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96B1BD5" w14:textId="53DEFC72" w:rsidR="008869EA" w:rsidRPr="00C932F6" w:rsidRDefault="001379D8" w:rsidP="00743F12">
      <w:pPr>
        <w:pStyle w:val="Telobesedila"/>
        <w:jc w:val="left"/>
        <w:rPr>
          <w:rFonts w:asciiTheme="minorHAnsi" w:hAnsiTheme="minorHAnsi" w:cstheme="minorHAnsi"/>
          <w:b/>
          <w:sz w:val="22"/>
        </w:rPr>
      </w:pPr>
      <w:bookmarkStart w:id="0" w:name="_Toc148342603"/>
      <w:bookmarkStart w:id="1" w:name="_Toc84905768"/>
      <w:bookmarkStart w:id="2" w:name="_Toc84905872"/>
      <w:bookmarkStart w:id="3" w:name="_Toc84906027"/>
      <w:bookmarkStart w:id="4" w:name="_Toc84906324"/>
      <w:bookmarkStart w:id="5" w:name="_Toc84907947"/>
      <w:bookmarkStart w:id="6" w:name="_Toc161127787"/>
      <w:r>
        <w:rPr>
          <w:rFonts w:asciiTheme="minorHAnsi" w:hAnsiTheme="minorHAnsi" w:cstheme="minorHAnsi"/>
          <w:noProof/>
          <w:sz w:val="40"/>
          <w:szCs w:val="40"/>
          <w:lang w:val="sl-SI" w:eastAsia="sl-SI"/>
        </w:rPr>
        <w:drawing>
          <wp:anchor distT="0" distB="0" distL="114300" distR="114300" simplePos="0" relativeHeight="251660288" behindDoc="0" locked="0" layoutInCell="1" allowOverlap="1" wp14:anchorId="7D77436B" wp14:editId="07AF6AAF">
            <wp:simplePos x="0" y="0"/>
            <wp:positionH relativeFrom="page">
              <wp:posOffset>3121951</wp:posOffset>
            </wp:positionH>
            <wp:positionV relativeFrom="paragraph">
              <wp:posOffset>607</wp:posOffset>
            </wp:positionV>
            <wp:extent cx="4435874" cy="2957886"/>
            <wp:effectExtent l="0" t="0" r="3175"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_DDK7400.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436273" cy="2958152"/>
                    </a:xfrm>
                    <a:prstGeom prst="rect">
                      <a:avLst/>
                    </a:prstGeom>
                  </pic:spPr>
                </pic:pic>
              </a:graphicData>
            </a:graphic>
            <wp14:sizeRelH relativeFrom="page">
              <wp14:pctWidth>0</wp14:pctWidth>
            </wp14:sizeRelH>
            <wp14:sizeRelV relativeFrom="page">
              <wp14:pctHeight>0</wp14:pctHeight>
            </wp14:sizeRelV>
          </wp:anchor>
        </w:drawing>
      </w:r>
      <w:bookmarkStart w:id="7" w:name="_GoBack"/>
      <w:r w:rsidRPr="00C932F6">
        <w:rPr>
          <w:rFonts w:asciiTheme="minorHAnsi" w:hAnsiTheme="minorHAnsi" w:cstheme="minorHAnsi"/>
          <w:noProof/>
          <w:sz w:val="40"/>
          <w:szCs w:val="40"/>
          <w:lang w:val="sl-SI" w:eastAsia="sl-SI"/>
        </w:rPr>
        <w:drawing>
          <wp:anchor distT="0" distB="0" distL="114300" distR="114300" simplePos="0" relativeHeight="251657216" behindDoc="0" locked="0" layoutInCell="1" allowOverlap="1" wp14:anchorId="1FB485F1" wp14:editId="75287729">
            <wp:simplePos x="0" y="0"/>
            <wp:positionH relativeFrom="column">
              <wp:posOffset>-892175</wp:posOffset>
            </wp:positionH>
            <wp:positionV relativeFrom="paragraph">
              <wp:posOffset>0</wp:posOffset>
            </wp:positionV>
            <wp:extent cx="2951480" cy="2949575"/>
            <wp:effectExtent l="0" t="0" r="1270" b="3175"/>
            <wp:wrapSquare wrapText="bothSides"/>
            <wp:docPr id="88" name="Picture 5"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ogo"/>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51480" cy="2949575"/>
                    </a:xfrm>
                    <a:prstGeom prst="rect">
                      <a:avLst/>
                    </a:prstGeom>
                    <a:noFill/>
                  </pic:spPr>
                </pic:pic>
              </a:graphicData>
            </a:graphic>
            <wp14:sizeRelH relativeFrom="page">
              <wp14:pctWidth>0</wp14:pctWidth>
            </wp14:sizeRelH>
            <wp14:sizeRelV relativeFrom="page">
              <wp14:pctHeight>0</wp14:pctHeight>
            </wp14:sizeRelV>
          </wp:anchor>
        </w:drawing>
      </w:r>
      <w:bookmarkEnd w:id="7"/>
      <w:r w:rsidR="00743F12" w:rsidRPr="00C932F6">
        <w:rPr>
          <w:rFonts w:asciiTheme="minorHAnsi" w:hAnsiTheme="minorHAnsi" w:cstheme="minorHAnsi"/>
          <w:b/>
          <w:sz w:val="22"/>
          <w:lang w:val="sl-SI"/>
        </w:rPr>
        <w:tab/>
      </w:r>
      <w:r w:rsidR="00743F12" w:rsidRPr="00C932F6">
        <w:rPr>
          <w:rFonts w:asciiTheme="minorHAnsi" w:hAnsiTheme="minorHAnsi" w:cstheme="minorHAnsi"/>
          <w:b/>
          <w:sz w:val="22"/>
          <w:lang w:val="sl-SI"/>
        </w:rPr>
        <w:tab/>
      </w:r>
      <w:r w:rsidR="00743F12" w:rsidRPr="00C932F6">
        <w:rPr>
          <w:rFonts w:asciiTheme="minorHAnsi" w:hAnsiTheme="minorHAnsi" w:cstheme="minorHAnsi"/>
          <w:b/>
          <w:sz w:val="22"/>
          <w:lang w:val="sl-SI"/>
        </w:rPr>
        <w:tab/>
      </w:r>
    </w:p>
    <w:p w14:paraId="6D1777E5" w14:textId="23E01140" w:rsidR="00AD6983" w:rsidRPr="00C932F6" w:rsidRDefault="00AD6983" w:rsidP="008869EA">
      <w:pPr>
        <w:pStyle w:val="Noga"/>
        <w:tabs>
          <w:tab w:val="clear" w:pos="4536"/>
          <w:tab w:val="clear" w:pos="9072"/>
        </w:tabs>
        <w:jc w:val="left"/>
        <w:rPr>
          <w:rFonts w:asciiTheme="minorHAnsi" w:hAnsiTheme="minorHAnsi" w:cstheme="minorHAnsi"/>
          <w:b/>
          <w:sz w:val="22"/>
        </w:rPr>
      </w:pPr>
    </w:p>
    <w:p w14:paraId="161335BD" w14:textId="51C580FB" w:rsidR="00410744" w:rsidRDefault="00410744" w:rsidP="009E3A1E">
      <w:pPr>
        <w:adjustRightInd w:val="0"/>
        <w:ind w:left="3261" w:right="-655"/>
        <w:jc w:val="left"/>
        <w:rPr>
          <w:rFonts w:asciiTheme="minorHAnsi" w:hAnsiTheme="minorHAnsi" w:cstheme="minorHAnsi"/>
          <w:b/>
          <w:bCs/>
          <w:color w:val="231F20"/>
          <w:sz w:val="40"/>
          <w:szCs w:val="40"/>
        </w:rPr>
      </w:pPr>
      <w:bookmarkStart w:id="8" w:name="_Toc183592384"/>
      <w:bookmarkStart w:id="9" w:name="_Toc185391995"/>
      <w:bookmarkStart w:id="10" w:name="_Toc213764831"/>
      <w:bookmarkStart w:id="11" w:name="_Toc243987773"/>
      <w:bookmarkStart w:id="12" w:name="_Toc274917122"/>
      <w:bookmarkStart w:id="13" w:name="_Toc309651976"/>
    </w:p>
    <w:p w14:paraId="007F0852" w14:textId="307ECA28" w:rsidR="009E3A1E" w:rsidRPr="00C932F6" w:rsidRDefault="003C5C0E" w:rsidP="009E3A1E">
      <w:pPr>
        <w:adjustRightInd w:val="0"/>
        <w:ind w:left="3261" w:right="-655"/>
        <w:jc w:val="left"/>
        <w:rPr>
          <w:rFonts w:asciiTheme="minorHAnsi" w:hAnsiTheme="minorHAnsi" w:cstheme="minorHAnsi"/>
          <w:b/>
          <w:bCs/>
          <w:color w:val="231F20"/>
          <w:sz w:val="40"/>
          <w:szCs w:val="40"/>
        </w:rPr>
      </w:pPr>
      <w:r w:rsidRPr="00C932F6">
        <w:rPr>
          <w:rFonts w:asciiTheme="minorHAnsi" w:hAnsiTheme="minorHAnsi" w:cstheme="minorHAnsi"/>
          <w:b/>
          <w:bCs/>
          <w:color w:val="231F20"/>
          <w:sz w:val="40"/>
          <w:szCs w:val="40"/>
        </w:rPr>
        <w:t>P</w:t>
      </w:r>
      <w:r w:rsidR="00F523F2" w:rsidRPr="00C932F6">
        <w:rPr>
          <w:rFonts w:asciiTheme="minorHAnsi" w:hAnsiTheme="minorHAnsi" w:cstheme="minorHAnsi"/>
          <w:b/>
          <w:bCs/>
          <w:color w:val="231F20"/>
          <w:sz w:val="40"/>
          <w:szCs w:val="40"/>
        </w:rPr>
        <w:t>OROČILO</w:t>
      </w:r>
    </w:p>
    <w:p w14:paraId="246ED17C" w14:textId="7E5D282E" w:rsidR="009E3A1E" w:rsidRPr="00C932F6" w:rsidRDefault="009E3A1E" w:rsidP="009E3A1E">
      <w:pPr>
        <w:adjustRightInd w:val="0"/>
        <w:ind w:left="3261" w:right="-655"/>
        <w:jc w:val="left"/>
        <w:rPr>
          <w:rFonts w:asciiTheme="minorHAnsi" w:hAnsiTheme="minorHAnsi" w:cstheme="minorHAnsi"/>
          <w:b/>
          <w:bCs/>
          <w:color w:val="231F20"/>
          <w:sz w:val="40"/>
          <w:szCs w:val="40"/>
        </w:rPr>
      </w:pPr>
    </w:p>
    <w:p w14:paraId="4A675585" w14:textId="0808587F" w:rsidR="00911B68" w:rsidRPr="00C932F6" w:rsidRDefault="001B4824" w:rsidP="001B493B">
      <w:pPr>
        <w:adjustRightInd w:val="0"/>
        <w:ind w:left="3261" w:right="-655"/>
        <w:rPr>
          <w:rFonts w:asciiTheme="minorHAnsi" w:hAnsiTheme="minorHAnsi" w:cstheme="minorHAnsi"/>
          <w:b/>
          <w:bCs/>
          <w:color w:val="231F20"/>
          <w:sz w:val="40"/>
          <w:szCs w:val="40"/>
        </w:rPr>
      </w:pPr>
      <w:bookmarkStart w:id="14" w:name="OLE_LINK9"/>
      <w:bookmarkStart w:id="15" w:name="OLE_LINK10"/>
      <w:r w:rsidRPr="00C932F6">
        <w:rPr>
          <w:rFonts w:asciiTheme="minorHAnsi" w:hAnsiTheme="minorHAnsi" w:cstheme="minorHAnsi"/>
          <w:b/>
          <w:sz w:val="40"/>
          <w:szCs w:val="40"/>
        </w:rPr>
        <w:t xml:space="preserve">Monitoring populacij izbranih </w:t>
      </w:r>
      <w:r w:rsidR="00EF59F4" w:rsidRPr="00C932F6">
        <w:rPr>
          <w:rFonts w:asciiTheme="minorHAnsi" w:hAnsiTheme="minorHAnsi" w:cstheme="minorHAnsi"/>
          <w:b/>
          <w:sz w:val="40"/>
          <w:szCs w:val="40"/>
        </w:rPr>
        <w:t xml:space="preserve">ciljnih </w:t>
      </w:r>
      <w:r w:rsidRPr="00C932F6">
        <w:rPr>
          <w:rFonts w:asciiTheme="minorHAnsi" w:hAnsiTheme="minorHAnsi" w:cstheme="minorHAnsi"/>
          <w:b/>
          <w:sz w:val="40"/>
          <w:szCs w:val="40"/>
        </w:rPr>
        <w:t xml:space="preserve">vrst ptic </w:t>
      </w:r>
      <w:r w:rsidR="00EF59F4" w:rsidRPr="00C932F6">
        <w:rPr>
          <w:rFonts w:asciiTheme="minorHAnsi" w:hAnsiTheme="minorHAnsi" w:cstheme="minorHAnsi"/>
          <w:b/>
          <w:sz w:val="40"/>
          <w:szCs w:val="40"/>
        </w:rPr>
        <w:t>na območjih Natura 2000 v letu</w:t>
      </w:r>
      <w:r w:rsidRPr="00C932F6">
        <w:rPr>
          <w:rFonts w:asciiTheme="minorHAnsi" w:hAnsiTheme="minorHAnsi" w:cstheme="minorHAnsi"/>
          <w:b/>
          <w:sz w:val="40"/>
          <w:szCs w:val="40"/>
        </w:rPr>
        <w:t xml:space="preserve"> 20</w:t>
      </w:r>
      <w:r w:rsidR="00DF6D27">
        <w:rPr>
          <w:rFonts w:asciiTheme="minorHAnsi" w:hAnsiTheme="minorHAnsi" w:cstheme="minorHAnsi"/>
          <w:b/>
          <w:sz w:val="40"/>
          <w:szCs w:val="40"/>
        </w:rPr>
        <w:t>22</w:t>
      </w:r>
    </w:p>
    <w:bookmarkEnd w:id="14"/>
    <w:bookmarkEnd w:id="15"/>
    <w:p w14:paraId="79489BA1" w14:textId="590ED86A" w:rsidR="00EF59F4" w:rsidRPr="00C932F6" w:rsidRDefault="00EF59F4" w:rsidP="003C5C0E">
      <w:pPr>
        <w:adjustRightInd w:val="0"/>
        <w:ind w:left="3261"/>
        <w:jc w:val="left"/>
        <w:rPr>
          <w:rFonts w:asciiTheme="minorHAnsi" w:hAnsiTheme="minorHAnsi" w:cstheme="minorHAnsi"/>
          <w:color w:val="231F20"/>
          <w:sz w:val="40"/>
          <w:szCs w:val="40"/>
        </w:rPr>
      </w:pPr>
    </w:p>
    <w:p w14:paraId="71875C95" w14:textId="11DA1603" w:rsidR="003C5C0E" w:rsidRPr="00C932F6" w:rsidRDefault="003C5C0E" w:rsidP="004364C2">
      <w:pPr>
        <w:adjustRightInd w:val="0"/>
        <w:ind w:left="3261"/>
        <w:rPr>
          <w:rFonts w:asciiTheme="minorHAnsi" w:hAnsiTheme="minorHAnsi" w:cstheme="minorHAnsi"/>
          <w:color w:val="231F20"/>
          <w:sz w:val="36"/>
          <w:szCs w:val="36"/>
        </w:rPr>
      </w:pPr>
      <w:r w:rsidRPr="00AE10BD">
        <w:rPr>
          <w:rFonts w:asciiTheme="minorHAnsi" w:hAnsiTheme="minorHAnsi" w:cstheme="minorHAnsi"/>
          <w:color w:val="231F20"/>
          <w:sz w:val="36"/>
          <w:szCs w:val="36"/>
        </w:rPr>
        <w:t>pripravil</w:t>
      </w:r>
      <w:r w:rsidR="009E3A1E" w:rsidRPr="00AE10BD">
        <w:rPr>
          <w:rFonts w:asciiTheme="minorHAnsi" w:hAnsiTheme="minorHAnsi" w:cstheme="minorHAnsi"/>
          <w:color w:val="231F20"/>
          <w:sz w:val="36"/>
          <w:szCs w:val="36"/>
        </w:rPr>
        <w:t xml:space="preserve">i: </w:t>
      </w:r>
      <w:r w:rsidR="00F523F2" w:rsidRPr="00AE10BD">
        <w:rPr>
          <w:rFonts w:asciiTheme="minorHAnsi" w:hAnsiTheme="minorHAnsi" w:cstheme="minorHAnsi"/>
          <w:color w:val="231F20"/>
          <w:sz w:val="36"/>
          <w:szCs w:val="36"/>
        </w:rPr>
        <w:t xml:space="preserve"> </w:t>
      </w:r>
      <w:r w:rsidR="009E3A1E" w:rsidRPr="00AE10BD">
        <w:rPr>
          <w:rFonts w:asciiTheme="minorHAnsi" w:hAnsiTheme="minorHAnsi" w:cstheme="minorHAnsi"/>
          <w:color w:val="231F20"/>
          <w:sz w:val="36"/>
          <w:szCs w:val="36"/>
        </w:rPr>
        <w:t xml:space="preserve">Katarina Denac, </w:t>
      </w:r>
      <w:r w:rsidR="00C87705" w:rsidRPr="00AE10BD">
        <w:rPr>
          <w:rFonts w:asciiTheme="minorHAnsi" w:hAnsiTheme="minorHAnsi" w:cstheme="minorHAnsi"/>
          <w:color w:val="231F20"/>
          <w:sz w:val="36"/>
          <w:szCs w:val="36"/>
        </w:rPr>
        <w:t xml:space="preserve">Tilen Basle, </w:t>
      </w:r>
      <w:r w:rsidR="00203193" w:rsidRPr="00AE10BD">
        <w:rPr>
          <w:rFonts w:asciiTheme="minorHAnsi" w:hAnsiTheme="minorHAnsi" w:cstheme="minorHAnsi"/>
          <w:color w:val="231F20"/>
          <w:sz w:val="36"/>
          <w:szCs w:val="36"/>
        </w:rPr>
        <w:t xml:space="preserve">Blaž Blažič, </w:t>
      </w:r>
      <w:r w:rsidR="00C87705" w:rsidRPr="00AE10BD">
        <w:rPr>
          <w:rFonts w:asciiTheme="minorHAnsi" w:hAnsiTheme="minorHAnsi" w:cstheme="minorHAnsi"/>
          <w:color w:val="231F20"/>
          <w:sz w:val="36"/>
          <w:szCs w:val="36"/>
        </w:rPr>
        <w:t xml:space="preserve">Dejan Bordjan, Luka Božič, Damijan Denac, </w:t>
      </w:r>
      <w:r w:rsidR="00290A46" w:rsidRPr="00AE10BD">
        <w:rPr>
          <w:rFonts w:asciiTheme="minorHAnsi" w:hAnsiTheme="minorHAnsi" w:cstheme="minorHAnsi"/>
          <w:color w:val="231F20"/>
          <w:sz w:val="36"/>
          <w:szCs w:val="36"/>
        </w:rPr>
        <w:t xml:space="preserve">Primož Kmecl, </w:t>
      </w:r>
      <w:r w:rsidR="00C87705" w:rsidRPr="00AE10BD">
        <w:rPr>
          <w:rFonts w:asciiTheme="minorHAnsi" w:hAnsiTheme="minorHAnsi" w:cstheme="minorHAnsi"/>
          <w:color w:val="231F20"/>
          <w:sz w:val="36"/>
          <w:szCs w:val="36"/>
        </w:rPr>
        <w:t>Urša Koce &amp;</w:t>
      </w:r>
      <w:r w:rsidR="002A437B" w:rsidRPr="00AE10BD">
        <w:rPr>
          <w:rFonts w:asciiTheme="minorHAnsi" w:hAnsiTheme="minorHAnsi" w:cstheme="minorHAnsi"/>
          <w:color w:val="231F20"/>
          <w:sz w:val="36"/>
          <w:szCs w:val="36"/>
        </w:rPr>
        <w:t xml:space="preserve"> </w:t>
      </w:r>
      <w:r w:rsidR="004F4F3D" w:rsidRPr="00AE10BD">
        <w:rPr>
          <w:rFonts w:asciiTheme="minorHAnsi" w:hAnsiTheme="minorHAnsi" w:cstheme="minorHAnsi"/>
          <w:color w:val="231F20"/>
          <w:sz w:val="36"/>
          <w:szCs w:val="36"/>
        </w:rPr>
        <w:t>Tomaž Mihelič</w:t>
      </w:r>
      <w:r w:rsidR="00290A46" w:rsidRPr="00AE10BD">
        <w:rPr>
          <w:rFonts w:asciiTheme="minorHAnsi" w:hAnsiTheme="minorHAnsi" w:cstheme="minorHAnsi"/>
          <w:color w:val="231F20"/>
          <w:sz w:val="36"/>
          <w:szCs w:val="36"/>
        </w:rPr>
        <w:t xml:space="preserve"> </w:t>
      </w:r>
    </w:p>
    <w:p w14:paraId="70F7ABF3" w14:textId="77777777" w:rsidR="003511A9" w:rsidRPr="00C932F6" w:rsidRDefault="003511A9" w:rsidP="003C5C0E">
      <w:pPr>
        <w:ind w:left="3261"/>
        <w:jc w:val="left"/>
        <w:rPr>
          <w:rFonts w:asciiTheme="minorHAnsi" w:hAnsiTheme="minorHAnsi" w:cstheme="minorHAnsi"/>
          <w:color w:val="231F20"/>
        </w:rPr>
      </w:pPr>
    </w:p>
    <w:p w14:paraId="11E070A8" w14:textId="77777777" w:rsidR="00750E80" w:rsidRPr="00C932F6" w:rsidRDefault="00750E80" w:rsidP="00EF59F4">
      <w:pPr>
        <w:ind w:left="3261"/>
        <w:jc w:val="left"/>
        <w:rPr>
          <w:rFonts w:asciiTheme="minorHAnsi" w:hAnsiTheme="minorHAnsi" w:cstheme="minorHAnsi"/>
          <w:color w:val="231F20"/>
        </w:rPr>
      </w:pPr>
    </w:p>
    <w:p w14:paraId="088977DF" w14:textId="22F0439B" w:rsidR="00EF59F4" w:rsidRPr="00C932F6" w:rsidRDefault="00EF59F4" w:rsidP="00EF59F4">
      <w:pPr>
        <w:ind w:left="3261"/>
        <w:jc w:val="left"/>
        <w:rPr>
          <w:rFonts w:asciiTheme="minorHAnsi" w:hAnsiTheme="minorHAnsi" w:cstheme="minorHAnsi"/>
          <w:color w:val="231F20"/>
        </w:rPr>
      </w:pPr>
      <w:r w:rsidRPr="00C932F6">
        <w:rPr>
          <w:rFonts w:asciiTheme="minorHAnsi" w:hAnsiTheme="minorHAnsi" w:cstheme="minorHAnsi"/>
          <w:color w:val="231F20"/>
        </w:rPr>
        <w:t xml:space="preserve">Ljubljana, </w:t>
      </w:r>
      <w:r w:rsidR="00CD6560" w:rsidRPr="00C932F6">
        <w:rPr>
          <w:rFonts w:asciiTheme="minorHAnsi" w:hAnsiTheme="minorHAnsi" w:cstheme="minorHAnsi"/>
          <w:color w:val="231F20"/>
        </w:rPr>
        <w:t>september</w:t>
      </w:r>
      <w:r w:rsidRPr="00C932F6">
        <w:rPr>
          <w:rFonts w:asciiTheme="minorHAnsi" w:hAnsiTheme="minorHAnsi" w:cstheme="minorHAnsi"/>
          <w:color w:val="231F20"/>
        </w:rPr>
        <w:t xml:space="preserve"> 20</w:t>
      </w:r>
      <w:r w:rsidR="00DF6D27">
        <w:rPr>
          <w:rFonts w:asciiTheme="minorHAnsi" w:hAnsiTheme="minorHAnsi" w:cstheme="minorHAnsi"/>
          <w:color w:val="231F20"/>
        </w:rPr>
        <w:t>22</w:t>
      </w:r>
    </w:p>
    <w:p w14:paraId="01EEE23C" w14:textId="77777777" w:rsidR="00750E80" w:rsidRPr="00C932F6" w:rsidRDefault="00750E80" w:rsidP="00EF59F4">
      <w:pPr>
        <w:ind w:left="3261"/>
        <w:jc w:val="left"/>
        <w:rPr>
          <w:rFonts w:asciiTheme="minorHAnsi" w:hAnsiTheme="minorHAnsi" w:cstheme="minorHAnsi"/>
          <w:color w:val="231F20"/>
        </w:rPr>
      </w:pPr>
    </w:p>
    <w:p w14:paraId="486541CF" w14:textId="77777777" w:rsidR="00133AC7" w:rsidRPr="00C932F6" w:rsidRDefault="00133AC7" w:rsidP="00B80841">
      <w:pPr>
        <w:jc w:val="center"/>
        <w:rPr>
          <w:rFonts w:asciiTheme="minorHAnsi" w:hAnsiTheme="minorHAnsi" w:cstheme="minorHAnsi"/>
          <w:color w:val="231F20"/>
          <w:sz w:val="28"/>
        </w:rPr>
      </w:pPr>
    </w:p>
    <w:p w14:paraId="0DFAA498" w14:textId="3198A7AC" w:rsidR="007823FA" w:rsidRPr="00C932F6" w:rsidRDefault="00750E80" w:rsidP="00B80841">
      <w:pPr>
        <w:jc w:val="center"/>
        <w:rPr>
          <w:rFonts w:asciiTheme="minorHAnsi" w:hAnsiTheme="minorHAnsi" w:cstheme="minorHAnsi"/>
          <w:color w:val="231F20"/>
          <w:sz w:val="28"/>
        </w:rPr>
        <w:sectPr w:rsidR="007823FA" w:rsidRPr="00C932F6" w:rsidSect="00DC7ED4">
          <w:footerReference w:type="default" r:id="rId13"/>
          <w:pgSz w:w="11906" w:h="16838"/>
          <w:pgMar w:top="1417" w:right="1417" w:bottom="1417" w:left="1417" w:header="708" w:footer="708" w:gutter="0"/>
          <w:cols w:space="708"/>
          <w:docGrid w:linePitch="360"/>
        </w:sectPr>
      </w:pPr>
      <w:r w:rsidRPr="00C932F6">
        <w:rPr>
          <w:rFonts w:asciiTheme="minorHAnsi" w:hAnsiTheme="minorHAnsi" w:cstheme="minorHAnsi"/>
          <w:noProof/>
          <w:color w:val="231F20"/>
          <w:sz w:val="28"/>
        </w:rPr>
        <w:drawing>
          <wp:anchor distT="0" distB="0" distL="114300" distR="114300" simplePos="0" relativeHeight="251659264" behindDoc="0" locked="0" layoutInCell="1" allowOverlap="1" wp14:anchorId="04D7C3F8" wp14:editId="0E9D7C8B">
            <wp:simplePos x="0" y="0"/>
            <wp:positionH relativeFrom="column">
              <wp:posOffset>881380</wp:posOffset>
            </wp:positionH>
            <wp:positionV relativeFrom="paragraph">
              <wp:posOffset>395605</wp:posOffset>
            </wp:positionV>
            <wp:extent cx="4780800" cy="1177200"/>
            <wp:effectExtent l="0" t="0" r="1270" b="4445"/>
            <wp:wrapSquare wrapText="bothSides"/>
            <wp:docPr id="87" name="Slika 1" descr="EKSRP_barv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KSRP_barvni"/>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780800" cy="1177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8917C2" w14:textId="77777777" w:rsidR="003F6D40" w:rsidRPr="00C932F6" w:rsidRDefault="003F6D40" w:rsidP="003C5C0E">
      <w:pPr>
        <w:ind w:left="3261"/>
        <w:jc w:val="left"/>
        <w:rPr>
          <w:rFonts w:asciiTheme="minorHAnsi" w:hAnsiTheme="minorHAnsi" w:cstheme="minorHAnsi"/>
          <w:color w:val="231F20"/>
          <w:sz w:val="28"/>
        </w:rPr>
      </w:pPr>
    </w:p>
    <w:p w14:paraId="1D6164B1" w14:textId="77777777" w:rsidR="00D90629" w:rsidRPr="00C932F6" w:rsidRDefault="00D90629" w:rsidP="00D90629">
      <w:pPr>
        <w:autoSpaceDE/>
        <w:autoSpaceDN/>
        <w:ind w:firstLine="391"/>
        <w:rPr>
          <w:rFonts w:asciiTheme="minorHAnsi" w:hAnsiTheme="minorHAnsi" w:cstheme="minorHAnsi"/>
        </w:rPr>
      </w:pPr>
    </w:p>
    <w:p w14:paraId="3C608D67" w14:textId="77777777" w:rsidR="00D90629" w:rsidRPr="00C932F6" w:rsidRDefault="00D90629" w:rsidP="00D90629">
      <w:pPr>
        <w:autoSpaceDE/>
        <w:autoSpaceDN/>
        <w:ind w:firstLine="391"/>
        <w:rPr>
          <w:rFonts w:asciiTheme="minorHAnsi" w:hAnsiTheme="minorHAnsi" w:cstheme="minorHAnsi"/>
        </w:rPr>
      </w:pPr>
    </w:p>
    <w:p w14:paraId="5F1D7D9C" w14:textId="77777777" w:rsidR="00D90629" w:rsidRPr="00C932F6" w:rsidRDefault="00D90629" w:rsidP="00D90629">
      <w:pPr>
        <w:autoSpaceDE/>
        <w:autoSpaceDN/>
        <w:ind w:firstLine="391"/>
        <w:rPr>
          <w:rFonts w:asciiTheme="minorHAnsi" w:hAnsiTheme="minorHAnsi" w:cstheme="minorHAnsi"/>
        </w:rPr>
      </w:pPr>
    </w:p>
    <w:p w14:paraId="0968B7AC" w14:textId="77777777" w:rsidR="00D90629" w:rsidRPr="00C932F6" w:rsidRDefault="00D90629" w:rsidP="00D90629">
      <w:pPr>
        <w:autoSpaceDE/>
        <w:autoSpaceDN/>
        <w:ind w:firstLine="391"/>
        <w:rPr>
          <w:rFonts w:asciiTheme="minorHAnsi" w:hAnsiTheme="minorHAnsi" w:cstheme="minorHAnsi"/>
        </w:rPr>
      </w:pPr>
    </w:p>
    <w:p w14:paraId="115AE77A" w14:textId="77777777" w:rsidR="00D90629" w:rsidRPr="00C932F6" w:rsidRDefault="00D90629" w:rsidP="00D90629">
      <w:pPr>
        <w:autoSpaceDE/>
        <w:autoSpaceDN/>
        <w:ind w:firstLine="391"/>
        <w:rPr>
          <w:rFonts w:asciiTheme="minorHAnsi" w:hAnsiTheme="minorHAnsi" w:cstheme="minorHAnsi"/>
        </w:rPr>
      </w:pPr>
    </w:p>
    <w:p w14:paraId="676EEA51" w14:textId="77777777" w:rsidR="00D90629" w:rsidRPr="00C932F6" w:rsidRDefault="00D90629" w:rsidP="00D90629">
      <w:pPr>
        <w:autoSpaceDE/>
        <w:autoSpaceDN/>
        <w:ind w:firstLine="391"/>
        <w:rPr>
          <w:rFonts w:asciiTheme="minorHAnsi" w:hAnsiTheme="minorHAnsi" w:cstheme="minorHAnsi"/>
        </w:rPr>
      </w:pPr>
    </w:p>
    <w:p w14:paraId="25200BB4" w14:textId="77777777" w:rsidR="00D90629" w:rsidRPr="00C932F6" w:rsidRDefault="00D90629" w:rsidP="00D90629">
      <w:pPr>
        <w:autoSpaceDE/>
        <w:autoSpaceDN/>
        <w:ind w:firstLine="391"/>
        <w:rPr>
          <w:rFonts w:asciiTheme="minorHAnsi" w:hAnsiTheme="minorHAnsi" w:cstheme="minorHAnsi"/>
        </w:rPr>
      </w:pPr>
    </w:p>
    <w:p w14:paraId="596DCFE8" w14:textId="77777777" w:rsidR="00D90629" w:rsidRPr="00C932F6" w:rsidRDefault="00D90629" w:rsidP="00D90629">
      <w:pPr>
        <w:autoSpaceDE/>
        <w:autoSpaceDN/>
        <w:ind w:firstLine="391"/>
        <w:rPr>
          <w:rFonts w:asciiTheme="minorHAnsi" w:hAnsiTheme="minorHAnsi" w:cstheme="minorHAnsi"/>
        </w:rPr>
      </w:pPr>
    </w:p>
    <w:p w14:paraId="64CDD71D" w14:textId="77777777" w:rsidR="00D90629" w:rsidRPr="00C932F6" w:rsidRDefault="00D90629" w:rsidP="00D90629">
      <w:pPr>
        <w:autoSpaceDE/>
        <w:autoSpaceDN/>
        <w:ind w:firstLine="391"/>
        <w:rPr>
          <w:rFonts w:asciiTheme="minorHAnsi" w:hAnsiTheme="minorHAnsi" w:cstheme="minorHAnsi"/>
        </w:rPr>
      </w:pPr>
    </w:p>
    <w:p w14:paraId="47C25996" w14:textId="77777777" w:rsidR="00D90629" w:rsidRPr="00C932F6" w:rsidRDefault="00D90629" w:rsidP="00D90629">
      <w:pPr>
        <w:autoSpaceDE/>
        <w:autoSpaceDN/>
        <w:ind w:firstLine="391"/>
        <w:rPr>
          <w:rFonts w:asciiTheme="minorHAnsi" w:hAnsiTheme="minorHAnsi" w:cstheme="minorHAnsi"/>
        </w:rPr>
      </w:pPr>
    </w:p>
    <w:p w14:paraId="05F3B878" w14:textId="77777777" w:rsidR="00D90629" w:rsidRPr="00C932F6" w:rsidRDefault="00D90629" w:rsidP="00D90629">
      <w:pPr>
        <w:autoSpaceDE/>
        <w:autoSpaceDN/>
        <w:ind w:firstLine="391"/>
        <w:rPr>
          <w:rFonts w:asciiTheme="minorHAnsi" w:hAnsiTheme="minorHAnsi" w:cstheme="minorHAnsi"/>
        </w:rPr>
      </w:pPr>
    </w:p>
    <w:p w14:paraId="71F8996D" w14:textId="77777777" w:rsidR="00D90629" w:rsidRPr="00C932F6" w:rsidRDefault="00D90629" w:rsidP="00D90629">
      <w:pPr>
        <w:autoSpaceDE/>
        <w:autoSpaceDN/>
        <w:ind w:firstLine="391"/>
        <w:rPr>
          <w:rFonts w:asciiTheme="minorHAnsi" w:hAnsiTheme="minorHAnsi" w:cstheme="minorHAnsi"/>
        </w:rPr>
      </w:pPr>
    </w:p>
    <w:p w14:paraId="6922CF86" w14:textId="77777777" w:rsidR="00D90629" w:rsidRPr="00C932F6" w:rsidRDefault="00D90629" w:rsidP="00D90629">
      <w:pPr>
        <w:autoSpaceDE/>
        <w:autoSpaceDN/>
        <w:ind w:firstLine="391"/>
        <w:rPr>
          <w:rFonts w:asciiTheme="minorHAnsi" w:hAnsiTheme="minorHAnsi" w:cstheme="minorHAnsi"/>
        </w:rPr>
      </w:pPr>
    </w:p>
    <w:p w14:paraId="77803B4A" w14:textId="77777777" w:rsidR="00D90629" w:rsidRPr="00C932F6" w:rsidRDefault="00D90629" w:rsidP="00D90629">
      <w:pPr>
        <w:autoSpaceDE/>
        <w:autoSpaceDN/>
        <w:ind w:firstLine="391"/>
        <w:rPr>
          <w:rFonts w:asciiTheme="minorHAnsi" w:hAnsiTheme="minorHAnsi" w:cstheme="minorHAnsi"/>
        </w:rPr>
      </w:pPr>
    </w:p>
    <w:p w14:paraId="0D6F9081" w14:textId="77777777" w:rsidR="00D90629" w:rsidRPr="00C932F6" w:rsidRDefault="00D90629" w:rsidP="00D90629">
      <w:pPr>
        <w:autoSpaceDE/>
        <w:autoSpaceDN/>
        <w:ind w:firstLine="391"/>
        <w:rPr>
          <w:rFonts w:asciiTheme="minorHAnsi" w:hAnsiTheme="minorHAnsi" w:cstheme="minorHAnsi"/>
        </w:rPr>
      </w:pPr>
    </w:p>
    <w:p w14:paraId="0C0759D7" w14:textId="77777777" w:rsidR="00D90629" w:rsidRPr="00C932F6" w:rsidRDefault="00D90629" w:rsidP="00D90629">
      <w:pPr>
        <w:autoSpaceDE/>
        <w:autoSpaceDN/>
        <w:ind w:firstLine="391"/>
        <w:rPr>
          <w:rFonts w:asciiTheme="minorHAnsi" w:hAnsiTheme="minorHAnsi" w:cstheme="minorHAnsi"/>
        </w:rPr>
      </w:pPr>
    </w:p>
    <w:p w14:paraId="110E50B2" w14:textId="77777777" w:rsidR="00D90629" w:rsidRPr="00C932F6" w:rsidRDefault="00D90629" w:rsidP="00D90629">
      <w:pPr>
        <w:autoSpaceDE/>
        <w:autoSpaceDN/>
        <w:ind w:firstLine="391"/>
        <w:rPr>
          <w:rFonts w:asciiTheme="minorHAnsi" w:hAnsiTheme="minorHAnsi" w:cstheme="minorHAnsi"/>
        </w:rPr>
      </w:pPr>
    </w:p>
    <w:p w14:paraId="6D3A69FE" w14:textId="77777777" w:rsidR="00D90629" w:rsidRPr="00C932F6" w:rsidRDefault="00D90629" w:rsidP="00D90629">
      <w:pPr>
        <w:autoSpaceDE/>
        <w:autoSpaceDN/>
        <w:ind w:firstLine="391"/>
        <w:rPr>
          <w:rFonts w:asciiTheme="minorHAnsi" w:hAnsiTheme="minorHAnsi" w:cstheme="minorHAnsi"/>
        </w:rPr>
      </w:pPr>
    </w:p>
    <w:p w14:paraId="7501315A" w14:textId="77777777" w:rsidR="00D90629" w:rsidRPr="00C932F6" w:rsidRDefault="00D90629" w:rsidP="00D90629">
      <w:pPr>
        <w:autoSpaceDE/>
        <w:autoSpaceDN/>
        <w:ind w:firstLine="391"/>
        <w:rPr>
          <w:rFonts w:asciiTheme="minorHAnsi" w:hAnsiTheme="minorHAnsi" w:cstheme="minorHAnsi"/>
        </w:rPr>
      </w:pPr>
    </w:p>
    <w:p w14:paraId="49CF421B" w14:textId="77777777" w:rsidR="00D90629" w:rsidRPr="00C932F6" w:rsidRDefault="00D90629" w:rsidP="00D90629">
      <w:pPr>
        <w:autoSpaceDE/>
        <w:autoSpaceDN/>
        <w:ind w:firstLine="391"/>
        <w:rPr>
          <w:rFonts w:asciiTheme="minorHAnsi" w:hAnsiTheme="minorHAnsi" w:cstheme="minorHAnsi"/>
        </w:rPr>
      </w:pPr>
    </w:p>
    <w:p w14:paraId="2F27DBC1" w14:textId="77777777" w:rsidR="00D90629" w:rsidRPr="00C932F6" w:rsidRDefault="00D90629" w:rsidP="00D90629">
      <w:pPr>
        <w:autoSpaceDE/>
        <w:autoSpaceDN/>
        <w:ind w:firstLine="391"/>
        <w:rPr>
          <w:rFonts w:asciiTheme="minorHAnsi" w:hAnsiTheme="minorHAnsi" w:cstheme="minorHAnsi"/>
        </w:rPr>
      </w:pPr>
    </w:p>
    <w:p w14:paraId="27263BB4" w14:textId="77777777" w:rsidR="00D90629" w:rsidRPr="00C932F6" w:rsidRDefault="00D90629" w:rsidP="00D90629">
      <w:pPr>
        <w:autoSpaceDE/>
        <w:autoSpaceDN/>
        <w:ind w:firstLine="391"/>
        <w:rPr>
          <w:rFonts w:asciiTheme="minorHAnsi" w:hAnsiTheme="minorHAnsi" w:cstheme="minorHAnsi"/>
        </w:rPr>
      </w:pPr>
    </w:p>
    <w:p w14:paraId="00CD31E6" w14:textId="77777777" w:rsidR="00D90629" w:rsidRPr="00C932F6" w:rsidRDefault="00D90629" w:rsidP="00D90629">
      <w:pPr>
        <w:autoSpaceDE/>
        <w:autoSpaceDN/>
        <w:ind w:firstLine="391"/>
        <w:rPr>
          <w:rFonts w:asciiTheme="minorHAnsi" w:hAnsiTheme="minorHAnsi" w:cstheme="minorHAnsi"/>
        </w:rPr>
      </w:pPr>
    </w:p>
    <w:p w14:paraId="5AFFFF4C" w14:textId="77777777" w:rsidR="00D90629" w:rsidRPr="00C932F6" w:rsidRDefault="00D90629" w:rsidP="00D90629">
      <w:pPr>
        <w:autoSpaceDE/>
        <w:autoSpaceDN/>
        <w:ind w:firstLine="391"/>
        <w:rPr>
          <w:rFonts w:asciiTheme="minorHAnsi" w:hAnsiTheme="minorHAnsi" w:cstheme="minorHAnsi"/>
        </w:rPr>
      </w:pPr>
    </w:p>
    <w:p w14:paraId="29F1F009" w14:textId="77777777" w:rsidR="00D90629" w:rsidRPr="00C932F6" w:rsidRDefault="00D90629" w:rsidP="00D90629">
      <w:pPr>
        <w:autoSpaceDE/>
        <w:autoSpaceDN/>
        <w:ind w:firstLine="391"/>
        <w:rPr>
          <w:rFonts w:asciiTheme="minorHAnsi" w:hAnsiTheme="minorHAnsi" w:cstheme="minorHAnsi"/>
        </w:rPr>
      </w:pPr>
    </w:p>
    <w:p w14:paraId="41925E03" w14:textId="77777777" w:rsidR="00D90629" w:rsidRPr="00C932F6" w:rsidRDefault="00D90629" w:rsidP="00D90629">
      <w:pPr>
        <w:autoSpaceDE/>
        <w:autoSpaceDN/>
        <w:ind w:firstLine="391"/>
        <w:rPr>
          <w:rFonts w:asciiTheme="minorHAnsi" w:hAnsiTheme="minorHAnsi" w:cstheme="minorHAnsi"/>
        </w:rPr>
      </w:pPr>
    </w:p>
    <w:p w14:paraId="272D83A4" w14:textId="77777777" w:rsidR="00D90629" w:rsidRPr="00C932F6" w:rsidRDefault="00D90629" w:rsidP="00D90629">
      <w:pPr>
        <w:autoSpaceDE/>
        <w:autoSpaceDN/>
        <w:ind w:firstLine="391"/>
        <w:rPr>
          <w:rFonts w:asciiTheme="minorHAnsi" w:hAnsiTheme="minorHAnsi" w:cstheme="minorHAnsi"/>
        </w:rPr>
      </w:pPr>
    </w:p>
    <w:p w14:paraId="181FE94C" w14:textId="77777777" w:rsidR="00D90629" w:rsidRPr="00C932F6" w:rsidRDefault="00D90629" w:rsidP="00D90629">
      <w:pPr>
        <w:autoSpaceDE/>
        <w:autoSpaceDN/>
        <w:ind w:firstLine="391"/>
        <w:rPr>
          <w:rFonts w:asciiTheme="minorHAnsi" w:hAnsiTheme="minorHAnsi" w:cstheme="minorHAnsi"/>
        </w:rPr>
      </w:pPr>
    </w:p>
    <w:p w14:paraId="1B45BD5D" w14:textId="77777777" w:rsidR="00D90629" w:rsidRPr="00C932F6" w:rsidRDefault="00D90629" w:rsidP="00D90629">
      <w:pPr>
        <w:autoSpaceDE/>
        <w:autoSpaceDN/>
        <w:ind w:firstLine="391"/>
        <w:rPr>
          <w:rFonts w:asciiTheme="minorHAnsi" w:hAnsiTheme="minorHAnsi" w:cstheme="minorHAnsi"/>
        </w:rPr>
      </w:pPr>
    </w:p>
    <w:p w14:paraId="5D7E4777" w14:textId="77777777" w:rsidR="00D90629" w:rsidRPr="00C932F6" w:rsidRDefault="00D90629" w:rsidP="00D90629">
      <w:pPr>
        <w:autoSpaceDE/>
        <w:autoSpaceDN/>
        <w:ind w:firstLine="391"/>
        <w:rPr>
          <w:rFonts w:asciiTheme="minorHAnsi" w:hAnsiTheme="minorHAnsi" w:cstheme="minorHAnsi"/>
        </w:rPr>
      </w:pPr>
    </w:p>
    <w:p w14:paraId="5088804A" w14:textId="77777777" w:rsidR="00D90629" w:rsidRPr="00C932F6" w:rsidRDefault="00D90629" w:rsidP="00D90629">
      <w:pPr>
        <w:autoSpaceDE/>
        <w:autoSpaceDN/>
        <w:ind w:firstLine="391"/>
        <w:rPr>
          <w:rFonts w:asciiTheme="minorHAnsi" w:hAnsiTheme="minorHAnsi" w:cstheme="minorHAnsi"/>
        </w:rPr>
      </w:pPr>
    </w:p>
    <w:p w14:paraId="1FAE6B7B" w14:textId="77777777" w:rsidR="00D90629" w:rsidRPr="00C932F6" w:rsidRDefault="00D90629" w:rsidP="00D90629">
      <w:pPr>
        <w:autoSpaceDE/>
        <w:autoSpaceDN/>
        <w:ind w:firstLine="391"/>
        <w:rPr>
          <w:rFonts w:asciiTheme="minorHAnsi" w:hAnsiTheme="minorHAnsi" w:cstheme="minorHAnsi"/>
        </w:rPr>
      </w:pPr>
    </w:p>
    <w:p w14:paraId="015E03F0" w14:textId="77777777" w:rsidR="00B22C54" w:rsidRPr="00C932F6" w:rsidRDefault="00B22C54" w:rsidP="00D90629">
      <w:pPr>
        <w:autoSpaceDE/>
        <w:autoSpaceDN/>
        <w:ind w:firstLine="391"/>
        <w:rPr>
          <w:rFonts w:asciiTheme="minorHAnsi" w:hAnsiTheme="minorHAnsi" w:cstheme="minorHAnsi"/>
        </w:rPr>
      </w:pPr>
    </w:p>
    <w:p w14:paraId="0EC9AEC9" w14:textId="77777777" w:rsidR="00D90629" w:rsidRPr="00C932F6" w:rsidRDefault="00D90629" w:rsidP="00D90629">
      <w:pPr>
        <w:autoSpaceDE/>
        <w:autoSpaceDN/>
        <w:ind w:firstLine="391"/>
        <w:rPr>
          <w:rFonts w:asciiTheme="minorHAnsi" w:hAnsiTheme="minorHAnsi" w:cstheme="minorHAnsi"/>
        </w:rPr>
      </w:pPr>
    </w:p>
    <w:p w14:paraId="6A430905" w14:textId="77777777" w:rsidR="00D90629" w:rsidRPr="00C932F6" w:rsidRDefault="00D90629" w:rsidP="00D90629">
      <w:pPr>
        <w:autoSpaceDE/>
        <w:autoSpaceDN/>
        <w:ind w:firstLine="391"/>
        <w:rPr>
          <w:rFonts w:asciiTheme="minorHAnsi" w:hAnsiTheme="minorHAnsi" w:cstheme="minorHAnsi"/>
        </w:rPr>
      </w:pPr>
    </w:p>
    <w:p w14:paraId="28BDEC68" w14:textId="77777777" w:rsidR="00D90629" w:rsidRPr="00C932F6" w:rsidRDefault="00D90629" w:rsidP="00D90629">
      <w:pPr>
        <w:autoSpaceDE/>
        <w:autoSpaceDN/>
        <w:ind w:firstLine="391"/>
        <w:rPr>
          <w:rFonts w:asciiTheme="minorHAnsi" w:hAnsiTheme="minorHAnsi" w:cstheme="minorHAnsi"/>
        </w:rPr>
      </w:pPr>
    </w:p>
    <w:p w14:paraId="19231D03" w14:textId="77777777" w:rsidR="006B3768" w:rsidRPr="00C932F6" w:rsidRDefault="006B3768" w:rsidP="00D90629">
      <w:pPr>
        <w:autoSpaceDE/>
        <w:autoSpaceDN/>
        <w:ind w:firstLine="391"/>
        <w:rPr>
          <w:rFonts w:asciiTheme="minorHAnsi" w:hAnsiTheme="minorHAnsi" w:cstheme="minorHAnsi"/>
        </w:rPr>
      </w:pPr>
    </w:p>
    <w:p w14:paraId="731CBDA6" w14:textId="77777777" w:rsidR="006B3768" w:rsidRPr="00C932F6" w:rsidRDefault="006B3768" w:rsidP="00D90629">
      <w:pPr>
        <w:autoSpaceDE/>
        <w:autoSpaceDN/>
        <w:ind w:firstLine="391"/>
        <w:rPr>
          <w:rFonts w:asciiTheme="minorHAnsi" w:hAnsiTheme="minorHAnsi" w:cstheme="minorHAnsi"/>
        </w:rPr>
      </w:pPr>
    </w:p>
    <w:p w14:paraId="30A48709" w14:textId="77777777" w:rsidR="00BC40D9" w:rsidRPr="00C932F6" w:rsidRDefault="00BC40D9" w:rsidP="00D90629">
      <w:pPr>
        <w:autoSpaceDE/>
        <w:autoSpaceDN/>
        <w:ind w:firstLine="391"/>
        <w:rPr>
          <w:rFonts w:asciiTheme="minorHAnsi" w:hAnsiTheme="minorHAnsi" w:cstheme="minorHAnsi"/>
        </w:rPr>
      </w:pPr>
    </w:p>
    <w:p w14:paraId="32DD3651" w14:textId="77777777" w:rsidR="00623BAE" w:rsidRPr="00C932F6" w:rsidRDefault="00623BAE" w:rsidP="00D90629">
      <w:pPr>
        <w:autoSpaceDE/>
        <w:autoSpaceDN/>
        <w:ind w:firstLine="391"/>
        <w:rPr>
          <w:rFonts w:asciiTheme="minorHAnsi" w:hAnsiTheme="minorHAnsi" w:cstheme="minorHAnsi"/>
        </w:rPr>
      </w:pPr>
    </w:p>
    <w:p w14:paraId="6B79974B" w14:textId="77777777" w:rsidR="00623BAE" w:rsidRPr="00C932F6" w:rsidRDefault="00623BAE" w:rsidP="00D90629">
      <w:pPr>
        <w:autoSpaceDE/>
        <w:autoSpaceDN/>
        <w:ind w:firstLine="391"/>
        <w:rPr>
          <w:rFonts w:asciiTheme="minorHAnsi" w:hAnsiTheme="minorHAnsi" w:cstheme="minorHAnsi"/>
        </w:rPr>
      </w:pPr>
    </w:p>
    <w:p w14:paraId="32ADF83B" w14:textId="77777777" w:rsidR="00623BAE" w:rsidRPr="00C932F6" w:rsidRDefault="00623BAE" w:rsidP="00D90629">
      <w:pPr>
        <w:autoSpaceDE/>
        <w:autoSpaceDN/>
        <w:ind w:firstLine="391"/>
        <w:rPr>
          <w:rFonts w:asciiTheme="minorHAnsi" w:hAnsiTheme="minorHAnsi" w:cstheme="minorHAnsi"/>
        </w:rPr>
      </w:pPr>
    </w:p>
    <w:p w14:paraId="6B1CA90D" w14:textId="5C7C327B" w:rsidR="00D90629" w:rsidRPr="00C932F6" w:rsidRDefault="007D6E15" w:rsidP="00156EF2">
      <w:pPr>
        <w:autoSpaceDE/>
        <w:autoSpaceDN/>
        <w:rPr>
          <w:rFonts w:asciiTheme="minorHAnsi" w:hAnsiTheme="minorHAnsi" w:cstheme="minorHAnsi"/>
        </w:rPr>
      </w:pPr>
      <w:r w:rsidRPr="00C932F6">
        <w:rPr>
          <w:rFonts w:asciiTheme="minorHAnsi" w:hAnsiTheme="minorHAnsi" w:cstheme="minorHAnsi"/>
        </w:rPr>
        <w:t xml:space="preserve">Fotografija na naslovnici: </w:t>
      </w:r>
      <w:r w:rsidR="001A1962">
        <w:rPr>
          <w:rFonts w:asciiTheme="minorHAnsi" w:hAnsiTheme="minorHAnsi" w:cstheme="minorHAnsi"/>
        </w:rPr>
        <w:t>Samec triprstega detla</w:t>
      </w:r>
      <w:r w:rsidR="00410744">
        <w:rPr>
          <w:rFonts w:asciiTheme="minorHAnsi" w:hAnsiTheme="minorHAnsi" w:cstheme="minorHAnsi"/>
        </w:rPr>
        <w:t xml:space="preserve"> </w:t>
      </w:r>
      <w:r w:rsidR="00647546" w:rsidRPr="00647546">
        <w:rPr>
          <w:rFonts w:asciiTheme="minorHAnsi" w:hAnsiTheme="minorHAnsi" w:cstheme="minorHAnsi"/>
          <w:i/>
        </w:rPr>
        <w:t>Picoides tridactylus</w:t>
      </w:r>
      <w:r w:rsidR="00647546">
        <w:rPr>
          <w:rFonts w:asciiTheme="minorHAnsi" w:hAnsiTheme="minorHAnsi" w:cstheme="minorHAnsi"/>
        </w:rPr>
        <w:t xml:space="preserve"> </w:t>
      </w:r>
      <w:r w:rsidR="00410744">
        <w:rPr>
          <w:rFonts w:asciiTheme="minorHAnsi" w:hAnsiTheme="minorHAnsi" w:cstheme="minorHAnsi"/>
        </w:rPr>
        <w:t xml:space="preserve">(foto: </w:t>
      </w:r>
      <w:r w:rsidR="001A1962">
        <w:rPr>
          <w:rFonts w:asciiTheme="minorHAnsi" w:hAnsiTheme="minorHAnsi" w:cstheme="minorHAnsi"/>
        </w:rPr>
        <w:t>D</w:t>
      </w:r>
      <w:r w:rsidR="00D07ECB">
        <w:rPr>
          <w:rFonts w:asciiTheme="minorHAnsi" w:hAnsiTheme="minorHAnsi" w:cstheme="minorHAnsi"/>
        </w:rPr>
        <w:t>avid</w:t>
      </w:r>
      <w:r w:rsidR="001A1962">
        <w:rPr>
          <w:rFonts w:asciiTheme="minorHAnsi" w:hAnsiTheme="minorHAnsi" w:cstheme="minorHAnsi"/>
        </w:rPr>
        <w:t xml:space="preserve"> Knez</w:t>
      </w:r>
      <w:r w:rsidR="00410744">
        <w:rPr>
          <w:rFonts w:asciiTheme="minorHAnsi" w:hAnsiTheme="minorHAnsi" w:cstheme="minorHAnsi"/>
        </w:rPr>
        <w:t>)</w:t>
      </w:r>
    </w:p>
    <w:p w14:paraId="458E408C" w14:textId="77777777" w:rsidR="00184027" w:rsidRPr="00C932F6" w:rsidRDefault="00184027" w:rsidP="002761AD">
      <w:pPr>
        <w:pBdr>
          <w:top w:val="single" w:sz="4" w:space="1" w:color="auto"/>
        </w:pBdr>
        <w:autoSpaceDE/>
        <w:autoSpaceDN/>
        <w:rPr>
          <w:rFonts w:asciiTheme="minorHAnsi" w:hAnsiTheme="minorHAnsi" w:cstheme="minorHAnsi"/>
        </w:rPr>
      </w:pPr>
    </w:p>
    <w:p w14:paraId="7D4F1931" w14:textId="1BE7C261" w:rsidR="00184027" w:rsidRPr="00C932F6" w:rsidRDefault="00184027" w:rsidP="002761AD">
      <w:pPr>
        <w:pBdr>
          <w:top w:val="single" w:sz="4" w:space="1" w:color="auto"/>
        </w:pBdr>
        <w:autoSpaceDE/>
        <w:autoSpaceDN/>
        <w:rPr>
          <w:rFonts w:asciiTheme="minorHAnsi" w:hAnsiTheme="minorHAnsi" w:cstheme="minorHAnsi"/>
        </w:rPr>
      </w:pPr>
      <w:r w:rsidRPr="00C932F6">
        <w:rPr>
          <w:rFonts w:asciiTheme="minorHAnsi" w:hAnsiTheme="minorHAnsi" w:cstheme="minorHAnsi"/>
        </w:rPr>
        <w:t>Organ upravljanja, določen za izvajanje Programa razvoja podeželja 2014–2020, je Ministrstvo za kmetijstvo, gozdarstvo in prehrano. Za vsebino poročila "Monitoring populacij izbranih ciljnih vrst ptic na območjih N</w:t>
      </w:r>
      <w:r w:rsidR="00D67269" w:rsidRPr="00C932F6">
        <w:rPr>
          <w:rFonts w:asciiTheme="minorHAnsi" w:hAnsiTheme="minorHAnsi" w:cstheme="minorHAnsi"/>
        </w:rPr>
        <w:t>atura</w:t>
      </w:r>
      <w:r w:rsidRPr="00C932F6">
        <w:rPr>
          <w:rFonts w:asciiTheme="minorHAnsi" w:hAnsiTheme="minorHAnsi" w:cstheme="minorHAnsi"/>
        </w:rPr>
        <w:t xml:space="preserve"> 2000 v letu 20</w:t>
      </w:r>
      <w:r w:rsidR="00F07C85" w:rsidRPr="00C932F6">
        <w:rPr>
          <w:rFonts w:asciiTheme="minorHAnsi" w:hAnsiTheme="minorHAnsi" w:cstheme="minorHAnsi"/>
        </w:rPr>
        <w:t>2</w:t>
      </w:r>
      <w:r w:rsidR="00046A76">
        <w:rPr>
          <w:rFonts w:asciiTheme="minorHAnsi" w:hAnsiTheme="minorHAnsi" w:cstheme="minorHAnsi"/>
        </w:rPr>
        <w:t>2</w:t>
      </w:r>
      <w:r w:rsidRPr="00C932F6">
        <w:rPr>
          <w:rFonts w:asciiTheme="minorHAnsi" w:hAnsiTheme="minorHAnsi" w:cstheme="minorHAnsi"/>
        </w:rPr>
        <w:t>" je odgovorno Društvo za opazovanje in proučevanje ptic Slovenije.</w:t>
      </w:r>
    </w:p>
    <w:p w14:paraId="5E8660F0" w14:textId="5FBD7050" w:rsidR="00184027" w:rsidRDefault="00184027" w:rsidP="002761AD">
      <w:pPr>
        <w:pBdr>
          <w:top w:val="single" w:sz="4" w:space="1" w:color="auto"/>
        </w:pBdr>
        <w:autoSpaceDE/>
        <w:autoSpaceDN/>
        <w:rPr>
          <w:rFonts w:asciiTheme="minorHAnsi" w:hAnsiTheme="minorHAnsi" w:cstheme="minorHAnsi"/>
          <w:b/>
          <w:sz w:val="22"/>
          <w:szCs w:val="22"/>
        </w:rPr>
      </w:pPr>
    </w:p>
    <w:p w14:paraId="018A92BF" w14:textId="77777777" w:rsidR="00737E11" w:rsidRPr="00C932F6" w:rsidRDefault="00737E11" w:rsidP="002761AD">
      <w:pPr>
        <w:pBdr>
          <w:top w:val="single" w:sz="4" w:space="1" w:color="auto"/>
        </w:pBdr>
        <w:autoSpaceDE/>
        <w:autoSpaceDN/>
        <w:rPr>
          <w:rFonts w:asciiTheme="minorHAnsi" w:hAnsiTheme="minorHAnsi" w:cstheme="minorHAnsi"/>
          <w:b/>
          <w:sz w:val="22"/>
          <w:szCs w:val="22"/>
        </w:rPr>
      </w:pPr>
    </w:p>
    <w:p w14:paraId="6441C601" w14:textId="77777777" w:rsidR="001D4A13" w:rsidRPr="00C932F6" w:rsidRDefault="006B3768" w:rsidP="002761AD">
      <w:pPr>
        <w:pBdr>
          <w:top w:val="single" w:sz="4" w:space="1" w:color="auto"/>
        </w:pBdr>
        <w:autoSpaceDE/>
        <w:autoSpaceDN/>
        <w:rPr>
          <w:rFonts w:asciiTheme="minorHAnsi" w:hAnsiTheme="minorHAnsi" w:cstheme="minorHAnsi"/>
          <w:sz w:val="22"/>
          <w:szCs w:val="22"/>
        </w:rPr>
      </w:pPr>
      <w:r w:rsidRPr="00C932F6">
        <w:rPr>
          <w:rFonts w:asciiTheme="minorHAnsi" w:hAnsiTheme="minorHAnsi" w:cstheme="minorHAnsi"/>
          <w:b/>
          <w:sz w:val="22"/>
          <w:szCs w:val="22"/>
        </w:rPr>
        <w:t>Priporočeno</w:t>
      </w:r>
      <w:r w:rsidR="00D90629" w:rsidRPr="00C932F6">
        <w:rPr>
          <w:rFonts w:asciiTheme="minorHAnsi" w:hAnsiTheme="minorHAnsi" w:cstheme="minorHAnsi"/>
          <w:b/>
          <w:sz w:val="22"/>
          <w:szCs w:val="22"/>
        </w:rPr>
        <w:t xml:space="preserve"> </w:t>
      </w:r>
      <w:r w:rsidRPr="00C932F6">
        <w:rPr>
          <w:rFonts w:asciiTheme="minorHAnsi" w:hAnsiTheme="minorHAnsi" w:cstheme="minorHAnsi"/>
          <w:b/>
          <w:sz w:val="22"/>
          <w:szCs w:val="22"/>
        </w:rPr>
        <w:t>citiranje</w:t>
      </w:r>
      <w:r w:rsidR="00F24F7A" w:rsidRPr="00C932F6">
        <w:rPr>
          <w:rFonts w:asciiTheme="minorHAnsi" w:hAnsiTheme="minorHAnsi" w:cstheme="minorHAnsi"/>
          <w:b/>
          <w:sz w:val="22"/>
          <w:szCs w:val="22"/>
        </w:rPr>
        <w:t>:</w:t>
      </w:r>
    </w:p>
    <w:p w14:paraId="4A560701" w14:textId="11B6C5C7" w:rsidR="00F24F7A" w:rsidRPr="00A63034" w:rsidRDefault="00A63034" w:rsidP="00175942">
      <w:pPr>
        <w:rPr>
          <w:rFonts w:asciiTheme="minorHAnsi" w:hAnsiTheme="minorHAnsi" w:cstheme="minorHAnsi"/>
          <w:sz w:val="22"/>
          <w:szCs w:val="22"/>
        </w:rPr>
      </w:pPr>
      <w:r w:rsidRPr="00AE10BD">
        <w:rPr>
          <w:rFonts w:asciiTheme="minorHAnsi" w:hAnsiTheme="minorHAnsi" w:cstheme="minorHAnsi"/>
          <w:color w:val="231F20"/>
          <w:sz w:val="22"/>
          <w:szCs w:val="22"/>
        </w:rPr>
        <w:t>Denac K., Basle T., Blažič B., Bordjan D., Božič L., Denac D., Kmecl P., Koce U., Mihelič T.</w:t>
      </w:r>
      <w:r w:rsidR="00175942" w:rsidRPr="00AE10BD">
        <w:rPr>
          <w:rFonts w:asciiTheme="minorHAnsi" w:hAnsiTheme="minorHAnsi" w:cstheme="minorHAnsi"/>
          <w:color w:val="231F20"/>
          <w:sz w:val="22"/>
          <w:szCs w:val="22"/>
        </w:rPr>
        <w:t xml:space="preserve"> </w:t>
      </w:r>
      <w:r w:rsidR="00F24F7A" w:rsidRPr="00AE10BD">
        <w:rPr>
          <w:rFonts w:asciiTheme="minorHAnsi" w:hAnsiTheme="minorHAnsi" w:cstheme="minorHAnsi"/>
          <w:sz w:val="22"/>
          <w:szCs w:val="22"/>
        </w:rPr>
        <w:t>(20</w:t>
      </w:r>
      <w:r w:rsidR="00863C64" w:rsidRPr="00AE10BD">
        <w:rPr>
          <w:rFonts w:asciiTheme="minorHAnsi" w:hAnsiTheme="minorHAnsi" w:cstheme="minorHAnsi"/>
          <w:sz w:val="22"/>
          <w:szCs w:val="22"/>
        </w:rPr>
        <w:t>2</w:t>
      </w:r>
      <w:r w:rsidR="005614E3" w:rsidRPr="00AE10BD">
        <w:rPr>
          <w:rFonts w:asciiTheme="minorHAnsi" w:hAnsiTheme="minorHAnsi" w:cstheme="minorHAnsi"/>
          <w:sz w:val="22"/>
          <w:szCs w:val="22"/>
        </w:rPr>
        <w:t>2</w:t>
      </w:r>
      <w:r w:rsidR="00F24F7A" w:rsidRPr="00AE10BD">
        <w:rPr>
          <w:rFonts w:asciiTheme="minorHAnsi" w:hAnsiTheme="minorHAnsi" w:cstheme="minorHAnsi"/>
          <w:sz w:val="22"/>
          <w:szCs w:val="22"/>
        </w:rPr>
        <w:t xml:space="preserve">): </w:t>
      </w:r>
      <w:r w:rsidR="001D4A13" w:rsidRPr="00AE10BD">
        <w:rPr>
          <w:rFonts w:asciiTheme="minorHAnsi" w:hAnsiTheme="minorHAnsi" w:cstheme="minorHAnsi"/>
          <w:sz w:val="22"/>
          <w:szCs w:val="22"/>
        </w:rPr>
        <w:t xml:space="preserve">Monitoring populacij izbranih </w:t>
      </w:r>
      <w:r w:rsidR="009E663D" w:rsidRPr="00AE10BD">
        <w:rPr>
          <w:rFonts w:asciiTheme="minorHAnsi" w:hAnsiTheme="minorHAnsi" w:cstheme="minorHAnsi"/>
          <w:sz w:val="22"/>
          <w:szCs w:val="22"/>
        </w:rPr>
        <w:t xml:space="preserve">ciljnih </w:t>
      </w:r>
      <w:r w:rsidR="001D4A13" w:rsidRPr="00AE10BD">
        <w:rPr>
          <w:rFonts w:asciiTheme="minorHAnsi" w:hAnsiTheme="minorHAnsi" w:cstheme="minorHAnsi"/>
          <w:sz w:val="22"/>
          <w:szCs w:val="22"/>
        </w:rPr>
        <w:t xml:space="preserve">vrst ptic </w:t>
      </w:r>
      <w:r w:rsidR="009E663D" w:rsidRPr="00AE10BD">
        <w:rPr>
          <w:rFonts w:asciiTheme="minorHAnsi" w:hAnsiTheme="minorHAnsi" w:cstheme="minorHAnsi"/>
          <w:sz w:val="22"/>
          <w:szCs w:val="22"/>
        </w:rPr>
        <w:t>na območjih Natura 2000 v letu</w:t>
      </w:r>
      <w:r w:rsidR="00CB41F9" w:rsidRPr="00AE10BD">
        <w:rPr>
          <w:rFonts w:asciiTheme="minorHAnsi" w:hAnsiTheme="minorHAnsi" w:cstheme="minorHAnsi"/>
          <w:sz w:val="22"/>
          <w:szCs w:val="22"/>
        </w:rPr>
        <w:t xml:space="preserve"> 20</w:t>
      </w:r>
      <w:r w:rsidR="00F46650" w:rsidRPr="00AE10BD">
        <w:rPr>
          <w:rFonts w:asciiTheme="minorHAnsi" w:hAnsiTheme="minorHAnsi" w:cstheme="minorHAnsi"/>
          <w:sz w:val="22"/>
          <w:szCs w:val="22"/>
        </w:rPr>
        <w:t>2</w:t>
      </w:r>
      <w:r w:rsidR="005614E3" w:rsidRPr="00AE10BD">
        <w:rPr>
          <w:rFonts w:asciiTheme="minorHAnsi" w:hAnsiTheme="minorHAnsi" w:cstheme="minorHAnsi"/>
          <w:sz w:val="22"/>
          <w:szCs w:val="22"/>
        </w:rPr>
        <w:t>2</w:t>
      </w:r>
      <w:r w:rsidR="001D4A13" w:rsidRPr="00AE10BD">
        <w:rPr>
          <w:rFonts w:asciiTheme="minorHAnsi" w:hAnsiTheme="minorHAnsi" w:cstheme="minorHAnsi"/>
          <w:sz w:val="22"/>
          <w:szCs w:val="22"/>
        </w:rPr>
        <w:t>. Poročilo. Naročnik: Ministrstvo za kmetijstvo</w:t>
      </w:r>
      <w:r w:rsidR="00A51508" w:rsidRPr="00AE10BD">
        <w:rPr>
          <w:rFonts w:asciiTheme="minorHAnsi" w:hAnsiTheme="minorHAnsi" w:cstheme="minorHAnsi"/>
          <w:sz w:val="22"/>
          <w:szCs w:val="22"/>
        </w:rPr>
        <w:t>, gozdarstvo in prehrano</w:t>
      </w:r>
      <w:r w:rsidR="001D4A13" w:rsidRPr="00AE10BD">
        <w:rPr>
          <w:rFonts w:asciiTheme="minorHAnsi" w:hAnsiTheme="minorHAnsi" w:cstheme="minorHAnsi"/>
          <w:sz w:val="22"/>
          <w:szCs w:val="22"/>
        </w:rPr>
        <w:t>. DOPPS, Ljubljana.</w:t>
      </w:r>
    </w:p>
    <w:p w14:paraId="615787C1" w14:textId="0F499C50" w:rsidR="00376819" w:rsidRPr="00C932F6" w:rsidRDefault="007D6E15" w:rsidP="00F03ADD">
      <w:pPr>
        <w:spacing w:before="120" w:after="120"/>
        <w:rPr>
          <w:rFonts w:asciiTheme="minorHAnsi" w:hAnsiTheme="minorHAnsi" w:cstheme="minorHAnsi"/>
          <w:b/>
          <w:color w:val="00B0F0"/>
          <w:sz w:val="32"/>
          <w:szCs w:val="32"/>
          <w:highlight w:val="yellow"/>
        </w:rPr>
      </w:pPr>
      <w:r w:rsidRPr="00C932F6">
        <w:rPr>
          <w:rFonts w:asciiTheme="minorHAnsi" w:hAnsiTheme="minorHAnsi" w:cstheme="minorHAnsi"/>
          <w:b/>
          <w:color w:val="0067A6"/>
          <w:sz w:val="28"/>
        </w:rPr>
        <w:br w:type="page"/>
      </w:r>
      <w:r w:rsidR="00AD6983" w:rsidRPr="001B19F8">
        <w:rPr>
          <w:rFonts w:asciiTheme="minorHAnsi" w:hAnsiTheme="minorHAnsi" w:cstheme="minorHAnsi"/>
          <w:b/>
          <w:color w:val="00B050"/>
          <w:sz w:val="32"/>
          <w:szCs w:val="32"/>
        </w:rPr>
        <w:lastRenderedPageBreak/>
        <w:t>KAZALO</w:t>
      </w:r>
      <w:bookmarkEnd w:id="8"/>
      <w:bookmarkEnd w:id="9"/>
      <w:bookmarkEnd w:id="10"/>
      <w:bookmarkEnd w:id="11"/>
      <w:bookmarkEnd w:id="12"/>
      <w:bookmarkEnd w:id="13"/>
    </w:p>
    <w:p w14:paraId="747B35BB" w14:textId="77777777" w:rsidR="00A87FB7" w:rsidRPr="00C932F6" w:rsidRDefault="00A87FB7" w:rsidP="00A87FB7">
      <w:pPr>
        <w:rPr>
          <w:rFonts w:asciiTheme="minorHAnsi" w:hAnsiTheme="minorHAnsi" w:cstheme="minorHAnsi"/>
        </w:rPr>
      </w:pPr>
    </w:p>
    <w:p w14:paraId="7FEE1CCC" w14:textId="5CC4EC5E" w:rsidR="00B65EB9" w:rsidRDefault="0082204F">
      <w:pPr>
        <w:pStyle w:val="Kazalovsebine1"/>
        <w:rPr>
          <w:rFonts w:asciiTheme="minorHAnsi" w:eastAsiaTheme="minorEastAsia" w:hAnsiTheme="minorHAnsi" w:cstheme="minorBidi"/>
          <w:b w:val="0"/>
          <w:noProof/>
          <w:sz w:val="22"/>
          <w:szCs w:val="22"/>
        </w:rPr>
      </w:pPr>
      <w:r w:rsidRPr="00C932F6">
        <w:rPr>
          <w:rFonts w:asciiTheme="minorHAnsi" w:hAnsiTheme="minorHAnsi" w:cstheme="minorHAnsi"/>
          <w:sz w:val="24"/>
          <w:szCs w:val="24"/>
        </w:rPr>
        <w:fldChar w:fldCharType="begin"/>
      </w:r>
      <w:r w:rsidR="00244904" w:rsidRPr="00C932F6">
        <w:rPr>
          <w:rFonts w:asciiTheme="minorHAnsi" w:hAnsiTheme="minorHAnsi" w:cstheme="minorHAnsi"/>
          <w:sz w:val="24"/>
          <w:szCs w:val="24"/>
        </w:rPr>
        <w:instrText xml:space="preserve"> TOC \o "1-2" \h \z \u </w:instrText>
      </w:r>
      <w:r w:rsidRPr="00C932F6">
        <w:rPr>
          <w:rFonts w:asciiTheme="minorHAnsi" w:hAnsiTheme="minorHAnsi" w:cstheme="minorHAnsi"/>
          <w:sz w:val="24"/>
          <w:szCs w:val="24"/>
        </w:rPr>
        <w:fldChar w:fldCharType="separate"/>
      </w:r>
      <w:hyperlink w:anchor="_Toc115260283" w:history="1">
        <w:r w:rsidR="00B65EB9" w:rsidRPr="00052727">
          <w:rPr>
            <w:rStyle w:val="Hiperpovezava"/>
            <w:rFonts w:cstheme="minorHAnsi"/>
            <w:noProof/>
          </w:rPr>
          <w:t>POVZETEK</w:t>
        </w:r>
        <w:r w:rsidR="00B65EB9">
          <w:rPr>
            <w:noProof/>
            <w:webHidden/>
          </w:rPr>
          <w:tab/>
        </w:r>
        <w:r w:rsidR="00B65EB9">
          <w:rPr>
            <w:noProof/>
            <w:webHidden/>
          </w:rPr>
          <w:fldChar w:fldCharType="begin"/>
        </w:r>
        <w:r w:rsidR="00B65EB9">
          <w:rPr>
            <w:noProof/>
            <w:webHidden/>
          </w:rPr>
          <w:instrText xml:space="preserve"> PAGEREF _Toc115260283 \h </w:instrText>
        </w:r>
        <w:r w:rsidR="00B65EB9">
          <w:rPr>
            <w:noProof/>
            <w:webHidden/>
          </w:rPr>
        </w:r>
        <w:r w:rsidR="00B65EB9">
          <w:rPr>
            <w:noProof/>
            <w:webHidden/>
          </w:rPr>
          <w:fldChar w:fldCharType="separate"/>
        </w:r>
        <w:r w:rsidR="00CC0F1F">
          <w:rPr>
            <w:noProof/>
            <w:webHidden/>
          </w:rPr>
          <w:t>4</w:t>
        </w:r>
        <w:r w:rsidR="00B65EB9">
          <w:rPr>
            <w:noProof/>
            <w:webHidden/>
          </w:rPr>
          <w:fldChar w:fldCharType="end"/>
        </w:r>
      </w:hyperlink>
    </w:p>
    <w:p w14:paraId="6CD3BA30" w14:textId="0A3D1A07" w:rsidR="00B65EB9" w:rsidRDefault="00D81363">
      <w:pPr>
        <w:pStyle w:val="Kazalovsebine1"/>
        <w:rPr>
          <w:rFonts w:asciiTheme="minorHAnsi" w:eastAsiaTheme="minorEastAsia" w:hAnsiTheme="minorHAnsi" w:cstheme="minorBidi"/>
          <w:b w:val="0"/>
          <w:noProof/>
          <w:sz w:val="22"/>
          <w:szCs w:val="22"/>
        </w:rPr>
      </w:pPr>
      <w:hyperlink w:anchor="_Toc115260284" w:history="1">
        <w:r w:rsidR="00B65EB9" w:rsidRPr="00052727">
          <w:rPr>
            <w:rStyle w:val="Hiperpovezava"/>
            <w:rFonts w:cstheme="minorHAnsi"/>
            <w:noProof/>
          </w:rPr>
          <w:t>ABSTRACT</w:t>
        </w:r>
        <w:r w:rsidR="00B65EB9">
          <w:rPr>
            <w:noProof/>
            <w:webHidden/>
          </w:rPr>
          <w:tab/>
        </w:r>
        <w:r w:rsidR="00B65EB9">
          <w:rPr>
            <w:noProof/>
            <w:webHidden/>
          </w:rPr>
          <w:fldChar w:fldCharType="begin"/>
        </w:r>
        <w:r w:rsidR="00B65EB9">
          <w:rPr>
            <w:noProof/>
            <w:webHidden/>
          </w:rPr>
          <w:instrText xml:space="preserve"> PAGEREF _Toc115260284 \h </w:instrText>
        </w:r>
        <w:r w:rsidR="00B65EB9">
          <w:rPr>
            <w:noProof/>
            <w:webHidden/>
          </w:rPr>
        </w:r>
        <w:r w:rsidR="00B65EB9">
          <w:rPr>
            <w:noProof/>
            <w:webHidden/>
          </w:rPr>
          <w:fldChar w:fldCharType="separate"/>
        </w:r>
        <w:r w:rsidR="00CC0F1F">
          <w:rPr>
            <w:noProof/>
            <w:webHidden/>
          </w:rPr>
          <w:t>6</w:t>
        </w:r>
        <w:r w:rsidR="00B65EB9">
          <w:rPr>
            <w:noProof/>
            <w:webHidden/>
          </w:rPr>
          <w:fldChar w:fldCharType="end"/>
        </w:r>
      </w:hyperlink>
    </w:p>
    <w:p w14:paraId="119ABBDA" w14:textId="05645F3E" w:rsidR="00B65EB9" w:rsidRDefault="00D81363">
      <w:pPr>
        <w:pStyle w:val="Kazalovsebine1"/>
        <w:rPr>
          <w:rFonts w:asciiTheme="minorHAnsi" w:eastAsiaTheme="minorEastAsia" w:hAnsiTheme="minorHAnsi" w:cstheme="minorBidi"/>
          <w:b w:val="0"/>
          <w:noProof/>
          <w:sz w:val="22"/>
          <w:szCs w:val="22"/>
        </w:rPr>
      </w:pPr>
      <w:hyperlink w:anchor="_Toc115260285" w:history="1">
        <w:r w:rsidR="00B65EB9" w:rsidRPr="00052727">
          <w:rPr>
            <w:rStyle w:val="Hiperpovezava"/>
            <w:rFonts w:cstheme="minorHAnsi"/>
            <w:noProof/>
          </w:rPr>
          <w:t>UVOD</w:t>
        </w:r>
        <w:r w:rsidR="00B65EB9">
          <w:rPr>
            <w:noProof/>
            <w:webHidden/>
          </w:rPr>
          <w:tab/>
        </w:r>
        <w:r w:rsidR="00B65EB9">
          <w:rPr>
            <w:noProof/>
            <w:webHidden/>
          </w:rPr>
          <w:fldChar w:fldCharType="begin"/>
        </w:r>
        <w:r w:rsidR="00B65EB9">
          <w:rPr>
            <w:noProof/>
            <w:webHidden/>
          </w:rPr>
          <w:instrText xml:space="preserve"> PAGEREF _Toc115260285 \h </w:instrText>
        </w:r>
        <w:r w:rsidR="00B65EB9">
          <w:rPr>
            <w:noProof/>
            <w:webHidden/>
          </w:rPr>
        </w:r>
        <w:r w:rsidR="00B65EB9">
          <w:rPr>
            <w:noProof/>
            <w:webHidden/>
          </w:rPr>
          <w:fldChar w:fldCharType="separate"/>
        </w:r>
        <w:r w:rsidR="00CC0F1F">
          <w:rPr>
            <w:noProof/>
            <w:webHidden/>
          </w:rPr>
          <w:t>8</w:t>
        </w:r>
        <w:r w:rsidR="00B65EB9">
          <w:rPr>
            <w:noProof/>
            <w:webHidden/>
          </w:rPr>
          <w:fldChar w:fldCharType="end"/>
        </w:r>
      </w:hyperlink>
    </w:p>
    <w:p w14:paraId="782549C6" w14:textId="6D4807D1" w:rsidR="00B65EB9" w:rsidRDefault="00D81363">
      <w:pPr>
        <w:pStyle w:val="Kazalovsebine1"/>
        <w:rPr>
          <w:rFonts w:asciiTheme="minorHAnsi" w:eastAsiaTheme="minorEastAsia" w:hAnsiTheme="minorHAnsi" w:cstheme="minorBidi"/>
          <w:b w:val="0"/>
          <w:noProof/>
          <w:sz w:val="22"/>
          <w:szCs w:val="22"/>
        </w:rPr>
      </w:pPr>
      <w:hyperlink w:anchor="_Toc115260286" w:history="1">
        <w:r w:rsidR="00B65EB9" w:rsidRPr="00052727">
          <w:rPr>
            <w:rStyle w:val="Hiperpovezava"/>
            <w:rFonts w:cstheme="minorHAnsi"/>
            <w:noProof/>
          </w:rPr>
          <w:t xml:space="preserve">POLJSKI ŠKRJANEC </w:t>
        </w:r>
        <w:r w:rsidR="00B65EB9" w:rsidRPr="00052727">
          <w:rPr>
            <w:rStyle w:val="Hiperpovezava"/>
            <w:rFonts w:cstheme="minorHAnsi"/>
            <w:i/>
            <w:noProof/>
          </w:rPr>
          <w:t>Alauda arvensis</w:t>
        </w:r>
        <w:r w:rsidR="00B65EB9">
          <w:rPr>
            <w:noProof/>
            <w:webHidden/>
          </w:rPr>
          <w:tab/>
        </w:r>
        <w:r w:rsidR="00B65EB9">
          <w:rPr>
            <w:noProof/>
            <w:webHidden/>
          </w:rPr>
          <w:fldChar w:fldCharType="begin"/>
        </w:r>
        <w:r w:rsidR="00B65EB9">
          <w:rPr>
            <w:noProof/>
            <w:webHidden/>
          </w:rPr>
          <w:instrText xml:space="preserve"> PAGEREF _Toc115260286 \h </w:instrText>
        </w:r>
        <w:r w:rsidR="00B65EB9">
          <w:rPr>
            <w:noProof/>
            <w:webHidden/>
          </w:rPr>
        </w:r>
        <w:r w:rsidR="00B65EB9">
          <w:rPr>
            <w:noProof/>
            <w:webHidden/>
          </w:rPr>
          <w:fldChar w:fldCharType="separate"/>
        </w:r>
        <w:r w:rsidR="00CC0F1F">
          <w:rPr>
            <w:noProof/>
            <w:webHidden/>
          </w:rPr>
          <w:t>10</w:t>
        </w:r>
        <w:r w:rsidR="00B65EB9">
          <w:rPr>
            <w:noProof/>
            <w:webHidden/>
          </w:rPr>
          <w:fldChar w:fldCharType="end"/>
        </w:r>
      </w:hyperlink>
    </w:p>
    <w:p w14:paraId="498C17E2" w14:textId="3E053B4B" w:rsidR="00B65EB9" w:rsidRDefault="00D81363">
      <w:pPr>
        <w:pStyle w:val="Kazalovsebine1"/>
        <w:rPr>
          <w:rFonts w:asciiTheme="minorHAnsi" w:eastAsiaTheme="minorEastAsia" w:hAnsiTheme="minorHAnsi" w:cstheme="minorBidi"/>
          <w:b w:val="0"/>
          <w:noProof/>
          <w:sz w:val="22"/>
          <w:szCs w:val="22"/>
        </w:rPr>
      </w:pPr>
      <w:hyperlink w:anchor="_Toc115260287" w:history="1">
        <w:r w:rsidR="00B65EB9" w:rsidRPr="00052727">
          <w:rPr>
            <w:rStyle w:val="Hiperpovezava"/>
            <w:rFonts w:cstheme="minorHAnsi"/>
            <w:noProof/>
          </w:rPr>
          <w:t xml:space="preserve">VODOMEC </w:t>
        </w:r>
        <w:r w:rsidR="00B65EB9" w:rsidRPr="00052727">
          <w:rPr>
            <w:rStyle w:val="Hiperpovezava"/>
            <w:rFonts w:cstheme="minorHAnsi"/>
            <w:i/>
            <w:noProof/>
          </w:rPr>
          <w:t>Alcedo atthis</w:t>
        </w:r>
        <w:r w:rsidR="00B65EB9">
          <w:rPr>
            <w:noProof/>
            <w:webHidden/>
          </w:rPr>
          <w:tab/>
        </w:r>
        <w:r w:rsidR="00B65EB9">
          <w:rPr>
            <w:noProof/>
            <w:webHidden/>
          </w:rPr>
          <w:fldChar w:fldCharType="begin"/>
        </w:r>
        <w:r w:rsidR="00B65EB9">
          <w:rPr>
            <w:noProof/>
            <w:webHidden/>
          </w:rPr>
          <w:instrText xml:space="preserve"> PAGEREF _Toc115260287 \h </w:instrText>
        </w:r>
        <w:r w:rsidR="00B65EB9">
          <w:rPr>
            <w:noProof/>
            <w:webHidden/>
          </w:rPr>
        </w:r>
        <w:r w:rsidR="00B65EB9">
          <w:rPr>
            <w:noProof/>
            <w:webHidden/>
          </w:rPr>
          <w:fldChar w:fldCharType="separate"/>
        </w:r>
        <w:r w:rsidR="00CC0F1F">
          <w:rPr>
            <w:noProof/>
            <w:webHidden/>
          </w:rPr>
          <w:t>19</w:t>
        </w:r>
        <w:r w:rsidR="00B65EB9">
          <w:rPr>
            <w:noProof/>
            <w:webHidden/>
          </w:rPr>
          <w:fldChar w:fldCharType="end"/>
        </w:r>
      </w:hyperlink>
    </w:p>
    <w:p w14:paraId="1E7D02C2" w14:textId="18FED603" w:rsidR="00B65EB9" w:rsidRDefault="00D81363">
      <w:pPr>
        <w:pStyle w:val="Kazalovsebine1"/>
        <w:rPr>
          <w:rFonts w:asciiTheme="minorHAnsi" w:eastAsiaTheme="minorEastAsia" w:hAnsiTheme="minorHAnsi" w:cstheme="minorBidi"/>
          <w:b w:val="0"/>
          <w:noProof/>
          <w:sz w:val="22"/>
          <w:szCs w:val="22"/>
        </w:rPr>
      </w:pPr>
      <w:hyperlink w:anchor="_Toc115260288" w:history="1">
        <w:r w:rsidR="00B65EB9" w:rsidRPr="00052727">
          <w:rPr>
            <w:rStyle w:val="Hiperpovezava"/>
            <w:rFonts w:cstheme="minorHAnsi"/>
            <w:noProof/>
          </w:rPr>
          <w:t xml:space="preserve">KOTORNA </w:t>
        </w:r>
        <w:r w:rsidR="00B65EB9" w:rsidRPr="00052727">
          <w:rPr>
            <w:rStyle w:val="Hiperpovezava"/>
            <w:rFonts w:cstheme="minorHAnsi"/>
            <w:i/>
            <w:noProof/>
          </w:rPr>
          <w:t>Alectoris graeca</w:t>
        </w:r>
        <w:r w:rsidR="00B65EB9">
          <w:rPr>
            <w:noProof/>
            <w:webHidden/>
          </w:rPr>
          <w:tab/>
        </w:r>
        <w:r w:rsidR="00B65EB9">
          <w:rPr>
            <w:noProof/>
            <w:webHidden/>
          </w:rPr>
          <w:fldChar w:fldCharType="begin"/>
        </w:r>
        <w:r w:rsidR="00B65EB9">
          <w:rPr>
            <w:noProof/>
            <w:webHidden/>
          </w:rPr>
          <w:instrText xml:space="preserve"> PAGEREF _Toc115260288 \h </w:instrText>
        </w:r>
        <w:r w:rsidR="00B65EB9">
          <w:rPr>
            <w:noProof/>
            <w:webHidden/>
          </w:rPr>
        </w:r>
        <w:r w:rsidR="00B65EB9">
          <w:rPr>
            <w:noProof/>
            <w:webHidden/>
          </w:rPr>
          <w:fldChar w:fldCharType="separate"/>
        </w:r>
        <w:r w:rsidR="00CC0F1F">
          <w:rPr>
            <w:noProof/>
            <w:webHidden/>
          </w:rPr>
          <w:t>31</w:t>
        </w:r>
        <w:r w:rsidR="00B65EB9">
          <w:rPr>
            <w:noProof/>
            <w:webHidden/>
          </w:rPr>
          <w:fldChar w:fldCharType="end"/>
        </w:r>
      </w:hyperlink>
    </w:p>
    <w:p w14:paraId="3CDF9528" w14:textId="53F9F9CF" w:rsidR="00B65EB9" w:rsidRDefault="00D81363">
      <w:pPr>
        <w:pStyle w:val="Kazalovsebine1"/>
        <w:rPr>
          <w:rFonts w:asciiTheme="minorHAnsi" w:eastAsiaTheme="minorEastAsia" w:hAnsiTheme="minorHAnsi" w:cstheme="minorBidi"/>
          <w:b w:val="0"/>
          <w:noProof/>
          <w:sz w:val="22"/>
          <w:szCs w:val="22"/>
        </w:rPr>
      </w:pPr>
      <w:hyperlink w:anchor="_Toc115260289" w:history="1">
        <w:r w:rsidR="00B65EB9" w:rsidRPr="00052727">
          <w:rPr>
            <w:rStyle w:val="Hiperpovezava"/>
            <w:rFonts w:cstheme="minorHAnsi"/>
            <w:noProof/>
          </w:rPr>
          <w:t xml:space="preserve">KOSTANJEVKA </w:t>
        </w:r>
        <w:r w:rsidR="00B65EB9" w:rsidRPr="00052727">
          <w:rPr>
            <w:rStyle w:val="Hiperpovezava"/>
            <w:rFonts w:cstheme="minorHAnsi"/>
            <w:i/>
            <w:noProof/>
          </w:rPr>
          <w:t>Aythya nyroca</w:t>
        </w:r>
        <w:r w:rsidR="00B65EB9">
          <w:rPr>
            <w:noProof/>
            <w:webHidden/>
          </w:rPr>
          <w:tab/>
        </w:r>
        <w:r w:rsidR="00B65EB9">
          <w:rPr>
            <w:noProof/>
            <w:webHidden/>
          </w:rPr>
          <w:fldChar w:fldCharType="begin"/>
        </w:r>
        <w:r w:rsidR="00B65EB9">
          <w:rPr>
            <w:noProof/>
            <w:webHidden/>
          </w:rPr>
          <w:instrText xml:space="preserve"> PAGEREF _Toc115260289 \h </w:instrText>
        </w:r>
        <w:r w:rsidR="00B65EB9">
          <w:rPr>
            <w:noProof/>
            <w:webHidden/>
          </w:rPr>
        </w:r>
        <w:r w:rsidR="00B65EB9">
          <w:rPr>
            <w:noProof/>
            <w:webHidden/>
          </w:rPr>
          <w:fldChar w:fldCharType="separate"/>
        </w:r>
        <w:r w:rsidR="00CC0F1F">
          <w:rPr>
            <w:noProof/>
            <w:webHidden/>
          </w:rPr>
          <w:t>38</w:t>
        </w:r>
        <w:r w:rsidR="00B65EB9">
          <w:rPr>
            <w:noProof/>
            <w:webHidden/>
          </w:rPr>
          <w:fldChar w:fldCharType="end"/>
        </w:r>
      </w:hyperlink>
    </w:p>
    <w:p w14:paraId="686A00B6" w14:textId="400F56DB" w:rsidR="00B65EB9" w:rsidRDefault="00D81363">
      <w:pPr>
        <w:pStyle w:val="Kazalovsebine1"/>
        <w:rPr>
          <w:rFonts w:asciiTheme="minorHAnsi" w:eastAsiaTheme="minorEastAsia" w:hAnsiTheme="minorHAnsi" w:cstheme="minorBidi"/>
          <w:b w:val="0"/>
          <w:noProof/>
          <w:sz w:val="22"/>
          <w:szCs w:val="22"/>
        </w:rPr>
      </w:pPr>
      <w:hyperlink w:anchor="_Toc115260290" w:history="1">
        <w:r w:rsidR="00B65EB9" w:rsidRPr="00052727">
          <w:rPr>
            <w:rStyle w:val="Hiperpovezava"/>
            <w:rFonts w:cstheme="minorHAnsi"/>
            <w:noProof/>
            <w:kern w:val="32"/>
          </w:rPr>
          <w:t xml:space="preserve">VELIKA UHARICA </w:t>
        </w:r>
        <w:r w:rsidR="00B65EB9" w:rsidRPr="00052727">
          <w:rPr>
            <w:rStyle w:val="Hiperpovezava"/>
            <w:rFonts w:cstheme="minorHAnsi"/>
            <w:i/>
            <w:noProof/>
            <w:kern w:val="32"/>
          </w:rPr>
          <w:t>Bubo bubo</w:t>
        </w:r>
        <w:r w:rsidR="00B65EB9">
          <w:rPr>
            <w:noProof/>
            <w:webHidden/>
          </w:rPr>
          <w:tab/>
        </w:r>
        <w:r w:rsidR="00B65EB9">
          <w:rPr>
            <w:noProof/>
            <w:webHidden/>
          </w:rPr>
          <w:fldChar w:fldCharType="begin"/>
        </w:r>
        <w:r w:rsidR="00B65EB9">
          <w:rPr>
            <w:noProof/>
            <w:webHidden/>
          </w:rPr>
          <w:instrText xml:space="preserve"> PAGEREF _Toc115260290 \h </w:instrText>
        </w:r>
        <w:r w:rsidR="00B65EB9">
          <w:rPr>
            <w:noProof/>
            <w:webHidden/>
          </w:rPr>
        </w:r>
        <w:r w:rsidR="00B65EB9">
          <w:rPr>
            <w:noProof/>
            <w:webHidden/>
          </w:rPr>
          <w:fldChar w:fldCharType="separate"/>
        </w:r>
        <w:r w:rsidR="00CC0F1F">
          <w:rPr>
            <w:noProof/>
            <w:webHidden/>
          </w:rPr>
          <w:t>46</w:t>
        </w:r>
        <w:r w:rsidR="00B65EB9">
          <w:rPr>
            <w:noProof/>
            <w:webHidden/>
          </w:rPr>
          <w:fldChar w:fldCharType="end"/>
        </w:r>
      </w:hyperlink>
    </w:p>
    <w:p w14:paraId="45AA3682" w14:textId="0C35ED5E" w:rsidR="00B65EB9" w:rsidRDefault="00D81363">
      <w:pPr>
        <w:pStyle w:val="Kazalovsebine1"/>
        <w:rPr>
          <w:rFonts w:asciiTheme="minorHAnsi" w:eastAsiaTheme="minorEastAsia" w:hAnsiTheme="minorHAnsi" w:cstheme="minorBidi"/>
          <w:b w:val="0"/>
          <w:noProof/>
          <w:sz w:val="22"/>
          <w:szCs w:val="22"/>
        </w:rPr>
      </w:pPr>
      <w:hyperlink w:anchor="_Toc115260291" w:history="1">
        <w:r w:rsidR="00B65EB9" w:rsidRPr="00052727">
          <w:rPr>
            <w:rStyle w:val="Hiperpovezava"/>
            <w:rFonts w:cstheme="minorHAnsi"/>
            <w:noProof/>
          </w:rPr>
          <w:t xml:space="preserve">PODHUJKA </w:t>
        </w:r>
        <w:r w:rsidR="00B65EB9" w:rsidRPr="00052727">
          <w:rPr>
            <w:rStyle w:val="Hiperpovezava"/>
            <w:rFonts w:cstheme="minorHAnsi"/>
            <w:i/>
            <w:noProof/>
          </w:rPr>
          <w:t>Caprimulgus europaeus</w:t>
        </w:r>
        <w:r w:rsidR="00B65EB9">
          <w:rPr>
            <w:noProof/>
            <w:webHidden/>
          </w:rPr>
          <w:tab/>
        </w:r>
        <w:r w:rsidR="00B65EB9">
          <w:rPr>
            <w:noProof/>
            <w:webHidden/>
          </w:rPr>
          <w:fldChar w:fldCharType="begin"/>
        </w:r>
        <w:r w:rsidR="00B65EB9">
          <w:rPr>
            <w:noProof/>
            <w:webHidden/>
          </w:rPr>
          <w:instrText xml:space="preserve"> PAGEREF _Toc115260291 \h </w:instrText>
        </w:r>
        <w:r w:rsidR="00B65EB9">
          <w:rPr>
            <w:noProof/>
            <w:webHidden/>
          </w:rPr>
        </w:r>
        <w:r w:rsidR="00B65EB9">
          <w:rPr>
            <w:noProof/>
            <w:webHidden/>
          </w:rPr>
          <w:fldChar w:fldCharType="separate"/>
        </w:r>
        <w:r w:rsidR="00CC0F1F">
          <w:rPr>
            <w:noProof/>
            <w:webHidden/>
          </w:rPr>
          <w:t>55</w:t>
        </w:r>
        <w:r w:rsidR="00B65EB9">
          <w:rPr>
            <w:noProof/>
            <w:webHidden/>
          </w:rPr>
          <w:fldChar w:fldCharType="end"/>
        </w:r>
      </w:hyperlink>
    </w:p>
    <w:p w14:paraId="2DFA04C0" w14:textId="257EF763" w:rsidR="00B65EB9" w:rsidRDefault="00D81363">
      <w:pPr>
        <w:pStyle w:val="Kazalovsebine1"/>
        <w:rPr>
          <w:rFonts w:asciiTheme="minorHAnsi" w:eastAsiaTheme="minorEastAsia" w:hAnsiTheme="minorHAnsi" w:cstheme="minorBidi"/>
          <w:b w:val="0"/>
          <w:noProof/>
          <w:sz w:val="22"/>
          <w:szCs w:val="22"/>
        </w:rPr>
      </w:pPr>
      <w:hyperlink w:anchor="_Toc115260292" w:history="1">
        <w:r w:rsidR="00B65EB9" w:rsidRPr="00052727">
          <w:rPr>
            <w:rStyle w:val="Hiperpovezava"/>
            <w:rFonts w:cstheme="minorHAnsi"/>
            <w:noProof/>
          </w:rPr>
          <w:t xml:space="preserve">BELA ŠTORKLJA </w:t>
        </w:r>
        <w:r w:rsidR="00B65EB9" w:rsidRPr="00052727">
          <w:rPr>
            <w:rStyle w:val="Hiperpovezava"/>
            <w:rFonts w:cstheme="minorHAnsi"/>
            <w:i/>
            <w:noProof/>
          </w:rPr>
          <w:t>Ciconia ciconia</w:t>
        </w:r>
        <w:r w:rsidR="00B65EB9">
          <w:rPr>
            <w:noProof/>
            <w:webHidden/>
          </w:rPr>
          <w:tab/>
        </w:r>
        <w:r w:rsidR="00B65EB9">
          <w:rPr>
            <w:noProof/>
            <w:webHidden/>
          </w:rPr>
          <w:fldChar w:fldCharType="begin"/>
        </w:r>
        <w:r w:rsidR="00B65EB9">
          <w:rPr>
            <w:noProof/>
            <w:webHidden/>
          </w:rPr>
          <w:instrText xml:space="preserve"> PAGEREF _Toc115260292 \h </w:instrText>
        </w:r>
        <w:r w:rsidR="00B65EB9">
          <w:rPr>
            <w:noProof/>
            <w:webHidden/>
          </w:rPr>
        </w:r>
        <w:r w:rsidR="00B65EB9">
          <w:rPr>
            <w:noProof/>
            <w:webHidden/>
          </w:rPr>
          <w:fldChar w:fldCharType="separate"/>
        </w:r>
        <w:r w:rsidR="00CC0F1F">
          <w:rPr>
            <w:noProof/>
            <w:webHidden/>
          </w:rPr>
          <w:t>63</w:t>
        </w:r>
        <w:r w:rsidR="00B65EB9">
          <w:rPr>
            <w:noProof/>
            <w:webHidden/>
          </w:rPr>
          <w:fldChar w:fldCharType="end"/>
        </w:r>
      </w:hyperlink>
    </w:p>
    <w:p w14:paraId="6B950653" w14:textId="03EF0D27" w:rsidR="00B65EB9" w:rsidRDefault="00D81363">
      <w:pPr>
        <w:pStyle w:val="Kazalovsebine1"/>
        <w:rPr>
          <w:rFonts w:asciiTheme="minorHAnsi" w:eastAsiaTheme="minorEastAsia" w:hAnsiTheme="minorHAnsi" w:cstheme="minorBidi"/>
          <w:b w:val="0"/>
          <w:noProof/>
          <w:sz w:val="22"/>
          <w:szCs w:val="22"/>
        </w:rPr>
      </w:pPr>
      <w:hyperlink w:anchor="_Toc115260293" w:history="1">
        <w:r w:rsidR="00B65EB9" w:rsidRPr="00052727">
          <w:rPr>
            <w:rStyle w:val="Hiperpovezava"/>
            <w:noProof/>
          </w:rPr>
          <w:t xml:space="preserve">KOSEC </w:t>
        </w:r>
        <w:r w:rsidR="00B65EB9" w:rsidRPr="00052727">
          <w:rPr>
            <w:rStyle w:val="Hiperpovezava"/>
            <w:i/>
            <w:noProof/>
          </w:rPr>
          <w:t>Crex crex</w:t>
        </w:r>
        <w:r w:rsidR="00B65EB9">
          <w:rPr>
            <w:noProof/>
            <w:webHidden/>
          </w:rPr>
          <w:tab/>
        </w:r>
        <w:r w:rsidR="00B65EB9">
          <w:rPr>
            <w:noProof/>
            <w:webHidden/>
          </w:rPr>
          <w:fldChar w:fldCharType="begin"/>
        </w:r>
        <w:r w:rsidR="00B65EB9">
          <w:rPr>
            <w:noProof/>
            <w:webHidden/>
          </w:rPr>
          <w:instrText xml:space="preserve"> PAGEREF _Toc115260293 \h </w:instrText>
        </w:r>
        <w:r w:rsidR="00B65EB9">
          <w:rPr>
            <w:noProof/>
            <w:webHidden/>
          </w:rPr>
        </w:r>
        <w:r w:rsidR="00B65EB9">
          <w:rPr>
            <w:noProof/>
            <w:webHidden/>
          </w:rPr>
          <w:fldChar w:fldCharType="separate"/>
        </w:r>
        <w:r w:rsidR="00CC0F1F">
          <w:rPr>
            <w:noProof/>
            <w:webHidden/>
          </w:rPr>
          <w:t>72</w:t>
        </w:r>
        <w:r w:rsidR="00B65EB9">
          <w:rPr>
            <w:noProof/>
            <w:webHidden/>
          </w:rPr>
          <w:fldChar w:fldCharType="end"/>
        </w:r>
      </w:hyperlink>
    </w:p>
    <w:p w14:paraId="4F20906B" w14:textId="787AB7DA" w:rsidR="00B65EB9" w:rsidRDefault="00D81363">
      <w:pPr>
        <w:pStyle w:val="Kazalovsebine1"/>
        <w:rPr>
          <w:rFonts w:asciiTheme="minorHAnsi" w:eastAsiaTheme="minorEastAsia" w:hAnsiTheme="minorHAnsi" w:cstheme="minorBidi"/>
          <w:b w:val="0"/>
          <w:noProof/>
          <w:sz w:val="22"/>
          <w:szCs w:val="22"/>
        </w:rPr>
      </w:pPr>
      <w:hyperlink w:anchor="_Toc115260294" w:history="1">
        <w:r w:rsidR="00B65EB9" w:rsidRPr="00052727">
          <w:rPr>
            <w:rStyle w:val="Hiperpovezava"/>
            <w:rFonts w:cstheme="minorHAnsi"/>
            <w:noProof/>
          </w:rPr>
          <w:t xml:space="preserve">SREDNJI DETEL </w:t>
        </w:r>
        <w:r w:rsidR="00B65EB9" w:rsidRPr="00052727">
          <w:rPr>
            <w:rStyle w:val="Hiperpovezava"/>
            <w:rFonts w:cstheme="minorHAnsi"/>
            <w:i/>
            <w:noProof/>
          </w:rPr>
          <w:t>Dendrocopos medius</w:t>
        </w:r>
        <w:r w:rsidR="00B65EB9">
          <w:rPr>
            <w:noProof/>
            <w:webHidden/>
          </w:rPr>
          <w:tab/>
        </w:r>
        <w:r w:rsidR="00B65EB9">
          <w:rPr>
            <w:noProof/>
            <w:webHidden/>
          </w:rPr>
          <w:fldChar w:fldCharType="begin"/>
        </w:r>
        <w:r w:rsidR="00B65EB9">
          <w:rPr>
            <w:noProof/>
            <w:webHidden/>
          </w:rPr>
          <w:instrText xml:space="preserve"> PAGEREF _Toc115260294 \h </w:instrText>
        </w:r>
        <w:r w:rsidR="00B65EB9">
          <w:rPr>
            <w:noProof/>
            <w:webHidden/>
          </w:rPr>
        </w:r>
        <w:r w:rsidR="00B65EB9">
          <w:rPr>
            <w:noProof/>
            <w:webHidden/>
          </w:rPr>
          <w:fldChar w:fldCharType="separate"/>
        </w:r>
        <w:r w:rsidR="00CC0F1F">
          <w:rPr>
            <w:noProof/>
            <w:webHidden/>
          </w:rPr>
          <w:t>89</w:t>
        </w:r>
        <w:r w:rsidR="00B65EB9">
          <w:rPr>
            <w:noProof/>
            <w:webHidden/>
          </w:rPr>
          <w:fldChar w:fldCharType="end"/>
        </w:r>
      </w:hyperlink>
    </w:p>
    <w:p w14:paraId="2F5132DC" w14:textId="79E9470F" w:rsidR="00B65EB9" w:rsidRDefault="00D81363">
      <w:pPr>
        <w:pStyle w:val="Kazalovsebine1"/>
        <w:rPr>
          <w:rFonts w:asciiTheme="minorHAnsi" w:eastAsiaTheme="minorEastAsia" w:hAnsiTheme="minorHAnsi" w:cstheme="minorBidi"/>
          <w:b w:val="0"/>
          <w:noProof/>
          <w:sz w:val="22"/>
          <w:szCs w:val="22"/>
        </w:rPr>
      </w:pPr>
      <w:hyperlink w:anchor="_Toc115260295" w:history="1">
        <w:r w:rsidR="00B65EB9" w:rsidRPr="00052727">
          <w:rPr>
            <w:rStyle w:val="Hiperpovezava"/>
            <w:rFonts w:cstheme="minorHAnsi"/>
            <w:noProof/>
          </w:rPr>
          <w:t xml:space="preserve">VRTNI STRNAD </w:t>
        </w:r>
        <w:r w:rsidR="00B65EB9" w:rsidRPr="00052727">
          <w:rPr>
            <w:rStyle w:val="Hiperpovezava"/>
            <w:rFonts w:cstheme="minorHAnsi"/>
            <w:i/>
            <w:noProof/>
          </w:rPr>
          <w:t>Emberiza hortulana</w:t>
        </w:r>
        <w:r w:rsidR="00B65EB9">
          <w:rPr>
            <w:noProof/>
            <w:webHidden/>
          </w:rPr>
          <w:tab/>
        </w:r>
        <w:r w:rsidR="00B65EB9">
          <w:rPr>
            <w:noProof/>
            <w:webHidden/>
          </w:rPr>
          <w:fldChar w:fldCharType="begin"/>
        </w:r>
        <w:r w:rsidR="00B65EB9">
          <w:rPr>
            <w:noProof/>
            <w:webHidden/>
          </w:rPr>
          <w:instrText xml:space="preserve"> PAGEREF _Toc115260295 \h </w:instrText>
        </w:r>
        <w:r w:rsidR="00B65EB9">
          <w:rPr>
            <w:noProof/>
            <w:webHidden/>
          </w:rPr>
        </w:r>
        <w:r w:rsidR="00B65EB9">
          <w:rPr>
            <w:noProof/>
            <w:webHidden/>
          </w:rPr>
          <w:fldChar w:fldCharType="separate"/>
        </w:r>
        <w:r w:rsidR="00CC0F1F">
          <w:rPr>
            <w:noProof/>
            <w:webHidden/>
          </w:rPr>
          <w:t>94</w:t>
        </w:r>
        <w:r w:rsidR="00B65EB9">
          <w:rPr>
            <w:noProof/>
            <w:webHidden/>
          </w:rPr>
          <w:fldChar w:fldCharType="end"/>
        </w:r>
      </w:hyperlink>
    </w:p>
    <w:p w14:paraId="59190187" w14:textId="1F60C60A" w:rsidR="00B65EB9" w:rsidRDefault="00D81363">
      <w:pPr>
        <w:pStyle w:val="Kazalovsebine1"/>
        <w:rPr>
          <w:rFonts w:asciiTheme="minorHAnsi" w:eastAsiaTheme="minorEastAsia" w:hAnsiTheme="minorHAnsi" w:cstheme="minorBidi"/>
          <w:b w:val="0"/>
          <w:noProof/>
          <w:sz w:val="22"/>
          <w:szCs w:val="22"/>
        </w:rPr>
      </w:pPr>
      <w:hyperlink w:anchor="_Toc115260296" w:history="1">
        <w:r w:rsidR="00B65EB9" w:rsidRPr="00052727">
          <w:rPr>
            <w:rStyle w:val="Hiperpovezava"/>
            <w:rFonts w:cstheme="minorHAnsi"/>
            <w:noProof/>
          </w:rPr>
          <w:t xml:space="preserve">ČRNOČELI SRAKOPER </w:t>
        </w:r>
        <w:r w:rsidR="00B65EB9" w:rsidRPr="00052727">
          <w:rPr>
            <w:rStyle w:val="Hiperpovezava"/>
            <w:rFonts w:cstheme="minorHAnsi"/>
            <w:i/>
            <w:noProof/>
          </w:rPr>
          <w:t>Lanius minor</w:t>
        </w:r>
        <w:r w:rsidR="00B65EB9">
          <w:rPr>
            <w:noProof/>
            <w:webHidden/>
          </w:rPr>
          <w:tab/>
        </w:r>
        <w:r w:rsidR="00B65EB9">
          <w:rPr>
            <w:noProof/>
            <w:webHidden/>
          </w:rPr>
          <w:fldChar w:fldCharType="begin"/>
        </w:r>
        <w:r w:rsidR="00B65EB9">
          <w:rPr>
            <w:noProof/>
            <w:webHidden/>
          </w:rPr>
          <w:instrText xml:space="preserve"> PAGEREF _Toc115260296 \h </w:instrText>
        </w:r>
        <w:r w:rsidR="00B65EB9">
          <w:rPr>
            <w:noProof/>
            <w:webHidden/>
          </w:rPr>
        </w:r>
        <w:r w:rsidR="00B65EB9">
          <w:rPr>
            <w:noProof/>
            <w:webHidden/>
          </w:rPr>
          <w:fldChar w:fldCharType="separate"/>
        </w:r>
        <w:r w:rsidR="00CC0F1F">
          <w:rPr>
            <w:noProof/>
            <w:webHidden/>
          </w:rPr>
          <w:t>102</w:t>
        </w:r>
        <w:r w:rsidR="00B65EB9">
          <w:rPr>
            <w:noProof/>
            <w:webHidden/>
          </w:rPr>
          <w:fldChar w:fldCharType="end"/>
        </w:r>
      </w:hyperlink>
    </w:p>
    <w:p w14:paraId="2F5C8F8E" w14:textId="5AAA18B2" w:rsidR="00B65EB9" w:rsidRDefault="00D81363">
      <w:pPr>
        <w:pStyle w:val="Kazalovsebine1"/>
        <w:rPr>
          <w:rFonts w:asciiTheme="minorHAnsi" w:eastAsiaTheme="minorEastAsia" w:hAnsiTheme="minorHAnsi" w:cstheme="minorBidi"/>
          <w:b w:val="0"/>
          <w:noProof/>
          <w:sz w:val="22"/>
          <w:szCs w:val="22"/>
        </w:rPr>
      </w:pPr>
      <w:hyperlink w:anchor="_Toc115260297" w:history="1">
        <w:r w:rsidR="00B65EB9" w:rsidRPr="00052727">
          <w:rPr>
            <w:rStyle w:val="Hiperpovezava"/>
            <w:rFonts w:cstheme="minorHAnsi"/>
            <w:noProof/>
          </w:rPr>
          <w:t xml:space="preserve">HRIBSKI ŠKRJANEC </w:t>
        </w:r>
        <w:r w:rsidR="00B65EB9" w:rsidRPr="00052727">
          <w:rPr>
            <w:rStyle w:val="Hiperpovezava"/>
            <w:rFonts w:cstheme="minorHAnsi"/>
            <w:i/>
            <w:noProof/>
          </w:rPr>
          <w:t>Lullula arborea</w:t>
        </w:r>
        <w:r w:rsidR="00B65EB9">
          <w:rPr>
            <w:noProof/>
            <w:webHidden/>
          </w:rPr>
          <w:tab/>
        </w:r>
        <w:r w:rsidR="00B65EB9">
          <w:rPr>
            <w:noProof/>
            <w:webHidden/>
          </w:rPr>
          <w:fldChar w:fldCharType="begin"/>
        </w:r>
        <w:r w:rsidR="00B65EB9">
          <w:rPr>
            <w:noProof/>
            <w:webHidden/>
          </w:rPr>
          <w:instrText xml:space="preserve"> PAGEREF _Toc115260297 \h </w:instrText>
        </w:r>
        <w:r w:rsidR="00B65EB9">
          <w:rPr>
            <w:noProof/>
            <w:webHidden/>
          </w:rPr>
        </w:r>
        <w:r w:rsidR="00B65EB9">
          <w:rPr>
            <w:noProof/>
            <w:webHidden/>
          </w:rPr>
          <w:fldChar w:fldCharType="separate"/>
        </w:r>
        <w:r w:rsidR="00CC0F1F">
          <w:rPr>
            <w:noProof/>
            <w:webHidden/>
          </w:rPr>
          <w:t>107</w:t>
        </w:r>
        <w:r w:rsidR="00B65EB9">
          <w:rPr>
            <w:noProof/>
            <w:webHidden/>
          </w:rPr>
          <w:fldChar w:fldCharType="end"/>
        </w:r>
      </w:hyperlink>
    </w:p>
    <w:p w14:paraId="0CFC0990" w14:textId="02E97DED" w:rsidR="00B65EB9" w:rsidRDefault="00D81363">
      <w:pPr>
        <w:pStyle w:val="Kazalovsebine1"/>
        <w:rPr>
          <w:rFonts w:asciiTheme="minorHAnsi" w:eastAsiaTheme="minorEastAsia" w:hAnsiTheme="minorHAnsi" w:cstheme="minorBidi"/>
          <w:b w:val="0"/>
          <w:noProof/>
          <w:sz w:val="22"/>
          <w:szCs w:val="22"/>
        </w:rPr>
      </w:pPr>
      <w:hyperlink w:anchor="_Toc115260298" w:history="1">
        <w:r w:rsidR="00B65EB9" w:rsidRPr="00052727">
          <w:rPr>
            <w:rStyle w:val="Hiperpovezava"/>
            <w:rFonts w:cstheme="minorHAnsi"/>
            <w:noProof/>
          </w:rPr>
          <w:t xml:space="preserve">VELIKI ŠKURH </w:t>
        </w:r>
        <w:r w:rsidR="00B65EB9" w:rsidRPr="00052727">
          <w:rPr>
            <w:rStyle w:val="Hiperpovezava"/>
            <w:rFonts w:cstheme="minorHAnsi"/>
            <w:i/>
            <w:noProof/>
          </w:rPr>
          <w:t>Numenius arquata</w:t>
        </w:r>
        <w:r w:rsidR="00B65EB9">
          <w:rPr>
            <w:noProof/>
            <w:webHidden/>
          </w:rPr>
          <w:tab/>
        </w:r>
        <w:r w:rsidR="00B65EB9">
          <w:rPr>
            <w:noProof/>
            <w:webHidden/>
          </w:rPr>
          <w:fldChar w:fldCharType="begin"/>
        </w:r>
        <w:r w:rsidR="00B65EB9">
          <w:rPr>
            <w:noProof/>
            <w:webHidden/>
          </w:rPr>
          <w:instrText xml:space="preserve"> PAGEREF _Toc115260298 \h </w:instrText>
        </w:r>
        <w:r w:rsidR="00B65EB9">
          <w:rPr>
            <w:noProof/>
            <w:webHidden/>
          </w:rPr>
        </w:r>
        <w:r w:rsidR="00B65EB9">
          <w:rPr>
            <w:noProof/>
            <w:webHidden/>
          </w:rPr>
          <w:fldChar w:fldCharType="separate"/>
        </w:r>
        <w:r w:rsidR="00CC0F1F">
          <w:rPr>
            <w:noProof/>
            <w:webHidden/>
          </w:rPr>
          <w:t>113</w:t>
        </w:r>
        <w:r w:rsidR="00B65EB9">
          <w:rPr>
            <w:noProof/>
            <w:webHidden/>
          </w:rPr>
          <w:fldChar w:fldCharType="end"/>
        </w:r>
      </w:hyperlink>
    </w:p>
    <w:p w14:paraId="3C079E06" w14:textId="108FA30A" w:rsidR="00B65EB9" w:rsidRDefault="00D81363">
      <w:pPr>
        <w:pStyle w:val="Kazalovsebine1"/>
        <w:rPr>
          <w:rFonts w:asciiTheme="minorHAnsi" w:eastAsiaTheme="minorEastAsia" w:hAnsiTheme="minorHAnsi" w:cstheme="minorBidi"/>
          <w:b w:val="0"/>
          <w:noProof/>
          <w:sz w:val="22"/>
          <w:szCs w:val="22"/>
        </w:rPr>
      </w:pPr>
      <w:hyperlink w:anchor="_Toc115260299" w:history="1">
        <w:r w:rsidR="00B65EB9" w:rsidRPr="00052727">
          <w:rPr>
            <w:rStyle w:val="Hiperpovezava"/>
            <w:rFonts w:cstheme="minorHAnsi"/>
            <w:noProof/>
          </w:rPr>
          <w:t xml:space="preserve">VELIKI SKOVIK </w:t>
        </w:r>
        <w:r w:rsidR="00B65EB9" w:rsidRPr="00052727">
          <w:rPr>
            <w:rStyle w:val="Hiperpovezava"/>
            <w:rFonts w:cstheme="minorHAnsi"/>
            <w:i/>
            <w:noProof/>
          </w:rPr>
          <w:t>Otus scops</w:t>
        </w:r>
        <w:r w:rsidR="00B65EB9">
          <w:rPr>
            <w:noProof/>
            <w:webHidden/>
          </w:rPr>
          <w:tab/>
        </w:r>
        <w:r w:rsidR="00B65EB9">
          <w:rPr>
            <w:noProof/>
            <w:webHidden/>
          </w:rPr>
          <w:fldChar w:fldCharType="begin"/>
        </w:r>
        <w:r w:rsidR="00B65EB9">
          <w:rPr>
            <w:noProof/>
            <w:webHidden/>
          </w:rPr>
          <w:instrText xml:space="preserve"> PAGEREF _Toc115260299 \h </w:instrText>
        </w:r>
        <w:r w:rsidR="00B65EB9">
          <w:rPr>
            <w:noProof/>
            <w:webHidden/>
          </w:rPr>
        </w:r>
        <w:r w:rsidR="00B65EB9">
          <w:rPr>
            <w:noProof/>
            <w:webHidden/>
          </w:rPr>
          <w:fldChar w:fldCharType="separate"/>
        </w:r>
        <w:r w:rsidR="00CC0F1F">
          <w:rPr>
            <w:noProof/>
            <w:webHidden/>
          </w:rPr>
          <w:t>119</w:t>
        </w:r>
        <w:r w:rsidR="00B65EB9">
          <w:rPr>
            <w:noProof/>
            <w:webHidden/>
          </w:rPr>
          <w:fldChar w:fldCharType="end"/>
        </w:r>
      </w:hyperlink>
    </w:p>
    <w:p w14:paraId="0B461550" w14:textId="331A8F28" w:rsidR="00B65EB9" w:rsidRDefault="00D81363">
      <w:pPr>
        <w:pStyle w:val="Kazalovsebine1"/>
        <w:rPr>
          <w:rFonts w:asciiTheme="minorHAnsi" w:eastAsiaTheme="minorEastAsia" w:hAnsiTheme="minorHAnsi" w:cstheme="minorBidi"/>
          <w:b w:val="0"/>
          <w:noProof/>
          <w:sz w:val="22"/>
          <w:szCs w:val="22"/>
        </w:rPr>
      </w:pPr>
      <w:hyperlink w:anchor="_Toc115260300" w:history="1">
        <w:r w:rsidR="00B65EB9" w:rsidRPr="00052727">
          <w:rPr>
            <w:rStyle w:val="Hiperpovezava"/>
            <w:rFonts w:cstheme="minorHAnsi"/>
            <w:noProof/>
          </w:rPr>
          <w:t xml:space="preserve">TRIPRSTI DETEL </w:t>
        </w:r>
        <w:r w:rsidR="00B65EB9" w:rsidRPr="00052727">
          <w:rPr>
            <w:rStyle w:val="Hiperpovezava"/>
            <w:rFonts w:cstheme="minorHAnsi"/>
            <w:i/>
            <w:noProof/>
          </w:rPr>
          <w:t>Picoides tridactylus</w:t>
        </w:r>
        <w:r w:rsidR="00B65EB9">
          <w:rPr>
            <w:noProof/>
            <w:webHidden/>
          </w:rPr>
          <w:tab/>
        </w:r>
        <w:r w:rsidR="00B65EB9">
          <w:rPr>
            <w:noProof/>
            <w:webHidden/>
          </w:rPr>
          <w:fldChar w:fldCharType="begin"/>
        </w:r>
        <w:r w:rsidR="00B65EB9">
          <w:rPr>
            <w:noProof/>
            <w:webHidden/>
          </w:rPr>
          <w:instrText xml:space="preserve"> PAGEREF _Toc115260300 \h </w:instrText>
        </w:r>
        <w:r w:rsidR="00B65EB9">
          <w:rPr>
            <w:noProof/>
            <w:webHidden/>
          </w:rPr>
        </w:r>
        <w:r w:rsidR="00B65EB9">
          <w:rPr>
            <w:noProof/>
            <w:webHidden/>
          </w:rPr>
          <w:fldChar w:fldCharType="separate"/>
        </w:r>
        <w:r w:rsidR="00CC0F1F">
          <w:rPr>
            <w:noProof/>
            <w:webHidden/>
          </w:rPr>
          <w:t>127</w:t>
        </w:r>
        <w:r w:rsidR="00B65EB9">
          <w:rPr>
            <w:noProof/>
            <w:webHidden/>
          </w:rPr>
          <w:fldChar w:fldCharType="end"/>
        </w:r>
      </w:hyperlink>
    </w:p>
    <w:p w14:paraId="1AAC5C55" w14:textId="27DE5F4A" w:rsidR="00B65EB9" w:rsidRDefault="00D81363">
      <w:pPr>
        <w:pStyle w:val="Kazalovsebine1"/>
        <w:rPr>
          <w:rFonts w:asciiTheme="minorHAnsi" w:eastAsiaTheme="minorEastAsia" w:hAnsiTheme="minorHAnsi" w:cstheme="minorBidi"/>
          <w:b w:val="0"/>
          <w:noProof/>
          <w:sz w:val="22"/>
          <w:szCs w:val="22"/>
        </w:rPr>
      </w:pPr>
      <w:hyperlink w:anchor="_Toc115260301" w:history="1">
        <w:r w:rsidR="00B65EB9" w:rsidRPr="00052727">
          <w:rPr>
            <w:rStyle w:val="Hiperpovezava"/>
            <w:rFonts w:cstheme="minorHAnsi"/>
            <w:noProof/>
          </w:rPr>
          <w:t xml:space="preserve">NAVADNA ČIGRA </w:t>
        </w:r>
        <w:r w:rsidR="00B65EB9" w:rsidRPr="00052727">
          <w:rPr>
            <w:rStyle w:val="Hiperpovezava"/>
            <w:rFonts w:cstheme="minorHAnsi"/>
            <w:i/>
            <w:noProof/>
          </w:rPr>
          <w:t>Sterna hirundo</w:t>
        </w:r>
        <w:r w:rsidR="00B65EB9">
          <w:rPr>
            <w:noProof/>
            <w:webHidden/>
          </w:rPr>
          <w:tab/>
        </w:r>
        <w:r w:rsidR="00B65EB9">
          <w:rPr>
            <w:noProof/>
            <w:webHidden/>
          </w:rPr>
          <w:fldChar w:fldCharType="begin"/>
        </w:r>
        <w:r w:rsidR="00B65EB9">
          <w:rPr>
            <w:noProof/>
            <w:webHidden/>
          </w:rPr>
          <w:instrText xml:space="preserve"> PAGEREF _Toc115260301 \h </w:instrText>
        </w:r>
        <w:r w:rsidR="00B65EB9">
          <w:rPr>
            <w:noProof/>
            <w:webHidden/>
          </w:rPr>
        </w:r>
        <w:r w:rsidR="00B65EB9">
          <w:rPr>
            <w:noProof/>
            <w:webHidden/>
          </w:rPr>
          <w:fldChar w:fldCharType="separate"/>
        </w:r>
        <w:r w:rsidR="00CC0F1F">
          <w:rPr>
            <w:noProof/>
            <w:webHidden/>
          </w:rPr>
          <w:t>141</w:t>
        </w:r>
        <w:r w:rsidR="00B65EB9">
          <w:rPr>
            <w:noProof/>
            <w:webHidden/>
          </w:rPr>
          <w:fldChar w:fldCharType="end"/>
        </w:r>
      </w:hyperlink>
    </w:p>
    <w:p w14:paraId="615EDA2E" w14:textId="5B5E9011" w:rsidR="00B65EB9" w:rsidRDefault="00D81363">
      <w:pPr>
        <w:pStyle w:val="Kazalovsebine1"/>
        <w:rPr>
          <w:rFonts w:asciiTheme="minorHAnsi" w:eastAsiaTheme="minorEastAsia" w:hAnsiTheme="minorHAnsi" w:cstheme="minorBidi"/>
          <w:b w:val="0"/>
          <w:noProof/>
          <w:sz w:val="22"/>
          <w:szCs w:val="22"/>
        </w:rPr>
      </w:pPr>
      <w:hyperlink w:anchor="_Toc115260302" w:history="1">
        <w:r w:rsidR="00B65EB9" w:rsidRPr="00052727">
          <w:rPr>
            <w:rStyle w:val="Hiperpovezava"/>
            <w:rFonts w:cstheme="minorHAnsi"/>
            <w:noProof/>
            <w:kern w:val="32"/>
          </w:rPr>
          <w:t xml:space="preserve">PISANA PENICA </w:t>
        </w:r>
        <w:r w:rsidR="00B65EB9" w:rsidRPr="00052727">
          <w:rPr>
            <w:rStyle w:val="Hiperpovezava"/>
            <w:rFonts w:cstheme="minorHAnsi"/>
            <w:i/>
            <w:noProof/>
            <w:kern w:val="32"/>
          </w:rPr>
          <w:t>Sylvia nisoria</w:t>
        </w:r>
        <w:r w:rsidR="00B65EB9">
          <w:rPr>
            <w:noProof/>
            <w:webHidden/>
          </w:rPr>
          <w:tab/>
        </w:r>
        <w:r w:rsidR="00B65EB9">
          <w:rPr>
            <w:noProof/>
            <w:webHidden/>
          </w:rPr>
          <w:fldChar w:fldCharType="begin"/>
        </w:r>
        <w:r w:rsidR="00B65EB9">
          <w:rPr>
            <w:noProof/>
            <w:webHidden/>
          </w:rPr>
          <w:instrText xml:space="preserve"> PAGEREF _Toc115260302 \h </w:instrText>
        </w:r>
        <w:r w:rsidR="00B65EB9">
          <w:rPr>
            <w:noProof/>
            <w:webHidden/>
          </w:rPr>
        </w:r>
        <w:r w:rsidR="00B65EB9">
          <w:rPr>
            <w:noProof/>
            <w:webHidden/>
          </w:rPr>
          <w:fldChar w:fldCharType="separate"/>
        </w:r>
        <w:r w:rsidR="00CC0F1F">
          <w:rPr>
            <w:noProof/>
            <w:webHidden/>
          </w:rPr>
          <w:t>151</w:t>
        </w:r>
        <w:r w:rsidR="00B65EB9">
          <w:rPr>
            <w:noProof/>
            <w:webHidden/>
          </w:rPr>
          <w:fldChar w:fldCharType="end"/>
        </w:r>
      </w:hyperlink>
    </w:p>
    <w:p w14:paraId="6422F119" w14:textId="097245D8" w:rsidR="00AD6983" w:rsidRPr="00C932F6" w:rsidRDefault="0082204F" w:rsidP="00A176DC">
      <w:pPr>
        <w:pStyle w:val="Naslov1"/>
        <w:rPr>
          <w:rFonts w:asciiTheme="minorHAnsi" w:hAnsiTheme="minorHAnsi" w:cstheme="minorHAnsi"/>
          <w:color w:val="00B0F0"/>
        </w:rPr>
      </w:pPr>
      <w:r w:rsidRPr="00C932F6">
        <w:rPr>
          <w:rFonts w:asciiTheme="minorHAnsi" w:hAnsiTheme="minorHAnsi" w:cstheme="minorHAnsi"/>
          <w:kern w:val="0"/>
          <w:sz w:val="24"/>
          <w:szCs w:val="24"/>
        </w:rPr>
        <w:fldChar w:fldCharType="end"/>
      </w:r>
      <w:r w:rsidR="00AD6983" w:rsidRPr="00C932F6">
        <w:rPr>
          <w:rFonts w:asciiTheme="minorHAnsi" w:hAnsiTheme="minorHAnsi" w:cstheme="minorHAnsi"/>
          <w:sz w:val="24"/>
          <w:szCs w:val="24"/>
        </w:rPr>
        <w:br w:type="page"/>
      </w:r>
      <w:bookmarkStart w:id="16" w:name="_Toc115260283"/>
      <w:bookmarkEnd w:id="0"/>
      <w:r w:rsidR="008F50CC" w:rsidRPr="001B19F8">
        <w:rPr>
          <w:rFonts w:asciiTheme="minorHAnsi" w:hAnsiTheme="minorHAnsi" w:cstheme="minorHAnsi"/>
          <w:color w:val="00B050"/>
        </w:rPr>
        <w:lastRenderedPageBreak/>
        <w:t>P</w:t>
      </w:r>
      <w:r w:rsidR="00187A91" w:rsidRPr="001B19F8">
        <w:rPr>
          <w:rFonts w:asciiTheme="minorHAnsi" w:hAnsiTheme="minorHAnsi" w:cstheme="minorHAnsi"/>
          <w:color w:val="00B050"/>
          <w:lang w:val="sl-SI"/>
        </w:rPr>
        <w:t>OVZETEK</w:t>
      </w:r>
      <w:bookmarkEnd w:id="16"/>
    </w:p>
    <w:p w14:paraId="2B882D44" w14:textId="77777777" w:rsidR="00AD6983" w:rsidRPr="00C932F6" w:rsidRDefault="00AD6983" w:rsidP="00AD6983">
      <w:pPr>
        <w:rPr>
          <w:rFonts w:asciiTheme="minorHAnsi" w:hAnsiTheme="minorHAnsi" w:cstheme="minorHAnsi"/>
        </w:rPr>
      </w:pPr>
    </w:p>
    <w:p w14:paraId="771CF317" w14:textId="138182EF" w:rsidR="00BD0CC0" w:rsidRDefault="00F3685E" w:rsidP="00BD0CC0">
      <w:pPr>
        <w:rPr>
          <w:rFonts w:asciiTheme="minorHAnsi" w:hAnsiTheme="minorHAnsi" w:cstheme="minorHAnsi"/>
          <w:sz w:val="22"/>
          <w:szCs w:val="22"/>
        </w:rPr>
      </w:pPr>
      <w:r w:rsidRPr="00A96E6B">
        <w:rPr>
          <w:rFonts w:asciiTheme="minorHAnsi" w:hAnsiTheme="minorHAnsi" w:cstheme="minorHAnsi"/>
          <w:sz w:val="22"/>
          <w:szCs w:val="22"/>
        </w:rPr>
        <w:t>V letu 20</w:t>
      </w:r>
      <w:r w:rsidR="001F0EDF" w:rsidRPr="00A96E6B">
        <w:rPr>
          <w:rFonts w:asciiTheme="minorHAnsi" w:hAnsiTheme="minorHAnsi" w:cstheme="minorHAnsi"/>
          <w:sz w:val="22"/>
          <w:szCs w:val="22"/>
        </w:rPr>
        <w:t>2</w:t>
      </w:r>
      <w:r w:rsidR="00046A76">
        <w:rPr>
          <w:rFonts w:asciiTheme="minorHAnsi" w:hAnsiTheme="minorHAnsi" w:cstheme="minorHAnsi"/>
          <w:sz w:val="22"/>
          <w:szCs w:val="22"/>
        </w:rPr>
        <w:t>2</w:t>
      </w:r>
      <w:r w:rsidR="00EC676E" w:rsidRPr="00A96E6B">
        <w:rPr>
          <w:rFonts w:asciiTheme="minorHAnsi" w:hAnsiTheme="minorHAnsi" w:cstheme="minorHAnsi"/>
          <w:sz w:val="22"/>
          <w:szCs w:val="22"/>
        </w:rPr>
        <w:t xml:space="preserve"> je bil na območjih Natura 2000 za ptice (SPA) opravljen monitoring </w:t>
      </w:r>
      <w:r w:rsidR="001F0EDF" w:rsidRPr="00A96E6B">
        <w:rPr>
          <w:rFonts w:asciiTheme="minorHAnsi" w:hAnsiTheme="minorHAnsi" w:cstheme="minorHAnsi"/>
          <w:sz w:val="22"/>
          <w:szCs w:val="22"/>
        </w:rPr>
        <w:t>17</w:t>
      </w:r>
      <w:r w:rsidR="000170F6" w:rsidRPr="00A96E6B">
        <w:rPr>
          <w:rFonts w:asciiTheme="minorHAnsi" w:hAnsiTheme="minorHAnsi" w:cstheme="minorHAnsi"/>
          <w:sz w:val="22"/>
          <w:szCs w:val="22"/>
        </w:rPr>
        <w:t xml:space="preserve"> izbranih</w:t>
      </w:r>
      <w:r w:rsidR="00EC676E" w:rsidRPr="00A96E6B">
        <w:rPr>
          <w:rFonts w:asciiTheme="minorHAnsi" w:hAnsiTheme="minorHAnsi" w:cstheme="minorHAnsi"/>
          <w:sz w:val="22"/>
          <w:szCs w:val="22"/>
        </w:rPr>
        <w:t xml:space="preserve"> kvalifikacijskih vrst ptic. </w:t>
      </w:r>
      <w:r w:rsidR="00B9748A">
        <w:rPr>
          <w:rFonts w:asciiTheme="minorHAnsi" w:hAnsiTheme="minorHAnsi" w:cstheme="minorHAnsi"/>
          <w:sz w:val="22"/>
          <w:szCs w:val="22"/>
        </w:rPr>
        <w:t xml:space="preserve">Za naslednje vrste so bila zabeležena najmanjša števila </w:t>
      </w:r>
      <w:r w:rsidR="000D465E">
        <w:rPr>
          <w:rFonts w:asciiTheme="minorHAnsi" w:hAnsiTheme="minorHAnsi" w:cstheme="minorHAnsi"/>
          <w:sz w:val="22"/>
          <w:szCs w:val="22"/>
        </w:rPr>
        <w:t xml:space="preserve">- </w:t>
      </w:r>
      <w:r w:rsidR="00B9748A">
        <w:rPr>
          <w:rFonts w:asciiTheme="minorHAnsi" w:hAnsiTheme="minorHAnsi" w:cstheme="minorHAnsi"/>
          <w:sz w:val="22"/>
          <w:szCs w:val="22"/>
        </w:rPr>
        <w:t>bodisi celokupno ali pa na posameznih SPA</w:t>
      </w:r>
      <w:r w:rsidR="000D465E">
        <w:rPr>
          <w:rFonts w:asciiTheme="minorHAnsi" w:hAnsiTheme="minorHAnsi" w:cstheme="minorHAnsi"/>
          <w:sz w:val="22"/>
          <w:szCs w:val="22"/>
        </w:rPr>
        <w:t xml:space="preserve"> -</w:t>
      </w:r>
      <w:r w:rsidR="00B9748A">
        <w:rPr>
          <w:rFonts w:asciiTheme="minorHAnsi" w:hAnsiTheme="minorHAnsi" w:cstheme="minorHAnsi"/>
          <w:sz w:val="22"/>
          <w:szCs w:val="22"/>
        </w:rPr>
        <w:t>, odkar se je pričelo redno spremljanje njihovih populacij: kosec, vrtni strnad, črnočeli srakoper, hribski škrjanec, veliki škurh</w:t>
      </w:r>
      <w:r w:rsidR="000D465E">
        <w:rPr>
          <w:rFonts w:asciiTheme="minorHAnsi" w:hAnsiTheme="minorHAnsi" w:cstheme="minorHAnsi"/>
          <w:sz w:val="22"/>
          <w:szCs w:val="22"/>
        </w:rPr>
        <w:t xml:space="preserve"> in</w:t>
      </w:r>
      <w:r w:rsidR="00B9748A">
        <w:rPr>
          <w:rFonts w:asciiTheme="minorHAnsi" w:hAnsiTheme="minorHAnsi" w:cstheme="minorHAnsi"/>
          <w:sz w:val="22"/>
          <w:szCs w:val="22"/>
        </w:rPr>
        <w:t xml:space="preserve"> pisana penica. </w:t>
      </w:r>
      <w:r w:rsidR="00925F53">
        <w:rPr>
          <w:rFonts w:asciiTheme="minorHAnsi" w:hAnsiTheme="minorHAnsi" w:cstheme="minorHAnsi"/>
          <w:sz w:val="22"/>
          <w:szCs w:val="22"/>
        </w:rPr>
        <w:t>V vseh primerih gre za vrste kmetijske krajine, ki v svojem habitatu potrebujejo specifične krajinske elemente (npr. pozno košene vlažne travnike, mejice, grmišča).</w:t>
      </w:r>
    </w:p>
    <w:p w14:paraId="7DF068D4" w14:textId="5E30235C" w:rsidR="000D465E" w:rsidRDefault="000D465E" w:rsidP="00BD0CC0">
      <w:pPr>
        <w:rPr>
          <w:rFonts w:asciiTheme="minorHAnsi" w:hAnsiTheme="minorHAnsi" w:cstheme="minorHAnsi"/>
          <w:sz w:val="22"/>
          <w:szCs w:val="22"/>
        </w:rPr>
      </w:pPr>
    </w:p>
    <w:p w14:paraId="77C9686B" w14:textId="61106007" w:rsidR="000D465E" w:rsidRDefault="003447C0" w:rsidP="00BD0CC0">
      <w:pPr>
        <w:rPr>
          <w:rFonts w:asciiTheme="minorHAnsi" w:hAnsiTheme="minorHAnsi" w:cstheme="minorHAnsi"/>
          <w:sz w:val="22"/>
          <w:szCs w:val="22"/>
        </w:rPr>
      </w:pPr>
      <w:r w:rsidRPr="00881ED2">
        <w:rPr>
          <w:rFonts w:asciiTheme="minorHAnsi" w:hAnsiTheme="minorHAnsi" w:cstheme="minorHAnsi"/>
          <w:b/>
          <w:sz w:val="22"/>
          <w:szCs w:val="22"/>
        </w:rPr>
        <w:t>Poljskega škrjanca</w:t>
      </w:r>
      <w:r>
        <w:rPr>
          <w:rFonts w:asciiTheme="minorHAnsi" w:hAnsiTheme="minorHAnsi" w:cstheme="minorHAnsi"/>
          <w:sz w:val="22"/>
          <w:szCs w:val="22"/>
        </w:rPr>
        <w:t xml:space="preserve"> na Ljubljanskem barju smo v letu 2022 </w:t>
      </w:r>
      <w:r w:rsidR="00F557B7">
        <w:rPr>
          <w:rFonts w:asciiTheme="minorHAnsi" w:hAnsiTheme="minorHAnsi" w:cstheme="minorHAnsi"/>
          <w:sz w:val="22"/>
          <w:szCs w:val="22"/>
        </w:rPr>
        <w:t>popisali</w:t>
      </w:r>
      <w:r>
        <w:rPr>
          <w:rFonts w:asciiTheme="minorHAnsi" w:hAnsiTheme="minorHAnsi" w:cstheme="minorHAnsi"/>
          <w:sz w:val="22"/>
          <w:szCs w:val="22"/>
        </w:rPr>
        <w:t xml:space="preserve"> šele drugič; v primerjavi z letom 2021 je bilo preštetih za okoli četrtino manj parov.</w:t>
      </w:r>
      <w:r w:rsidR="003D3206">
        <w:rPr>
          <w:rFonts w:asciiTheme="minorHAnsi" w:hAnsiTheme="minorHAnsi" w:cstheme="minorHAnsi"/>
          <w:sz w:val="22"/>
          <w:szCs w:val="22"/>
        </w:rPr>
        <w:t xml:space="preserve"> </w:t>
      </w:r>
      <w:r w:rsidR="008A4F34">
        <w:rPr>
          <w:rFonts w:asciiTheme="minorHAnsi" w:hAnsiTheme="minorHAnsi" w:cstheme="minorHAnsi"/>
          <w:sz w:val="22"/>
          <w:szCs w:val="22"/>
        </w:rPr>
        <w:t xml:space="preserve">Populacija </w:t>
      </w:r>
      <w:r w:rsidR="008A4F34" w:rsidRPr="008A4F34">
        <w:rPr>
          <w:rFonts w:asciiTheme="minorHAnsi" w:hAnsiTheme="minorHAnsi" w:cstheme="minorHAnsi"/>
          <w:b/>
          <w:sz w:val="22"/>
          <w:szCs w:val="22"/>
        </w:rPr>
        <w:t>vodomca</w:t>
      </w:r>
      <w:r w:rsidR="008A4F34">
        <w:rPr>
          <w:rFonts w:asciiTheme="minorHAnsi" w:hAnsiTheme="minorHAnsi" w:cstheme="minorHAnsi"/>
          <w:sz w:val="22"/>
          <w:szCs w:val="22"/>
        </w:rPr>
        <w:t xml:space="preserve"> na Muri je od leta 2006 zmerno porasla, na Krki pa je od leta 2011 stabilna</w:t>
      </w:r>
      <w:r w:rsidR="005F55B0">
        <w:rPr>
          <w:rFonts w:asciiTheme="minorHAnsi" w:hAnsiTheme="minorHAnsi" w:cstheme="minorHAnsi"/>
          <w:sz w:val="22"/>
          <w:szCs w:val="22"/>
        </w:rPr>
        <w:t>; na obeh območjih so bili letos zabeleženi dobri rezultati</w:t>
      </w:r>
      <w:r w:rsidR="003D3206">
        <w:rPr>
          <w:rFonts w:asciiTheme="minorHAnsi" w:hAnsiTheme="minorHAnsi" w:cstheme="minorHAnsi"/>
          <w:sz w:val="22"/>
          <w:szCs w:val="22"/>
        </w:rPr>
        <w:t xml:space="preserve">. </w:t>
      </w:r>
      <w:r w:rsidR="00881ED2">
        <w:rPr>
          <w:rFonts w:asciiTheme="minorHAnsi" w:hAnsiTheme="minorHAnsi" w:cstheme="minorHAnsi"/>
          <w:sz w:val="22"/>
          <w:szCs w:val="22"/>
        </w:rPr>
        <w:t xml:space="preserve">Populacija </w:t>
      </w:r>
      <w:r w:rsidR="00881ED2" w:rsidRPr="00881ED2">
        <w:rPr>
          <w:rFonts w:asciiTheme="minorHAnsi" w:hAnsiTheme="minorHAnsi" w:cstheme="minorHAnsi"/>
          <w:b/>
          <w:sz w:val="22"/>
          <w:szCs w:val="22"/>
        </w:rPr>
        <w:t>kotorne</w:t>
      </w:r>
      <w:r w:rsidR="00881ED2">
        <w:rPr>
          <w:rFonts w:asciiTheme="minorHAnsi" w:hAnsiTheme="minorHAnsi" w:cstheme="minorHAnsi"/>
          <w:sz w:val="22"/>
          <w:szCs w:val="22"/>
        </w:rPr>
        <w:t xml:space="preserve"> v alpskem svetu je na podlagi </w:t>
      </w:r>
      <w:r w:rsidR="00503BF3">
        <w:rPr>
          <w:rFonts w:asciiTheme="minorHAnsi" w:hAnsiTheme="minorHAnsi" w:cstheme="minorHAnsi"/>
          <w:sz w:val="22"/>
          <w:szCs w:val="22"/>
        </w:rPr>
        <w:t>dosedanjih štetij</w:t>
      </w:r>
      <w:r w:rsidR="00881ED2">
        <w:rPr>
          <w:rFonts w:asciiTheme="minorHAnsi" w:hAnsiTheme="minorHAnsi" w:cstheme="minorHAnsi"/>
          <w:sz w:val="22"/>
          <w:szCs w:val="22"/>
        </w:rPr>
        <w:t xml:space="preserve"> v Julijcih in na Breginjskem Stolu stabilna, </w:t>
      </w:r>
      <w:r w:rsidR="00503BF3">
        <w:rPr>
          <w:rFonts w:asciiTheme="minorHAnsi" w:hAnsiTheme="minorHAnsi" w:cstheme="minorHAnsi"/>
          <w:sz w:val="22"/>
          <w:szCs w:val="22"/>
        </w:rPr>
        <w:t xml:space="preserve">za kar lahko zasluge verjetno pripišemo tudi </w:t>
      </w:r>
      <w:r w:rsidR="00881ED2">
        <w:rPr>
          <w:rFonts w:asciiTheme="minorHAnsi" w:hAnsiTheme="minorHAnsi" w:cstheme="minorHAnsi"/>
          <w:sz w:val="22"/>
          <w:szCs w:val="22"/>
        </w:rPr>
        <w:t>planinsk</w:t>
      </w:r>
      <w:r w:rsidR="00503BF3">
        <w:rPr>
          <w:rFonts w:asciiTheme="minorHAnsi" w:hAnsiTheme="minorHAnsi" w:cstheme="minorHAnsi"/>
          <w:sz w:val="22"/>
          <w:szCs w:val="22"/>
        </w:rPr>
        <w:t>i paši</w:t>
      </w:r>
      <w:r w:rsidR="00881ED2">
        <w:rPr>
          <w:rFonts w:asciiTheme="minorHAnsi" w:hAnsiTheme="minorHAnsi" w:cstheme="minorHAnsi"/>
          <w:sz w:val="22"/>
          <w:szCs w:val="22"/>
        </w:rPr>
        <w:t>.</w:t>
      </w:r>
      <w:r w:rsidR="00110ABF">
        <w:rPr>
          <w:rFonts w:asciiTheme="minorHAnsi" w:hAnsiTheme="minorHAnsi" w:cstheme="minorHAnsi"/>
          <w:sz w:val="22"/>
          <w:szCs w:val="22"/>
        </w:rPr>
        <w:t xml:space="preserve"> </w:t>
      </w:r>
      <w:r w:rsidR="008F1214">
        <w:rPr>
          <w:rFonts w:asciiTheme="minorHAnsi" w:hAnsiTheme="minorHAnsi" w:cstheme="minorHAnsi"/>
          <w:sz w:val="22"/>
          <w:szCs w:val="22"/>
        </w:rPr>
        <w:t xml:space="preserve">Na SPA Črete je bilo letos opazovanih osem družin </w:t>
      </w:r>
      <w:r w:rsidR="008F1214" w:rsidRPr="00AF1208">
        <w:rPr>
          <w:rFonts w:asciiTheme="minorHAnsi" w:hAnsiTheme="minorHAnsi" w:cstheme="minorHAnsi"/>
          <w:b/>
          <w:sz w:val="22"/>
          <w:szCs w:val="22"/>
        </w:rPr>
        <w:t>kostanjevke</w:t>
      </w:r>
      <w:r w:rsidR="00AF1208">
        <w:rPr>
          <w:rFonts w:asciiTheme="minorHAnsi" w:hAnsiTheme="minorHAnsi" w:cstheme="minorHAnsi"/>
          <w:sz w:val="22"/>
          <w:szCs w:val="22"/>
        </w:rPr>
        <w:t xml:space="preserve">; uspešna gnezditev je </w:t>
      </w:r>
      <w:r w:rsidR="00503BF3">
        <w:rPr>
          <w:rFonts w:asciiTheme="minorHAnsi" w:hAnsiTheme="minorHAnsi" w:cstheme="minorHAnsi"/>
          <w:sz w:val="22"/>
          <w:szCs w:val="22"/>
        </w:rPr>
        <w:t xml:space="preserve">bila </w:t>
      </w:r>
      <w:r w:rsidR="00AF1208">
        <w:rPr>
          <w:rFonts w:asciiTheme="minorHAnsi" w:hAnsiTheme="minorHAnsi" w:cstheme="minorHAnsi"/>
          <w:sz w:val="22"/>
          <w:szCs w:val="22"/>
        </w:rPr>
        <w:t xml:space="preserve">posledica stabilnega vodostaja v poletnem </w:t>
      </w:r>
      <w:r w:rsidR="00AF1208" w:rsidRPr="004114C6">
        <w:rPr>
          <w:rFonts w:asciiTheme="minorHAnsi" w:hAnsiTheme="minorHAnsi" w:cstheme="minorHAnsi"/>
          <w:sz w:val="22"/>
          <w:szCs w:val="22"/>
        </w:rPr>
        <w:t>času</w:t>
      </w:r>
      <w:r w:rsidR="00110ABF" w:rsidRPr="004114C6">
        <w:rPr>
          <w:rFonts w:asciiTheme="minorHAnsi" w:hAnsiTheme="minorHAnsi" w:cstheme="minorHAnsi"/>
          <w:sz w:val="22"/>
          <w:szCs w:val="22"/>
        </w:rPr>
        <w:t xml:space="preserve">. </w:t>
      </w:r>
      <w:r w:rsidR="004114C6" w:rsidRPr="004114C6">
        <w:rPr>
          <w:rFonts w:asciiTheme="minorHAnsi" w:hAnsiTheme="minorHAnsi" w:cstheme="minorHAnsi"/>
          <w:sz w:val="22"/>
          <w:szCs w:val="22"/>
        </w:rPr>
        <w:t xml:space="preserve">Populacija </w:t>
      </w:r>
      <w:r w:rsidR="004114C6" w:rsidRPr="004114C6">
        <w:rPr>
          <w:rFonts w:asciiTheme="minorHAnsi" w:hAnsiTheme="minorHAnsi" w:cstheme="minorHAnsi"/>
          <w:b/>
          <w:sz w:val="22"/>
          <w:szCs w:val="22"/>
        </w:rPr>
        <w:t>velike uharice</w:t>
      </w:r>
      <w:r w:rsidR="004114C6" w:rsidRPr="004114C6">
        <w:rPr>
          <w:rFonts w:asciiTheme="minorHAnsi" w:hAnsiTheme="minorHAnsi" w:cstheme="minorHAnsi"/>
          <w:sz w:val="22"/>
          <w:szCs w:val="22"/>
        </w:rPr>
        <w:t xml:space="preserve"> na Krasu in Vipavskem robu je glede na število teritorijev stabilna</w:t>
      </w:r>
      <w:r w:rsidR="004114C6">
        <w:rPr>
          <w:rFonts w:asciiTheme="minorHAnsi" w:hAnsiTheme="minorHAnsi" w:cstheme="minorHAnsi"/>
          <w:sz w:val="22"/>
          <w:szCs w:val="22"/>
        </w:rPr>
        <w:t>, vendar pa je bilo glede na število teritorijev z mladiči to najslabše leto</w:t>
      </w:r>
      <w:r w:rsidR="004114C6" w:rsidRPr="004114C6">
        <w:rPr>
          <w:rFonts w:asciiTheme="minorHAnsi" w:hAnsiTheme="minorHAnsi" w:cstheme="minorHAnsi"/>
          <w:sz w:val="22"/>
          <w:szCs w:val="22"/>
        </w:rPr>
        <w:t>. Na Krasu so se na območju sanacije srednjenapetostnih daljnovodov vzpostavili štirje novi teritoriji</w:t>
      </w:r>
      <w:r w:rsidR="004114C6">
        <w:rPr>
          <w:rFonts w:asciiTheme="minorHAnsi" w:hAnsiTheme="minorHAnsi" w:cstheme="minorHAnsi"/>
          <w:sz w:val="22"/>
          <w:szCs w:val="22"/>
        </w:rPr>
        <w:t xml:space="preserve">. </w:t>
      </w:r>
      <w:r w:rsidR="00110ABF" w:rsidRPr="00AF1208">
        <w:rPr>
          <w:rFonts w:asciiTheme="minorHAnsi" w:hAnsiTheme="minorHAnsi" w:cstheme="minorHAnsi"/>
          <w:sz w:val="22"/>
          <w:szCs w:val="22"/>
        </w:rPr>
        <w:t>P</w:t>
      </w:r>
      <w:r w:rsidR="00AF1208">
        <w:rPr>
          <w:rFonts w:asciiTheme="minorHAnsi" w:hAnsiTheme="minorHAnsi" w:cstheme="minorHAnsi"/>
          <w:sz w:val="22"/>
          <w:szCs w:val="22"/>
        </w:rPr>
        <w:t xml:space="preserve">opulacija </w:t>
      </w:r>
      <w:r w:rsidR="00AF1208" w:rsidRPr="00AF1208">
        <w:rPr>
          <w:rFonts w:asciiTheme="minorHAnsi" w:hAnsiTheme="minorHAnsi" w:cstheme="minorHAnsi"/>
          <w:b/>
          <w:sz w:val="22"/>
          <w:szCs w:val="22"/>
        </w:rPr>
        <w:t>podhujke</w:t>
      </w:r>
      <w:r w:rsidR="00AF1208">
        <w:rPr>
          <w:rFonts w:asciiTheme="minorHAnsi" w:hAnsiTheme="minorHAnsi" w:cstheme="minorHAnsi"/>
          <w:sz w:val="22"/>
          <w:szCs w:val="22"/>
        </w:rPr>
        <w:t xml:space="preserve"> na Krasu in Snežnik – Pivka</w:t>
      </w:r>
      <w:r w:rsidR="00AA158D">
        <w:rPr>
          <w:rFonts w:asciiTheme="minorHAnsi" w:hAnsiTheme="minorHAnsi" w:cstheme="minorHAnsi"/>
          <w:sz w:val="22"/>
          <w:szCs w:val="22"/>
        </w:rPr>
        <w:t xml:space="preserve"> je v obdobju 2013-2022 </w:t>
      </w:r>
      <w:r w:rsidR="00AA158D" w:rsidRPr="00321CEF">
        <w:rPr>
          <w:rFonts w:asciiTheme="minorHAnsi" w:hAnsiTheme="minorHAnsi" w:cstheme="minorHAnsi"/>
          <w:sz w:val="22"/>
          <w:szCs w:val="22"/>
        </w:rPr>
        <w:t>zmerno porasla, saj ji ustreza trenutna stopnja zaraščenosti na teh dveh območjih</w:t>
      </w:r>
      <w:r w:rsidR="00110ABF" w:rsidRPr="00321CEF">
        <w:rPr>
          <w:rFonts w:asciiTheme="minorHAnsi" w:hAnsiTheme="minorHAnsi" w:cstheme="minorHAnsi"/>
          <w:sz w:val="22"/>
          <w:szCs w:val="22"/>
        </w:rPr>
        <w:t xml:space="preserve">. </w:t>
      </w:r>
      <w:r w:rsidR="00321CEF" w:rsidRPr="00321CEF">
        <w:rPr>
          <w:rFonts w:asciiTheme="minorHAnsi" w:hAnsiTheme="minorHAnsi" w:cstheme="minorHAnsi"/>
          <w:sz w:val="22"/>
          <w:szCs w:val="22"/>
        </w:rPr>
        <w:t xml:space="preserve">Populacija </w:t>
      </w:r>
      <w:r w:rsidR="0007379B" w:rsidRPr="00321CEF">
        <w:rPr>
          <w:rFonts w:asciiTheme="minorHAnsi" w:hAnsiTheme="minorHAnsi" w:cstheme="minorHAnsi"/>
          <w:b/>
          <w:sz w:val="22"/>
          <w:szCs w:val="22"/>
        </w:rPr>
        <w:t>bele štorklje</w:t>
      </w:r>
      <w:r w:rsidR="00321CEF" w:rsidRPr="00321CEF">
        <w:rPr>
          <w:rFonts w:asciiTheme="minorHAnsi" w:hAnsiTheme="minorHAnsi" w:cstheme="minorHAnsi"/>
          <w:sz w:val="22"/>
          <w:szCs w:val="22"/>
        </w:rPr>
        <w:t>, ki je v Sloveniji</w:t>
      </w:r>
      <w:r w:rsidR="00321CEF" w:rsidRPr="00321CEF">
        <w:rPr>
          <w:rFonts w:asciiTheme="minorHAnsi" w:hAnsiTheme="minorHAnsi" w:cstheme="minorHAnsi"/>
          <w:b/>
          <w:sz w:val="22"/>
          <w:szCs w:val="22"/>
        </w:rPr>
        <w:t xml:space="preserve"> </w:t>
      </w:r>
      <w:r w:rsidR="0007379B" w:rsidRPr="00321CEF">
        <w:rPr>
          <w:rFonts w:asciiTheme="minorHAnsi" w:hAnsiTheme="minorHAnsi" w:cstheme="minorHAnsi"/>
          <w:sz w:val="22"/>
          <w:szCs w:val="22"/>
        </w:rPr>
        <w:t>v obdobju 2004-2022</w:t>
      </w:r>
      <w:r w:rsidR="00321CEF" w:rsidRPr="00321CEF">
        <w:rPr>
          <w:rFonts w:asciiTheme="minorHAnsi" w:hAnsiTheme="minorHAnsi" w:cstheme="minorHAnsi"/>
          <w:sz w:val="22"/>
          <w:szCs w:val="22"/>
        </w:rPr>
        <w:t xml:space="preserve"> zmerno porasla</w:t>
      </w:r>
      <w:r w:rsidR="00324494" w:rsidRPr="00321CEF">
        <w:rPr>
          <w:rFonts w:asciiTheme="minorHAnsi" w:hAnsiTheme="minorHAnsi" w:cstheme="minorHAnsi"/>
          <w:sz w:val="22"/>
          <w:szCs w:val="22"/>
        </w:rPr>
        <w:t xml:space="preserve">, </w:t>
      </w:r>
      <w:r w:rsidR="00321CEF" w:rsidRPr="00321CEF">
        <w:rPr>
          <w:rFonts w:asciiTheme="minorHAnsi" w:hAnsiTheme="minorHAnsi" w:cstheme="minorHAnsi"/>
          <w:sz w:val="22"/>
          <w:szCs w:val="22"/>
        </w:rPr>
        <w:t xml:space="preserve">je </w:t>
      </w:r>
      <w:r w:rsidR="00471991">
        <w:rPr>
          <w:rFonts w:asciiTheme="minorHAnsi" w:hAnsiTheme="minorHAnsi" w:cstheme="minorHAnsi"/>
          <w:sz w:val="22"/>
          <w:szCs w:val="22"/>
        </w:rPr>
        <w:t>imela</w:t>
      </w:r>
      <w:r w:rsidR="00321CEF" w:rsidRPr="00321CEF">
        <w:rPr>
          <w:rFonts w:asciiTheme="minorHAnsi" w:hAnsiTheme="minorHAnsi" w:cstheme="minorHAnsi"/>
          <w:sz w:val="22"/>
          <w:szCs w:val="22"/>
        </w:rPr>
        <w:t xml:space="preserve"> </w:t>
      </w:r>
      <w:r w:rsidR="00324494" w:rsidRPr="00321CEF">
        <w:rPr>
          <w:rFonts w:asciiTheme="minorHAnsi" w:hAnsiTheme="minorHAnsi" w:cstheme="minorHAnsi"/>
          <w:sz w:val="22"/>
          <w:szCs w:val="22"/>
        </w:rPr>
        <w:t>na SPA v obdobju 2013-2022 glede na število gnezdečih parov (HPa) negotov</w:t>
      </w:r>
      <w:r w:rsidR="00471991">
        <w:rPr>
          <w:rFonts w:asciiTheme="minorHAnsi" w:hAnsiTheme="minorHAnsi" w:cstheme="minorHAnsi"/>
          <w:sz w:val="22"/>
          <w:szCs w:val="22"/>
        </w:rPr>
        <w:t xml:space="preserve"> trend</w:t>
      </w:r>
      <w:r w:rsidR="00324494" w:rsidRPr="00321CEF">
        <w:rPr>
          <w:rFonts w:asciiTheme="minorHAnsi" w:hAnsiTheme="minorHAnsi" w:cstheme="minorHAnsi"/>
          <w:sz w:val="22"/>
          <w:szCs w:val="22"/>
        </w:rPr>
        <w:t xml:space="preserve">, glede na število poletelih mladičev (JZG) pa </w:t>
      </w:r>
      <w:r w:rsidR="00471991">
        <w:rPr>
          <w:rFonts w:asciiTheme="minorHAnsi" w:hAnsiTheme="minorHAnsi" w:cstheme="minorHAnsi"/>
          <w:sz w:val="22"/>
          <w:szCs w:val="22"/>
        </w:rPr>
        <w:t xml:space="preserve">je bila </w:t>
      </w:r>
      <w:r w:rsidR="00324494" w:rsidRPr="00321CEF">
        <w:rPr>
          <w:rFonts w:asciiTheme="minorHAnsi" w:hAnsiTheme="minorHAnsi" w:cstheme="minorHAnsi"/>
          <w:sz w:val="22"/>
          <w:szCs w:val="22"/>
        </w:rPr>
        <w:t>stabilna</w:t>
      </w:r>
      <w:r w:rsidR="00110ABF" w:rsidRPr="00321CEF">
        <w:rPr>
          <w:rFonts w:asciiTheme="minorHAnsi" w:hAnsiTheme="minorHAnsi" w:cstheme="minorHAnsi"/>
          <w:sz w:val="22"/>
          <w:szCs w:val="22"/>
        </w:rPr>
        <w:t xml:space="preserve">. </w:t>
      </w:r>
      <w:r w:rsidR="00D63C77" w:rsidRPr="00321CEF">
        <w:rPr>
          <w:rFonts w:asciiTheme="minorHAnsi" w:hAnsiTheme="minorHAnsi" w:cstheme="minorHAnsi"/>
          <w:sz w:val="22"/>
          <w:szCs w:val="22"/>
        </w:rPr>
        <w:t>V</w:t>
      </w:r>
      <w:r w:rsidR="00D63C77" w:rsidRPr="00D63C77">
        <w:rPr>
          <w:rFonts w:asciiTheme="minorHAnsi" w:hAnsiTheme="minorHAnsi" w:cstheme="minorHAnsi"/>
          <w:sz w:val="22"/>
          <w:szCs w:val="22"/>
        </w:rPr>
        <w:t xml:space="preserve"> letošnjem letu smo prešteli najmanj </w:t>
      </w:r>
      <w:r w:rsidR="00D63C77" w:rsidRPr="00D63C77">
        <w:rPr>
          <w:rFonts w:asciiTheme="minorHAnsi" w:hAnsiTheme="minorHAnsi" w:cstheme="minorHAnsi"/>
          <w:b/>
          <w:sz w:val="22"/>
          <w:szCs w:val="22"/>
        </w:rPr>
        <w:t>koscev</w:t>
      </w:r>
      <w:r w:rsidR="00D63C77" w:rsidRPr="00D63C77">
        <w:rPr>
          <w:rFonts w:asciiTheme="minorHAnsi" w:hAnsiTheme="minorHAnsi" w:cstheme="minorHAnsi"/>
          <w:sz w:val="22"/>
          <w:szCs w:val="22"/>
        </w:rPr>
        <w:t xml:space="preserve"> </w:t>
      </w:r>
      <w:r w:rsidR="00D63C77">
        <w:rPr>
          <w:rFonts w:asciiTheme="minorHAnsi" w:hAnsiTheme="minorHAnsi" w:cstheme="minorHAnsi"/>
          <w:sz w:val="22"/>
          <w:szCs w:val="22"/>
        </w:rPr>
        <w:t xml:space="preserve">na območjih Natura 2000 </w:t>
      </w:r>
      <w:r w:rsidR="00D63C77" w:rsidRPr="00D63C77">
        <w:rPr>
          <w:rFonts w:asciiTheme="minorHAnsi" w:hAnsiTheme="minorHAnsi" w:cstheme="minorHAnsi"/>
          <w:sz w:val="22"/>
          <w:szCs w:val="22"/>
        </w:rPr>
        <w:t xml:space="preserve">doslej (106 pojočih samcev na osmih območjih); </w:t>
      </w:r>
      <w:r w:rsidR="00D63C77">
        <w:rPr>
          <w:rFonts w:asciiTheme="minorHAnsi" w:hAnsiTheme="minorHAnsi" w:cstheme="minorHAnsi"/>
          <w:sz w:val="22"/>
          <w:szCs w:val="22"/>
        </w:rPr>
        <w:t xml:space="preserve">na petih območjih so bili doseženi minimumi (Breginjski Stol </w:t>
      </w:r>
      <w:r w:rsidR="00A94596">
        <w:rPr>
          <w:rFonts w:asciiTheme="minorHAnsi" w:hAnsiTheme="minorHAnsi" w:cstheme="minorHAnsi"/>
          <w:sz w:val="22"/>
          <w:szCs w:val="22"/>
        </w:rPr>
        <w:t>5</w:t>
      </w:r>
      <w:r w:rsidR="00D63C77">
        <w:rPr>
          <w:rFonts w:asciiTheme="minorHAnsi" w:hAnsiTheme="minorHAnsi" w:cstheme="minorHAnsi"/>
          <w:sz w:val="22"/>
          <w:szCs w:val="22"/>
        </w:rPr>
        <w:t>, Cerkniško jezero</w:t>
      </w:r>
      <w:r w:rsidR="00A94596">
        <w:rPr>
          <w:rFonts w:asciiTheme="minorHAnsi" w:hAnsiTheme="minorHAnsi" w:cstheme="minorHAnsi"/>
          <w:sz w:val="22"/>
          <w:szCs w:val="22"/>
        </w:rPr>
        <w:t xml:space="preserve"> 30</w:t>
      </w:r>
      <w:r w:rsidR="00D63C77">
        <w:rPr>
          <w:rFonts w:asciiTheme="minorHAnsi" w:hAnsiTheme="minorHAnsi" w:cstheme="minorHAnsi"/>
          <w:sz w:val="22"/>
          <w:szCs w:val="22"/>
        </w:rPr>
        <w:t>, Jovsi</w:t>
      </w:r>
      <w:r w:rsidR="00A94596">
        <w:rPr>
          <w:rFonts w:asciiTheme="minorHAnsi" w:hAnsiTheme="minorHAnsi" w:cstheme="minorHAnsi"/>
          <w:sz w:val="22"/>
          <w:szCs w:val="22"/>
        </w:rPr>
        <w:t xml:space="preserve"> 6</w:t>
      </w:r>
      <w:r w:rsidR="00D63C77">
        <w:rPr>
          <w:rFonts w:asciiTheme="minorHAnsi" w:hAnsiTheme="minorHAnsi" w:cstheme="minorHAnsi"/>
          <w:sz w:val="22"/>
          <w:szCs w:val="22"/>
        </w:rPr>
        <w:t xml:space="preserve">, Nanoščica </w:t>
      </w:r>
      <w:r w:rsidR="00A94596">
        <w:rPr>
          <w:rFonts w:asciiTheme="minorHAnsi" w:hAnsiTheme="minorHAnsi" w:cstheme="minorHAnsi"/>
          <w:sz w:val="22"/>
          <w:szCs w:val="22"/>
        </w:rPr>
        <w:t xml:space="preserve">2 </w:t>
      </w:r>
      <w:r w:rsidR="00D63C77">
        <w:rPr>
          <w:rFonts w:asciiTheme="minorHAnsi" w:hAnsiTheme="minorHAnsi" w:cstheme="minorHAnsi"/>
          <w:sz w:val="22"/>
          <w:szCs w:val="22"/>
        </w:rPr>
        <w:t xml:space="preserve">in Snežnik </w:t>
      </w:r>
      <w:r w:rsidR="00A94596">
        <w:rPr>
          <w:rFonts w:asciiTheme="minorHAnsi" w:hAnsiTheme="minorHAnsi" w:cstheme="minorHAnsi"/>
          <w:sz w:val="22"/>
          <w:szCs w:val="22"/>
        </w:rPr>
        <w:t>–</w:t>
      </w:r>
      <w:r w:rsidR="00D63C77">
        <w:rPr>
          <w:rFonts w:asciiTheme="minorHAnsi" w:hAnsiTheme="minorHAnsi" w:cstheme="minorHAnsi"/>
          <w:sz w:val="22"/>
          <w:szCs w:val="22"/>
        </w:rPr>
        <w:t xml:space="preserve"> Pivka</w:t>
      </w:r>
      <w:r w:rsidR="00A94596">
        <w:rPr>
          <w:rFonts w:asciiTheme="minorHAnsi" w:hAnsiTheme="minorHAnsi" w:cstheme="minorHAnsi"/>
          <w:sz w:val="22"/>
          <w:szCs w:val="22"/>
        </w:rPr>
        <w:t xml:space="preserve"> 0)</w:t>
      </w:r>
      <w:r w:rsidR="00110ABF" w:rsidRPr="00D63C77">
        <w:rPr>
          <w:rFonts w:asciiTheme="minorHAnsi" w:hAnsiTheme="minorHAnsi" w:cstheme="minorHAnsi"/>
          <w:sz w:val="22"/>
          <w:szCs w:val="22"/>
        </w:rPr>
        <w:t xml:space="preserve">. </w:t>
      </w:r>
      <w:r w:rsidR="00EB7116">
        <w:rPr>
          <w:rFonts w:asciiTheme="minorHAnsi" w:hAnsiTheme="minorHAnsi" w:cstheme="minorHAnsi"/>
          <w:sz w:val="22"/>
          <w:szCs w:val="22"/>
        </w:rPr>
        <w:t xml:space="preserve">Populacija </w:t>
      </w:r>
      <w:r w:rsidR="00EB7116" w:rsidRPr="00EB7116">
        <w:rPr>
          <w:rFonts w:asciiTheme="minorHAnsi" w:hAnsiTheme="minorHAnsi" w:cstheme="minorHAnsi"/>
          <w:b/>
          <w:sz w:val="22"/>
          <w:szCs w:val="22"/>
        </w:rPr>
        <w:t>srednjega detla</w:t>
      </w:r>
      <w:r w:rsidR="00EB7116">
        <w:rPr>
          <w:rFonts w:asciiTheme="minorHAnsi" w:hAnsiTheme="minorHAnsi" w:cstheme="minorHAnsi"/>
          <w:sz w:val="22"/>
          <w:szCs w:val="22"/>
        </w:rPr>
        <w:t xml:space="preserve"> </w:t>
      </w:r>
      <w:r w:rsidR="00365EFE">
        <w:rPr>
          <w:rFonts w:asciiTheme="minorHAnsi" w:hAnsiTheme="minorHAnsi" w:cstheme="minorHAnsi"/>
          <w:sz w:val="22"/>
          <w:szCs w:val="22"/>
        </w:rPr>
        <w:t xml:space="preserve">v poplavnih gozdovih </w:t>
      </w:r>
      <w:r w:rsidR="00EB7116">
        <w:rPr>
          <w:rFonts w:asciiTheme="minorHAnsi" w:hAnsiTheme="minorHAnsi" w:cstheme="minorHAnsi"/>
          <w:sz w:val="22"/>
          <w:szCs w:val="22"/>
        </w:rPr>
        <w:t xml:space="preserve">ob Muri in v Krakovskem gozdu je bila v obdobju 2010-2022 stabilna, </w:t>
      </w:r>
      <w:r w:rsidR="004E6C3D">
        <w:rPr>
          <w:rFonts w:asciiTheme="minorHAnsi" w:hAnsiTheme="minorHAnsi" w:cstheme="minorHAnsi"/>
          <w:sz w:val="22"/>
          <w:szCs w:val="22"/>
        </w:rPr>
        <w:t>vendar pa se v habitatu vrste na obeh območjih dogajajo velike negativne spremembe (goloseki, sečnja doba in gnezditvenih dreves)</w:t>
      </w:r>
      <w:r w:rsidR="00EB7116">
        <w:rPr>
          <w:rFonts w:asciiTheme="minorHAnsi" w:hAnsiTheme="minorHAnsi" w:cstheme="minorHAnsi"/>
          <w:sz w:val="22"/>
          <w:szCs w:val="22"/>
        </w:rPr>
        <w:t>.</w:t>
      </w:r>
      <w:r w:rsidR="004E6C3D">
        <w:rPr>
          <w:rFonts w:asciiTheme="minorHAnsi" w:hAnsiTheme="minorHAnsi" w:cstheme="minorHAnsi"/>
          <w:sz w:val="22"/>
          <w:szCs w:val="22"/>
        </w:rPr>
        <w:t xml:space="preserve"> </w:t>
      </w:r>
      <w:r w:rsidR="004D548B" w:rsidRPr="004D548B">
        <w:rPr>
          <w:rFonts w:asciiTheme="minorHAnsi" w:hAnsiTheme="minorHAnsi" w:cstheme="minorHAnsi"/>
          <w:sz w:val="22"/>
          <w:szCs w:val="22"/>
        </w:rPr>
        <w:t xml:space="preserve">Na Krasu smo zabeležili le še en par in enega pojočega samca </w:t>
      </w:r>
      <w:r w:rsidR="004D548B" w:rsidRPr="004D548B">
        <w:rPr>
          <w:rFonts w:asciiTheme="minorHAnsi" w:hAnsiTheme="minorHAnsi" w:cstheme="minorHAnsi"/>
          <w:b/>
          <w:sz w:val="22"/>
          <w:szCs w:val="22"/>
        </w:rPr>
        <w:t>vrtnega strnada</w:t>
      </w:r>
      <w:r w:rsidR="006C4AC7">
        <w:rPr>
          <w:rFonts w:asciiTheme="minorHAnsi" w:hAnsiTheme="minorHAnsi" w:cstheme="minorHAnsi"/>
          <w:sz w:val="22"/>
          <w:szCs w:val="22"/>
        </w:rPr>
        <w:t>; vrsta je od leta 2005 doživela strm upad in ji grozi izumrtje</w:t>
      </w:r>
      <w:r w:rsidR="00D863A3">
        <w:rPr>
          <w:rFonts w:asciiTheme="minorHAnsi" w:hAnsiTheme="minorHAnsi" w:cstheme="minorHAnsi"/>
          <w:sz w:val="22"/>
          <w:szCs w:val="22"/>
        </w:rPr>
        <w:t xml:space="preserve"> v Sloveniji</w:t>
      </w:r>
      <w:r w:rsidR="006C4AC7" w:rsidRPr="006C4AC7">
        <w:rPr>
          <w:rFonts w:asciiTheme="minorHAnsi" w:hAnsiTheme="minorHAnsi" w:cstheme="minorHAnsi"/>
          <w:sz w:val="22"/>
          <w:szCs w:val="22"/>
        </w:rPr>
        <w:t>.</w:t>
      </w:r>
      <w:r w:rsidR="00110ABF" w:rsidRPr="006C4AC7">
        <w:rPr>
          <w:rFonts w:asciiTheme="minorHAnsi" w:hAnsiTheme="minorHAnsi" w:cstheme="minorHAnsi"/>
          <w:sz w:val="22"/>
          <w:szCs w:val="22"/>
        </w:rPr>
        <w:t xml:space="preserve"> </w:t>
      </w:r>
      <w:r w:rsidR="005B793D">
        <w:rPr>
          <w:rFonts w:asciiTheme="minorHAnsi" w:hAnsiTheme="minorHAnsi" w:cstheme="minorHAnsi"/>
          <w:sz w:val="22"/>
          <w:szCs w:val="22"/>
        </w:rPr>
        <w:t>Prvič od začetka monitorin</w:t>
      </w:r>
      <w:r w:rsidR="00A74EFC">
        <w:rPr>
          <w:rFonts w:asciiTheme="minorHAnsi" w:hAnsiTheme="minorHAnsi" w:cstheme="minorHAnsi"/>
          <w:sz w:val="22"/>
          <w:szCs w:val="22"/>
        </w:rPr>
        <w:t>g</w:t>
      </w:r>
      <w:r w:rsidR="005B793D">
        <w:rPr>
          <w:rFonts w:asciiTheme="minorHAnsi" w:hAnsiTheme="minorHAnsi" w:cstheme="minorHAnsi"/>
          <w:sz w:val="22"/>
          <w:szCs w:val="22"/>
        </w:rPr>
        <w:t xml:space="preserve">a </w:t>
      </w:r>
      <w:r w:rsidR="005B793D" w:rsidRPr="005B793D">
        <w:rPr>
          <w:rFonts w:asciiTheme="minorHAnsi" w:hAnsiTheme="minorHAnsi" w:cstheme="minorHAnsi"/>
          <w:b/>
          <w:sz w:val="22"/>
          <w:szCs w:val="22"/>
        </w:rPr>
        <w:t>č</w:t>
      </w:r>
      <w:r w:rsidR="00110ABF" w:rsidRPr="005B793D">
        <w:rPr>
          <w:rFonts w:asciiTheme="minorHAnsi" w:hAnsiTheme="minorHAnsi" w:cstheme="minorHAnsi"/>
          <w:b/>
          <w:sz w:val="22"/>
          <w:szCs w:val="22"/>
        </w:rPr>
        <w:t>rnočel</w:t>
      </w:r>
      <w:r w:rsidR="005B793D" w:rsidRPr="005B793D">
        <w:rPr>
          <w:rFonts w:asciiTheme="minorHAnsi" w:hAnsiTheme="minorHAnsi" w:cstheme="minorHAnsi"/>
          <w:b/>
          <w:sz w:val="22"/>
          <w:szCs w:val="22"/>
        </w:rPr>
        <w:t>ega</w:t>
      </w:r>
      <w:r w:rsidR="00110ABF" w:rsidRPr="005B793D">
        <w:rPr>
          <w:rFonts w:asciiTheme="minorHAnsi" w:hAnsiTheme="minorHAnsi" w:cstheme="minorHAnsi"/>
          <w:b/>
          <w:sz w:val="22"/>
          <w:szCs w:val="22"/>
        </w:rPr>
        <w:t xml:space="preserve"> srakoper</w:t>
      </w:r>
      <w:r w:rsidR="005B793D" w:rsidRPr="005B793D">
        <w:rPr>
          <w:rFonts w:asciiTheme="minorHAnsi" w:hAnsiTheme="minorHAnsi" w:cstheme="minorHAnsi"/>
          <w:b/>
          <w:sz w:val="22"/>
          <w:szCs w:val="22"/>
        </w:rPr>
        <w:t>ja</w:t>
      </w:r>
      <w:r w:rsidR="005B793D">
        <w:rPr>
          <w:rFonts w:asciiTheme="minorHAnsi" w:hAnsiTheme="minorHAnsi" w:cstheme="minorHAnsi"/>
          <w:sz w:val="22"/>
          <w:szCs w:val="22"/>
        </w:rPr>
        <w:t xml:space="preserve"> na </w:t>
      </w:r>
      <w:r w:rsidR="00A74EFC">
        <w:rPr>
          <w:rFonts w:asciiTheme="minorHAnsi" w:hAnsiTheme="minorHAnsi" w:cstheme="minorHAnsi"/>
          <w:sz w:val="22"/>
          <w:szCs w:val="22"/>
        </w:rPr>
        <w:t xml:space="preserve">SPA Vipavski rob </w:t>
      </w:r>
      <w:r w:rsidR="005B793D">
        <w:rPr>
          <w:rFonts w:asciiTheme="minorHAnsi" w:hAnsiTheme="minorHAnsi" w:cstheme="minorHAnsi"/>
          <w:sz w:val="22"/>
          <w:szCs w:val="22"/>
        </w:rPr>
        <w:t>se je letos zgodilo, da ni bil zabeležen niti en osebek, medtem ko so na Šentjernejskem polju gnezdili trije pari</w:t>
      </w:r>
      <w:r w:rsidR="00110ABF" w:rsidRPr="006C4AC7">
        <w:rPr>
          <w:rFonts w:asciiTheme="minorHAnsi" w:hAnsiTheme="minorHAnsi" w:cstheme="minorHAnsi"/>
          <w:sz w:val="22"/>
          <w:szCs w:val="22"/>
        </w:rPr>
        <w:t xml:space="preserve">. </w:t>
      </w:r>
      <w:r w:rsidR="00D4083E">
        <w:rPr>
          <w:rFonts w:asciiTheme="minorHAnsi" w:hAnsiTheme="minorHAnsi" w:cstheme="minorHAnsi"/>
          <w:sz w:val="22"/>
          <w:szCs w:val="22"/>
        </w:rPr>
        <w:t xml:space="preserve">Tudi ta vrsta je v nevarnosti, da v Sloveniji izumre. Populacija </w:t>
      </w:r>
      <w:r w:rsidR="00D4083E" w:rsidRPr="00D4083E">
        <w:rPr>
          <w:rFonts w:asciiTheme="minorHAnsi" w:hAnsiTheme="minorHAnsi" w:cstheme="minorHAnsi"/>
          <w:b/>
          <w:sz w:val="22"/>
          <w:szCs w:val="22"/>
        </w:rPr>
        <w:t>hribskega škrjanca</w:t>
      </w:r>
      <w:r w:rsidR="00D4083E">
        <w:rPr>
          <w:rFonts w:asciiTheme="minorHAnsi" w:hAnsiTheme="minorHAnsi" w:cstheme="minorHAnsi"/>
          <w:sz w:val="22"/>
          <w:szCs w:val="22"/>
        </w:rPr>
        <w:t xml:space="preserve"> na Banjšicah je stabilna</w:t>
      </w:r>
      <w:r w:rsidR="009F7AC8">
        <w:rPr>
          <w:rFonts w:asciiTheme="minorHAnsi" w:hAnsiTheme="minorHAnsi" w:cstheme="minorHAnsi"/>
          <w:sz w:val="22"/>
          <w:szCs w:val="22"/>
        </w:rPr>
        <w:t>, ustreza ji mozaik travnik</w:t>
      </w:r>
      <w:r w:rsidR="00503BF3">
        <w:rPr>
          <w:rFonts w:asciiTheme="minorHAnsi" w:hAnsiTheme="minorHAnsi" w:cstheme="minorHAnsi"/>
          <w:sz w:val="22"/>
          <w:szCs w:val="22"/>
        </w:rPr>
        <w:t>ov</w:t>
      </w:r>
      <w:r w:rsidR="009F7AC8">
        <w:rPr>
          <w:rFonts w:asciiTheme="minorHAnsi" w:hAnsiTheme="minorHAnsi" w:cstheme="minorHAnsi"/>
          <w:sz w:val="22"/>
          <w:szCs w:val="22"/>
        </w:rPr>
        <w:t xml:space="preserve">, pašnikov ter lesne vegetacije. Nasprotno pa </w:t>
      </w:r>
      <w:r w:rsidR="00A74EFC">
        <w:rPr>
          <w:rFonts w:asciiTheme="minorHAnsi" w:hAnsiTheme="minorHAnsi" w:cstheme="minorHAnsi"/>
          <w:sz w:val="22"/>
          <w:szCs w:val="22"/>
        </w:rPr>
        <w:t xml:space="preserve">na Goričkem </w:t>
      </w:r>
      <w:r w:rsidR="009F7AC8">
        <w:rPr>
          <w:rFonts w:asciiTheme="minorHAnsi" w:hAnsiTheme="minorHAnsi" w:cstheme="minorHAnsi"/>
          <w:sz w:val="22"/>
          <w:szCs w:val="22"/>
        </w:rPr>
        <w:t xml:space="preserve">vrsta upada, </w:t>
      </w:r>
      <w:r w:rsidR="00A74EFC">
        <w:rPr>
          <w:rFonts w:asciiTheme="minorHAnsi" w:hAnsiTheme="minorHAnsi" w:cstheme="minorHAnsi"/>
          <w:sz w:val="22"/>
          <w:szCs w:val="22"/>
        </w:rPr>
        <w:t>saj</w:t>
      </w:r>
      <w:r w:rsidR="009F7AC8">
        <w:rPr>
          <w:rFonts w:asciiTheme="minorHAnsi" w:hAnsiTheme="minorHAnsi" w:cstheme="minorHAnsi"/>
          <w:sz w:val="22"/>
          <w:szCs w:val="22"/>
        </w:rPr>
        <w:t xml:space="preserve"> jo ogrožata predvsem gnezdenje na njivah ter izginjanje ekstenzivnih suhih travnikov</w:t>
      </w:r>
      <w:r w:rsidR="009F7AC8" w:rsidRPr="00503BF3">
        <w:rPr>
          <w:rFonts w:asciiTheme="minorHAnsi" w:hAnsiTheme="minorHAnsi" w:cstheme="minorHAnsi"/>
          <w:sz w:val="22"/>
          <w:szCs w:val="22"/>
        </w:rPr>
        <w:t>.</w:t>
      </w:r>
      <w:r w:rsidR="00110ABF" w:rsidRPr="00503BF3">
        <w:rPr>
          <w:rFonts w:asciiTheme="minorHAnsi" w:hAnsiTheme="minorHAnsi" w:cstheme="minorHAnsi"/>
          <w:sz w:val="22"/>
          <w:szCs w:val="22"/>
        </w:rPr>
        <w:t xml:space="preserve"> </w:t>
      </w:r>
      <w:r w:rsidR="009F7AC8" w:rsidRPr="00503BF3">
        <w:rPr>
          <w:rFonts w:asciiTheme="minorHAnsi" w:hAnsiTheme="minorHAnsi" w:cstheme="minorHAnsi"/>
          <w:sz w:val="22"/>
          <w:szCs w:val="22"/>
        </w:rPr>
        <w:t>N</w:t>
      </w:r>
      <w:r w:rsidR="009F7AC8" w:rsidRPr="009F7AC8">
        <w:rPr>
          <w:rFonts w:asciiTheme="minorHAnsi" w:hAnsiTheme="minorHAnsi" w:cstheme="minorHAnsi"/>
          <w:sz w:val="22"/>
          <w:szCs w:val="22"/>
        </w:rPr>
        <w:t xml:space="preserve">a Ljubljanskem barju </w:t>
      </w:r>
      <w:r w:rsidR="007D2492" w:rsidRPr="007D2492">
        <w:rPr>
          <w:rFonts w:asciiTheme="minorHAnsi" w:hAnsiTheme="minorHAnsi" w:cstheme="minorHAnsi"/>
          <w:sz w:val="22"/>
          <w:szCs w:val="22"/>
        </w:rPr>
        <w:t>so bili</w:t>
      </w:r>
      <w:r w:rsidR="009F7AC8" w:rsidRPr="007D2492">
        <w:rPr>
          <w:rFonts w:asciiTheme="minorHAnsi" w:hAnsiTheme="minorHAnsi" w:cstheme="minorHAnsi"/>
          <w:sz w:val="22"/>
          <w:szCs w:val="22"/>
        </w:rPr>
        <w:t xml:space="preserve"> letos zabeležen</w:t>
      </w:r>
      <w:r w:rsidR="007D2492" w:rsidRPr="007D2492">
        <w:rPr>
          <w:rFonts w:asciiTheme="minorHAnsi" w:hAnsiTheme="minorHAnsi" w:cstheme="minorHAnsi"/>
          <w:sz w:val="22"/>
          <w:szCs w:val="22"/>
        </w:rPr>
        <w:t>i</w:t>
      </w:r>
      <w:r w:rsidR="009F7AC8" w:rsidRPr="007D2492">
        <w:rPr>
          <w:rFonts w:asciiTheme="minorHAnsi" w:hAnsiTheme="minorHAnsi" w:cstheme="minorHAnsi"/>
          <w:sz w:val="22"/>
          <w:szCs w:val="22"/>
        </w:rPr>
        <w:t xml:space="preserve"> </w:t>
      </w:r>
      <w:r w:rsidR="007D2492" w:rsidRPr="007D2492">
        <w:rPr>
          <w:rFonts w:asciiTheme="minorHAnsi" w:hAnsiTheme="minorHAnsi" w:cstheme="minorHAnsi"/>
          <w:sz w:val="22"/>
          <w:szCs w:val="22"/>
        </w:rPr>
        <w:t>trije pari</w:t>
      </w:r>
      <w:r w:rsidR="009F7AC8" w:rsidRPr="007D2492">
        <w:rPr>
          <w:rFonts w:asciiTheme="minorHAnsi" w:hAnsiTheme="minorHAnsi" w:cstheme="minorHAnsi"/>
          <w:sz w:val="22"/>
          <w:szCs w:val="22"/>
        </w:rPr>
        <w:t xml:space="preserve"> </w:t>
      </w:r>
      <w:r w:rsidR="009F7AC8" w:rsidRPr="007D2492">
        <w:rPr>
          <w:rFonts w:asciiTheme="minorHAnsi" w:hAnsiTheme="minorHAnsi" w:cstheme="minorHAnsi"/>
          <w:b/>
          <w:sz w:val="22"/>
          <w:szCs w:val="22"/>
        </w:rPr>
        <w:t>velikih škurhov</w:t>
      </w:r>
      <w:r w:rsidR="007D2492">
        <w:rPr>
          <w:rFonts w:asciiTheme="minorHAnsi" w:hAnsiTheme="minorHAnsi" w:cstheme="minorHAnsi"/>
          <w:sz w:val="22"/>
          <w:szCs w:val="22"/>
        </w:rPr>
        <w:t>, od katerih je le eden gnezdil</w:t>
      </w:r>
      <w:r w:rsidR="000A489C" w:rsidRPr="007D2492">
        <w:rPr>
          <w:rFonts w:asciiTheme="minorHAnsi" w:hAnsiTheme="minorHAnsi" w:cstheme="minorHAnsi"/>
          <w:sz w:val="22"/>
          <w:szCs w:val="22"/>
        </w:rPr>
        <w:t>;</w:t>
      </w:r>
      <w:r w:rsidR="007C45AC" w:rsidRPr="004A13FA">
        <w:rPr>
          <w:rFonts w:asciiTheme="minorHAnsi" w:hAnsiTheme="minorHAnsi" w:cstheme="minorHAnsi"/>
          <w:sz w:val="22"/>
          <w:szCs w:val="22"/>
        </w:rPr>
        <w:t xml:space="preserve"> </w:t>
      </w:r>
      <w:r w:rsidR="004A13FA" w:rsidRPr="004A13FA">
        <w:rPr>
          <w:rFonts w:asciiTheme="minorHAnsi" w:hAnsiTheme="minorHAnsi" w:cstheme="minorHAnsi"/>
          <w:sz w:val="22"/>
          <w:szCs w:val="22"/>
        </w:rPr>
        <w:t xml:space="preserve">stanje </w:t>
      </w:r>
      <w:r w:rsidR="000A489C">
        <w:rPr>
          <w:rFonts w:asciiTheme="minorHAnsi" w:hAnsiTheme="minorHAnsi" w:cstheme="minorHAnsi"/>
          <w:sz w:val="22"/>
          <w:szCs w:val="22"/>
        </w:rPr>
        <w:t xml:space="preserve">populacije </w:t>
      </w:r>
      <w:r w:rsidR="004A13FA" w:rsidRPr="004A13FA">
        <w:rPr>
          <w:rFonts w:asciiTheme="minorHAnsi" w:hAnsiTheme="minorHAnsi" w:cstheme="minorHAnsi"/>
          <w:sz w:val="22"/>
          <w:szCs w:val="22"/>
        </w:rPr>
        <w:t>je kritično</w:t>
      </w:r>
      <w:r w:rsidR="00110ABF" w:rsidRPr="004A13FA">
        <w:rPr>
          <w:rFonts w:asciiTheme="minorHAnsi" w:hAnsiTheme="minorHAnsi" w:cstheme="minorHAnsi"/>
          <w:sz w:val="22"/>
          <w:szCs w:val="22"/>
        </w:rPr>
        <w:t xml:space="preserve">. </w:t>
      </w:r>
      <w:r w:rsidR="000C0AAA" w:rsidRPr="004A13FA">
        <w:rPr>
          <w:rFonts w:asciiTheme="minorHAnsi" w:hAnsiTheme="minorHAnsi" w:cstheme="minorHAnsi"/>
          <w:sz w:val="22"/>
          <w:szCs w:val="22"/>
        </w:rPr>
        <w:t>Populacija</w:t>
      </w:r>
      <w:r w:rsidR="000C0AAA">
        <w:rPr>
          <w:rFonts w:asciiTheme="minorHAnsi" w:hAnsiTheme="minorHAnsi" w:cstheme="minorHAnsi"/>
          <w:sz w:val="22"/>
          <w:szCs w:val="22"/>
        </w:rPr>
        <w:t xml:space="preserve"> </w:t>
      </w:r>
      <w:r w:rsidR="000C0AAA" w:rsidRPr="000C0AAA">
        <w:rPr>
          <w:rFonts w:asciiTheme="minorHAnsi" w:hAnsiTheme="minorHAnsi" w:cstheme="minorHAnsi"/>
          <w:b/>
          <w:sz w:val="22"/>
          <w:szCs w:val="22"/>
        </w:rPr>
        <w:t>velikega skovika</w:t>
      </w:r>
      <w:r w:rsidR="000C0AAA">
        <w:rPr>
          <w:rFonts w:asciiTheme="minorHAnsi" w:hAnsiTheme="minorHAnsi" w:cstheme="minorHAnsi"/>
          <w:sz w:val="22"/>
          <w:szCs w:val="22"/>
        </w:rPr>
        <w:t xml:space="preserve"> na Ljubljanskem barju je bila letos prvič večja od tiste na Krasu</w:t>
      </w:r>
      <w:r w:rsidR="00850BFB">
        <w:rPr>
          <w:rFonts w:asciiTheme="minorHAnsi" w:hAnsiTheme="minorHAnsi" w:cstheme="minorHAnsi"/>
          <w:sz w:val="22"/>
          <w:szCs w:val="22"/>
        </w:rPr>
        <w:t xml:space="preserve">, </w:t>
      </w:r>
      <w:r w:rsidR="00503BF3">
        <w:rPr>
          <w:rFonts w:asciiTheme="minorHAnsi" w:hAnsiTheme="minorHAnsi" w:cstheme="minorHAnsi"/>
          <w:sz w:val="22"/>
          <w:szCs w:val="22"/>
        </w:rPr>
        <w:t xml:space="preserve">za </w:t>
      </w:r>
      <w:r w:rsidR="00850BFB">
        <w:rPr>
          <w:rFonts w:asciiTheme="minorHAnsi" w:hAnsiTheme="minorHAnsi" w:cstheme="minorHAnsi"/>
          <w:sz w:val="22"/>
          <w:szCs w:val="22"/>
        </w:rPr>
        <w:t>njen zmer</w:t>
      </w:r>
      <w:r w:rsidR="00503BF3">
        <w:rPr>
          <w:rFonts w:asciiTheme="minorHAnsi" w:hAnsiTheme="minorHAnsi" w:cstheme="minorHAnsi"/>
          <w:sz w:val="22"/>
          <w:szCs w:val="22"/>
        </w:rPr>
        <w:t>e</w:t>
      </w:r>
      <w:r w:rsidR="00850BFB">
        <w:rPr>
          <w:rFonts w:asciiTheme="minorHAnsi" w:hAnsiTheme="minorHAnsi" w:cstheme="minorHAnsi"/>
          <w:sz w:val="22"/>
          <w:szCs w:val="22"/>
        </w:rPr>
        <w:t>n</w:t>
      </w:r>
      <w:r w:rsidR="00503BF3">
        <w:rPr>
          <w:rFonts w:asciiTheme="minorHAnsi" w:hAnsiTheme="minorHAnsi" w:cstheme="minorHAnsi"/>
          <w:sz w:val="22"/>
          <w:szCs w:val="22"/>
        </w:rPr>
        <w:t xml:space="preserve"> porast</w:t>
      </w:r>
      <w:r w:rsidR="00850BFB">
        <w:rPr>
          <w:rFonts w:asciiTheme="minorHAnsi" w:hAnsiTheme="minorHAnsi" w:cstheme="minorHAnsi"/>
          <w:sz w:val="22"/>
          <w:szCs w:val="22"/>
        </w:rPr>
        <w:t xml:space="preserve"> </w:t>
      </w:r>
      <w:r w:rsidR="005A3581">
        <w:rPr>
          <w:rFonts w:asciiTheme="minorHAnsi" w:hAnsiTheme="minorHAnsi" w:cstheme="minorHAnsi"/>
          <w:sz w:val="22"/>
          <w:szCs w:val="22"/>
        </w:rPr>
        <w:t xml:space="preserve">pa </w:t>
      </w:r>
      <w:r w:rsidR="00503BF3">
        <w:rPr>
          <w:rFonts w:asciiTheme="minorHAnsi" w:hAnsiTheme="minorHAnsi" w:cstheme="minorHAnsi"/>
          <w:sz w:val="22"/>
          <w:szCs w:val="22"/>
        </w:rPr>
        <w:t>ni</w:t>
      </w:r>
      <w:r w:rsidR="00850BFB">
        <w:rPr>
          <w:rFonts w:asciiTheme="minorHAnsi" w:hAnsiTheme="minorHAnsi" w:cstheme="minorHAnsi"/>
          <w:sz w:val="22"/>
          <w:szCs w:val="22"/>
        </w:rPr>
        <w:t xml:space="preserve"> </w:t>
      </w:r>
      <w:r w:rsidR="00503BF3">
        <w:rPr>
          <w:rFonts w:asciiTheme="minorHAnsi" w:hAnsiTheme="minorHAnsi" w:cstheme="minorHAnsi"/>
          <w:sz w:val="22"/>
          <w:szCs w:val="22"/>
        </w:rPr>
        <w:t>očitnih vzrokov</w:t>
      </w:r>
      <w:r w:rsidR="00850BFB">
        <w:rPr>
          <w:rFonts w:asciiTheme="minorHAnsi" w:hAnsiTheme="minorHAnsi" w:cstheme="minorHAnsi"/>
          <w:sz w:val="22"/>
          <w:szCs w:val="22"/>
        </w:rPr>
        <w:t xml:space="preserve">. Na Krasu </w:t>
      </w:r>
      <w:r w:rsidR="000C0AAA">
        <w:rPr>
          <w:rFonts w:asciiTheme="minorHAnsi" w:hAnsiTheme="minorHAnsi" w:cstheme="minorHAnsi"/>
          <w:sz w:val="22"/>
          <w:szCs w:val="22"/>
        </w:rPr>
        <w:t xml:space="preserve">je </w:t>
      </w:r>
      <w:r w:rsidR="00850BFB">
        <w:rPr>
          <w:rFonts w:asciiTheme="minorHAnsi" w:hAnsiTheme="minorHAnsi" w:cstheme="minorHAnsi"/>
          <w:sz w:val="22"/>
          <w:szCs w:val="22"/>
        </w:rPr>
        <w:t xml:space="preserve">vrsta </w:t>
      </w:r>
      <w:r w:rsidR="000C0AAA">
        <w:rPr>
          <w:rFonts w:asciiTheme="minorHAnsi" w:hAnsiTheme="minorHAnsi" w:cstheme="minorHAnsi"/>
          <w:sz w:val="22"/>
          <w:szCs w:val="22"/>
        </w:rPr>
        <w:t xml:space="preserve">od leta 2006 </w:t>
      </w:r>
      <w:r w:rsidR="00850BFB">
        <w:rPr>
          <w:rFonts w:asciiTheme="minorHAnsi" w:hAnsiTheme="minorHAnsi" w:cstheme="minorHAnsi"/>
          <w:sz w:val="22"/>
          <w:szCs w:val="22"/>
        </w:rPr>
        <w:t xml:space="preserve">zmerno upadla, najverjetneje </w:t>
      </w:r>
      <w:r w:rsidR="000E1D29">
        <w:rPr>
          <w:rFonts w:asciiTheme="minorHAnsi" w:hAnsiTheme="minorHAnsi" w:cstheme="minorHAnsi"/>
          <w:sz w:val="22"/>
          <w:szCs w:val="22"/>
        </w:rPr>
        <w:t xml:space="preserve">(tudi) </w:t>
      </w:r>
      <w:r w:rsidR="00850BFB">
        <w:rPr>
          <w:rFonts w:asciiTheme="minorHAnsi" w:hAnsiTheme="minorHAnsi" w:cstheme="minorHAnsi"/>
          <w:sz w:val="22"/>
          <w:szCs w:val="22"/>
        </w:rPr>
        <w:t>zaradi zaraščanja krajine</w:t>
      </w:r>
      <w:r w:rsidR="00110ABF" w:rsidRPr="00850BFB">
        <w:rPr>
          <w:rFonts w:asciiTheme="minorHAnsi" w:hAnsiTheme="minorHAnsi" w:cstheme="minorHAnsi"/>
          <w:sz w:val="22"/>
          <w:szCs w:val="22"/>
        </w:rPr>
        <w:t>.</w:t>
      </w:r>
      <w:r w:rsidR="00850BFB" w:rsidRPr="00850BFB">
        <w:rPr>
          <w:rFonts w:asciiTheme="minorHAnsi" w:hAnsiTheme="minorHAnsi" w:cstheme="minorHAnsi"/>
          <w:sz w:val="22"/>
          <w:szCs w:val="22"/>
        </w:rPr>
        <w:t xml:space="preserve"> </w:t>
      </w:r>
      <w:r w:rsidR="00B57E4A">
        <w:rPr>
          <w:rFonts w:asciiTheme="minorHAnsi" w:hAnsiTheme="minorHAnsi" w:cstheme="minorHAnsi"/>
          <w:sz w:val="22"/>
          <w:szCs w:val="22"/>
        </w:rPr>
        <w:t xml:space="preserve">Habitat </w:t>
      </w:r>
      <w:r w:rsidR="00B57E4A" w:rsidRPr="00B57E4A">
        <w:rPr>
          <w:rFonts w:asciiTheme="minorHAnsi" w:hAnsiTheme="minorHAnsi" w:cstheme="minorHAnsi"/>
          <w:b/>
          <w:sz w:val="22"/>
          <w:szCs w:val="22"/>
        </w:rPr>
        <w:t>triprstega</w:t>
      </w:r>
      <w:r w:rsidR="00110ABF" w:rsidRPr="00B57E4A">
        <w:rPr>
          <w:rFonts w:asciiTheme="minorHAnsi" w:hAnsiTheme="minorHAnsi" w:cstheme="minorHAnsi"/>
          <w:b/>
          <w:sz w:val="22"/>
          <w:szCs w:val="22"/>
        </w:rPr>
        <w:t xml:space="preserve"> detl</w:t>
      </w:r>
      <w:r w:rsidR="00B57E4A" w:rsidRPr="00B57E4A">
        <w:rPr>
          <w:rFonts w:asciiTheme="minorHAnsi" w:hAnsiTheme="minorHAnsi" w:cstheme="minorHAnsi"/>
          <w:b/>
          <w:sz w:val="22"/>
          <w:szCs w:val="22"/>
        </w:rPr>
        <w:t>a</w:t>
      </w:r>
      <w:r w:rsidR="00B57E4A">
        <w:rPr>
          <w:rFonts w:asciiTheme="minorHAnsi" w:hAnsiTheme="minorHAnsi" w:cstheme="minorHAnsi"/>
          <w:sz w:val="22"/>
          <w:szCs w:val="22"/>
        </w:rPr>
        <w:t xml:space="preserve"> na Snežnik – Pivka in v Julijcih je lokalno podvržen intenzivni sečnji in golosekom; trend je zaenkrat še negotov</w:t>
      </w:r>
      <w:r w:rsidR="00110ABF" w:rsidRPr="00850BFB">
        <w:rPr>
          <w:rFonts w:asciiTheme="minorHAnsi" w:hAnsiTheme="minorHAnsi" w:cstheme="minorHAnsi"/>
          <w:sz w:val="22"/>
          <w:szCs w:val="22"/>
        </w:rPr>
        <w:t>.</w:t>
      </w:r>
      <w:r w:rsidR="00B10ACD">
        <w:rPr>
          <w:rFonts w:asciiTheme="minorHAnsi" w:hAnsiTheme="minorHAnsi" w:cstheme="minorHAnsi"/>
          <w:sz w:val="22"/>
          <w:szCs w:val="22"/>
        </w:rPr>
        <w:t xml:space="preserve"> Celotna populacija </w:t>
      </w:r>
      <w:r w:rsidR="00B10ACD" w:rsidRPr="00B10ACD">
        <w:rPr>
          <w:rFonts w:asciiTheme="minorHAnsi" w:hAnsiTheme="minorHAnsi" w:cstheme="minorHAnsi"/>
          <w:b/>
          <w:sz w:val="22"/>
          <w:szCs w:val="22"/>
        </w:rPr>
        <w:t>navadne čigre</w:t>
      </w:r>
      <w:r w:rsidR="00B10ACD">
        <w:rPr>
          <w:rFonts w:asciiTheme="minorHAnsi" w:hAnsiTheme="minorHAnsi" w:cstheme="minorHAnsi"/>
          <w:sz w:val="22"/>
          <w:szCs w:val="22"/>
        </w:rPr>
        <w:t xml:space="preserve"> na SPA Drava je tudi v letu 2022 gnezdila na dveh umetnih otokih na Ptujskem jezeru, in sicer skupaj</w:t>
      </w:r>
      <w:r w:rsidR="009F1100">
        <w:rPr>
          <w:rFonts w:asciiTheme="minorHAnsi" w:hAnsiTheme="minorHAnsi" w:cstheme="minorHAnsi"/>
          <w:sz w:val="22"/>
          <w:szCs w:val="22"/>
        </w:rPr>
        <w:t xml:space="preserve"> 213 parov</w:t>
      </w:r>
      <w:r w:rsidR="00B10ACD">
        <w:rPr>
          <w:rFonts w:asciiTheme="minorHAnsi" w:hAnsiTheme="minorHAnsi" w:cstheme="minorHAnsi"/>
          <w:sz w:val="22"/>
          <w:szCs w:val="22"/>
        </w:rPr>
        <w:t>.</w:t>
      </w:r>
      <w:r w:rsidR="009F1100">
        <w:rPr>
          <w:rFonts w:asciiTheme="minorHAnsi" w:hAnsiTheme="minorHAnsi" w:cstheme="minorHAnsi"/>
          <w:sz w:val="22"/>
          <w:szCs w:val="22"/>
        </w:rPr>
        <w:t xml:space="preserve"> Njen trend v obdobju 2004-2022 je negotov.</w:t>
      </w:r>
      <w:r w:rsidR="00B10ACD">
        <w:rPr>
          <w:rFonts w:asciiTheme="minorHAnsi" w:hAnsiTheme="minorHAnsi" w:cstheme="minorHAnsi"/>
          <w:sz w:val="22"/>
          <w:szCs w:val="22"/>
        </w:rPr>
        <w:t xml:space="preserve"> </w:t>
      </w:r>
      <w:r w:rsidR="00110ABF" w:rsidRPr="00B57E4A">
        <w:rPr>
          <w:rFonts w:asciiTheme="minorHAnsi" w:hAnsiTheme="minorHAnsi" w:cstheme="minorHAnsi"/>
          <w:b/>
          <w:sz w:val="22"/>
          <w:szCs w:val="22"/>
        </w:rPr>
        <w:t>Pisana penica</w:t>
      </w:r>
      <w:r w:rsidR="00B57E4A" w:rsidRPr="00B57E4A">
        <w:rPr>
          <w:rFonts w:asciiTheme="minorHAnsi" w:hAnsiTheme="minorHAnsi" w:cstheme="minorHAnsi"/>
          <w:sz w:val="22"/>
          <w:szCs w:val="22"/>
        </w:rPr>
        <w:t xml:space="preserve"> ob Muri in na Ljubljanskem barju</w:t>
      </w:r>
      <w:r w:rsidR="008E2CE6">
        <w:rPr>
          <w:rFonts w:asciiTheme="minorHAnsi" w:hAnsiTheme="minorHAnsi" w:cstheme="minorHAnsi"/>
          <w:sz w:val="22"/>
          <w:szCs w:val="22"/>
        </w:rPr>
        <w:t xml:space="preserve"> je doživela zmeren upad, ki je po eni strani posledica zaraščanja, po drugi strani pa obsežnih sečenj grmišč, ki so njen gnezditveni in prehranjevalni habitat</w:t>
      </w:r>
      <w:r w:rsidR="00110ABF" w:rsidRPr="00B57E4A">
        <w:rPr>
          <w:rFonts w:asciiTheme="minorHAnsi" w:hAnsiTheme="minorHAnsi" w:cstheme="minorHAnsi"/>
          <w:sz w:val="22"/>
          <w:szCs w:val="22"/>
        </w:rPr>
        <w:t>.</w:t>
      </w:r>
      <w:r w:rsidR="008E2CE6">
        <w:rPr>
          <w:rFonts w:asciiTheme="minorHAnsi" w:hAnsiTheme="minorHAnsi" w:cstheme="minorHAnsi"/>
          <w:sz w:val="22"/>
          <w:szCs w:val="22"/>
        </w:rPr>
        <w:t xml:space="preserve"> Njena populacija na Snežnik – Pivka je stabilna.</w:t>
      </w:r>
    </w:p>
    <w:p w14:paraId="673B8B71" w14:textId="377AB109" w:rsidR="00CA0B27" w:rsidRDefault="00CA0B27" w:rsidP="00BD0CC0">
      <w:pPr>
        <w:rPr>
          <w:rFonts w:asciiTheme="minorHAnsi" w:hAnsiTheme="minorHAnsi" w:cstheme="minorHAnsi"/>
          <w:sz w:val="22"/>
          <w:szCs w:val="22"/>
        </w:rPr>
      </w:pPr>
    </w:p>
    <w:p w14:paraId="670F6A39" w14:textId="54182EA7" w:rsidR="00170995" w:rsidRDefault="003F5C5D" w:rsidP="00EC676E">
      <w:pPr>
        <w:rPr>
          <w:rFonts w:asciiTheme="minorHAnsi" w:hAnsiTheme="minorHAnsi" w:cstheme="minorHAnsi"/>
          <w:iCs/>
          <w:sz w:val="22"/>
          <w:szCs w:val="22"/>
        </w:rPr>
      </w:pPr>
      <w:r w:rsidRPr="00A96E6B">
        <w:rPr>
          <w:rFonts w:asciiTheme="minorHAnsi" w:hAnsiTheme="minorHAnsi" w:cstheme="minorHAnsi"/>
          <w:sz w:val="22"/>
          <w:szCs w:val="22"/>
        </w:rPr>
        <w:t>Vrstni trendi na posameznih območjih so predstavljeni v tabeli</w:t>
      </w:r>
      <w:r w:rsidR="003A23CE" w:rsidRPr="00A96E6B">
        <w:rPr>
          <w:rFonts w:asciiTheme="minorHAnsi" w:hAnsiTheme="minorHAnsi" w:cstheme="minorHAnsi"/>
          <w:sz w:val="22"/>
          <w:szCs w:val="22"/>
        </w:rPr>
        <w:t xml:space="preserve"> 1</w:t>
      </w:r>
      <w:r w:rsidRPr="00A96E6B">
        <w:rPr>
          <w:rFonts w:asciiTheme="minorHAnsi" w:hAnsiTheme="minorHAnsi" w:cstheme="minorHAnsi"/>
          <w:sz w:val="22"/>
          <w:szCs w:val="22"/>
        </w:rPr>
        <w:t xml:space="preserve">. Negotov trend je posledica </w:t>
      </w:r>
      <w:r w:rsidRPr="00A96E6B">
        <w:rPr>
          <w:rFonts w:asciiTheme="minorHAnsi" w:hAnsiTheme="minorHAnsi" w:cstheme="minorHAnsi"/>
          <w:iCs/>
          <w:sz w:val="22"/>
          <w:szCs w:val="22"/>
        </w:rPr>
        <w:t>prekratkega časovnega niza, velikega časovnega intervala med popisi, velikih nihanj v številčnosti ali pa majhnega števila preštetih osebkov.</w:t>
      </w:r>
    </w:p>
    <w:p w14:paraId="3EC299A8" w14:textId="77777777" w:rsidR="00CD6327" w:rsidRPr="00C932F6" w:rsidRDefault="00CD6327" w:rsidP="00EC676E">
      <w:pPr>
        <w:rPr>
          <w:rFonts w:asciiTheme="minorHAnsi" w:hAnsiTheme="minorHAnsi" w:cstheme="minorHAnsi"/>
          <w:sz w:val="22"/>
          <w:szCs w:val="22"/>
        </w:rPr>
      </w:pPr>
    </w:p>
    <w:p w14:paraId="3277A902" w14:textId="77777777" w:rsidR="0066316C" w:rsidRDefault="0066316C" w:rsidP="00EC676E">
      <w:pPr>
        <w:rPr>
          <w:rFonts w:asciiTheme="minorHAnsi" w:hAnsiTheme="minorHAnsi" w:cstheme="minorHAnsi"/>
        </w:rPr>
      </w:pPr>
    </w:p>
    <w:p w14:paraId="2488D207" w14:textId="77777777" w:rsidR="0066316C" w:rsidRDefault="0066316C" w:rsidP="00EC676E">
      <w:pPr>
        <w:rPr>
          <w:rFonts w:asciiTheme="minorHAnsi" w:hAnsiTheme="minorHAnsi" w:cstheme="minorHAnsi"/>
        </w:rPr>
      </w:pPr>
    </w:p>
    <w:p w14:paraId="61E39010" w14:textId="77777777" w:rsidR="0066316C" w:rsidRDefault="0066316C" w:rsidP="00EC676E">
      <w:pPr>
        <w:rPr>
          <w:rFonts w:asciiTheme="minorHAnsi" w:hAnsiTheme="minorHAnsi" w:cstheme="minorHAnsi"/>
        </w:rPr>
      </w:pPr>
    </w:p>
    <w:p w14:paraId="1F8D5060" w14:textId="77777777" w:rsidR="0066316C" w:rsidRDefault="0066316C" w:rsidP="00EC676E">
      <w:pPr>
        <w:rPr>
          <w:rFonts w:asciiTheme="minorHAnsi" w:hAnsiTheme="minorHAnsi" w:cstheme="minorHAnsi"/>
        </w:rPr>
      </w:pPr>
    </w:p>
    <w:p w14:paraId="5857D1D4" w14:textId="70F73EE0" w:rsidR="0026180C" w:rsidRDefault="008478EC" w:rsidP="00EC676E">
      <w:pPr>
        <w:rPr>
          <w:rFonts w:asciiTheme="minorHAnsi" w:hAnsiTheme="minorHAnsi" w:cstheme="minorHAnsi"/>
        </w:rPr>
      </w:pPr>
      <w:r w:rsidRPr="00C932F6">
        <w:rPr>
          <w:rFonts w:asciiTheme="minorHAnsi" w:hAnsiTheme="minorHAnsi" w:cstheme="minorHAnsi"/>
        </w:rPr>
        <w:lastRenderedPageBreak/>
        <w:t>Tabela</w:t>
      </w:r>
      <w:r w:rsidR="003A23CE" w:rsidRPr="00C932F6">
        <w:rPr>
          <w:rFonts w:asciiTheme="minorHAnsi" w:hAnsiTheme="minorHAnsi" w:cstheme="minorHAnsi"/>
        </w:rPr>
        <w:t xml:space="preserve"> 1</w:t>
      </w:r>
      <w:r w:rsidRPr="00C932F6">
        <w:rPr>
          <w:rFonts w:asciiTheme="minorHAnsi" w:hAnsiTheme="minorHAnsi" w:cstheme="minorHAnsi"/>
        </w:rPr>
        <w:t>: Trendi kvalifikacijskih vrst ptic, katerih populacije smo spremljal</w:t>
      </w:r>
      <w:r w:rsidR="000054E7" w:rsidRPr="00C932F6">
        <w:rPr>
          <w:rFonts w:asciiTheme="minorHAnsi" w:hAnsiTheme="minorHAnsi" w:cstheme="minorHAnsi"/>
        </w:rPr>
        <w:t>i v letu 20</w:t>
      </w:r>
      <w:r w:rsidR="00821A1C" w:rsidRPr="00C932F6">
        <w:rPr>
          <w:rFonts w:asciiTheme="minorHAnsi" w:hAnsiTheme="minorHAnsi" w:cstheme="minorHAnsi"/>
        </w:rPr>
        <w:t>2</w:t>
      </w:r>
      <w:r w:rsidR="00046A76">
        <w:rPr>
          <w:rFonts w:asciiTheme="minorHAnsi" w:hAnsiTheme="minorHAnsi" w:cstheme="minorHAnsi"/>
        </w:rPr>
        <w:t>2</w:t>
      </w:r>
      <w:r w:rsidR="00C93944" w:rsidRPr="00C932F6">
        <w:rPr>
          <w:rFonts w:asciiTheme="minorHAnsi" w:hAnsiTheme="minorHAnsi" w:cstheme="minorHAnsi"/>
        </w:rPr>
        <w:t>, na posameznih območjih</w:t>
      </w:r>
      <w:r w:rsidR="000054E7" w:rsidRPr="00C932F6">
        <w:rPr>
          <w:rFonts w:asciiTheme="minorHAnsi" w:hAnsiTheme="minorHAnsi" w:cstheme="minorHAnsi"/>
        </w:rPr>
        <w:t xml:space="preserve"> </w:t>
      </w:r>
      <w:r w:rsidR="00A9780D" w:rsidRPr="00912741">
        <w:rPr>
          <w:rFonts w:asciiTheme="minorHAnsi" w:hAnsiTheme="minorHAnsi" w:cstheme="minorHAnsi"/>
        </w:rPr>
        <w:t>(HPa – število gnezdečih parov, JZG – število poletelih mladičev</w:t>
      </w:r>
      <w:r w:rsidR="00D84C00" w:rsidRPr="00912741">
        <w:rPr>
          <w:rFonts w:asciiTheme="minorHAnsi" w:hAnsiTheme="minorHAnsi" w:cstheme="minorHAnsi"/>
        </w:rPr>
        <w:t>)</w:t>
      </w:r>
    </w:p>
    <w:p w14:paraId="3F69F391" w14:textId="7EB8E3E9" w:rsidR="00163DBC" w:rsidRDefault="00163DBC" w:rsidP="00EC676E">
      <w:pPr>
        <w:rPr>
          <w:rFonts w:asciiTheme="minorHAnsi" w:hAnsiTheme="minorHAnsi" w:cstheme="minorHAnsi"/>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6946"/>
      </w:tblGrid>
      <w:tr w:rsidR="00C5038F" w:rsidRPr="00DD1B56" w14:paraId="69B98319" w14:textId="77777777" w:rsidTr="00453A57">
        <w:tc>
          <w:tcPr>
            <w:tcW w:w="2547" w:type="dxa"/>
            <w:shd w:val="clear" w:color="auto" w:fill="auto"/>
          </w:tcPr>
          <w:p w14:paraId="29A86162" w14:textId="0FF16E5C" w:rsidR="00C5038F" w:rsidRPr="00DD1B56" w:rsidRDefault="008E14D8" w:rsidP="00EC676E">
            <w:pPr>
              <w:rPr>
                <w:rFonts w:asciiTheme="minorHAnsi" w:eastAsia="Times New Roman" w:hAnsiTheme="minorHAnsi" w:cstheme="minorHAnsi"/>
                <w:b/>
              </w:rPr>
            </w:pPr>
            <w:r w:rsidRPr="00DD1B56">
              <w:rPr>
                <w:rFonts w:asciiTheme="minorHAnsi" w:eastAsia="Times New Roman" w:hAnsiTheme="minorHAnsi" w:cstheme="minorHAnsi"/>
                <w:b/>
              </w:rPr>
              <w:t>Trend</w:t>
            </w:r>
          </w:p>
        </w:tc>
        <w:tc>
          <w:tcPr>
            <w:tcW w:w="6946" w:type="dxa"/>
            <w:shd w:val="clear" w:color="auto" w:fill="auto"/>
          </w:tcPr>
          <w:p w14:paraId="3BACA818" w14:textId="0CAE1463" w:rsidR="00C5038F" w:rsidRPr="00DD1B56" w:rsidRDefault="008E14D8" w:rsidP="008E14D8">
            <w:pPr>
              <w:rPr>
                <w:rFonts w:asciiTheme="minorHAnsi" w:eastAsia="Times New Roman" w:hAnsiTheme="minorHAnsi" w:cstheme="minorHAnsi"/>
                <w:b/>
              </w:rPr>
            </w:pPr>
            <w:r w:rsidRPr="00DD1B56">
              <w:rPr>
                <w:rFonts w:asciiTheme="minorHAnsi" w:eastAsia="Times New Roman" w:hAnsiTheme="minorHAnsi" w:cstheme="minorHAnsi"/>
                <w:b/>
              </w:rPr>
              <w:t>Vrsta (območje, obdobje veljavnosti trenda)</w:t>
            </w:r>
          </w:p>
        </w:tc>
      </w:tr>
      <w:tr w:rsidR="00335001" w:rsidRPr="00DD1B56" w14:paraId="3533B333" w14:textId="77777777" w:rsidTr="0046551F">
        <w:tc>
          <w:tcPr>
            <w:tcW w:w="2547" w:type="dxa"/>
            <w:vMerge w:val="restart"/>
            <w:shd w:val="clear" w:color="auto" w:fill="auto"/>
          </w:tcPr>
          <w:p w14:paraId="2E82C9D7" w14:textId="10375803" w:rsidR="00335001" w:rsidRDefault="00335001" w:rsidP="0046551F">
            <w:pPr>
              <w:jc w:val="left"/>
              <w:rPr>
                <w:rFonts w:asciiTheme="minorHAnsi" w:eastAsia="Times New Roman" w:hAnsiTheme="minorHAnsi" w:cstheme="minorHAnsi"/>
                <w:b/>
              </w:rPr>
            </w:pPr>
            <w:r>
              <w:rPr>
                <w:rFonts w:asciiTheme="minorHAnsi" w:eastAsia="Times New Roman" w:hAnsiTheme="minorHAnsi" w:cstheme="minorHAnsi"/>
                <w:b/>
              </w:rPr>
              <w:t>negotov</w:t>
            </w:r>
          </w:p>
        </w:tc>
        <w:tc>
          <w:tcPr>
            <w:tcW w:w="6946" w:type="dxa"/>
            <w:shd w:val="clear" w:color="auto" w:fill="auto"/>
          </w:tcPr>
          <w:p w14:paraId="6A86172B" w14:textId="5ABD2659" w:rsidR="00335001" w:rsidRPr="00DD1B56" w:rsidRDefault="00335001" w:rsidP="009C772C">
            <w:pPr>
              <w:rPr>
                <w:rFonts w:asciiTheme="minorHAnsi" w:eastAsia="Times New Roman" w:hAnsiTheme="minorHAnsi" w:cstheme="minorHAnsi"/>
              </w:rPr>
            </w:pPr>
            <w:r>
              <w:rPr>
                <w:rFonts w:asciiTheme="minorHAnsi" w:eastAsia="Times New Roman" w:hAnsiTheme="minorHAnsi" w:cstheme="minorHAnsi"/>
              </w:rPr>
              <w:t>vodomec (Dravinja 2008-2022)</w:t>
            </w:r>
          </w:p>
        </w:tc>
      </w:tr>
      <w:tr w:rsidR="00335001" w:rsidRPr="00DD1B56" w14:paraId="7E650F81" w14:textId="77777777" w:rsidTr="0046551F">
        <w:tc>
          <w:tcPr>
            <w:tcW w:w="2547" w:type="dxa"/>
            <w:vMerge/>
            <w:shd w:val="clear" w:color="auto" w:fill="auto"/>
          </w:tcPr>
          <w:p w14:paraId="0CE742E2" w14:textId="68A15499" w:rsidR="00335001" w:rsidRPr="00DD1B56" w:rsidRDefault="00335001" w:rsidP="0046551F">
            <w:pPr>
              <w:jc w:val="left"/>
              <w:rPr>
                <w:rFonts w:asciiTheme="minorHAnsi" w:eastAsia="Times New Roman" w:hAnsiTheme="minorHAnsi" w:cstheme="minorHAnsi"/>
                <w:b/>
              </w:rPr>
            </w:pPr>
          </w:p>
        </w:tc>
        <w:tc>
          <w:tcPr>
            <w:tcW w:w="6946" w:type="dxa"/>
            <w:shd w:val="clear" w:color="auto" w:fill="auto"/>
          </w:tcPr>
          <w:p w14:paraId="1EFD81B0" w14:textId="1790012C" w:rsidR="00335001" w:rsidRPr="00DD1B56" w:rsidRDefault="00335001" w:rsidP="009C772C">
            <w:pPr>
              <w:rPr>
                <w:rFonts w:asciiTheme="minorHAnsi" w:eastAsia="Times New Roman" w:hAnsiTheme="minorHAnsi" w:cstheme="minorHAnsi"/>
              </w:rPr>
            </w:pPr>
            <w:r w:rsidRPr="00DD1B56">
              <w:rPr>
                <w:rFonts w:asciiTheme="minorHAnsi" w:eastAsia="Times New Roman" w:hAnsiTheme="minorHAnsi" w:cstheme="minorHAnsi"/>
              </w:rPr>
              <w:t>kotorna (Breginjski Stol 2004-202</w:t>
            </w:r>
            <w:r>
              <w:rPr>
                <w:rFonts w:asciiTheme="minorHAnsi" w:eastAsia="Times New Roman" w:hAnsiTheme="minorHAnsi" w:cstheme="minorHAnsi"/>
              </w:rPr>
              <w:t>2, Julijci 2004-2022</w:t>
            </w:r>
            <w:r w:rsidRPr="00DD1B56">
              <w:rPr>
                <w:rFonts w:asciiTheme="minorHAnsi" w:eastAsia="Times New Roman" w:hAnsiTheme="minorHAnsi" w:cstheme="minorHAnsi"/>
              </w:rPr>
              <w:t>)</w:t>
            </w:r>
          </w:p>
        </w:tc>
      </w:tr>
      <w:tr w:rsidR="00335001" w:rsidRPr="00DD1B56" w14:paraId="7B7540BD" w14:textId="77777777" w:rsidTr="0046551F">
        <w:tc>
          <w:tcPr>
            <w:tcW w:w="2547" w:type="dxa"/>
            <w:vMerge/>
            <w:shd w:val="clear" w:color="auto" w:fill="auto"/>
          </w:tcPr>
          <w:p w14:paraId="1B43387F" w14:textId="77777777" w:rsidR="00335001" w:rsidRPr="00DD1B56" w:rsidRDefault="00335001" w:rsidP="0046551F">
            <w:pPr>
              <w:jc w:val="left"/>
              <w:rPr>
                <w:rFonts w:asciiTheme="minorHAnsi" w:eastAsia="Times New Roman" w:hAnsiTheme="minorHAnsi" w:cstheme="minorHAnsi"/>
                <w:b/>
              </w:rPr>
            </w:pPr>
          </w:p>
        </w:tc>
        <w:tc>
          <w:tcPr>
            <w:tcW w:w="6946" w:type="dxa"/>
            <w:shd w:val="clear" w:color="auto" w:fill="auto"/>
          </w:tcPr>
          <w:p w14:paraId="7CDB1302" w14:textId="473AA4CE" w:rsidR="00335001" w:rsidRPr="00DD1B56" w:rsidRDefault="00335001" w:rsidP="00EC676E">
            <w:pPr>
              <w:rPr>
                <w:rFonts w:asciiTheme="minorHAnsi" w:eastAsia="Times New Roman" w:hAnsiTheme="minorHAnsi" w:cstheme="minorHAnsi"/>
              </w:rPr>
            </w:pPr>
            <w:r w:rsidRPr="00170380">
              <w:rPr>
                <w:rFonts w:asciiTheme="minorHAnsi" w:eastAsia="Times New Roman" w:hAnsiTheme="minorHAnsi" w:cstheme="minorHAnsi"/>
              </w:rPr>
              <w:t>kostanjevka (Črete 2006-2022 in 2010-2022, na podlagi števila družin in na podlagi števila samcev)</w:t>
            </w:r>
          </w:p>
        </w:tc>
      </w:tr>
      <w:tr w:rsidR="00335001" w:rsidRPr="00DD1B56" w14:paraId="18E9AA5F" w14:textId="77777777" w:rsidTr="0046551F">
        <w:tc>
          <w:tcPr>
            <w:tcW w:w="2547" w:type="dxa"/>
            <w:vMerge/>
            <w:shd w:val="clear" w:color="auto" w:fill="auto"/>
          </w:tcPr>
          <w:p w14:paraId="55F64B41" w14:textId="77777777" w:rsidR="00335001" w:rsidRPr="00DD1B56" w:rsidRDefault="00335001" w:rsidP="0046551F">
            <w:pPr>
              <w:jc w:val="left"/>
              <w:rPr>
                <w:rFonts w:asciiTheme="minorHAnsi" w:eastAsia="Times New Roman" w:hAnsiTheme="minorHAnsi" w:cstheme="minorHAnsi"/>
                <w:b/>
              </w:rPr>
            </w:pPr>
          </w:p>
        </w:tc>
        <w:tc>
          <w:tcPr>
            <w:tcW w:w="6946" w:type="dxa"/>
            <w:shd w:val="clear" w:color="auto" w:fill="auto"/>
          </w:tcPr>
          <w:p w14:paraId="64B1ED4E" w14:textId="180FFDA3" w:rsidR="00335001" w:rsidRPr="00DD1B56" w:rsidRDefault="00335001" w:rsidP="008C1BBC">
            <w:pPr>
              <w:rPr>
                <w:rFonts w:asciiTheme="minorHAnsi" w:eastAsia="Times New Roman" w:hAnsiTheme="minorHAnsi" w:cstheme="minorHAnsi"/>
              </w:rPr>
            </w:pPr>
            <w:r>
              <w:rPr>
                <w:rFonts w:asciiTheme="minorHAnsi" w:eastAsia="Times New Roman" w:hAnsiTheme="minorHAnsi" w:cstheme="minorHAnsi"/>
              </w:rPr>
              <w:t>kosec (Cerkniško jezero, Planinsko polje, Dolina Reke, Snežnik - Pivka 2004-2022)</w:t>
            </w:r>
          </w:p>
        </w:tc>
      </w:tr>
      <w:tr w:rsidR="00335001" w:rsidRPr="00DD1B56" w14:paraId="449E6ABF" w14:textId="77777777" w:rsidTr="0046551F">
        <w:tc>
          <w:tcPr>
            <w:tcW w:w="2547" w:type="dxa"/>
            <w:vMerge/>
            <w:shd w:val="clear" w:color="auto" w:fill="auto"/>
          </w:tcPr>
          <w:p w14:paraId="26A7BCC8" w14:textId="77777777" w:rsidR="00335001" w:rsidRPr="00DD1B56" w:rsidRDefault="00335001" w:rsidP="0046551F">
            <w:pPr>
              <w:jc w:val="left"/>
              <w:rPr>
                <w:rFonts w:asciiTheme="minorHAnsi" w:eastAsia="Times New Roman" w:hAnsiTheme="minorHAnsi" w:cstheme="minorHAnsi"/>
                <w:b/>
              </w:rPr>
            </w:pPr>
          </w:p>
        </w:tc>
        <w:tc>
          <w:tcPr>
            <w:tcW w:w="6946" w:type="dxa"/>
            <w:shd w:val="clear" w:color="auto" w:fill="auto"/>
          </w:tcPr>
          <w:p w14:paraId="0C02059F" w14:textId="480E6060" w:rsidR="00335001" w:rsidRDefault="00335001" w:rsidP="008C1BBC">
            <w:pPr>
              <w:rPr>
                <w:rFonts w:asciiTheme="minorHAnsi" w:eastAsia="Times New Roman" w:hAnsiTheme="minorHAnsi" w:cstheme="minorHAnsi"/>
              </w:rPr>
            </w:pPr>
            <w:r>
              <w:rPr>
                <w:rFonts w:asciiTheme="minorHAnsi" w:eastAsia="Times New Roman" w:hAnsiTheme="minorHAnsi" w:cstheme="minorHAnsi"/>
              </w:rPr>
              <w:t>bela štorklja (vsi SPA, kjer se pojavlja 2013-2022 HPa)</w:t>
            </w:r>
          </w:p>
        </w:tc>
      </w:tr>
      <w:tr w:rsidR="00335001" w:rsidRPr="00DD1B56" w14:paraId="7DFEF803" w14:textId="77777777" w:rsidTr="0046551F">
        <w:tc>
          <w:tcPr>
            <w:tcW w:w="2547" w:type="dxa"/>
            <w:vMerge/>
            <w:shd w:val="clear" w:color="auto" w:fill="auto"/>
          </w:tcPr>
          <w:p w14:paraId="0BB32696" w14:textId="77777777" w:rsidR="00335001" w:rsidRPr="00DD1B56" w:rsidRDefault="00335001" w:rsidP="008A644A">
            <w:pPr>
              <w:jc w:val="left"/>
              <w:rPr>
                <w:rFonts w:asciiTheme="minorHAnsi" w:eastAsia="Times New Roman" w:hAnsiTheme="minorHAnsi" w:cstheme="minorHAnsi"/>
                <w:b/>
              </w:rPr>
            </w:pPr>
          </w:p>
        </w:tc>
        <w:tc>
          <w:tcPr>
            <w:tcW w:w="6946" w:type="dxa"/>
            <w:shd w:val="clear" w:color="auto" w:fill="auto"/>
          </w:tcPr>
          <w:p w14:paraId="72DC06D4" w14:textId="74DA6327" w:rsidR="00335001" w:rsidRPr="00DD1B56" w:rsidRDefault="00335001" w:rsidP="008A644A">
            <w:pPr>
              <w:rPr>
                <w:rFonts w:asciiTheme="minorHAnsi" w:eastAsia="Times New Roman" w:hAnsiTheme="minorHAnsi" w:cstheme="minorHAnsi"/>
              </w:rPr>
            </w:pPr>
            <w:r>
              <w:rPr>
                <w:rFonts w:asciiTheme="minorHAnsi" w:eastAsia="Times New Roman" w:hAnsiTheme="minorHAnsi" w:cstheme="minorHAnsi"/>
              </w:rPr>
              <w:t>črnočeli srakoper (Vipavski rob 2007-2022)</w:t>
            </w:r>
          </w:p>
        </w:tc>
      </w:tr>
      <w:tr w:rsidR="00335001" w:rsidRPr="00DD1B56" w14:paraId="4EFFC574" w14:textId="77777777" w:rsidTr="0046551F">
        <w:tc>
          <w:tcPr>
            <w:tcW w:w="2547" w:type="dxa"/>
            <w:vMerge/>
            <w:shd w:val="clear" w:color="auto" w:fill="auto"/>
          </w:tcPr>
          <w:p w14:paraId="6DF404F4" w14:textId="77777777" w:rsidR="00335001" w:rsidRPr="00DD1B56" w:rsidRDefault="00335001" w:rsidP="008A644A">
            <w:pPr>
              <w:jc w:val="left"/>
              <w:rPr>
                <w:rFonts w:asciiTheme="minorHAnsi" w:eastAsia="Times New Roman" w:hAnsiTheme="minorHAnsi" w:cstheme="minorHAnsi"/>
                <w:b/>
              </w:rPr>
            </w:pPr>
          </w:p>
        </w:tc>
        <w:tc>
          <w:tcPr>
            <w:tcW w:w="6946" w:type="dxa"/>
            <w:shd w:val="clear" w:color="auto" w:fill="auto"/>
          </w:tcPr>
          <w:p w14:paraId="456F042B" w14:textId="791AC613" w:rsidR="00335001" w:rsidRPr="00DD1B56" w:rsidRDefault="00335001" w:rsidP="008A644A">
            <w:pPr>
              <w:rPr>
                <w:rFonts w:asciiTheme="minorHAnsi" w:eastAsia="Times New Roman" w:hAnsiTheme="minorHAnsi" w:cstheme="minorHAnsi"/>
              </w:rPr>
            </w:pPr>
            <w:r>
              <w:rPr>
                <w:rFonts w:asciiTheme="minorHAnsi" w:eastAsia="Times New Roman" w:hAnsiTheme="minorHAnsi" w:cstheme="minorHAnsi"/>
              </w:rPr>
              <w:t>triprsti detel (Snežnik – Pivka 2012-2022, Julijci 2011-2022)</w:t>
            </w:r>
          </w:p>
        </w:tc>
      </w:tr>
      <w:tr w:rsidR="00335001" w:rsidRPr="00DD1B56" w14:paraId="42C57673" w14:textId="77777777" w:rsidTr="0046551F">
        <w:tc>
          <w:tcPr>
            <w:tcW w:w="2547" w:type="dxa"/>
            <w:vMerge/>
            <w:shd w:val="clear" w:color="auto" w:fill="auto"/>
          </w:tcPr>
          <w:p w14:paraId="43BC6AB4" w14:textId="77777777" w:rsidR="00335001" w:rsidRPr="00DD1B56" w:rsidRDefault="00335001" w:rsidP="008A644A">
            <w:pPr>
              <w:jc w:val="left"/>
              <w:rPr>
                <w:rFonts w:asciiTheme="minorHAnsi" w:eastAsia="Times New Roman" w:hAnsiTheme="minorHAnsi" w:cstheme="minorHAnsi"/>
                <w:b/>
              </w:rPr>
            </w:pPr>
          </w:p>
        </w:tc>
        <w:tc>
          <w:tcPr>
            <w:tcW w:w="6946" w:type="dxa"/>
            <w:shd w:val="clear" w:color="auto" w:fill="auto"/>
          </w:tcPr>
          <w:p w14:paraId="2E56609F" w14:textId="3FCB6286" w:rsidR="00335001" w:rsidRDefault="00335001" w:rsidP="008A644A">
            <w:pPr>
              <w:rPr>
                <w:rFonts w:asciiTheme="minorHAnsi" w:eastAsia="Times New Roman" w:hAnsiTheme="minorHAnsi" w:cstheme="minorHAnsi"/>
              </w:rPr>
            </w:pPr>
            <w:r>
              <w:rPr>
                <w:rFonts w:asciiTheme="minorHAnsi" w:eastAsia="Times New Roman" w:hAnsiTheme="minorHAnsi" w:cstheme="minorHAnsi"/>
              </w:rPr>
              <w:t>navadna čigra (Drava 2004-2022)</w:t>
            </w:r>
          </w:p>
        </w:tc>
      </w:tr>
      <w:tr w:rsidR="00163DBC" w:rsidRPr="00DD1B56" w14:paraId="73D8CFDE" w14:textId="77777777" w:rsidTr="00163DBC">
        <w:tc>
          <w:tcPr>
            <w:tcW w:w="2547" w:type="dxa"/>
            <w:vMerge w:val="restart"/>
            <w:shd w:val="clear" w:color="auto" w:fill="FFC000"/>
          </w:tcPr>
          <w:p w14:paraId="48825A93" w14:textId="150792A5" w:rsidR="00163DBC" w:rsidRPr="009C772C" w:rsidRDefault="00163DBC" w:rsidP="00163DBC">
            <w:pPr>
              <w:jc w:val="left"/>
              <w:rPr>
                <w:rFonts w:asciiTheme="minorHAnsi" w:eastAsia="Times New Roman" w:hAnsiTheme="minorHAnsi" w:cstheme="minorHAnsi"/>
                <w:b/>
                <w:color w:val="FFFFFF"/>
              </w:rPr>
            </w:pPr>
            <w:r w:rsidRPr="00163DBC">
              <w:rPr>
                <w:rFonts w:asciiTheme="minorHAnsi" w:eastAsia="Times New Roman" w:hAnsiTheme="minorHAnsi" w:cstheme="minorHAnsi"/>
                <w:b/>
              </w:rPr>
              <w:t>zmeren upad</w:t>
            </w:r>
          </w:p>
        </w:tc>
        <w:tc>
          <w:tcPr>
            <w:tcW w:w="6946" w:type="dxa"/>
            <w:shd w:val="clear" w:color="auto" w:fill="FFC000"/>
          </w:tcPr>
          <w:p w14:paraId="4BD98BE6" w14:textId="73DFAEE3" w:rsidR="00163DBC" w:rsidRPr="009C772C" w:rsidRDefault="00163DBC" w:rsidP="00163DBC">
            <w:pPr>
              <w:rPr>
                <w:rFonts w:asciiTheme="minorHAnsi" w:eastAsia="Times New Roman" w:hAnsiTheme="minorHAnsi" w:cstheme="minorHAnsi"/>
                <w:color w:val="FFFFFF"/>
              </w:rPr>
            </w:pPr>
            <w:r>
              <w:rPr>
                <w:rFonts w:asciiTheme="minorHAnsi" w:eastAsia="Times New Roman" w:hAnsiTheme="minorHAnsi" w:cstheme="minorHAnsi"/>
              </w:rPr>
              <w:t>kosec (Ljubljansko barje, Dobrava – Jovsi, Nanoščica 2004-2022, vseh 8 redno štetih SPA 2004-2022)</w:t>
            </w:r>
          </w:p>
        </w:tc>
      </w:tr>
      <w:tr w:rsidR="00163DBC" w:rsidRPr="00DD1B56" w14:paraId="16D1CFF9" w14:textId="77777777" w:rsidTr="00163DBC">
        <w:tc>
          <w:tcPr>
            <w:tcW w:w="2547" w:type="dxa"/>
            <w:vMerge/>
            <w:shd w:val="clear" w:color="auto" w:fill="FFC000"/>
          </w:tcPr>
          <w:p w14:paraId="08FD802F" w14:textId="77777777" w:rsidR="00163DBC" w:rsidRPr="009C772C" w:rsidRDefault="00163DBC" w:rsidP="00163DBC">
            <w:pPr>
              <w:jc w:val="left"/>
              <w:rPr>
                <w:rFonts w:asciiTheme="minorHAnsi" w:eastAsia="Times New Roman" w:hAnsiTheme="minorHAnsi" w:cstheme="minorHAnsi"/>
                <w:b/>
                <w:color w:val="FFFFFF"/>
              </w:rPr>
            </w:pPr>
          </w:p>
        </w:tc>
        <w:tc>
          <w:tcPr>
            <w:tcW w:w="6946" w:type="dxa"/>
            <w:shd w:val="clear" w:color="auto" w:fill="FFC000"/>
          </w:tcPr>
          <w:p w14:paraId="002B43B9" w14:textId="67453F29" w:rsidR="00163DBC" w:rsidRPr="009C772C" w:rsidRDefault="00163DBC" w:rsidP="00163DBC">
            <w:pPr>
              <w:rPr>
                <w:rFonts w:asciiTheme="minorHAnsi" w:eastAsia="Times New Roman" w:hAnsiTheme="minorHAnsi" w:cstheme="minorHAnsi"/>
                <w:color w:val="FFFFFF"/>
              </w:rPr>
            </w:pPr>
            <w:r>
              <w:rPr>
                <w:rFonts w:asciiTheme="minorHAnsi" w:eastAsia="Times New Roman" w:hAnsiTheme="minorHAnsi" w:cstheme="minorHAnsi"/>
              </w:rPr>
              <w:t>črnočeli srakoper (Krakovski gozd – Šentjernejsko polje 2004-2022, Vipavski rob + Krakovski gozd – Šentjernejsko polje 2004-2022)</w:t>
            </w:r>
          </w:p>
        </w:tc>
      </w:tr>
      <w:tr w:rsidR="00163DBC" w:rsidRPr="00DD1B56" w14:paraId="58D8A698" w14:textId="77777777" w:rsidTr="00163DBC">
        <w:tc>
          <w:tcPr>
            <w:tcW w:w="2547" w:type="dxa"/>
            <w:vMerge/>
            <w:shd w:val="clear" w:color="auto" w:fill="FFC000"/>
          </w:tcPr>
          <w:p w14:paraId="0538E119" w14:textId="77777777" w:rsidR="00163DBC" w:rsidRPr="009C772C" w:rsidRDefault="00163DBC" w:rsidP="00163DBC">
            <w:pPr>
              <w:jc w:val="left"/>
              <w:rPr>
                <w:rFonts w:asciiTheme="minorHAnsi" w:eastAsia="Times New Roman" w:hAnsiTheme="minorHAnsi" w:cstheme="minorHAnsi"/>
                <w:b/>
                <w:color w:val="FFFFFF"/>
              </w:rPr>
            </w:pPr>
          </w:p>
        </w:tc>
        <w:tc>
          <w:tcPr>
            <w:tcW w:w="6946" w:type="dxa"/>
            <w:shd w:val="clear" w:color="auto" w:fill="FFC000"/>
          </w:tcPr>
          <w:p w14:paraId="72203686" w14:textId="6694FC1B" w:rsidR="00163DBC" w:rsidRPr="009C772C" w:rsidRDefault="00163DBC" w:rsidP="00163DBC">
            <w:pPr>
              <w:rPr>
                <w:rFonts w:asciiTheme="minorHAnsi" w:eastAsia="Times New Roman" w:hAnsiTheme="minorHAnsi" w:cstheme="minorHAnsi"/>
                <w:color w:val="FFFFFF"/>
              </w:rPr>
            </w:pPr>
            <w:r w:rsidRPr="006513AF">
              <w:rPr>
                <w:rFonts w:asciiTheme="minorHAnsi" w:eastAsia="Times New Roman" w:hAnsiTheme="minorHAnsi" w:cstheme="minorHAnsi"/>
              </w:rPr>
              <w:t xml:space="preserve">hribski škrjanec (Goričko 2005-2022, </w:t>
            </w:r>
            <w:r w:rsidRPr="006513AF">
              <w:rPr>
                <w:rFonts w:asciiTheme="minorHAnsi" w:hAnsiTheme="minorHAnsi" w:cstheme="minorHAnsi"/>
              </w:rPr>
              <w:t>Banjšice</w:t>
            </w:r>
            <w:r>
              <w:rPr>
                <w:rFonts w:asciiTheme="minorHAnsi" w:hAnsiTheme="minorHAnsi" w:cstheme="minorHAnsi"/>
              </w:rPr>
              <w:t xml:space="preserve"> +</w:t>
            </w:r>
            <w:r w:rsidRPr="006513AF">
              <w:rPr>
                <w:rFonts w:asciiTheme="minorHAnsi" w:hAnsiTheme="minorHAnsi" w:cstheme="minorHAnsi"/>
              </w:rPr>
              <w:t xml:space="preserve"> Goričko</w:t>
            </w:r>
            <w:r>
              <w:rPr>
                <w:rFonts w:asciiTheme="minorHAnsi" w:hAnsiTheme="minorHAnsi" w:cstheme="minorHAnsi"/>
              </w:rPr>
              <w:t xml:space="preserve"> +</w:t>
            </w:r>
            <w:r w:rsidRPr="006513AF">
              <w:rPr>
                <w:rFonts w:asciiTheme="minorHAnsi" w:hAnsiTheme="minorHAnsi" w:cstheme="minorHAnsi"/>
              </w:rPr>
              <w:t xml:space="preserve"> Kras</w:t>
            </w:r>
            <w:r>
              <w:rPr>
                <w:rFonts w:asciiTheme="minorHAnsi" w:hAnsiTheme="minorHAnsi" w:cstheme="minorHAnsi"/>
              </w:rPr>
              <w:t xml:space="preserve"> +</w:t>
            </w:r>
            <w:r w:rsidRPr="006513AF">
              <w:rPr>
                <w:rFonts w:asciiTheme="minorHAnsi" w:hAnsiTheme="minorHAnsi" w:cstheme="minorHAnsi"/>
              </w:rPr>
              <w:t xml:space="preserve"> Vipavski rob</w:t>
            </w:r>
            <w:r>
              <w:rPr>
                <w:rFonts w:asciiTheme="minorHAnsi" w:hAnsiTheme="minorHAnsi" w:cstheme="minorHAnsi"/>
              </w:rPr>
              <w:t xml:space="preserve"> +</w:t>
            </w:r>
            <w:r w:rsidRPr="006513AF">
              <w:rPr>
                <w:rFonts w:asciiTheme="minorHAnsi" w:hAnsiTheme="minorHAnsi" w:cstheme="minorHAnsi"/>
              </w:rPr>
              <w:t xml:space="preserve"> Snežnik – Pivka 2005-2022</w:t>
            </w:r>
            <w:r w:rsidRPr="006513AF">
              <w:rPr>
                <w:rFonts w:asciiTheme="minorHAnsi" w:eastAsia="Times New Roman" w:hAnsiTheme="minorHAnsi" w:cstheme="minorHAnsi"/>
              </w:rPr>
              <w:t>)</w:t>
            </w:r>
          </w:p>
        </w:tc>
      </w:tr>
      <w:tr w:rsidR="00163DBC" w:rsidRPr="00DD1B56" w14:paraId="64F148E9" w14:textId="77777777" w:rsidTr="00163DBC">
        <w:tc>
          <w:tcPr>
            <w:tcW w:w="2547" w:type="dxa"/>
            <w:vMerge/>
            <w:shd w:val="clear" w:color="auto" w:fill="FFC000"/>
          </w:tcPr>
          <w:p w14:paraId="77D7008F" w14:textId="77777777" w:rsidR="00163DBC" w:rsidRPr="009C772C" w:rsidRDefault="00163DBC" w:rsidP="00163DBC">
            <w:pPr>
              <w:jc w:val="left"/>
              <w:rPr>
                <w:rFonts w:asciiTheme="minorHAnsi" w:eastAsia="Times New Roman" w:hAnsiTheme="minorHAnsi" w:cstheme="minorHAnsi"/>
                <w:b/>
                <w:color w:val="FFFFFF"/>
              </w:rPr>
            </w:pPr>
          </w:p>
        </w:tc>
        <w:tc>
          <w:tcPr>
            <w:tcW w:w="6946" w:type="dxa"/>
            <w:shd w:val="clear" w:color="auto" w:fill="FFC000"/>
          </w:tcPr>
          <w:p w14:paraId="0E3D68FC" w14:textId="7C988D71" w:rsidR="00163DBC" w:rsidRPr="009C772C" w:rsidRDefault="00163DBC" w:rsidP="00163DBC">
            <w:pPr>
              <w:rPr>
                <w:rFonts w:asciiTheme="minorHAnsi" w:eastAsia="Times New Roman" w:hAnsiTheme="minorHAnsi" w:cstheme="minorHAnsi"/>
                <w:color w:val="FFFFFF"/>
              </w:rPr>
            </w:pPr>
            <w:r>
              <w:rPr>
                <w:rFonts w:asciiTheme="minorHAnsi" w:eastAsia="Times New Roman" w:hAnsiTheme="minorHAnsi" w:cstheme="minorHAnsi"/>
              </w:rPr>
              <w:t>veliki skovik (Kras 2006-2022, Kras + Ljubljansko barje 2004-2022)</w:t>
            </w:r>
          </w:p>
        </w:tc>
      </w:tr>
      <w:tr w:rsidR="00163DBC" w:rsidRPr="00DD1B56" w14:paraId="356B817C" w14:textId="77777777" w:rsidTr="00163DBC">
        <w:tc>
          <w:tcPr>
            <w:tcW w:w="2547" w:type="dxa"/>
            <w:vMerge/>
            <w:shd w:val="clear" w:color="auto" w:fill="FFC000"/>
          </w:tcPr>
          <w:p w14:paraId="178709C9" w14:textId="77777777" w:rsidR="00163DBC" w:rsidRPr="009C772C" w:rsidRDefault="00163DBC" w:rsidP="00163DBC">
            <w:pPr>
              <w:jc w:val="left"/>
              <w:rPr>
                <w:rFonts w:asciiTheme="minorHAnsi" w:eastAsia="Times New Roman" w:hAnsiTheme="minorHAnsi" w:cstheme="minorHAnsi"/>
                <w:b/>
                <w:color w:val="FFFFFF"/>
              </w:rPr>
            </w:pPr>
          </w:p>
        </w:tc>
        <w:tc>
          <w:tcPr>
            <w:tcW w:w="6946" w:type="dxa"/>
            <w:shd w:val="clear" w:color="auto" w:fill="FFC000"/>
          </w:tcPr>
          <w:p w14:paraId="328F1027" w14:textId="03772F00" w:rsidR="00163DBC" w:rsidRPr="009C772C" w:rsidRDefault="00163DBC" w:rsidP="00163DBC">
            <w:pPr>
              <w:rPr>
                <w:rFonts w:asciiTheme="minorHAnsi" w:eastAsia="Times New Roman" w:hAnsiTheme="minorHAnsi" w:cstheme="minorHAnsi"/>
                <w:color w:val="FFFFFF"/>
              </w:rPr>
            </w:pPr>
            <w:r>
              <w:rPr>
                <w:rFonts w:asciiTheme="minorHAnsi" w:eastAsia="Times New Roman" w:hAnsiTheme="minorHAnsi" w:cstheme="minorHAnsi"/>
              </w:rPr>
              <w:t>pisana penica (Ljubljansko barje 2004-2022, Mura 2006-2022, Ljubljansko barje + Mura + Snežnik – Pivka 2004-2022)</w:t>
            </w:r>
          </w:p>
        </w:tc>
      </w:tr>
      <w:tr w:rsidR="008A644A" w:rsidRPr="00DD1B56" w14:paraId="735AFA10" w14:textId="77777777" w:rsidTr="0046551F">
        <w:tc>
          <w:tcPr>
            <w:tcW w:w="2547" w:type="dxa"/>
            <w:vMerge w:val="restart"/>
            <w:shd w:val="clear" w:color="auto" w:fill="FF0000"/>
          </w:tcPr>
          <w:p w14:paraId="4CBAC743" w14:textId="630FF6C9" w:rsidR="008A644A" w:rsidRPr="009C772C" w:rsidRDefault="008A644A" w:rsidP="008A644A">
            <w:pPr>
              <w:jc w:val="left"/>
              <w:rPr>
                <w:rFonts w:asciiTheme="minorHAnsi" w:eastAsia="Times New Roman" w:hAnsiTheme="minorHAnsi" w:cstheme="minorHAnsi"/>
                <w:b/>
                <w:color w:val="FFFFFF"/>
              </w:rPr>
            </w:pPr>
            <w:r w:rsidRPr="009C772C">
              <w:rPr>
                <w:rFonts w:asciiTheme="minorHAnsi" w:eastAsia="Times New Roman" w:hAnsiTheme="minorHAnsi" w:cstheme="minorHAnsi"/>
                <w:b/>
                <w:color w:val="FFFFFF"/>
              </w:rPr>
              <w:t>strm upad</w:t>
            </w:r>
          </w:p>
        </w:tc>
        <w:tc>
          <w:tcPr>
            <w:tcW w:w="6946" w:type="dxa"/>
            <w:shd w:val="clear" w:color="auto" w:fill="FF0000"/>
          </w:tcPr>
          <w:p w14:paraId="347B2584" w14:textId="7C572A16" w:rsidR="008A644A" w:rsidRPr="009C772C" w:rsidRDefault="008A644A" w:rsidP="008A644A">
            <w:pPr>
              <w:rPr>
                <w:rFonts w:asciiTheme="minorHAnsi" w:eastAsia="Times New Roman" w:hAnsiTheme="minorHAnsi" w:cstheme="minorHAnsi"/>
                <w:color w:val="FFFFFF"/>
              </w:rPr>
            </w:pPr>
            <w:r w:rsidRPr="009C772C">
              <w:rPr>
                <w:rFonts w:asciiTheme="minorHAnsi" w:eastAsia="Times New Roman" w:hAnsiTheme="minorHAnsi" w:cstheme="minorHAnsi"/>
                <w:color w:val="FFFFFF"/>
              </w:rPr>
              <w:t>kosec (Breginjski Stol 2004-2022)</w:t>
            </w:r>
          </w:p>
        </w:tc>
      </w:tr>
      <w:tr w:rsidR="008A644A" w:rsidRPr="00DD1B56" w14:paraId="786422C4" w14:textId="77777777" w:rsidTr="0046551F">
        <w:tc>
          <w:tcPr>
            <w:tcW w:w="2547" w:type="dxa"/>
            <w:vMerge/>
            <w:shd w:val="clear" w:color="auto" w:fill="FF0000"/>
          </w:tcPr>
          <w:p w14:paraId="599572C4" w14:textId="77777777" w:rsidR="008A644A" w:rsidRPr="009C772C" w:rsidRDefault="008A644A" w:rsidP="008A644A">
            <w:pPr>
              <w:jc w:val="left"/>
              <w:rPr>
                <w:rFonts w:asciiTheme="minorHAnsi" w:eastAsia="Times New Roman" w:hAnsiTheme="minorHAnsi" w:cstheme="minorHAnsi"/>
                <w:b/>
                <w:color w:val="FFFFFF"/>
              </w:rPr>
            </w:pPr>
          </w:p>
        </w:tc>
        <w:tc>
          <w:tcPr>
            <w:tcW w:w="6946" w:type="dxa"/>
            <w:shd w:val="clear" w:color="auto" w:fill="FF0000"/>
          </w:tcPr>
          <w:p w14:paraId="5560A9EF" w14:textId="74AD232C" w:rsidR="008A644A" w:rsidRPr="009C772C" w:rsidRDefault="008A644A" w:rsidP="008A644A">
            <w:pPr>
              <w:rPr>
                <w:rFonts w:asciiTheme="minorHAnsi" w:eastAsia="Times New Roman" w:hAnsiTheme="minorHAnsi" w:cstheme="minorHAnsi"/>
                <w:color w:val="FFFFFF"/>
              </w:rPr>
            </w:pPr>
            <w:r w:rsidRPr="009C772C">
              <w:rPr>
                <w:rFonts w:asciiTheme="minorHAnsi" w:eastAsia="Times New Roman" w:hAnsiTheme="minorHAnsi" w:cstheme="minorHAnsi"/>
                <w:color w:val="FFFFFF"/>
              </w:rPr>
              <w:t>vrtni strnad (Kras 2005-2022)</w:t>
            </w:r>
          </w:p>
        </w:tc>
      </w:tr>
      <w:tr w:rsidR="008A644A" w:rsidRPr="00DD1B56" w14:paraId="0D1217FE" w14:textId="77777777" w:rsidTr="0046551F">
        <w:tc>
          <w:tcPr>
            <w:tcW w:w="2547" w:type="dxa"/>
            <w:vMerge/>
            <w:shd w:val="clear" w:color="auto" w:fill="FF0000"/>
          </w:tcPr>
          <w:p w14:paraId="501BD047" w14:textId="77777777" w:rsidR="008A644A" w:rsidRPr="009C772C" w:rsidRDefault="008A644A" w:rsidP="008A644A">
            <w:pPr>
              <w:jc w:val="left"/>
              <w:rPr>
                <w:rFonts w:asciiTheme="minorHAnsi" w:eastAsia="Times New Roman" w:hAnsiTheme="minorHAnsi" w:cstheme="minorHAnsi"/>
                <w:b/>
                <w:color w:val="FFFFFF"/>
              </w:rPr>
            </w:pPr>
          </w:p>
        </w:tc>
        <w:tc>
          <w:tcPr>
            <w:tcW w:w="6946" w:type="dxa"/>
            <w:shd w:val="clear" w:color="auto" w:fill="FF0000"/>
          </w:tcPr>
          <w:p w14:paraId="561209E2" w14:textId="5CD933A2" w:rsidR="008A644A" w:rsidRPr="009C772C" w:rsidRDefault="008A644A" w:rsidP="008A644A">
            <w:pPr>
              <w:rPr>
                <w:rFonts w:asciiTheme="minorHAnsi" w:eastAsia="Times New Roman" w:hAnsiTheme="minorHAnsi" w:cstheme="minorHAnsi"/>
                <w:color w:val="FFFFFF"/>
              </w:rPr>
            </w:pPr>
            <w:r w:rsidRPr="009C772C">
              <w:rPr>
                <w:rFonts w:asciiTheme="minorHAnsi" w:eastAsia="Times New Roman" w:hAnsiTheme="minorHAnsi" w:cstheme="minorHAnsi"/>
                <w:color w:val="FFFFFF"/>
              </w:rPr>
              <w:t>veliki škurh (Ljubljansko barje 2011-2022)</w:t>
            </w:r>
          </w:p>
        </w:tc>
      </w:tr>
      <w:tr w:rsidR="008A644A" w:rsidRPr="00DD1B56" w14:paraId="1522A467" w14:textId="77777777" w:rsidTr="0046551F">
        <w:tc>
          <w:tcPr>
            <w:tcW w:w="2547" w:type="dxa"/>
            <w:vMerge w:val="restart"/>
            <w:shd w:val="clear" w:color="auto" w:fill="92D050"/>
          </w:tcPr>
          <w:p w14:paraId="16FB4615" w14:textId="61FA1A06" w:rsidR="008A644A" w:rsidRPr="00DD1B56" w:rsidRDefault="008A644A" w:rsidP="008A644A">
            <w:pPr>
              <w:jc w:val="left"/>
              <w:rPr>
                <w:rFonts w:asciiTheme="minorHAnsi" w:eastAsia="Times New Roman" w:hAnsiTheme="minorHAnsi" w:cstheme="minorHAnsi"/>
                <w:b/>
              </w:rPr>
            </w:pPr>
            <w:r w:rsidRPr="00DD1B56">
              <w:rPr>
                <w:rFonts w:asciiTheme="minorHAnsi" w:eastAsia="Times New Roman" w:hAnsiTheme="minorHAnsi" w:cstheme="minorHAnsi"/>
                <w:b/>
              </w:rPr>
              <w:t>stabilen</w:t>
            </w:r>
          </w:p>
        </w:tc>
        <w:tc>
          <w:tcPr>
            <w:tcW w:w="6946" w:type="dxa"/>
            <w:shd w:val="clear" w:color="auto" w:fill="92D050"/>
          </w:tcPr>
          <w:p w14:paraId="40BC5C03" w14:textId="0411D6C0" w:rsidR="008A644A" w:rsidRPr="00DD1B56" w:rsidRDefault="00335001" w:rsidP="008A644A">
            <w:pPr>
              <w:rPr>
                <w:rFonts w:asciiTheme="minorHAnsi" w:eastAsia="Times New Roman" w:hAnsiTheme="minorHAnsi" w:cstheme="minorHAnsi"/>
              </w:rPr>
            </w:pPr>
            <w:r>
              <w:rPr>
                <w:rFonts w:asciiTheme="minorHAnsi" w:eastAsia="Times New Roman" w:hAnsiTheme="minorHAnsi" w:cstheme="minorHAnsi"/>
              </w:rPr>
              <w:t>vodomec (Krka 2011-2022)</w:t>
            </w:r>
          </w:p>
        </w:tc>
      </w:tr>
      <w:tr w:rsidR="00335001" w:rsidRPr="00DD1B56" w14:paraId="45143677" w14:textId="77777777" w:rsidTr="0046551F">
        <w:tc>
          <w:tcPr>
            <w:tcW w:w="2547" w:type="dxa"/>
            <w:vMerge/>
            <w:shd w:val="clear" w:color="auto" w:fill="92D050"/>
          </w:tcPr>
          <w:p w14:paraId="11B5B231" w14:textId="77777777" w:rsidR="00335001" w:rsidRPr="00DD1B56" w:rsidRDefault="00335001" w:rsidP="008A644A">
            <w:pPr>
              <w:jc w:val="left"/>
              <w:rPr>
                <w:rFonts w:asciiTheme="minorHAnsi" w:eastAsia="Times New Roman" w:hAnsiTheme="minorHAnsi" w:cstheme="minorHAnsi"/>
                <w:b/>
              </w:rPr>
            </w:pPr>
          </w:p>
        </w:tc>
        <w:tc>
          <w:tcPr>
            <w:tcW w:w="6946" w:type="dxa"/>
            <w:shd w:val="clear" w:color="auto" w:fill="92D050"/>
          </w:tcPr>
          <w:p w14:paraId="0281B548" w14:textId="48F2B24C" w:rsidR="00335001" w:rsidRPr="00DD1B56" w:rsidRDefault="00335001" w:rsidP="008A644A">
            <w:pPr>
              <w:rPr>
                <w:rFonts w:asciiTheme="minorHAnsi" w:eastAsia="Times New Roman" w:hAnsiTheme="minorHAnsi" w:cstheme="minorHAnsi"/>
              </w:rPr>
            </w:pPr>
            <w:r w:rsidRPr="00DD1B56">
              <w:rPr>
                <w:rFonts w:asciiTheme="minorHAnsi" w:eastAsia="Times New Roman" w:hAnsiTheme="minorHAnsi" w:cstheme="minorHAnsi"/>
              </w:rPr>
              <w:t>kotorna (Bre</w:t>
            </w:r>
            <w:r>
              <w:rPr>
                <w:rFonts w:asciiTheme="minorHAnsi" w:eastAsia="Times New Roman" w:hAnsiTheme="minorHAnsi" w:cstheme="minorHAnsi"/>
              </w:rPr>
              <w:t>ginjski Stol + Julijci 2004-2022</w:t>
            </w:r>
            <w:r w:rsidRPr="00DD1B56">
              <w:rPr>
                <w:rFonts w:asciiTheme="minorHAnsi" w:eastAsia="Times New Roman" w:hAnsiTheme="minorHAnsi" w:cstheme="minorHAnsi"/>
              </w:rPr>
              <w:t>)</w:t>
            </w:r>
          </w:p>
        </w:tc>
      </w:tr>
      <w:tr w:rsidR="008A644A" w:rsidRPr="00DD1B56" w14:paraId="22EEC6CF" w14:textId="77777777" w:rsidTr="0046551F">
        <w:tc>
          <w:tcPr>
            <w:tcW w:w="2547" w:type="dxa"/>
            <w:vMerge/>
            <w:shd w:val="clear" w:color="auto" w:fill="92D050"/>
          </w:tcPr>
          <w:p w14:paraId="1D5B9758" w14:textId="2E8C9342" w:rsidR="008A644A" w:rsidRPr="00DD1B56" w:rsidRDefault="008A644A" w:rsidP="008A644A">
            <w:pPr>
              <w:jc w:val="left"/>
              <w:rPr>
                <w:rFonts w:asciiTheme="minorHAnsi" w:eastAsia="Times New Roman" w:hAnsiTheme="minorHAnsi" w:cstheme="minorHAnsi"/>
                <w:b/>
              </w:rPr>
            </w:pPr>
          </w:p>
        </w:tc>
        <w:tc>
          <w:tcPr>
            <w:tcW w:w="6946" w:type="dxa"/>
            <w:shd w:val="clear" w:color="auto" w:fill="92D050"/>
          </w:tcPr>
          <w:p w14:paraId="5DC9D49F" w14:textId="61ACC463" w:rsidR="008A644A" w:rsidRPr="00DD1B56" w:rsidRDefault="00384EB7" w:rsidP="00895D9D">
            <w:pPr>
              <w:rPr>
                <w:rFonts w:asciiTheme="minorHAnsi" w:eastAsia="Times New Roman" w:hAnsiTheme="minorHAnsi" w:cstheme="minorHAnsi"/>
              </w:rPr>
            </w:pPr>
            <w:r>
              <w:rPr>
                <w:rFonts w:asciiTheme="minorHAnsi" w:eastAsia="Times New Roman" w:hAnsiTheme="minorHAnsi" w:cstheme="minorHAnsi"/>
              </w:rPr>
              <w:t>velika uharica (Kras, Vipavski rob, Kras + Vipavski rob 2004-2022)</w:t>
            </w:r>
          </w:p>
        </w:tc>
      </w:tr>
      <w:tr w:rsidR="009F57BF" w:rsidRPr="00DD1B56" w14:paraId="413CA04D" w14:textId="77777777" w:rsidTr="0046551F">
        <w:tc>
          <w:tcPr>
            <w:tcW w:w="2547" w:type="dxa"/>
            <w:vMerge/>
            <w:shd w:val="clear" w:color="auto" w:fill="92D050"/>
          </w:tcPr>
          <w:p w14:paraId="00655CE6" w14:textId="77777777" w:rsidR="009F57BF" w:rsidRPr="00DD1B56" w:rsidRDefault="009F57BF" w:rsidP="008A644A">
            <w:pPr>
              <w:jc w:val="left"/>
              <w:rPr>
                <w:rFonts w:asciiTheme="minorHAnsi" w:eastAsia="Times New Roman" w:hAnsiTheme="minorHAnsi" w:cstheme="minorHAnsi"/>
                <w:b/>
              </w:rPr>
            </w:pPr>
          </w:p>
        </w:tc>
        <w:tc>
          <w:tcPr>
            <w:tcW w:w="6946" w:type="dxa"/>
            <w:shd w:val="clear" w:color="auto" w:fill="92D050"/>
          </w:tcPr>
          <w:p w14:paraId="4BA98413" w14:textId="0AE22748" w:rsidR="009F57BF" w:rsidRDefault="009F57BF" w:rsidP="009F57BF">
            <w:pPr>
              <w:rPr>
                <w:rFonts w:asciiTheme="minorHAnsi" w:eastAsia="Times New Roman" w:hAnsiTheme="minorHAnsi" w:cstheme="minorHAnsi"/>
              </w:rPr>
            </w:pPr>
            <w:r>
              <w:rPr>
                <w:rFonts w:asciiTheme="minorHAnsi" w:eastAsia="Times New Roman" w:hAnsiTheme="minorHAnsi" w:cstheme="minorHAnsi"/>
              </w:rPr>
              <w:t>bela štorklja (vsi SPA, kjer se pojavlja 2013-2022 JZG)</w:t>
            </w:r>
          </w:p>
        </w:tc>
      </w:tr>
      <w:tr w:rsidR="00384EB7" w:rsidRPr="00DD1B56" w14:paraId="6C8BACB8" w14:textId="77777777" w:rsidTr="0046551F">
        <w:tc>
          <w:tcPr>
            <w:tcW w:w="2547" w:type="dxa"/>
            <w:vMerge/>
            <w:shd w:val="clear" w:color="auto" w:fill="92D050"/>
          </w:tcPr>
          <w:p w14:paraId="4DBB6B3C" w14:textId="77777777" w:rsidR="00384EB7" w:rsidRPr="00DD1B56" w:rsidRDefault="00384EB7" w:rsidP="00384EB7">
            <w:pPr>
              <w:jc w:val="left"/>
              <w:rPr>
                <w:rFonts w:asciiTheme="minorHAnsi" w:eastAsia="Times New Roman" w:hAnsiTheme="minorHAnsi" w:cstheme="minorHAnsi"/>
                <w:b/>
              </w:rPr>
            </w:pPr>
          </w:p>
        </w:tc>
        <w:tc>
          <w:tcPr>
            <w:tcW w:w="6946" w:type="dxa"/>
            <w:shd w:val="clear" w:color="auto" w:fill="92D050"/>
          </w:tcPr>
          <w:p w14:paraId="2A0DC001" w14:textId="536122D7" w:rsidR="00384EB7" w:rsidRPr="00DD1B56" w:rsidRDefault="00384EB7" w:rsidP="00384EB7">
            <w:pPr>
              <w:rPr>
                <w:rFonts w:asciiTheme="minorHAnsi" w:eastAsia="Times New Roman" w:hAnsiTheme="minorHAnsi" w:cstheme="minorHAnsi"/>
              </w:rPr>
            </w:pPr>
            <w:r>
              <w:rPr>
                <w:rFonts w:asciiTheme="minorHAnsi" w:eastAsia="Times New Roman" w:hAnsiTheme="minorHAnsi" w:cstheme="minorHAnsi"/>
              </w:rPr>
              <w:t>srednji detel (Mura, Krakovski gozd</w:t>
            </w:r>
            <w:r w:rsidR="00CB750E">
              <w:rPr>
                <w:rFonts w:asciiTheme="minorHAnsi" w:eastAsia="Times New Roman" w:hAnsiTheme="minorHAnsi" w:cstheme="minorHAnsi"/>
              </w:rPr>
              <w:t xml:space="preserve"> </w:t>
            </w:r>
            <w:r>
              <w:rPr>
                <w:rFonts w:asciiTheme="minorHAnsi" w:eastAsia="Times New Roman" w:hAnsiTheme="minorHAnsi" w:cstheme="minorHAnsi"/>
              </w:rPr>
              <w:t>- Šentjernejsko polje 2010-2022, Mura + Krakovski gozd</w:t>
            </w:r>
            <w:r w:rsidR="00CB750E">
              <w:rPr>
                <w:rFonts w:asciiTheme="minorHAnsi" w:eastAsia="Times New Roman" w:hAnsiTheme="minorHAnsi" w:cstheme="minorHAnsi"/>
              </w:rPr>
              <w:t xml:space="preserve"> </w:t>
            </w:r>
            <w:r>
              <w:rPr>
                <w:rFonts w:asciiTheme="minorHAnsi" w:eastAsia="Times New Roman" w:hAnsiTheme="minorHAnsi" w:cstheme="minorHAnsi"/>
              </w:rPr>
              <w:t>- Šentjernejsko polje 2010-2022)</w:t>
            </w:r>
          </w:p>
        </w:tc>
      </w:tr>
      <w:tr w:rsidR="00384EB7" w:rsidRPr="00DD1B56" w14:paraId="48FBC4DC" w14:textId="77777777" w:rsidTr="0046551F">
        <w:tc>
          <w:tcPr>
            <w:tcW w:w="2547" w:type="dxa"/>
            <w:vMerge/>
            <w:shd w:val="clear" w:color="auto" w:fill="92D050"/>
          </w:tcPr>
          <w:p w14:paraId="6576BFB6" w14:textId="77777777" w:rsidR="00384EB7" w:rsidRPr="00DD1B56" w:rsidRDefault="00384EB7" w:rsidP="00384EB7">
            <w:pPr>
              <w:jc w:val="left"/>
              <w:rPr>
                <w:rFonts w:asciiTheme="minorHAnsi" w:eastAsia="Times New Roman" w:hAnsiTheme="minorHAnsi" w:cstheme="minorHAnsi"/>
                <w:b/>
              </w:rPr>
            </w:pPr>
          </w:p>
        </w:tc>
        <w:tc>
          <w:tcPr>
            <w:tcW w:w="6946" w:type="dxa"/>
            <w:shd w:val="clear" w:color="auto" w:fill="92D050"/>
          </w:tcPr>
          <w:p w14:paraId="17A5A6C6" w14:textId="7A48583E" w:rsidR="00384EB7" w:rsidRPr="009A4AA7" w:rsidRDefault="00384EB7" w:rsidP="00384EB7">
            <w:pPr>
              <w:rPr>
                <w:rFonts w:asciiTheme="minorHAnsi" w:eastAsia="Times New Roman" w:hAnsiTheme="minorHAnsi" w:cstheme="minorHAnsi"/>
              </w:rPr>
            </w:pPr>
            <w:r>
              <w:rPr>
                <w:rFonts w:asciiTheme="minorHAnsi" w:eastAsia="Times New Roman" w:hAnsiTheme="minorHAnsi" w:cstheme="minorHAnsi"/>
              </w:rPr>
              <w:t>hribski škrjanec (Banjšice 2005-2022)</w:t>
            </w:r>
          </w:p>
        </w:tc>
      </w:tr>
      <w:tr w:rsidR="00384EB7" w:rsidRPr="00DD1B56" w14:paraId="327FAF16" w14:textId="77777777" w:rsidTr="0046551F">
        <w:tc>
          <w:tcPr>
            <w:tcW w:w="2547" w:type="dxa"/>
            <w:vMerge/>
            <w:shd w:val="clear" w:color="auto" w:fill="92D050"/>
          </w:tcPr>
          <w:p w14:paraId="153EA41A" w14:textId="77777777" w:rsidR="00384EB7" w:rsidRPr="00DD1B56" w:rsidRDefault="00384EB7" w:rsidP="00384EB7">
            <w:pPr>
              <w:jc w:val="left"/>
              <w:rPr>
                <w:rFonts w:asciiTheme="minorHAnsi" w:eastAsia="Times New Roman" w:hAnsiTheme="minorHAnsi" w:cstheme="minorHAnsi"/>
                <w:b/>
              </w:rPr>
            </w:pPr>
          </w:p>
        </w:tc>
        <w:tc>
          <w:tcPr>
            <w:tcW w:w="6946" w:type="dxa"/>
            <w:shd w:val="clear" w:color="auto" w:fill="92D050"/>
          </w:tcPr>
          <w:p w14:paraId="1F2A3D55" w14:textId="446E425A" w:rsidR="00384EB7" w:rsidRPr="00DD1B56" w:rsidRDefault="00384EB7" w:rsidP="00384EB7">
            <w:pPr>
              <w:rPr>
                <w:rFonts w:asciiTheme="minorHAnsi" w:eastAsia="Times New Roman" w:hAnsiTheme="minorHAnsi" w:cstheme="minorHAnsi"/>
              </w:rPr>
            </w:pPr>
            <w:r w:rsidRPr="009A4AA7">
              <w:rPr>
                <w:rFonts w:asciiTheme="minorHAnsi" w:eastAsia="Times New Roman" w:hAnsiTheme="minorHAnsi" w:cstheme="minorHAnsi"/>
              </w:rPr>
              <w:t>triprsti detel (</w:t>
            </w:r>
            <w:r w:rsidRPr="009A4AA7">
              <w:rPr>
                <w:rFonts w:asciiTheme="minorHAnsi" w:hAnsiTheme="minorHAnsi" w:cstheme="minorHAnsi"/>
              </w:rPr>
              <w:t>Julijci + Snežnik – Pivka + Kočevsko + Pohorje 2011-2022)</w:t>
            </w:r>
          </w:p>
        </w:tc>
      </w:tr>
      <w:tr w:rsidR="00384EB7" w:rsidRPr="00DD1B56" w14:paraId="75A8C290" w14:textId="77777777" w:rsidTr="0046551F">
        <w:tc>
          <w:tcPr>
            <w:tcW w:w="2547" w:type="dxa"/>
            <w:vMerge/>
            <w:shd w:val="clear" w:color="auto" w:fill="92D050"/>
          </w:tcPr>
          <w:p w14:paraId="208D3A18" w14:textId="77777777" w:rsidR="00384EB7" w:rsidRPr="00DD1B56" w:rsidRDefault="00384EB7" w:rsidP="00384EB7">
            <w:pPr>
              <w:jc w:val="left"/>
              <w:rPr>
                <w:rFonts w:asciiTheme="minorHAnsi" w:eastAsia="Times New Roman" w:hAnsiTheme="minorHAnsi" w:cstheme="minorHAnsi"/>
                <w:b/>
              </w:rPr>
            </w:pPr>
          </w:p>
        </w:tc>
        <w:tc>
          <w:tcPr>
            <w:tcW w:w="6946" w:type="dxa"/>
            <w:shd w:val="clear" w:color="auto" w:fill="92D050"/>
          </w:tcPr>
          <w:p w14:paraId="64FA695B" w14:textId="54F44C0A" w:rsidR="00384EB7" w:rsidRDefault="00384EB7" w:rsidP="00384EB7">
            <w:pPr>
              <w:rPr>
                <w:rFonts w:asciiTheme="minorHAnsi" w:eastAsia="Times New Roman" w:hAnsiTheme="minorHAnsi" w:cstheme="minorHAnsi"/>
              </w:rPr>
            </w:pPr>
            <w:r>
              <w:rPr>
                <w:rFonts w:asciiTheme="minorHAnsi" w:eastAsia="Times New Roman" w:hAnsiTheme="minorHAnsi" w:cstheme="minorHAnsi"/>
              </w:rPr>
              <w:t>pisana penica (</w:t>
            </w:r>
            <w:r w:rsidRPr="009A4AA7">
              <w:rPr>
                <w:rFonts w:asciiTheme="minorHAnsi" w:hAnsiTheme="minorHAnsi" w:cstheme="minorHAnsi"/>
              </w:rPr>
              <w:t>Snežnik – Pivka</w:t>
            </w:r>
            <w:r>
              <w:rPr>
                <w:rFonts w:asciiTheme="minorHAnsi" w:hAnsiTheme="minorHAnsi" w:cstheme="minorHAnsi"/>
              </w:rPr>
              <w:t xml:space="preserve"> 2004-2022)</w:t>
            </w:r>
          </w:p>
        </w:tc>
      </w:tr>
      <w:tr w:rsidR="008A644A" w:rsidRPr="00DD1B56" w14:paraId="7E94CEA6" w14:textId="77777777" w:rsidTr="0046551F">
        <w:tc>
          <w:tcPr>
            <w:tcW w:w="2547" w:type="dxa"/>
            <w:vMerge w:val="restart"/>
            <w:shd w:val="clear" w:color="auto" w:fill="92D050"/>
          </w:tcPr>
          <w:p w14:paraId="04383219" w14:textId="0921EBC0" w:rsidR="008A644A" w:rsidRPr="00DD1B56" w:rsidRDefault="008A644A" w:rsidP="008A644A">
            <w:pPr>
              <w:jc w:val="left"/>
              <w:rPr>
                <w:rFonts w:asciiTheme="minorHAnsi" w:eastAsia="Times New Roman" w:hAnsiTheme="minorHAnsi" w:cstheme="minorHAnsi"/>
                <w:b/>
              </w:rPr>
            </w:pPr>
            <w:r w:rsidRPr="00DD1B56">
              <w:rPr>
                <w:rFonts w:asciiTheme="minorHAnsi" w:eastAsia="Times New Roman" w:hAnsiTheme="minorHAnsi" w:cstheme="minorHAnsi"/>
                <w:b/>
              </w:rPr>
              <w:t>zmeren porast</w:t>
            </w:r>
          </w:p>
        </w:tc>
        <w:tc>
          <w:tcPr>
            <w:tcW w:w="6946" w:type="dxa"/>
            <w:shd w:val="clear" w:color="auto" w:fill="92D050"/>
          </w:tcPr>
          <w:p w14:paraId="7AE6AD57" w14:textId="135140E4" w:rsidR="008A644A" w:rsidRPr="00DD1B56" w:rsidRDefault="00335001" w:rsidP="008A644A">
            <w:pPr>
              <w:rPr>
                <w:rFonts w:asciiTheme="minorHAnsi" w:eastAsia="Times New Roman" w:hAnsiTheme="minorHAnsi" w:cstheme="minorHAnsi"/>
              </w:rPr>
            </w:pPr>
            <w:r>
              <w:rPr>
                <w:rFonts w:asciiTheme="minorHAnsi" w:eastAsia="Times New Roman" w:hAnsiTheme="minorHAnsi" w:cstheme="minorHAnsi"/>
              </w:rPr>
              <w:t>vodomec (Mura 2006-2022)</w:t>
            </w:r>
          </w:p>
        </w:tc>
      </w:tr>
      <w:tr w:rsidR="00335001" w:rsidRPr="00DD1B56" w14:paraId="2B948D2D" w14:textId="77777777" w:rsidTr="0046551F">
        <w:tc>
          <w:tcPr>
            <w:tcW w:w="2547" w:type="dxa"/>
            <w:vMerge/>
            <w:shd w:val="clear" w:color="auto" w:fill="92D050"/>
          </w:tcPr>
          <w:p w14:paraId="1CCA7637" w14:textId="77777777" w:rsidR="00335001" w:rsidRPr="00DD1B56" w:rsidRDefault="00335001" w:rsidP="008A644A">
            <w:pPr>
              <w:jc w:val="left"/>
              <w:rPr>
                <w:rFonts w:asciiTheme="minorHAnsi" w:eastAsia="Times New Roman" w:hAnsiTheme="minorHAnsi" w:cstheme="minorHAnsi"/>
                <w:b/>
              </w:rPr>
            </w:pPr>
          </w:p>
        </w:tc>
        <w:tc>
          <w:tcPr>
            <w:tcW w:w="6946" w:type="dxa"/>
            <w:shd w:val="clear" w:color="auto" w:fill="92D050"/>
          </w:tcPr>
          <w:p w14:paraId="1E25CF75" w14:textId="4BFF6E1F" w:rsidR="00335001" w:rsidRDefault="00335001" w:rsidP="008A644A">
            <w:pPr>
              <w:rPr>
                <w:rFonts w:asciiTheme="minorHAnsi" w:eastAsia="Times New Roman" w:hAnsiTheme="minorHAnsi" w:cstheme="minorHAnsi"/>
              </w:rPr>
            </w:pPr>
            <w:r>
              <w:rPr>
                <w:rFonts w:asciiTheme="minorHAnsi" w:eastAsia="Times New Roman" w:hAnsiTheme="minorHAnsi" w:cstheme="minorHAnsi"/>
              </w:rPr>
              <w:t>podhujka (Kras 2009-2022, Snežnik – Pivka 2013-2022, Kras + Snežnik – Pivka 2013-2022)</w:t>
            </w:r>
          </w:p>
        </w:tc>
      </w:tr>
      <w:tr w:rsidR="00237576" w:rsidRPr="00DD1B56" w14:paraId="1E471DF7" w14:textId="77777777" w:rsidTr="0046551F">
        <w:tc>
          <w:tcPr>
            <w:tcW w:w="2547" w:type="dxa"/>
            <w:vMerge/>
            <w:shd w:val="clear" w:color="auto" w:fill="92D050"/>
          </w:tcPr>
          <w:p w14:paraId="6469669C" w14:textId="77777777" w:rsidR="00237576" w:rsidRPr="00DD1B56" w:rsidRDefault="00237576" w:rsidP="008A644A">
            <w:pPr>
              <w:jc w:val="left"/>
              <w:rPr>
                <w:rFonts w:asciiTheme="minorHAnsi" w:eastAsia="Times New Roman" w:hAnsiTheme="minorHAnsi" w:cstheme="minorHAnsi"/>
                <w:b/>
              </w:rPr>
            </w:pPr>
          </w:p>
        </w:tc>
        <w:tc>
          <w:tcPr>
            <w:tcW w:w="6946" w:type="dxa"/>
            <w:shd w:val="clear" w:color="auto" w:fill="92D050"/>
          </w:tcPr>
          <w:p w14:paraId="3A926C07" w14:textId="0E4EEF1C" w:rsidR="00237576" w:rsidRDefault="00237576" w:rsidP="00E32DB1">
            <w:pPr>
              <w:rPr>
                <w:rFonts w:asciiTheme="minorHAnsi" w:eastAsia="Times New Roman" w:hAnsiTheme="minorHAnsi" w:cstheme="minorHAnsi"/>
              </w:rPr>
            </w:pPr>
            <w:r>
              <w:rPr>
                <w:rFonts w:asciiTheme="minorHAnsi" w:eastAsia="Times New Roman" w:hAnsiTheme="minorHAnsi" w:cstheme="minorHAnsi"/>
              </w:rPr>
              <w:t>bela štorklja (Slovenija 2004-2022, HPa in JZG)</w:t>
            </w:r>
          </w:p>
        </w:tc>
      </w:tr>
      <w:tr w:rsidR="008A644A" w:rsidRPr="00DD1B56" w14:paraId="0A882D8B" w14:textId="77777777" w:rsidTr="0046551F">
        <w:tc>
          <w:tcPr>
            <w:tcW w:w="2547" w:type="dxa"/>
            <w:vMerge/>
            <w:shd w:val="clear" w:color="auto" w:fill="92D050"/>
          </w:tcPr>
          <w:p w14:paraId="472B5807" w14:textId="77777777" w:rsidR="008A644A" w:rsidRPr="00DD1B56" w:rsidRDefault="008A644A" w:rsidP="008A644A">
            <w:pPr>
              <w:jc w:val="left"/>
              <w:rPr>
                <w:rFonts w:asciiTheme="minorHAnsi" w:eastAsia="Times New Roman" w:hAnsiTheme="minorHAnsi" w:cstheme="minorHAnsi"/>
                <w:b/>
              </w:rPr>
            </w:pPr>
          </w:p>
        </w:tc>
        <w:tc>
          <w:tcPr>
            <w:tcW w:w="6946" w:type="dxa"/>
            <w:shd w:val="clear" w:color="auto" w:fill="92D050"/>
          </w:tcPr>
          <w:p w14:paraId="64DCED4A" w14:textId="24EF7580" w:rsidR="008A644A" w:rsidRDefault="008A644A" w:rsidP="008A644A">
            <w:pPr>
              <w:rPr>
                <w:rFonts w:asciiTheme="minorHAnsi" w:eastAsia="Times New Roman" w:hAnsiTheme="minorHAnsi" w:cstheme="minorHAnsi"/>
              </w:rPr>
            </w:pPr>
            <w:r>
              <w:rPr>
                <w:rFonts w:asciiTheme="minorHAnsi" w:eastAsia="Times New Roman" w:hAnsiTheme="minorHAnsi" w:cstheme="minorHAnsi"/>
              </w:rPr>
              <w:t>veliki skovik (Ljubljansko barje 2004-2022)</w:t>
            </w:r>
          </w:p>
        </w:tc>
      </w:tr>
      <w:tr w:rsidR="008A644A" w:rsidRPr="00DD1B56" w14:paraId="3D4AA2B5" w14:textId="77777777" w:rsidTr="0046551F">
        <w:tc>
          <w:tcPr>
            <w:tcW w:w="2547" w:type="dxa"/>
            <w:shd w:val="clear" w:color="auto" w:fill="92D050"/>
          </w:tcPr>
          <w:p w14:paraId="38CB5C02" w14:textId="043DF17B" w:rsidR="008A644A" w:rsidRPr="00DD1B56" w:rsidRDefault="008A644A" w:rsidP="008A644A">
            <w:pPr>
              <w:jc w:val="left"/>
              <w:rPr>
                <w:rFonts w:asciiTheme="minorHAnsi" w:eastAsia="Times New Roman" w:hAnsiTheme="minorHAnsi" w:cstheme="minorHAnsi"/>
                <w:b/>
              </w:rPr>
            </w:pPr>
            <w:r>
              <w:rPr>
                <w:rFonts w:asciiTheme="minorHAnsi" w:eastAsia="Times New Roman" w:hAnsiTheme="minorHAnsi" w:cstheme="minorHAnsi"/>
                <w:b/>
              </w:rPr>
              <w:t>strm</w:t>
            </w:r>
            <w:r w:rsidRPr="00DD1B56">
              <w:rPr>
                <w:rFonts w:asciiTheme="minorHAnsi" w:eastAsia="Times New Roman" w:hAnsiTheme="minorHAnsi" w:cstheme="minorHAnsi"/>
                <w:b/>
              </w:rPr>
              <w:t xml:space="preserve"> porast</w:t>
            </w:r>
          </w:p>
        </w:tc>
        <w:tc>
          <w:tcPr>
            <w:tcW w:w="6946" w:type="dxa"/>
            <w:shd w:val="clear" w:color="auto" w:fill="92D050"/>
          </w:tcPr>
          <w:p w14:paraId="6C9578DD" w14:textId="06E38097" w:rsidR="008A644A" w:rsidRPr="00DD1B56" w:rsidRDefault="008A644A" w:rsidP="008A644A">
            <w:pPr>
              <w:rPr>
                <w:rFonts w:asciiTheme="minorHAnsi" w:eastAsia="Times New Roman" w:hAnsiTheme="minorHAnsi" w:cstheme="minorHAnsi"/>
              </w:rPr>
            </w:pPr>
            <w:r w:rsidRPr="00932FEC">
              <w:rPr>
                <w:rFonts w:asciiTheme="minorHAnsi" w:eastAsia="Times New Roman" w:hAnsiTheme="minorHAnsi" w:cstheme="minorHAnsi"/>
              </w:rPr>
              <w:t>podhujka (Kras 2014-2022)</w:t>
            </w:r>
          </w:p>
        </w:tc>
      </w:tr>
      <w:tr w:rsidR="008A644A" w:rsidRPr="00DD1B56" w14:paraId="0CCFD219" w14:textId="77777777" w:rsidTr="0046551F">
        <w:tc>
          <w:tcPr>
            <w:tcW w:w="2547" w:type="dxa"/>
            <w:shd w:val="clear" w:color="auto" w:fill="auto"/>
          </w:tcPr>
          <w:p w14:paraId="065F7EBC" w14:textId="2A9F0D5E" w:rsidR="008A644A" w:rsidRPr="00DD1B56" w:rsidRDefault="008A644A" w:rsidP="008A644A">
            <w:pPr>
              <w:jc w:val="left"/>
              <w:rPr>
                <w:rFonts w:asciiTheme="minorHAnsi" w:eastAsia="Times New Roman" w:hAnsiTheme="minorHAnsi" w:cstheme="minorHAnsi"/>
                <w:b/>
              </w:rPr>
            </w:pPr>
            <w:r w:rsidRPr="00DD1B56">
              <w:rPr>
                <w:rFonts w:asciiTheme="minorHAnsi" w:eastAsia="Times New Roman" w:hAnsiTheme="minorHAnsi" w:cstheme="minorHAnsi"/>
                <w:b/>
              </w:rPr>
              <w:t>trenda ni mogoče izračunati</w:t>
            </w:r>
          </w:p>
        </w:tc>
        <w:tc>
          <w:tcPr>
            <w:tcW w:w="6946" w:type="dxa"/>
            <w:shd w:val="clear" w:color="auto" w:fill="auto"/>
          </w:tcPr>
          <w:p w14:paraId="188DA3C1" w14:textId="52015195" w:rsidR="008A644A" w:rsidRPr="00DD1B56" w:rsidRDefault="008A644A" w:rsidP="008A644A">
            <w:pPr>
              <w:rPr>
                <w:rFonts w:asciiTheme="minorHAnsi" w:eastAsia="Times New Roman" w:hAnsiTheme="minorHAnsi" w:cstheme="minorHAnsi"/>
              </w:rPr>
            </w:pPr>
            <w:r w:rsidRPr="00DD1B56">
              <w:rPr>
                <w:rFonts w:asciiTheme="minorHAnsi" w:eastAsia="Times New Roman" w:hAnsiTheme="minorHAnsi" w:cstheme="minorHAnsi"/>
              </w:rPr>
              <w:t>poljski škrjanec (Ljubljansko barje, prvo štetje opravljeno 2021)</w:t>
            </w:r>
          </w:p>
        </w:tc>
      </w:tr>
    </w:tbl>
    <w:p w14:paraId="7E5269AE" w14:textId="477978D3" w:rsidR="00A57131" w:rsidRPr="00C932F6" w:rsidRDefault="009670CE" w:rsidP="00827E04">
      <w:pPr>
        <w:pStyle w:val="Naslov1"/>
        <w:spacing w:before="120" w:after="120"/>
        <w:rPr>
          <w:rFonts w:asciiTheme="minorHAnsi" w:hAnsiTheme="minorHAnsi" w:cstheme="minorHAnsi"/>
          <w:color w:val="00B0F0"/>
          <w:lang w:val="sl-SI"/>
        </w:rPr>
      </w:pPr>
      <w:r w:rsidRPr="00C932F6">
        <w:rPr>
          <w:rFonts w:asciiTheme="minorHAnsi" w:hAnsiTheme="minorHAnsi" w:cstheme="minorHAnsi"/>
          <w:color w:val="00B0F0"/>
          <w:sz w:val="32"/>
          <w:szCs w:val="32"/>
          <w:highlight w:val="yellow"/>
        </w:rPr>
        <w:br w:type="page"/>
      </w:r>
      <w:bookmarkStart w:id="17" w:name="_Toc115260284"/>
      <w:r w:rsidR="000D6755" w:rsidRPr="001B19F8">
        <w:rPr>
          <w:rFonts w:asciiTheme="minorHAnsi" w:hAnsiTheme="minorHAnsi" w:cstheme="minorHAnsi"/>
          <w:color w:val="00B050"/>
        </w:rPr>
        <w:lastRenderedPageBreak/>
        <w:t>ABSTRACT</w:t>
      </w:r>
      <w:bookmarkEnd w:id="17"/>
    </w:p>
    <w:p w14:paraId="365E34FB" w14:textId="21CD5C96" w:rsidR="003E660F" w:rsidRDefault="003E660F" w:rsidP="00173F0A">
      <w:pPr>
        <w:rPr>
          <w:rFonts w:asciiTheme="minorHAnsi" w:hAnsiTheme="minorHAnsi" w:cstheme="minorHAnsi"/>
          <w:sz w:val="22"/>
          <w:szCs w:val="22"/>
        </w:rPr>
      </w:pPr>
      <w:r>
        <w:rPr>
          <w:rFonts w:asciiTheme="minorHAnsi" w:hAnsiTheme="minorHAnsi" w:cstheme="minorHAnsi"/>
          <w:sz w:val="22"/>
          <w:szCs w:val="22"/>
        </w:rPr>
        <w:t>In 2022, monitoring of 17 selected qualifying species was performed at Natura 2000 sites for birds (SPAs). For the following species the lowest – either total or on individual SPAs – number</w:t>
      </w:r>
      <w:r w:rsidR="003C712A">
        <w:rPr>
          <w:rFonts w:asciiTheme="minorHAnsi" w:hAnsiTheme="minorHAnsi" w:cstheme="minorHAnsi"/>
          <w:sz w:val="22"/>
          <w:szCs w:val="22"/>
        </w:rPr>
        <w:t>s</w:t>
      </w:r>
      <w:r>
        <w:rPr>
          <w:rFonts w:asciiTheme="minorHAnsi" w:hAnsiTheme="minorHAnsi" w:cstheme="minorHAnsi"/>
          <w:sz w:val="22"/>
          <w:szCs w:val="22"/>
        </w:rPr>
        <w:t xml:space="preserve"> were recorded since the beginning of monitoring: Corncrake, Ortolan Bunting, Lesser Grey Shrike, Woodlark, Eurasian Curlew and Barred Warbler. </w:t>
      </w:r>
      <w:r w:rsidR="003C712A">
        <w:rPr>
          <w:rFonts w:asciiTheme="minorHAnsi" w:hAnsiTheme="minorHAnsi" w:cstheme="minorHAnsi"/>
          <w:sz w:val="22"/>
          <w:szCs w:val="22"/>
        </w:rPr>
        <w:t>These are</w:t>
      </w:r>
      <w:r>
        <w:rPr>
          <w:rFonts w:asciiTheme="minorHAnsi" w:hAnsiTheme="minorHAnsi" w:cstheme="minorHAnsi"/>
          <w:sz w:val="22"/>
          <w:szCs w:val="22"/>
        </w:rPr>
        <w:t xml:space="preserve"> farmland species that require specific landscape elements in their habitat (e.g. late cut wet meadows, hedges, scrub).</w:t>
      </w:r>
    </w:p>
    <w:p w14:paraId="39219F76" w14:textId="77777777" w:rsidR="003E660F" w:rsidRDefault="003E660F" w:rsidP="00173F0A">
      <w:pPr>
        <w:rPr>
          <w:rFonts w:asciiTheme="minorHAnsi" w:hAnsiTheme="minorHAnsi" w:cstheme="minorHAnsi"/>
          <w:sz w:val="22"/>
          <w:szCs w:val="22"/>
        </w:rPr>
      </w:pPr>
    </w:p>
    <w:p w14:paraId="0242F14F" w14:textId="68F6990B" w:rsidR="00EB50AD" w:rsidRDefault="003E660F" w:rsidP="00173F0A">
      <w:pPr>
        <w:rPr>
          <w:rFonts w:asciiTheme="minorHAnsi" w:hAnsiTheme="minorHAnsi" w:cstheme="minorHAnsi"/>
          <w:sz w:val="22"/>
          <w:szCs w:val="22"/>
        </w:rPr>
      </w:pPr>
      <w:r>
        <w:rPr>
          <w:rFonts w:asciiTheme="minorHAnsi" w:hAnsiTheme="minorHAnsi" w:cstheme="minorHAnsi"/>
          <w:b/>
          <w:sz w:val="22"/>
          <w:szCs w:val="22"/>
        </w:rPr>
        <w:t xml:space="preserve">Eurasian Skylark </w:t>
      </w:r>
      <w:r w:rsidRPr="003E660F">
        <w:rPr>
          <w:rFonts w:asciiTheme="minorHAnsi" w:hAnsiTheme="minorHAnsi" w:cstheme="minorHAnsi"/>
          <w:sz w:val="22"/>
          <w:szCs w:val="22"/>
        </w:rPr>
        <w:t>at Ljubljansko barje was surveyed for the second time</w:t>
      </w:r>
      <w:r>
        <w:rPr>
          <w:rFonts w:asciiTheme="minorHAnsi" w:hAnsiTheme="minorHAnsi" w:cstheme="minorHAnsi"/>
          <w:b/>
          <w:sz w:val="22"/>
          <w:szCs w:val="22"/>
        </w:rPr>
        <w:t xml:space="preserve"> </w:t>
      </w:r>
      <w:r>
        <w:rPr>
          <w:rFonts w:asciiTheme="minorHAnsi" w:hAnsiTheme="minorHAnsi" w:cstheme="minorHAnsi"/>
          <w:sz w:val="22"/>
          <w:szCs w:val="22"/>
        </w:rPr>
        <w:t>in</w:t>
      </w:r>
      <w:r w:rsidR="00173F0A">
        <w:rPr>
          <w:rFonts w:asciiTheme="minorHAnsi" w:hAnsiTheme="minorHAnsi" w:cstheme="minorHAnsi"/>
          <w:sz w:val="22"/>
          <w:szCs w:val="22"/>
        </w:rPr>
        <w:t xml:space="preserve"> 2022; </w:t>
      </w:r>
      <w:r w:rsidR="003C712A">
        <w:rPr>
          <w:rFonts w:asciiTheme="minorHAnsi" w:hAnsiTheme="minorHAnsi" w:cstheme="minorHAnsi"/>
          <w:sz w:val="22"/>
          <w:szCs w:val="22"/>
        </w:rPr>
        <w:t xml:space="preserve">the number of counted pairs fell by </w:t>
      </w:r>
      <w:r>
        <w:rPr>
          <w:rFonts w:asciiTheme="minorHAnsi" w:hAnsiTheme="minorHAnsi" w:cstheme="minorHAnsi"/>
          <w:sz w:val="22"/>
          <w:szCs w:val="22"/>
        </w:rPr>
        <w:t>about 25 %</w:t>
      </w:r>
      <w:r w:rsidR="006E3A48">
        <w:rPr>
          <w:rFonts w:asciiTheme="minorHAnsi" w:hAnsiTheme="minorHAnsi" w:cstheme="minorHAnsi"/>
          <w:sz w:val="22"/>
          <w:szCs w:val="22"/>
        </w:rPr>
        <w:t xml:space="preserve"> compared to 2021</w:t>
      </w:r>
      <w:r>
        <w:rPr>
          <w:rFonts w:asciiTheme="minorHAnsi" w:hAnsiTheme="minorHAnsi" w:cstheme="minorHAnsi"/>
          <w:sz w:val="22"/>
          <w:szCs w:val="22"/>
        </w:rPr>
        <w:t>.</w:t>
      </w:r>
      <w:r w:rsidR="007C48B6">
        <w:rPr>
          <w:rFonts w:asciiTheme="minorHAnsi" w:hAnsiTheme="minorHAnsi" w:cstheme="minorHAnsi"/>
          <w:sz w:val="22"/>
          <w:szCs w:val="22"/>
        </w:rPr>
        <w:t xml:space="preserve"> Population of the </w:t>
      </w:r>
      <w:r w:rsidR="007C48B6" w:rsidRPr="007C48B6">
        <w:rPr>
          <w:rFonts w:asciiTheme="minorHAnsi" w:hAnsiTheme="minorHAnsi" w:cstheme="minorHAnsi"/>
          <w:b/>
          <w:sz w:val="22"/>
          <w:szCs w:val="22"/>
        </w:rPr>
        <w:t>Kingfisher</w:t>
      </w:r>
      <w:r w:rsidR="007C48B6">
        <w:rPr>
          <w:rFonts w:asciiTheme="minorHAnsi" w:hAnsiTheme="minorHAnsi" w:cstheme="minorHAnsi"/>
          <w:sz w:val="22"/>
          <w:szCs w:val="22"/>
        </w:rPr>
        <w:t xml:space="preserve"> on river Mura has moderately increased </w:t>
      </w:r>
      <w:r w:rsidR="0018636D">
        <w:rPr>
          <w:rFonts w:asciiTheme="minorHAnsi" w:hAnsiTheme="minorHAnsi" w:cstheme="minorHAnsi"/>
          <w:sz w:val="22"/>
          <w:szCs w:val="22"/>
        </w:rPr>
        <w:t>since 2006, whereas it was stable at river Krka since 2011; both sites had good results in 2022. Based on survey data</w:t>
      </w:r>
      <w:r w:rsidR="006E3A48">
        <w:rPr>
          <w:rFonts w:asciiTheme="minorHAnsi" w:hAnsiTheme="minorHAnsi" w:cstheme="minorHAnsi"/>
          <w:sz w:val="22"/>
          <w:szCs w:val="22"/>
        </w:rPr>
        <w:t xml:space="preserve"> from SPAs Julijci and Breginjski Stol</w:t>
      </w:r>
      <w:r w:rsidR="0018636D">
        <w:rPr>
          <w:rFonts w:asciiTheme="minorHAnsi" w:hAnsiTheme="minorHAnsi" w:cstheme="minorHAnsi"/>
          <w:sz w:val="22"/>
          <w:szCs w:val="22"/>
        </w:rPr>
        <w:t xml:space="preserve">, the population of </w:t>
      </w:r>
      <w:r w:rsidR="0018636D" w:rsidRPr="0018636D">
        <w:rPr>
          <w:rFonts w:asciiTheme="minorHAnsi" w:hAnsiTheme="minorHAnsi" w:cstheme="minorHAnsi"/>
          <w:b/>
          <w:sz w:val="22"/>
          <w:szCs w:val="22"/>
        </w:rPr>
        <w:t>Rock Partridge</w:t>
      </w:r>
      <w:r w:rsidR="0018636D">
        <w:rPr>
          <w:rFonts w:asciiTheme="minorHAnsi" w:hAnsiTheme="minorHAnsi" w:cstheme="minorHAnsi"/>
          <w:sz w:val="22"/>
          <w:szCs w:val="22"/>
        </w:rPr>
        <w:t xml:space="preserve"> </w:t>
      </w:r>
      <w:r w:rsidR="006E3A48">
        <w:rPr>
          <w:rFonts w:asciiTheme="minorHAnsi" w:hAnsiTheme="minorHAnsi" w:cstheme="minorHAnsi"/>
          <w:sz w:val="22"/>
          <w:szCs w:val="22"/>
        </w:rPr>
        <w:t xml:space="preserve">in the alpine region </w:t>
      </w:r>
      <w:r w:rsidR="0018636D">
        <w:rPr>
          <w:rFonts w:asciiTheme="minorHAnsi" w:hAnsiTheme="minorHAnsi" w:cstheme="minorHAnsi"/>
          <w:sz w:val="22"/>
          <w:szCs w:val="22"/>
        </w:rPr>
        <w:t xml:space="preserve">is stable; this result can, at least in part, be attributed to mountain grazing. Eight families of </w:t>
      </w:r>
      <w:r w:rsidR="0018636D" w:rsidRPr="0018636D">
        <w:rPr>
          <w:rFonts w:asciiTheme="minorHAnsi" w:hAnsiTheme="minorHAnsi" w:cstheme="minorHAnsi"/>
          <w:b/>
          <w:sz w:val="22"/>
          <w:szCs w:val="22"/>
        </w:rPr>
        <w:t>Ferruginous Duck</w:t>
      </w:r>
      <w:r w:rsidR="0018636D">
        <w:rPr>
          <w:rFonts w:asciiTheme="minorHAnsi" w:hAnsiTheme="minorHAnsi" w:cstheme="minorHAnsi"/>
          <w:sz w:val="22"/>
          <w:szCs w:val="22"/>
        </w:rPr>
        <w:t xml:space="preserve"> were observed this year at SPA Črete; succesful breeding resulted from stable water level during summer. </w:t>
      </w:r>
      <w:r w:rsidR="00142273">
        <w:rPr>
          <w:rFonts w:asciiTheme="minorHAnsi" w:hAnsiTheme="minorHAnsi" w:cstheme="minorHAnsi"/>
          <w:sz w:val="22"/>
          <w:szCs w:val="22"/>
        </w:rPr>
        <w:t>With regard to the number of occupied territories the p</w:t>
      </w:r>
      <w:r w:rsidR="0018636D">
        <w:rPr>
          <w:rFonts w:asciiTheme="minorHAnsi" w:hAnsiTheme="minorHAnsi" w:cstheme="minorHAnsi"/>
          <w:sz w:val="22"/>
          <w:szCs w:val="22"/>
        </w:rPr>
        <w:t xml:space="preserve">opulation of the </w:t>
      </w:r>
      <w:r w:rsidR="0018636D" w:rsidRPr="0018636D">
        <w:rPr>
          <w:rFonts w:asciiTheme="minorHAnsi" w:hAnsiTheme="minorHAnsi" w:cstheme="minorHAnsi"/>
          <w:b/>
          <w:sz w:val="22"/>
          <w:szCs w:val="22"/>
        </w:rPr>
        <w:t>Eagle Owl</w:t>
      </w:r>
      <w:r w:rsidR="0018636D">
        <w:rPr>
          <w:rFonts w:asciiTheme="minorHAnsi" w:hAnsiTheme="minorHAnsi" w:cstheme="minorHAnsi"/>
          <w:sz w:val="22"/>
          <w:szCs w:val="22"/>
        </w:rPr>
        <w:t xml:space="preserve"> at SPAs Kras and Vipavski rob</w:t>
      </w:r>
      <w:r w:rsidR="00142273">
        <w:rPr>
          <w:rFonts w:asciiTheme="minorHAnsi" w:hAnsiTheme="minorHAnsi" w:cstheme="minorHAnsi"/>
          <w:sz w:val="22"/>
          <w:szCs w:val="22"/>
        </w:rPr>
        <w:t xml:space="preserve"> is stable. However, the number of territories with young was the lowest so far. At SPA Kras four new territories were established after the </w:t>
      </w:r>
      <w:r w:rsidR="00284174">
        <w:rPr>
          <w:rFonts w:asciiTheme="minorHAnsi" w:hAnsiTheme="minorHAnsi" w:cstheme="minorHAnsi"/>
          <w:sz w:val="22"/>
          <w:szCs w:val="22"/>
        </w:rPr>
        <w:t>insulation</w:t>
      </w:r>
      <w:r w:rsidR="008E442A">
        <w:rPr>
          <w:rFonts w:asciiTheme="minorHAnsi" w:hAnsiTheme="minorHAnsi" w:cstheme="minorHAnsi"/>
          <w:sz w:val="22"/>
          <w:szCs w:val="22"/>
        </w:rPr>
        <w:t xml:space="preserve"> of </w:t>
      </w:r>
      <w:r w:rsidR="008E442A" w:rsidRPr="008E442A">
        <w:rPr>
          <w:rFonts w:asciiTheme="minorHAnsi" w:hAnsiTheme="minorHAnsi" w:cstheme="minorHAnsi"/>
          <w:sz w:val="22"/>
          <w:szCs w:val="22"/>
        </w:rPr>
        <w:t>medium-voltage powerline</w:t>
      </w:r>
      <w:r w:rsidR="008E442A">
        <w:rPr>
          <w:rFonts w:asciiTheme="minorHAnsi" w:hAnsiTheme="minorHAnsi" w:cstheme="minorHAnsi"/>
          <w:sz w:val="22"/>
          <w:szCs w:val="22"/>
        </w:rPr>
        <w:t>s</w:t>
      </w:r>
      <w:r w:rsidR="00284174">
        <w:rPr>
          <w:rFonts w:asciiTheme="minorHAnsi" w:hAnsiTheme="minorHAnsi" w:cstheme="minorHAnsi"/>
          <w:sz w:val="22"/>
          <w:szCs w:val="22"/>
        </w:rPr>
        <w:t xml:space="preserve">. </w:t>
      </w:r>
      <w:r w:rsidR="00284174" w:rsidRPr="00284174">
        <w:rPr>
          <w:rFonts w:asciiTheme="minorHAnsi" w:hAnsiTheme="minorHAnsi" w:cstheme="minorHAnsi"/>
          <w:b/>
          <w:sz w:val="22"/>
          <w:szCs w:val="22"/>
        </w:rPr>
        <w:t>European Nightjar</w:t>
      </w:r>
      <w:r w:rsidR="00284174">
        <w:rPr>
          <w:rFonts w:asciiTheme="minorHAnsi" w:hAnsiTheme="minorHAnsi" w:cstheme="minorHAnsi"/>
          <w:sz w:val="22"/>
          <w:szCs w:val="22"/>
        </w:rPr>
        <w:t xml:space="preserve"> population at SPAs Kras and Snežnik – Pivka moderately increased in the period 2013-2022 as a result of</w:t>
      </w:r>
      <w:r w:rsidR="007551C6">
        <w:rPr>
          <w:rFonts w:asciiTheme="minorHAnsi" w:hAnsiTheme="minorHAnsi" w:cstheme="minorHAnsi"/>
          <w:sz w:val="22"/>
          <w:szCs w:val="22"/>
        </w:rPr>
        <w:t xml:space="preserve"> suitable amount of </w:t>
      </w:r>
      <w:r w:rsidR="006E3A48">
        <w:rPr>
          <w:rFonts w:asciiTheme="minorHAnsi" w:hAnsiTheme="minorHAnsi" w:cstheme="minorHAnsi"/>
          <w:sz w:val="22"/>
          <w:szCs w:val="22"/>
        </w:rPr>
        <w:t>overgrown areas</w:t>
      </w:r>
      <w:r w:rsidR="007551C6">
        <w:rPr>
          <w:rFonts w:asciiTheme="minorHAnsi" w:hAnsiTheme="minorHAnsi" w:cstheme="minorHAnsi"/>
          <w:sz w:val="22"/>
          <w:szCs w:val="22"/>
        </w:rPr>
        <w:t xml:space="preserve">. </w:t>
      </w:r>
      <w:r w:rsidR="007551C6" w:rsidRPr="007551C6">
        <w:rPr>
          <w:rFonts w:asciiTheme="minorHAnsi" w:hAnsiTheme="minorHAnsi" w:cstheme="minorHAnsi"/>
          <w:b/>
          <w:sz w:val="22"/>
          <w:szCs w:val="22"/>
        </w:rPr>
        <w:t>White Stork</w:t>
      </w:r>
      <w:r w:rsidR="007551C6">
        <w:rPr>
          <w:rFonts w:asciiTheme="minorHAnsi" w:hAnsiTheme="minorHAnsi" w:cstheme="minorHAnsi"/>
          <w:sz w:val="22"/>
          <w:szCs w:val="22"/>
        </w:rPr>
        <w:t xml:space="preserve"> population in Slovenia moderately increased in the period 2004-2022, but on SPAs the number of breeding pairs (HPa) had an uncertain trend in the period 2013-2022 and the number of fledged juveniles (JZG) was stable in the same period. The lowest number of </w:t>
      </w:r>
      <w:r w:rsidR="007551C6" w:rsidRPr="006E3A48">
        <w:rPr>
          <w:rFonts w:asciiTheme="minorHAnsi" w:hAnsiTheme="minorHAnsi" w:cstheme="minorHAnsi"/>
          <w:b/>
          <w:sz w:val="22"/>
          <w:szCs w:val="22"/>
        </w:rPr>
        <w:t>Corncrakes</w:t>
      </w:r>
      <w:r w:rsidR="007551C6">
        <w:rPr>
          <w:rFonts w:asciiTheme="minorHAnsi" w:hAnsiTheme="minorHAnsi" w:cstheme="minorHAnsi"/>
          <w:sz w:val="22"/>
          <w:szCs w:val="22"/>
        </w:rPr>
        <w:t xml:space="preserve"> ever was counted in 2022 on N</w:t>
      </w:r>
      <w:r w:rsidR="00EB50AD">
        <w:rPr>
          <w:rFonts w:asciiTheme="minorHAnsi" w:hAnsiTheme="minorHAnsi" w:cstheme="minorHAnsi"/>
          <w:sz w:val="22"/>
          <w:szCs w:val="22"/>
        </w:rPr>
        <w:t>atura 2000 sites (106 calling males on eight sites), with five sites reaching a minimum</w:t>
      </w:r>
      <w:r w:rsidR="00173F0A">
        <w:rPr>
          <w:rFonts w:asciiTheme="minorHAnsi" w:hAnsiTheme="minorHAnsi" w:cstheme="minorHAnsi"/>
          <w:sz w:val="22"/>
          <w:szCs w:val="22"/>
        </w:rPr>
        <w:t xml:space="preserve"> (Breginjski Stol 5, </w:t>
      </w:r>
      <w:r w:rsidR="00EB50AD">
        <w:rPr>
          <w:rFonts w:asciiTheme="minorHAnsi" w:hAnsiTheme="minorHAnsi" w:cstheme="minorHAnsi"/>
          <w:sz w:val="22"/>
          <w:szCs w:val="22"/>
        </w:rPr>
        <w:t>Lake Cerknica</w:t>
      </w:r>
      <w:r w:rsidR="00173F0A">
        <w:rPr>
          <w:rFonts w:asciiTheme="minorHAnsi" w:hAnsiTheme="minorHAnsi" w:cstheme="minorHAnsi"/>
          <w:sz w:val="22"/>
          <w:szCs w:val="22"/>
        </w:rPr>
        <w:t xml:space="preserve"> 30, Jovsi 6, Nanoščica 2 </w:t>
      </w:r>
      <w:r w:rsidR="00EB50AD">
        <w:rPr>
          <w:rFonts w:asciiTheme="minorHAnsi" w:hAnsiTheme="minorHAnsi" w:cstheme="minorHAnsi"/>
          <w:sz w:val="22"/>
          <w:szCs w:val="22"/>
        </w:rPr>
        <w:t>and</w:t>
      </w:r>
      <w:r w:rsidR="00173F0A">
        <w:rPr>
          <w:rFonts w:asciiTheme="minorHAnsi" w:hAnsiTheme="minorHAnsi" w:cstheme="minorHAnsi"/>
          <w:sz w:val="22"/>
          <w:szCs w:val="22"/>
        </w:rPr>
        <w:t xml:space="preserve"> Snežnik – Pivka 0)</w:t>
      </w:r>
      <w:r w:rsidR="00EB50AD">
        <w:rPr>
          <w:rFonts w:asciiTheme="minorHAnsi" w:hAnsiTheme="minorHAnsi" w:cstheme="minorHAnsi"/>
          <w:sz w:val="22"/>
          <w:szCs w:val="22"/>
        </w:rPr>
        <w:t>.</w:t>
      </w:r>
      <w:r w:rsidR="00DF2D40">
        <w:rPr>
          <w:rFonts w:asciiTheme="minorHAnsi" w:hAnsiTheme="minorHAnsi" w:cstheme="minorHAnsi"/>
          <w:sz w:val="22"/>
          <w:szCs w:val="22"/>
        </w:rPr>
        <w:t xml:space="preserve"> </w:t>
      </w:r>
      <w:r w:rsidR="00DF2D40" w:rsidRPr="00DF2D40">
        <w:rPr>
          <w:rFonts w:asciiTheme="minorHAnsi" w:hAnsiTheme="minorHAnsi" w:cstheme="minorHAnsi"/>
          <w:b/>
          <w:sz w:val="22"/>
          <w:szCs w:val="22"/>
        </w:rPr>
        <w:t>Middle-spotted Woodpecker</w:t>
      </w:r>
      <w:r w:rsidR="00DF2D40">
        <w:rPr>
          <w:rFonts w:asciiTheme="minorHAnsi" w:hAnsiTheme="minorHAnsi" w:cstheme="minorHAnsi"/>
          <w:sz w:val="22"/>
          <w:szCs w:val="22"/>
        </w:rPr>
        <w:t xml:space="preserve"> population in the riparian forests along the river Mura and in Krakovo forest was stable in the period 2010-2022, but extensive negative changes are </w:t>
      </w:r>
      <w:r w:rsidR="004226B8">
        <w:rPr>
          <w:rFonts w:asciiTheme="minorHAnsi" w:hAnsiTheme="minorHAnsi" w:cstheme="minorHAnsi"/>
          <w:sz w:val="22"/>
          <w:szCs w:val="22"/>
        </w:rPr>
        <w:t>underway</w:t>
      </w:r>
      <w:r w:rsidR="00DF2D40">
        <w:rPr>
          <w:rFonts w:asciiTheme="minorHAnsi" w:hAnsiTheme="minorHAnsi" w:cstheme="minorHAnsi"/>
          <w:sz w:val="22"/>
          <w:szCs w:val="22"/>
        </w:rPr>
        <w:t xml:space="preserve"> in the species' habitat (clearcutting, cutting of pedunculate oak and breeding trees)</w:t>
      </w:r>
      <w:r w:rsidR="00D863A3">
        <w:rPr>
          <w:rFonts w:asciiTheme="minorHAnsi" w:hAnsiTheme="minorHAnsi" w:cstheme="minorHAnsi"/>
          <w:sz w:val="22"/>
          <w:szCs w:val="22"/>
        </w:rPr>
        <w:t xml:space="preserve">. Only one pair and one singing male of </w:t>
      </w:r>
      <w:r w:rsidR="00D863A3" w:rsidRPr="00D863A3">
        <w:rPr>
          <w:rFonts w:asciiTheme="minorHAnsi" w:hAnsiTheme="minorHAnsi" w:cstheme="minorHAnsi"/>
          <w:b/>
          <w:sz w:val="22"/>
          <w:szCs w:val="22"/>
        </w:rPr>
        <w:t>Ortolan Bunting</w:t>
      </w:r>
      <w:r w:rsidR="00D863A3">
        <w:rPr>
          <w:rFonts w:asciiTheme="minorHAnsi" w:hAnsiTheme="minorHAnsi" w:cstheme="minorHAnsi"/>
          <w:sz w:val="22"/>
          <w:szCs w:val="22"/>
        </w:rPr>
        <w:t xml:space="preserve"> were recorded at SPA Kras; the species has suffered a steep decline since 2005 and is facing extinction in Slovenia.</w:t>
      </w:r>
      <w:r w:rsidR="00971ED0">
        <w:rPr>
          <w:rFonts w:asciiTheme="minorHAnsi" w:hAnsiTheme="minorHAnsi" w:cstheme="minorHAnsi"/>
          <w:sz w:val="22"/>
          <w:szCs w:val="22"/>
        </w:rPr>
        <w:t xml:space="preserve"> For the first time since the start of monitoring no </w:t>
      </w:r>
      <w:r w:rsidR="00971ED0" w:rsidRPr="00971ED0">
        <w:rPr>
          <w:rFonts w:asciiTheme="minorHAnsi" w:hAnsiTheme="minorHAnsi" w:cstheme="minorHAnsi"/>
          <w:b/>
          <w:sz w:val="22"/>
          <w:szCs w:val="22"/>
        </w:rPr>
        <w:t>Lesser Grey Shrikes</w:t>
      </w:r>
      <w:r w:rsidR="00971ED0">
        <w:rPr>
          <w:rFonts w:asciiTheme="minorHAnsi" w:hAnsiTheme="minorHAnsi" w:cstheme="minorHAnsi"/>
          <w:sz w:val="22"/>
          <w:szCs w:val="22"/>
        </w:rPr>
        <w:t xml:space="preserve"> were recorded at SPA Vipavski rob, whereas on Šentjernejsko polje three pairs bred.</w:t>
      </w:r>
      <w:r w:rsidR="00775148">
        <w:rPr>
          <w:rFonts w:asciiTheme="minorHAnsi" w:hAnsiTheme="minorHAnsi" w:cstheme="minorHAnsi"/>
          <w:sz w:val="22"/>
          <w:szCs w:val="22"/>
        </w:rPr>
        <w:t xml:space="preserve"> This is another species faced with extinction in Slovenia. </w:t>
      </w:r>
      <w:r w:rsidR="00775148" w:rsidRPr="00775148">
        <w:rPr>
          <w:rFonts w:asciiTheme="minorHAnsi" w:hAnsiTheme="minorHAnsi" w:cstheme="minorHAnsi"/>
          <w:b/>
          <w:sz w:val="22"/>
          <w:szCs w:val="22"/>
        </w:rPr>
        <w:t>Woodlark</w:t>
      </w:r>
      <w:r w:rsidR="00775148">
        <w:rPr>
          <w:rFonts w:asciiTheme="minorHAnsi" w:hAnsiTheme="minorHAnsi" w:cstheme="minorHAnsi"/>
          <w:sz w:val="22"/>
          <w:szCs w:val="22"/>
        </w:rPr>
        <w:t xml:space="preserve"> population at SPA Banjšice is stable, benefitting from a mosaic of grasslands, pastures and patches of woody vegetation. On the contrary, its numbers are declining at SPA Goričko, where it is threatened mostly by breeding on arable fields and the disappearance of extensively managed dry meadows.</w:t>
      </w:r>
      <w:r w:rsidR="00852941">
        <w:rPr>
          <w:rFonts w:asciiTheme="minorHAnsi" w:hAnsiTheme="minorHAnsi" w:cstheme="minorHAnsi"/>
          <w:sz w:val="22"/>
          <w:szCs w:val="22"/>
        </w:rPr>
        <w:t xml:space="preserve"> Three pairs of </w:t>
      </w:r>
      <w:r w:rsidR="00852941" w:rsidRPr="00852941">
        <w:rPr>
          <w:rFonts w:asciiTheme="minorHAnsi" w:hAnsiTheme="minorHAnsi" w:cstheme="minorHAnsi"/>
          <w:b/>
          <w:sz w:val="22"/>
          <w:szCs w:val="22"/>
        </w:rPr>
        <w:t>Eurasian Curlew</w:t>
      </w:r>
      <w:r w:rsidR="00852941">
        <w:rPr>
          <w:rFonts w:asciiTheme="minorHAnsi" w:hAnsiTheme="minorHAnsi" w:cstheme="minorHAnsi"/>
          <w:sz w:val="22"/>
          <w:szCs w:val="22"/>
        </w:rPr>
        <w:t xml:space="preserve"> were recorded</w:t>
      </w:r>
      <w:r w:rsidR="007B769D">
        <w:rPr>
          <w:rFonts w:asciiTheme="minorHAnsi" w:hAnsiTheme="minorHAnsi" w:cstheme="minorHAnsi"/>
          <w:sz w:val="22"/>
          <w:szCs w:val="22"/>
        </w:rPr>
        <w:t xml:space="preserve"> at SPA Ljubljansko barje in 2022, of those only one breeding pair; the situation is critical. </w:t>
      </w:r>
      <w:r w:rsidR="007B769D" w:rsidRPr="007B769D">
        <w:rPr>
          <w:rFonts w:asciiTheme="minorHAnsi" w:hAnsiTheme="minorHAnsi" w:cstheme="minorHAnsi"/>
          <w:b/>
          <w:sz w:val="22"/>
          <w:szCs w:val="22"/>
        </w:rPr>
        <w:t>Scops Owl</w:t>
      </w:r>
      <w:r w:rsidR="007B769D">
        <w:rPr>
          <w:rFonts w:asciiTheme="minorHAnsi" w:hAnsiTheme="minorHAnsi" w:cstheme="minorHAnsi"/>
          <w:sz w:val="22"/>
          <w:szCs w:val="22"/>
        </w:rPr>
        <w:t xml:space="preserve"> numbers at SPA Ljubljansko barje exceeded the numbers at SPA Kras for the first time</w:t>
      </w:r>
      <w:r w:rsidR="00806C9E">
        <w:rPr>
          <w:rFonts w:asciiTheme="minorHAnsi" w:hAnsiTheme="minorHAnsi" w:cstheme="minorHAnsi"/>
          <w:sz w:val="22"/>
          <w:szCs w:val="22"/>
        </w:rPr>
        <w:t xml:space="preserve"> in 2022, but there are no obvious reasons for </w:t>
      </w:r>
      <w:r w:rsidR="006F1B0C">
        <w:rPr>
          <w:rFonts w:asciiTheme="minorHAnsi" w:hAnsiTheme="minorHAnsi" w:cstheme="minorHAnsi"/>
          <w:sz w:val="22"/>
          <w:szCs w:val="22"/>
        </w:rPr>
        <w:t>their</w:t>
      </w:r>
      <w:r w:rsidR="00806C9E">
        <w:rPr>
          <w:rFonts w:asciiTheme="minorHAnsi" w:hAnsiTheme="minorHAnsi" w:cstheme="minorHAnsi"/>
          <w:sz w:val="22"/>
          <w:szCs w:val="22"/>
        </w:rPr>
        <w:t xml:space="preserve"> moderate increase. At SPA Kras the species has suffered a moderate decline since 2006, probably (also) due to </w:t>
      </w:r>
      <w:r w:rsidR="006F1B0C">
        <w:rPr>
          <w:rFonts w:asciiTheme="minorHAnsi" w:hAnsiTheme="minorHAnsi" w:cstheme="minorHAnsi"/>
          <w:sz w:val="22"/>
          <w:szCs w:val="22"/>
        </w:rPr>
        <w:t>large-scale</w:t>
      </w:r>
      <w:r w:rsidR="00806C9E">
        <w:rPr>
          <w:rFonts w:asciiTheme="minorHAnsi" w:hAnsiTheme="minorHAnsi" w:cstheme="minorHAnsi"/>
          <w:sz w:val="22"/>
          <w:szCs w:val="22"/>
        </w:rPr>
        <w:t xml:space="preserve"> landscape succession. </w:t>
      </w:r>
      <w:r w:rsidR="00806C9E" w:rsidRPr="004B406E">
        <w:rPr>
          <w:rFonts w:asciiTheme="minorHAnsi" w:hAnsiTheme="minorHAnsi" w:cstheme="minorHAnsi"/>
          <w:b/>
          <w:sz w:val="22"/>
          <w:szCs w:val="22"/>
        </w:rPr>
        <w:t>Three-toed Woodpecker's</w:t>
      </w:r>
      <w:r w:rsidR="00806C9E">
        <w:rPr>
          <w:rFonts w:asciiTheme="minorHAnsi" w:hAnsiTheme="minorHAnsi" w:cstheme="minorHAnsi"/>
          <w:sz w:val="22"/>
          <w:szCs w:val="22"/>
        </w:rPr>
        <w:t xml:space="preserve"> habitat at SPAs Snežnik – Pivka and Julijci is locally subject to intensive logging and clearcutting; population trend is still uncertain.</w:t>
      </w:r>
      <w:r w:rsidR="004B406E">
        <w:rPr>
          <w:rFonts w:asciiTheme="minorHAnsi" w:hAnsiTheme="minorHAnsi" w:cstheme="minorHAnsi"/>
          <w:sz w:val="22"/>
          <w:szCs w:val="22"/>
        </w:rPr>
        <w:t xml:space="preserve"> The entire population of </w:t>
      </w:r>
      <w:r w:rsidR="004B406E" w:rsidRPr="004B406E">
        <w:rPr>
          <w:rFonts w:asciiTheme="minorHAnsi" w:hAnsiTheme="minorHAnsi" w:cstheme="minorHAnsi"/>
          <w:b/>
          <w:sz w:val="22"/>
          <w:szCs w:val="22"/>
        </w:rPr>
        <w:t>Common Tern</w:t>
      </w:r>
      <w:r w:rsidR="004B406E">
        <w:rPr>
          <w:rFonts w:asciiTheme="minorHAnsi" w:hAnsiTheme="minorHAnsi" w:cstheme="minorHAnsi"/>
          <w:sz w:val="22"/>
          <w:szCs w:val="22"/>
        </w:rPr>
        <w:t xml:space="preserve"> at SPA Drava bred on two artificial islands at Lake Ptuj, 213 pairs</w:t>
      </w:r>
      <w:r w:rsidR="006F1B0C">
        <w:rPr>
          <w:rFonts w:asciiTheme="minorHAnsi" w:hAnsiTheme="minorHAnsi" w:cstheme="minorHAnsi"/>
          <w:sz w:val="22"/>
          <w:szCs w:val="22"/>
        </w:rPr>
        <w:t xml:space="preserve"> in total</w:t>
      </w:r>
      <w:r w:rsidR="004B406E">
        <w:rPr>
          <w:rFonts w:asciiTheme="minorHAnsi" w:hAnsiTheme="minorHAnsi" w:cstheme="minorHAnsi"/>
          <w:sz w:val="22"/>
          <w:szCs w:val="22"/>
        </w:rPr>
        <w:t xml:space="preserve">. Its trend for the period 2004-2022 is uncertain. </w:t>
      </w:r>
      <w:r w:rsidR="004B406E" w:rsidRPr="004B406E">
        <w:rPr>
          <w:rFonts w:asciiTheme="minorHAnsi" w:hAnsiTheme="minorHAnsi" w:cstheme="minorHAnsi"/>
          <w:b/>
          <w:sz w:val="22"/>
          <w:szCs w:val="22"/>
        </w:rPr>
        <w:t>Barred Warbler</w:t>
      </w:r>
      <w:r w:rsidR="004B406E">
        <w:rPr>
          <w:rFonts w:asciiTheme="minorHAnsi" w:hAnsiTheme="minorHAnsi" w:cstheme="minorHAnsi"/>
          <w:sz w:val="22"/>
          <w:szCs w:val="22"/>
        </w:rPr>
        <w:t xml:space="preserve"> at SPAs Mura and Ljubljansko barje has suffered a moderate decline, resulting from succession on one hand and extensive scrub removal on the other, thus destroying its breeding and foraging habitat. Its population at SPA Snežnik – Pivka is stable.</w:t>
      </w:r>
    </w:p>
    <w:p w14:paraId="53B9AD0F" w14:textId="77777777" w:rsidR="00EB50AD" w:rsidRDefault="00EB50AD" w:rsidP="00173F0A">
      <w:pPr>
        <w:rPr>
          <w:rFonts w:asciiTheme="minorHAnsi" w:hAnsiTheme="minorHAnsi" w:cstheme="minorHAnsi"/>
          <w:sz w:val="22"/>
          <w:szCs w:val="22"/>
        </w:rPr>
      </w:pPr>
    </w:p>
    <w:p w14:paraId="6D893096" w14:textId="660043E6" w:rsidR="003A23CE" w:rsidRPr="00173F0A" w:rsidRDefault="008B3DD0" w:rsidP="00A008E6">
      <w:pPr>
        <w:rPr>
          <w:rFonts w:asciiTheme="minorHAnsi" w:hAnsiTheme="minorHAnsi" w:cstheme="minorHAnsi"/>
          <w:iCs/>
          <w:sz w:val="22"/>
          <w:szCs w:val="22"/>
        </w:rPr>
      </w:pPr>
      <w:r w:rsidRPr="00173F0A">
        <w:rPr>
          <w:rFonts w:asciiTheme="minorHAnsi" w:hAnsiTheme="minorHAnsi" w:cstheme="minorHAnsi"/>
          <w:sz w:val="22"/>
          <w:szCs w:val="22"/>
        </w:rPr>
        <w:t xml:space="preserve">Species trends on individual sites are presented in table </w:t>
      </w:r>
      <w:r w:rsidR="00355DB0" w:rsidRPr="00173F0A">
        <w:rPr>
          <w:rFonts w:asciiTheme="minorHAnsi" w:hAnsiTheme="minorHAnsi" w:cstheme="minorHAnsi"/>
          <w:sz w:val="22"/>
          <w:szCs w:val="22"/>
        </w:rPr>
        <w:t>1</w:t>
      </w:r>
      <w:r w:rsidRPr="00173F0A">
        <w:rPr>
          <w:rFonts w:asciiTheme="minorHAnsi" w:hAnsiTheme="minorHAnsi" w:cstheme="minorHAnsi"/>
          <w:sz w:val="22"/>
          <w:szCs w:val="22"/>
        </w:rPr>
        <w:t xml:space="preserve">. Uncertain trends result from </w:t>
      </w:r>
      <w:r w:rsidR="003A23CE" w:rsidRPr="00173F0A">
        <w:rPr>
          <w:rFonts w:asciiTheme="minorHAnsi" w:hAnsiTheme="minorHAnsi" w:cstheme="minorHAnsi"/>
          <w:iCs/>
          <w:sz w:val="22"/>
          <w:szCs w:val="22"/>
        </w:rPr>
        <w:t>short monitoring period, large time interval between surveys, large fluctuations in numbers or low numbers.</w:t>
      </w:r>
    </w:p>
    <w:p w14:paraId="622CA9EC" w14:textId="2A01D82A" w:rsidR="003A23CE" w:rsidRDefault="003A23CE" w:rsidP="00A008E6">
      <w:pPr>
        <w:rPr>
          <w:rFonts w:asciiTheme="minorHAnsi" w:hAnsiTheme="minorHAnsi" w:cstheme="minorHAnsi"/>
          <w:iCs/>
          <w:highlight w:val="yellow"/>
        </w:rPr>
      </w:pPr>
    </w:p>
    <w:p w14:paraId="23CE8E1D" w14:textId="5947E809" w:rsidR="004B406E" w:rsidRDefault="004B406E" w:rsidP="00A008E6">
      <w:pPr>
        <w:rPr>
          <w:rFonts w:asciiTheme="minorHAnsi" w:hAnsiTheme="minorHAnsi" w:cstheme="minorHAnsi"/>
          <w:iCs/>
          <w:highlight w:val="yellow"/>
        </w:rPr>
      </w:pPr>
    </w:p>
    <w:p w14:paraId="369D951C" w14:textId="6D88F895" w:rsidR="004B406E" w:rsidRDefault="004B406E" w:rsidP="00A008E6">
      <w:pPr>
        <w:rPr>
          <w:rFonts w:asciiTheme="minorHAnsi" w:hAnsiTheme="minorHAnsi" w:cstheme="minorHAnsi"/>
          <w:iCs/>
          <w:highlight w:val="yellow"/>
        </w:rPr>
      </w:pPr>
    </w:p>
    <w:p w14:paraId="3AB5654A" w14:textId="77777777" w:rsidR="004B406E" w:rsidRPr="00046A76" w:rsidRDefault="004B406E" w:rsidP="00A008E6">
      <w:pPr>
        <w:rPr>
          <w:rFonts w:asciiTheme="minorHAnsi" w:hAnsiTheme="minorHAnsi" w:cstheme="minorHAnsi"/>
          <w:iCs/>
          <w:highlight w:val="yellow"/>
        </w:rPr>
      </w:pPr>
    </w:p>
    <w:p w14:paraId="7C1DE8E7" w14:textId="40E0950D" w:rsidR="00A868A1" w:rsidRDefault="00A868A1" w:rsidP="00A868A1">
      <w:pPr>
        <w:rPr>
          <w:rFonts w:asciiTheme="minorHAnsi" w:hAnsiTheme="minorHAnsi" w:cstheme="minorHAnsi"/>
        </w:rPr>
      </w:pPr>
      <w:r w:rsidRPr="004B406E">
        <w:rPr>
          <w:rFonts w:asciiTheme="minorHAnsi" w:hAnsiTheme="minorHAnsi" w:cstheme="minorHAnsi"/>
        </w:rPr>
        <w:lastRenderedPageBreak/>
        <w:t>Tabl</w:t>
      </w:r>
      <w:r w:rsidR="007C091E" w:rsidRPr="004B406E">
        <w:rPr>
          <w:rFonts w:asciiTheme="minorHAnsi" w:hAnsiTheme="minorHAnsi" w:cstheme="minorHAnsi"/>
        </w:rPr>
        <w:t>e</w:t>
      </w:r>
      <w:r w:rsidRPr="004B406E">
        <w:rPr>
          <w:rFonts w:asciiTheme="minorHAnsi" w:hAnsiTheme="minorHAnsi" w:cstheme="minorHAnsi"/>
        </w:rPr>
        <w:t xml:space="preserve"> 1: Trends of qualifying bird species at SPA</w:t>
      </w:r>
      <w:r w:rsidR="006D5A50" w:rsidRPr="004B406E">
        <w:rPr>
          <w:rFonts w:asciiTheme="minorHAnsi" w:hAnsiTheme="minorHAnsi" w:cstheme="minorHAnsi"/>
        </w:rPr>
        <w:t>s</w:t>
      </w:r>
      <w:r w:rsidRPr="004B406E">
        <w:rPr>
          <w:rFonts w:asciiTheme="minorHAnsi" w:hAnsiTheme="minorHAnsi" w:cstheme="minorHAnsi"/>
        </w:rPr>
        <w:t>, whose populations were monitored in 20</w:t>
      </w:r>
      <w:r w:rsidR="007C091E" w:rsidRPr="004B406E">
        <w:rPr>
          <w:rFonts w:asciiTheme="minorHAnsi" w:hAnsiTheme="minorHAnsi" w:cstheme="minorHAnsi"/>
        </w:rPr>
        <w:t>2</w:t>
      </w:r>
      <w:r w:rsidR="00BA2F06" w:rsidRPr="004B406E">
        <w:rPr>
          <w:rFonts w:asciiTheme="minorHAnsi" w:hAnsiTheme="minorHAnsi" w:cstheme="minorHAnsi"/>
        </w:rPr>
        <w:t>2</w:t>
      </w:r>
      <w:r w:rsidRPr="004B406E">
        <w:rPr>
          <w:rFonts w:asciiTheme="minorHAnsi" w:hAnsiTheme="minorHAnsi" w:cstheme="minorHAnsi"/>
        </w:rPr>
        <w:t xml:space="preserve"> </w:t>
      </w:r>
      <w:r w:rsidR="00A9780D" w:rsidRPr="004B406E">
        <w:rPr>
          <w:rFonts w:asciiTheme="minorHAnsi" w:hAnsiTheme="minorHAnsi" w:cstheme="minorHAnsi"/>
        </w:rPr>
        <w:t>(</w:t>
      </w:r>
      <w:r w:rsidR="00794371" w:rsidRPr="004B406E">
        <w:rPr>
          <w:rFonts w:asciiTheme="minorHAnsi" w:hAnsiTheme="minorHAnsi" w:cstheme="minorHAnsi"/>
        </w:rPr>
        <w:t>HPa – number of breeding pairs,</w:t>
      </w:r>
      <w:r w:rsidR="00A9780D" w:rsidRPr="004B406E">
        <w:rPr>
          <w:rFonts w:asciiTheme="minorHAnsi" w:hAnsiTheme="minorHAnsi" w:cstheme="minorHAnsi"/>
        </w:rPr>
        <w:t xml:space="preserve"> JZG – number of fledg</w:t>
      </w:r>
      <w:r w:rsidR="00DA242E" w:rsidRPr="004B406E">
        <w:rPr>
          <w:rFonts w:asciiTheme="minorHAnsi" w:hAnsiTheme="minorHAnsi" w:cstheme="minorHAnsi"/>
        </w:rPr>
        <w:t>ed young)</w:t>
      </w:r>
    </w:p>
    <w:p w14:paraId="02C2EDA4" w14:textId="28BF1ED9" w:rsidR="004B406E" w:rsidRDefault="004B406E" w:rsidP="00A868A1">
      <w:pPr>
        <w:rPr>
          <w:rFonts w:asciiTheme="minorHAnsi" w:hAnsiTheme="minorHAnsi" w:cstheme="minorHAnsi"/>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6804"/>
      </w:tblGrid>
      <w:tr w:rsidR="004B406E" w:rsidRPr="00DD1B56" w14:paraId="11A7CCA2" w14:textId="77777777" w:rsidTr="004B406E">
        <w:tc>
          <w:tcPr>
            <w:tcW w:w="2689" w:type="dxa"/>
            <w:shd w:val="clear" w:color="auto" w:fill="auto"/>
          </w:tcPr>
          <w:p w14:paraId="19B899E4" w14:textId="77777777" w:rsidR="004B406E" w:rsidRPr="00DD1B56" w:rsidRDefault="004B406E" w:rsidP="006820B1">
            <w:pPr>
              <w:rPr>
                <w:rFonts w:asciiTheme="minorHAnsi" w:eastAsia="Times New Roman" w:hAnsiTheme="minorHAnsi" w:cstheme="minorHAnsi"/>
                <w:b/>
              </w:rPr>
            </w:pPr>
            <w:r w:rsidRPr="00DD1B56">
              <w:rPr>
                <w:rFonts w:asciiTheme="minorHAnsi" w:eastAsia="Times New Roman" w:hAnsiTheme="minorHAnsi" w:cstheme="minorHAnsi"/>
                <w:b/>
              </w:rPr>
              <w:t>Trend</w:t>
            </w:r>
          </w:p>
        </w:tc>
        <w:tc>
          <w:tcPr>
            <w:tcW w:w="6804" w:type="dxa"/>
            <w:shd w:val="clear" w:color="auto" w:fill="auto"/>
          </w:tcPr>
          <w:p w14:paraId="59F47134" w14:textId="4623CCEF" w:rsidR="004B406E" w:rsidRPr="00DD1B56" w:rsidRDefault="004B406E" w:rsidP="009E2A32">
            <w:pPr>
              <w:rPr>
                <w:rFonts w:asciiTheme="minorHAnsi" w:eastAsia="Times New Roman" w:hAnsiTheme="minorHAnsi" w:cstheme="minorHAnsi"/>
                <w:b/>
              </w:rPr>
            </w:pPr>
            <w:r>
              <w:rPr>
                <w:rFonts w:asciiTheme="minorHAnsi" w:eastAsia="Times New Roman" w:hAnsiTheme="minorHAnsi" w:cstheme="minorHAnsi"/>
                <w:b/>
              </w:rPr>
              <w:t>Species</w:t>
            </w:r>
            <w:r w:rsidRPr="00DD1B56">
              <w:rPr>
                <w:rFonts w:asciiTheme="minorHAnsi" w:eastAsia="Times New Roman" w:hAnsiTheme="minorHAnsi" w:cstheme="minorHAnsi"/>
                <w:b/>
              </w:rPr>
              <w:t xml:space="preserve"> </w:t>
            </w:r>
            <w:r w:rsidR="009E2A32" w:rsidRPr="00C932F6">
              <w:rPr>
                <w:rFonts w:asciiTheme="minorHAnsi" w:eastAsia="Times New Roman" w:hAnsiTheme="minorHAnsi" w:cstheme="minorHAnsi"/>
                <w:b/>
              </w:rPr>
              <w:t>(area, trend period)</w:t>
            </w:r>
          </w:p>
        </w:tc>
      </w:tr>
      <w:tr w:rsidR="004B406E" w:rsidRPr="00DD1B56" w14:paraId="1273450C" w14:textId="77777777" w:rsidTr="004B406E">
        <w:tc>
          <w:tcPr>
            <w:tcW w:w="2689" w:type="dxa"/>
            <w:vMerge w:val="restart"/>
            <w:shd w:val="clear" w:color="auto" w:fill="auto"/>
          </w:tcPr>
          <w:p w14:paraId="6D62162D" w14:textId="3369E562" w:rsidR="004B406E" w:rsidRDefault="004B406E" w:rsidP="006820B1">
            <w:pPr>
              <w:jc w:val="left"/>
              <w:rPr>
                <w:rFonts w:asciiTheme="minorHAnsi" w:eastAsia="Times New Roman" w:hAnsiTheme="minorHAnsi" w:cstheme="minorHAnsi"/>
                <w:b/>
              </w:rPr>
            </w:pPr>
            <w:r>
              <w:rPr>
                <w:rFonts w:asciiTheme="minorHAnsi" w:eastAsia="Times New Roman" w:hAnsiTheme="minorHAnsi" w:cstheme="minorHAnsi"/>
                <w:b/>
              </w:rPr>
              <w:t>uncertain</w:t>
            </w:r>
          </w:p>
        </w:tc>
        <w:tc>
          <w:tcPr>
            <w:tcW w:w="6804" w:type="dxa"/>
            <w:shd w:val="clear" w:color="auto" w:fill="auto"/>
          </w:tcPr>
          <w:p w14:paraId="66F9A672" w14:textId="11E5D518" w:rsidR="004B406E" w:rsidRPr="00DD1B56" w:rsidRDefault="009E2A32" w:rsidP="006820B1">
            <w:pPr>
              <w:rPr>
                <w:rFonts w:asciiTheme="minorHAnsi" w:eastAsia="Times New Roman" w:hAnsiTheme="minorHAnsi" w:cstheme="minorHAnsi"/>
              </w:rPr>
            </w:pPr>
            <w:r>
              <w:rPr>
                <w:rFonts w:asciiTheme="minorHAnsi" w:eastAsia="Times New Roman" w:hAnsiTheme="minorHAnsi" w:cstheme="minorHAnsi"/>
              </w:rPr>
              <w:t>Kingfisher</w:t>
            </w:r>
            <w:r w:rsidR="004B406E">
              <w:rPr>
                <w:rFonts w:asciiTheme="minorHAnsi" w:eastAsia="Times New Roman" w:hAnsiTheme="minorHAnsi" w:cstheme="minorHAnsi"/>
              </w:rPr>
              <w:t xml:space="preserve"> (Dravinja 2008-2022)</w:t>
            </w:r>
          </w:p>
        </w:tc>
      </w:tr>
      <w:tr w:rsidR="004B406E" w:rsidRPr="00DD1B56" w14:paraId="19DBCB09" w14:textId="77777777" w:rsidTr="004B406E">
        <w:tc>
          <w:tcPr>
            <w:tcW w:w="2689" w:type="dxa"/>
            <w:vMerge/>
            <w:shd w:val="clear" w:color="auto" w:fill="auto"/>
          </w:tcPr>
          <w:p w14:paraId="6B2CAAD5" w14:textId="77777777" w:rsidR="004B406E" w:rsidRPr="00DD1B56" w:rsidRDefault="004B406E" w:rsidP="006820B1">
            <w:pPr>
              <w:jc w:val="left"/>
              <w:rPr>
                <w:rFonts w:asciiTheme="minorHAnsi" w:eastAsia="Times New Roman" w:hAnsiTheme="minorHAnsi" w:cstheme="minorHAnsi"/>
                <w:b/>
              </w:rPr>
            </w:pPr>
          </w:p>
        </w:tc>
        <w:tc>
          <w:tcPr>
            <w:tcW w:w="6804" w:type="dxa"/>
            <w:shd w:val="clear" w:color="auto" w:fill="auto"/>
          </w:tcPr>
          <w:p w14:paraId="2BA2A68A" w14:textId="7C0652CB" w:rsidR="004B406E" w:rsidRPr="00DD1B56" w:rsidRDefault="009E2A32" w:rsidP="006820B1">
            <w:pPr>
              <w:rPr>
                <w:rFonts w:asciiTheme="minorHAnsi" w:eastAsia="Times New Roman" w:hAnsiTheme="minorHAnsi" w:cstheme="minorHAnsi"/>
              </w:rPr>
            </w:pPr>
            <w:r>
              <w:rPr>
                <w:rFonts w:asciiTheme="minorHAnsi" w:eastAsia="Times New Roman" w:hAnsiTheme="minorHAnsi" w:cstheme="minorHAnsi"/>
              </w:rPr>
              <w:t>Rock Partridge</w:t>
            </w:r>
            <w:r w:rsidR="004B406E" w:rsidRPr="00DD1B56">
              <w:rPr>
                <w:rFonts w:asciiTheme="minorHAnsi" w:eastAsia="Times New Roman" w:hAnsiTheme="minorHAnsi" w:cstheme="minorHAnsi"/>
              </w:rPr>
              <w:t xml:space="preserve"> (Breginjski Stol 2004-202</w:t>
            </w:r>
            <w:r w:rsidR="004B406E">
              <w:rPr>
                <w:rFonts w:asciiTheme="minorHAnsi" w:eastAsia="Times New Roman" w:hAnsiTheme="minorHAnsi" w:cstheme="minorHAnsi"/>
              </w:rPr>
              <w:t>2, Julijci 2004-2022</w:t>
            </w:r>
            <w:r w:rsidR="004B406E" w:rsidRPr="00DD1B56">
              <w:rPr>
                <w:rFonts w:asciiTheme="minorHAnsi" w:eastAsia="Times New Roman" w:hAnsiTheme="minorHAnsi" w:cstheme="minorHAnsi"/>
              </w:rPr>
              <w:t>)</w:t>
            </w:r>
          </w:p>
        </w:tc>
      </w:tr>
      <w:tr w:rsidR="004B406E" w:rsidRPr="00DD1B56" w14:paraId="3D5833DC" w14:textId="77777777" w:rsidTr="004B406E">
        <w:tc>
          <w:tcPr>
            <w:tcW w:w="2689" w:type="dxa"/>
            <w:vMerge/>
            <w:shd w:val="clear" w:color="auto" w:fill="auto"/>
          </w:tcPr>
          <w:p w14:paraId="2008D603" w14:textId="77777777" w:rsidR="004B406E" w:rsidRPr="00DD1B56" w:rsidRDefault="004B406E" w:rsidP="006820B1">
            <w:pPr>
              <w:jc w:val="left"/>
              <w:rPr>
                <w:rFonts w:asciiTheme="minorHAnsi" w:eastAsia="Times New Roman" w:hAnsiTheme="minorHAnsi" w:cstheme="minorHAnsi"/>
                <w:b/>
              </w:rPr>
            </w:pPr>
          </w:p>
        </w:tc>
        <w:tc>
          <w:tcPr>
            <w:tcW w:w="6804" w:type="dxa"/>
            <w:shd w:val="clear" w:color="auto" w:fill="auto"/>
          </w:tcPr>
          <w:p w14:paraId="0E06FE58" w14:textId="32EA060F" w:rsidR="004B406E" w:rsidRPr="00DD1B56" w:rsidRDefault="009E2A32" w:rsidP="009E2A32">
            <w:pPr>
              <w:rPr>
                <w:rFonts w:asciiTheme="minorHAnsi" w:eastAsia="Times New Roman" w:hAnsiTheme="minorHAnsi" w:cstheme="minorHAnsi"/>
              </w:rPr>
            </w:pPr>
            <w:r>
              <w:rPr>
                <w:rFonts w:asciiTheme="minorHAnsi" w:eastAsia="Times New Roman" w:hAnsiTheme="minorHAnsi" w:cstheme="minorHAnsi"/>
              </w:rPr>
              <w:t>Ferruginous Duck</w:t>
            </w:r>
            <w:r w:rsidR="004B406E" w:rsidRPr="00170380">
              <w:rPr>
                <w:rFonts w:asciiTheme="minorHAnsi" w:eastAsia="Times New Roman" w:hAnsiTheme="minorHAnsi" w:cstheme="minorHAnsi"/>
              </w:rPr>
              <w:t xml:space="preserve"> (Črete 2006-2022 </w:t>
            </w:r>
            <w:r>
              <w:rPr>
                <w:rFonts w:asciiTheme="minorHAnsi" w:eastAsia="Times New Roman" w:hAnsiTheme="minorHAnsi" w:cstheme="minorHAnsi"/>
              </w:rPr>
              <w:t>and</w:t>
            </w:r>
            <w:r w:rsidR="004B406E" w:rsidRPr="00170380">
              <w:rPr>
                <w:rFonts w:asciiTheme="minorHAnsi" w:eastAsia="Times New Roman" w:hAnsiTheme="minorHAnsi" w:cstheme="minorHAnsi"/>
              </w:rPr>
              <w:t xml:space="preserve"> 2010-2022, </w:t>
            </w:r>
            <w:r>
              <w:rPr>
                <w:rFonts w:asciiTheme="minorHAnsi" w:eastAsia="Times New Roman" w:hAnsiTheme="minorHAnsi" w:cstheme="minorHAnsi"/>
              </w:rPr>
              <w:t xml:space="preserve">based on the number of families and the number of </w:t>
            </w:r>
            <w:r w:rsidR="004B406E" w:rsidRPr="00170380">
              <w:rPr>
                <w:rFonts w:asciiTheme="minorHAnsi" w:eastAsia="Times New Roman" w:hAnsiTheme="minorHAnsi" w:cstheme="minorHAnsi"/>
              </w:rPr>
              <w:t xml:space="preserve"> </w:t>
            </w:r>
            <w:r>
              <w:rPr>
                <w:rFonts w:asciiTheme="minorHAnsi" w:eastAsia="Times New Roman" w:hAnsiTheme="minorHAnsi" w:cstheme="minorHAnsi"/>
              </w:rPr>
              <w:t>males present in the breeding period</w:t>
            </w:r>
            <w:r w:rsidR="004B406E" w:rsidRPr="00170380">
              <w:rPr>
                <w:rFonts w:asciiTheme="minorHAnsi" w:eastAsia="Times New Roman" w:hAnsiTheme="minorHAnsi" w:cstheme="minorHAnsi"/>
              </w:rPr>
              <w:t>)</w:t>
            </w:r>
          </w:p>
        </w:tc>
      </w:tr>
      <w:tr w:rsidR="004B406E" w:rsidRPr="00DD1B56" w14:paraId="34ACA703" w14:textId="77777777" w:rsidTr="004B406E">
        <w:tc>
          <w:tcPr>
            <w:tcW w:w="2689" w:type="dxa"/>
            <w:vMerge/>
            <w:shd w:val="clear" w:color="auto" w:fill="auto"/>
          </w:tcPr>
          <w:p w14:paraId="7BCA5A1B" w14:textId="77777777" w:rsidR="004B406E" w:rsidRPr="00DD1B56" w:rsidRDefault="004B406E" w:rsidP="006820B1">
            <w:pPr>
              <w:jc w:val="left"/>
              <w:rPr>
                <w:rFonts w:asciiTheme="minorHAnsi" w:eastAsia="Times New Roman" w:hAnsiTheme="minorHAnsi" w:cstheme="minorHAnsi"/>
                <w:b/>
              </w:rPr>
            </w:pPr>
          </w:p>
        </w:tc>
        <w:tc>
          <w:tcPr>
            <w:tcW w:w="6804" w:type="dxa"/>
            <w:shd w:val="clear" w:color="auto" w:fill="auto"/>
          </w:tcPr>
          <w:p w14:paraId="1CEFC030" w14:textId="362AFEE6" w:rsidR="004B406E" w:rsidRPr="00DD1B56" w:rsidRDefault="009E2A32" w:rsidP="006820B1">
            <w:pPr>
              <w:rPr>
                <w:rFonts w:asciiTheme="minorHAnsi" w:eastAsia="Times New Roman" w:hAnsiTheme="minorHAnsi" w:cstheme="minorHAnsi"/>
              </w:rPr>
            </w:pPr>
            <w:r>
              <w:rPr>
                <w:rFonts w:asciiTheme="minorHAnsi" w:eastAsia="Times New Roman" w:hAnsiTheme="minorHAnsi" w:cstheme="minorHAnsi"/>
              </w:rPr>
              <w:t>Corncrake</w:t>
            </w:r>
            <w:r w:rsidR="004B406E">
              <w:rPr>
                <w:rFonts w:asciiTheme="minorHAnsi" w:eastAsia="Times New Roman" w:hAnsiTheme="minorHAnsi" w:cstheme="minorHAnsi"/>
              </w:rPr>
              <w:t xml:space="preserve"> (Cerkniško jezero, Planinsko polje, Dolina Reke, Snežnik - Pivka 2004-2022)</w:t>
            </w:r>
          </w:p>
        </w:tc>
      </w:tr>
      <w:tr w:rsidR="004B406E" w:rsidRPr="00DD1B56" w14:paraId="7F9A09D8" w14:textId="77777777" w:rsidTr="004B406E">
        <w:tc>
          <w:tcPr>
            <w:tcW w:w="2689" w:type="dxa"/>
            <w:vMerge/>
            <w:shd w:val="clear" w:color="auto" w:fill="auto"/>
          </w:tcPr>
          <w:p w14:paraId="5E8FF30F" w14:textId="77777777" w:rsidR="004B406E" w:rsidRPr="00DD1B56" w:rsidRDefault="004B406E" w:rsidP="006820B1">
            <w:pPr>
              <w:jc w:val="left"/>
              <w:rPr>
                <w:rFonts w:asciiTheme="minorHAnsi" w:eastAsia="Times New Roman" w:hAnsiTheme="minorHAnsi" w:cstheme="minorHAnsi"/>
                <w:b/>
              </w:rPr>
            </w:pPr>
          </w:p>
        </w:tc>
        <w:tc>
          <w:tcPr>
            <w:tcW w:w="6804" w:type="dxa"/>
            <w:shd w:val="clear" w:color="auto" w:fill="auto"/>
          </w:tcPr>
          <w:p w14:paraId="536C5F8A" w14:textId="6A771B91" w:rsidR="004B406E" w:rsidRDefault="009E2A32" w:rsidP="006820B1">
            <w:pPr>
              <w:rPr>
                <w:rFonts w:asciiTheme="minorHAnsi" w:eastAsia="Times New Roman" w:hAnsiTheme="minorHAnsi" w:cstheme="minorHAnsi"/>
              </w:rPr>
            </w:pPr>
            <w:r>
              <w:rPr>
                <w:rFonts w:asciiTheme="minorHAnsi" w:eastAsia="Times New Roman" w:hAnsiTheme="minorHAnsi" w:cstheme="minorHAnsi"/>
              </w:rPr>
              <w:t>White Stork</w:t>
            </w:r>
            <w:r w:rsidR="004B406E">
              <w:rPr>
                <w:rFonts w:asciiTheme="minorHAnsi" w:eastAsia="Times New Roman" w:hAnsiTheme="minorHAnsi" w:cstheme="minorHAnsi"/>
              </w:rPr>
              <w:t xml:space="preserve"> (</w:t>
            </w:r>
            <w:r w:rsidR="002125E5">
              <w:rPr>
                <w:rFonts w:asciiTheme="minorHAnsi" w:eastAsia="Times New Roman" w:hAnsiTheme="minorHAnsi" w:cstheme="minorHAnsi"/>
              </w:rPr>
              <w:t xml:space="preserve">all </w:t>
            </w:r>
            <w:r>
              <w:rPr>
                <w:rFonts w:asciiTheme="minorHAnsi" w:eastAsia="Times New Roman" w:hAnsiTheme="minorHAnsi" w:cstheme="minorHAnsi"/>
              </w:rPr>
              <w:t xml:space="preserve">SPAs of its occurence </w:t>
            </w:r>
            <w:r w:rsidR="004B406E">
              <w:rPr>
                <w:rFonts w:asciiTheme="minorHAnsi" w:eastAsia="Times New Roman" w:hAnsiTheme="minorHAnsi" w:cstheme="minorHAnsi"/>
              </w:rPr>
              <w:t>2013-2022 HPa)</w:t>
            </w:r>
          </w:p>
        </w:tc>
      </w:tr>
      <w:tr w:rsidR="004B406E" w:rsidRPr="00DD1B56" w14:paraId="3287274B" w14:textId="77777777" w:rsidTr="004B406E">
        <w:tc>
          <w:tcPr>
            <w:tcW w:w="2689" w:type="dxa"/>
            <w:vMerge/>
            <w:shd w:val="clear" w:color="auto" w:fill="auto"/>
          </w:tcPr>
          <w:p w14:paraId="5378A611" w14:textId="77777777" w:rsidR="004B406E" w:rsidRPr="00DD1B56" w:rsidRDefault="004B406E" w:rsidP="006820B1">
            <w:pPr>
              <w:jc w:val="left"/>
              <w:rPr>
                <w:rFonts w:asciiTheme="minorHAnsi" w:eastAsia="Times New Roman" w:hAnsiTheme="minorHAnsi" w:cstheme="minorHAnsi"/>
                <w:b/>
              </w:rPr>
            </w:pPr>
          </w:p>
        </w:tc>
        <w:tc>
          <w:tcPr>
            <w:tcW w:w="6804" w:type="dxa"/>
            <w:shd w:val="clear" w:color="auto" w:fill="auto"/>
          </w:tcPr>
          <w:p w14:paraId="5687CB17" w14:textId="0719ED24" w:rsidR="004B406E" w:rsidRPr="00DD1B56" w:rsidRDefault="000E4CD2" w:rsidP="006820B1">
            <w:pPr>
              <w:rPr>
                <w:rFonts w:asciiTheme="minorHAnsi" w:eastAsia="Times New Roman" w:hAnsiTheme="minorHAnsi" w:cstheme="minorHAnsi"/>
              </w:rPr>
            </w:pPr>
            <w:r>
              <w:rPr>
                <w:rFonts w:asciiTheme="minorHAnsi" w:eastAsia="Times New Roman" w:hAnsiTheme="minorHAnsi" w:cstheme="minorHAnsi"/>
              </w:rPr>
              <w:t>Lesser Grey Shrike</w:t>
            </w:r>
            <w:r w:rsidR="004B406E">
              <w:rPr>
                <w:rFonts w:asciiTheme="minorHAnsi" w:eastAsia="Times New Roman" w:hAnsiTheme="minorHAnsi" w:cstheme="minorHAnsi"/>
              </w:rPr>
              <w:t xml:space="preserve"> (Vipavski rob 2007-2022)</w:t>
            </w:r>
          </w:p>
        </w:tc>
      </w:tr>
      <w:tr w:rsidR="004B406E" w:rsidRPr="00DD1B56" w14:paraId="3A8EFF9D" w14:textId="77777777" w:rsidTr="004B406E">
        <w:tc>
          <w:tcPr>
            <w:tcW w:w="2689" w:type="dxa"/>
            <w:vMerge/>
            <w:shd w:val="clear" w:color="auto" w:fill="auto"/>
          </w:tcPr>
          <w:p w14:paraId="05FB3E58" w14:textId="77777777" w:rsidR="004B406E" w:rsidRPr="00DD1B56" w:rsidRDefault="004B406E" w:rsidP="006820B1">
            <w:pPr>
              <w:jc w:val="left"/>
              <w:rPr>
                <w:rFonts w:asciiTheme="minorHAnsi" w:eastAsia="Times New Roman" w:hAnsiTheme="minorHAnsi" w:cstheme="minorHAnsi"/>
                <w:b/>
              </w:rPr>
            </w:pPr>
          </w:p>
        </w:tc>
        <w:tc>
          <w:tcPr>
            <w:tcW w:w="6804" w:type="dxa"/>
            <w:shd w:val="clear" w:color="auto" w:fill="auto"/>
          </w:tcPr>
          <w:p w14:paraId="12935E22" w14:textId="2D9C1493" w:rsidR="004B406E" w:rsidRPr="00DD1B56" w:rsidRDefault="000E4CD2" w:rsidP="006820B1">
            <w:pPr>
              <w:rPr>
                <w:rFonts w:asciiTheme="minorHAnsi" w:eastAsia="Times New Roman" w:hAnsiTheme="minorHAnsi" w:cstheme="minorHAnsi"/>
              </w:rPr>
            </w:pPr>
            <w:r>
              <w:rPr>
                <w:rFonts w:asciiTheme="minorHAnsi" w:eastAsia="Times New Roman" w:hAnsiTheme="minorHAnsi" w:cstheme="minorHAnsi"/>
              </w:rPr>
              <w:t>Three-toed Woodpecker</w:t>
            </w:r>
            <w:r w:rsidR="004B406E">
              <w:rPr>
                <w:rFonts w:asciiTheme="minorHAnsi" w:eastAsia="Times New Roman" w:hAnsiTheme="minorHAnsi" w:cstheme="minorHAnsi"/>
              </w:rPr>
              <w:t xml:space="preserve"> (Snežnik – Pivka 2012-2022, Julijci 2011-2022)</w:t>
            </w:r>
          </w:p>
        </w:tc>
      </w:tr>
      <w:tr w:rsidR="004B406E" w:rsidRPr="00DD1B56" w14:paraId="487B3A0D" w14:textId="77777777" w:rsidTr="004B406E">
        <w:tc>
          <w:tcPr>
            <w:tcW w:w="2689" w:type="dxa"/>
            <w:vMerge/>
            <w:shd w:val="clear" w:color="auto" w:fill="auto"/>
          </w:tcPr>
          <w:p w14:paraId="1AF10BE5" w14:textId="77777777" w:rsidR="004B406E" w:rsidRPr="00DD1B56" w:rsidRDefault="004B406E" w:rsidP="006820B1">
            <w:pPr>
              <w:jc w:val="left"/>
              <w:rPr>
                <w:rFonts w:asciiTheme="minorHAnsi" w:eastAsia="Times New Roman" w:hAnsiTheme="minorHAnsi" w:cstheme="minorHAnsi"/>
                <w:b/>
              </w:rPr>
            </w:pPr>
          </w:p>
        </w:tc>
        <w:tc>
          <w:tcPr>
            <w:tcW w:w="6804" w:type="dxa"/>
            <w:shd w:val="clear" w:color="auto" w:fill="auto"/>
          </w:tcPr>
          <w:p w14:paraId="2C620C36" w14:textId="4291D291" w:rsidR="004B406E" w:rsidRDefault="000E4CD2" w:rsidP="006820B1">
            <w:pPr>
              <w:rPr>
                <w:rFonts w:asciiTheme="minorHAnsi" w:eastAsia="Times New Roman" w:hAnsiTheme="minorHAnsi" w:cstheme="minorHAnsi"/>
              </w:rPr>
            </w:pPr>
            <w:r>
              <w:rPr>
                <w:rFonts w:asciiTheme="minorHAnsi" w:eastAsia="Times New Roman" w:hAnsiTheme="minorHAnsi" w:cstheme="minorHAnsi"/>
              </w:rPr>
              <w:t>Common Tern</w:t>
            </w:r>
            <w:r w:rsidR="004B406E">
              <w:rPr>
                <w:rFonts w:asciiTheme="minorHAnsi" w:eastAsia="Times New Roman" w:hAnsiTheme="minorHAnsi" w:cstheme="minorHAnsi"/>
              </w:rPr>
              <w:t xml:space="preserve"> (Drava 2004-2022)</w:t>
            </w:r>
          </w:p>
        </w:tc>
      </w:tr>
      <w:tr w:rsidR="004B406E" w:rsidRPr="00DD1B56" w14:paraId="1253025F" w14:textId="77777777" w:rsidTr="004B406E">
        <w:tc>
          <w:tcPr>
            <w:tcW w:w="2689" w:type="dxa"/>
            <w:vMerge w:val="restart"/>
            <w:shd w:val="clear" w:color="auto" w:fill="FFC000"/>
          </w:tcPr>
          <w:p w14:paraId="3A6ED4AC" w14:textId="32408D46" w:rsidR="004B406E" w:rsidRPr="009C772C" w:rsidRDefault="004B406E" w:rsidP="006820B1">
            <w:pPr>
              <w:jc w:val="left"/>
              <w:rPr>
                <w:rFonts w:asciiTheme="minorHAnsi" w:eastAsia="Times New Roman" w:hAnsiTheme="minorHAnsi" w:cstheme="minorHAnsi"/>
                <w:b/>
                <w:color w:val="FFFFFF"/>
              </w:rPr>
            </w:pPr>
            <w:r>
              <w:rPr>
                <w:rFonts w:asciiTheme="minorHAnsi" w:eastAsia="Times New Roman" w:hAnsiTheme="minorHAnsi" w:cstheme="minorHAnsi"/>
                <w:b/>
              </w:rPr>
              <w:t>moderate decline</w:t>
            </w:r>
          </w:p>
        </w:tc>
        <w:tc>
          <w:tcPr>
            <w:tcW w:w="6804" w:type="dxa"/>
            <w:shd w:val="clear" w:color="auto" w:fill="FFC000"/>
          </w:tcPr>
          <w:p w14:paraId="48E19D0E" w14:textId="536CF0CD" w:rsidR="004B406E" w:rsidRPr="009C772C" w:rsidRDefault="000E4CD2" w:rsidP="000E4CD2">
            <w:pPr>
              <w:rPr>
                <w:rFonts w:asciiTheme="minorHAnsi" w:eastAsia="Times New Roman" w:hAnsiTheme="minorHAnsi" w:cstheme="minorHAnsi"/>
                <w:color w:val="FFFFFF"/>
              </w:rPr>
            </w:pPr>
            <w:r>
              <w:rPr>
                <w:rFonts w:asciiTheme="minorHAnsi" w:eastAsia="Times New Roman" w:hAnsiTheme="minorHAnsi" w:cstheme="minorHAnsi"/>
              </w:rPr>
              <w:t xml:space="preserve">Corncrake </w:t>
            </w:r>
            <w:r w:rsidR="004B406E">
              <w:rPr>
                <w:rFonts w:asciiTheme="minorHAnsi" w:eastAsia="Times New Roman" w:hAnsiTheme="minorHAnsi" w:cstheme="minorHAnsi"/>
              </w:rPr>
              <w:t xml:space="preserve">(Ljubljansko barje, Dobrava – Jovsi, Nanoščica 2004-2022, </w:t>
            </w:r>
            <w:r>
              <w:rPr>
                <w:rFonts w:asciiTheme="minorHAnsi" w:eastAsia="Times New Roman" w:hAnsiTheme="minorHAnsi" w:cstheme="minorHAnsi"/>
              </w:rPr>
              <w:t>all</w:t>
            </w:r>
            <w:r w:rsidR="004B406E">
              <w:rPr>
                <w:rFonts w:asciiTheme="minorHAnsi" w:eastAsia="Times New Roman" w:hAnsiTheme="minorHAnsi" w:cstheme="minorHAnsi"/>
              </w:rPr>
              <w:t xml:space="preserve"> 8 </w:t>
            </w:r>
            <w:r>
              <w:rPr>
                <w:rFonts w:asciiTheme="minorHAnsi" w:eastAsia="Times New Roman" w:hAnsiTheme="minorHAnsi" w:cstheme="minorHAnsi"/>
              </w:rPr>
              <w:t>regularly surveyed</w:t>
            </w:r>
            <w:r w:rsidR="004B406E">
              <w:rPr>
                <w:rFonts w:asciiTheme="minorHAnsi" w:eastAsia="Times New Roman" w:hAnsiTheme="minorHAnsi" w:cstheme="minorHAnsi"/>
              </w:rPr>
              <w:t xml:space="preserve"> SPA</w:t>
            </w:r>
            <w:r>
              <w:rPr>
                <w:rFonts w:asciiTheme="minorHAnsi" w:eastAsia="Times New Roman" w:hAnsiTheme="minorHAnsi" w:cstheme="minorHAnsi"/>
              </w:rPr>
              <w:t>s</w:t>
            </w:r>
            <w:r w:rsidR="004B406E">
              <w:rPr>
                <w:rFonts w:asciiTheme="minorHAnsi" w:eastAsia="Times New Roman" w:hAnsiTheme="minorHAnsi" w:cstheme="minorHAnsi"/>
              </w:rPr>
              <w:t xml:space="preserve"> 2004-2022)</w:t>
            </w:r>
          </w:p>
        </w:tc>
      </w:tr>
      <w:tr w:rsidR="004B406E" w:rsidRPr="00DD1B56" w14:paraId="629740AA" w14:textId="77777777" w:rsidTr="004B406E">
        <w:tc>
          <w:tcPr>
            <w:tcW w:w="2689" w:type="dxa"/>
            <w:vMerge/>
            <w:shd w:val="clear" w:color="auto" w:fill="FFC000"/>
          </w:tcPr>
          <w:p w14:paraId="158EB9A6" w14:textId="77777777" w:rsidR="004B406E" w:rsidRPr="009C772C" w:rsidRDefault="004B406E" w:rsidP="006820B1">
            <w:pPr>
              <w:jc w:val="left"/>
              <w:rPr>
                <w:rFonts w:asciiTheme="minorHAnsi" w:eastAsia="Times New Roman" w:hAnsiTheme="minorHAnsi" w:cstheme="minorHAnsi"/>
                <w:b/>
                <w:color w:val="FFFFFF"/>
              </w:rPr>
            </w:pPr>
          </w:p>
        </w:tc>
        <w:tc>
          <w:tcPr>
            <w:tcW w:w="6804" w:type="dxa"/>
            <w:shd w:val="clear" w:color="auto" w:fill="FFC000"/>
          </w:tcPr>
          <w:p w14:paraId="1F74E58E" w14:textId="09571925" w:rsidR="004B406E" w:rsidRPr="009C772C" w:rsidRDefault="000E4CD2" w:rsidP="006820B1">
            <w:pPr>
              <w:rPr>
                <w:rFonts w:asciiTheme="minorHAnsi" w:eastAsia="Times New Roman" w:hAnsiTheme="minorHAnsi" w:cstheme="minorHAnsi"/>
                <w:color w:val="FFFFFF"/>
              </w:rPr>
            </w:pPr>
            <w:r>
              <w:rPr>
                <w:rFonts w:asciiTheme="minorHAnsi" w:eastAsia="Times New Roman" w:hAnsiTheme="minorHAnsi" w:cstheme="minorHAnsi"/>
              </w:rPr>
              <w:t xml:space="preserve">Lesser Grey Shrike </w:t>
            </w:r>
            <w:r w:rsidR="004B406E">
              <w:rPr>
                <w:rFonts w:asciiTheme="minorHAnsi" w:eastAsia="Times New Roman" w:hAnsiTheme="minorHAnsi" w:cstheme="minorHAnsi"/>
              </w:rPr>
              <w:t>(Krakovski gozd – Šentjernejsko polje 2004-2022, Vipavski rob + Krakovski gozd – Šentjernejsko polje 2004-2022)</w:t>
            </w:r>
          </w:p>
        </w:tc>
      </w:tr>
      <w:tr w:rsidR="004B406E" w:rsidRPr="00DD1B56" w14:paraId="79B7BFAC" w14:textId="77777777" w:rsidTr="004B406E">
        <w:tc>
          <w:tcPr>
            <w:tcW w:w="2689" w:type="dxa"/>
            <w:vMerge/>
            <w:shd w:val="clear" w:color="auto" w:fill="FFC000"/>
          </w:tcPr>
          <w:p w14:paraId="5F98AFEB" w14:textId="77777777" w:rsidR="004B406E" w:rsidRPr="009C772C" w:rsidRDefault="004B406E" w:rsidP="006820B1">
            <w:pPr>
              <w:jc w:val="left"/>
              <w:rPr>
                <w:rFonts w:asciiTheme="minorHAnsi" w:eastAsia="Times New Roman" w:hAnsiTheme="minorHAnsi" w:cstheme="minorHAnsi"/>
                <w:b/>
                <w:color w:val="FFFFFF"/>
              </w:rPr>
            </w:pPr>
          </w:p>
        </w:tc>
        <w:tc>
          <w:tcPr>
            <w:tcW w:w="6804" w:type="dxa"/>
            <w:shd w:val="clear" w:color="auto" w:fill="FFC000"/>
          </w:tcPr>
          <w:p w14:paraId="7FA1B55D" w14:textId="2213E215" w:rsidR="004B406E" w:rsidRPr="009C772C" w:rsidRDefault="000E4CD2" w:rsidP="006820B1">
            <w:pPr>
              <w:rPr>
                <w:rFonts w:asciiTheme="minorHAnsi" w:eastAsia="Times New Roman" w:hAnsiTheme="minorHAnsi" w:cstheme="minorHAnsi"/>
                <w:color w:val="FFFFFF"/>
              </w:rPr>
            </w:pPr>
            <w:r>
              <w:rPr>
                <w:rFonts w:asciiTheme="minorHAnsi" w:eastAsia="Times New Roman" w:hAnsiTheme="minorHAnsi" w:cstheme="minorHAnsi"/>
              </w:rPr>
              <w:t>Woodlark</w:t>
            </w:r>
            <w:r w:rsidR="004B406E" w:rsidRPr="006513AF">
              <w:rPr>
                <w:rFonts w:asciiTheme="minorHAnsi" w:eastAsia="Times New Roman" w:hAnsiTheme="minorHAnsi" w:cstheme="minorHAnsi"/>
              </w:rPr>
              <w:t xml:space="preserve"> (Goričko 2005-2022, </w:t>
            </w:r>
            <w:r w:rsidR="004B406E" w:rsidRPr="006513AF">
              <w:rPr>
                <w:rFonts w:asciiTheme="minorHAnsi" w:hAnsiTheme="minorHAnsi" w:cstheme="minorHAnsi"/>
              </w:rPr>
              <w:t>Banjšice</w:t>
            </w:r>
            <w:r w:rsidR="004B406E">
              <w:rPr>
                <w:rFonts w:asciiTheme="minorHAnsi" w:hAnsiTheme="minorHAnsi" w:cstheme="minorHAnsi"/>
              </w:rPr>
              <w:t xml:space="preserve"> +</w:t>
            </w:r>
            <w:r w:rsidR="004B406E" w:rsidRPr="006513AF">
              <w:rPr>
                <w:rFonts w:asciiTheme="minorHAnsi" w:hAnsiTheme="minorHAnsi" w:cstheme="minorHAnsi"/>
              </w:rPr>
              <w:t xml:space="preserve"> Goričko</w:t>
            </w:r>
            <w:r w:rsidR="004B406E">
              <w:rPr>
                <w:rFonts w:asciiTheme="minorHAnsi" w:hAnsiTheme="minorHAnsi" w:cstheme="minorHAnsi"/>
              </w:rPr>
              <w:t xml:space="preserve"> +</w:t>
            </w:r>
            <w:r w:rsidR="004B406E" w:rsidRPr="006513AF">
              <w:rPr>
                <w:rFonts w:asciiTheme="minorHAnsi" w:hAnsiTheme="minorHAnsi" w:cstheme="minorHAnsi"/>
              </w:rPr>
              <w:t xml:space="preserve"> Kras</w:t>
            </w:r>
            <w:r w:rsidR="004B406E">
              <w:rPr>
                <w:rFonts w:asciiTheme="minorHAnsi" w:hAnsiTheme="minorHAnsi" w:cstheme="minorHAnsi"/>
              </w:rPr>
              <w:t xml:space="preserve"> +</w:t>
            </w:r>
            <w:r w:rsidR="004B406E" w:rsidRPr="006513AF">
              <w:rPr>
                <w:rFonts w:asciiTheme="minorHAnsi" w:hAnsiTheme="minorHAnsi" w:cstheme="minorHAnsi"/>
              </w:rPr>
              <w:t xml:space="preserve"> Vipavski rob</w:t>
            </w:r>
            <w:r w:rsidR="004B406E">
              <w:rPr>
                <w:rFonts w:asciiTheme="minorHAnsi" w:hAnsiTheme="minorHAnsi" w:cstheme="minorHAnsi"/>
              </w:rPr>
              <w:t xml:space="preserve"> +</w:t>
            </w:r>
            <w:r w:rsidR="004B406E" w:rsidRPr="006513AF">
              <w:rPr>
                <w:rFonts w:asciiTheme="minorHAnsi" w:hAnsiTheme="minorHAnsi" w:cstheme="minorHAnsi"/>
              </w:rPr>
              <w:t xml:space="preserve"> Snežnik – Pivka 2005-2022</w:t>
            </w:r>
            <w:r w:rsidR="004B406E" w:rsidRPr="006513AF">
              <w:rPr>
                <w:rFonts w:asciiTheme="minorHAnsi" w:eastAsia="Times New Roman" w:hAnsiTheme="minorHAnsi" w:cstheme="minorHAnsi"/>
              </w:rPr>
              <w:t>)</w:t>
            </w:r>
          </w:p>
        </w:tc>
      </w:tr>
      <w:tr w:rsidR="004B406E" w:rsidRPr="00DD1B56" w14:paraId="6A470A0B" w14:textId="77777777" w:rsidTr="004B406E">
        <w:tc>
          <w:tcPr>
            <w:tcW w:w="2689" w:type="dxa"/>
            <w:vMerge/>
            <w:shd w:val="clear" w:color="auto" w:fill="FFC000"/>
          </w:tcPr>
          <w:p w14:paraId="19411250" w14:textId="77777777" w:rsidR="004B406E" w:rsidRPr="009C772C" w:rsidRDefault="004B406E" w:rsidP="006820B1">
            <w:pPr>
              <w:jc w:val="left"/>
              <w:rPr>
                <w:rFonts w:asciiTheme="minorHAnsi" w:eastAsia="Times New Roman" w:hAnsiTheme="minorHAnsi" w:cstheme="minorHAnsi"/>
                <w:b/>
                <w:color w:val="FFFFFF"/>
              </w:rPr>
            </w:pPr>
          </w:p>
        </w:tc>
        <w:tc>
          <w:tcPr>
            <w:tcW w:w="6804" w:type="dxa"/>
            <w:shd w:val="clear" w:color="auto" w:fill="FFC000"/>
          </w:tcPr>
          <w:p w14:paraId="70683F08" w14:textId="79578BF3" w:rsidR="004B406E" w:rsidRPr="009C772C" w:rsidRDefault="000E4CD2" w:rsidP="006820B1">
            <w:pPr>
              <w:rPr>
                <w:rFonts w:asciiTheme="minorHAnsi" w:eastAsia="Times New Roman" w:hAnsiTheme="minorHAnsi" w:cstheme="minorHAnsi"/>
                <w:color w:val="FFFFFF"/>
              </w:rPr>
            </w:pPr>
            <w:r>
              <w:rPr>
                <w:rFonts w:asciiTheme="minorHAnsi" w:eastAsia="Times New Roman" w:hAnsiTheme="minorHAnsi" w:cstheme="minorHAnsi"/>
              </w:rPr>
              <w:t>Scops Owl</w:t>
            </w:r>
            <w:r w:rsidR="004B406E">
              <w:rPr>
                <w:rFonts w:asciiTheme="minorHAnsi" w:eastAsia="Times New Roman" w:hAnsiTheme="minorHAnsi" w:cstheme="minorHAnsi"/>
              </w:rPr>
              <w:t xml:space="preserve"> (Kras 2006-2022, Kras + Ljubljansko barje 2004-2022)</w:t>
            </w:r>
          </w:p>
        </w:tc>
      </w:tr>
      <w:tr w:rsidR="004B406E" w:rsidRPr="00DD1B56" w14:paraId="4578ED48" w14:textId="77777777" w:rsidTr="004B406E">
        <w:tc>
          <w:tcPr>
            <w:tcW w:w="2689" w:type="dxa"/>
            <w:vMerge/>
            <w:shd w:val="clear" w:color="auto" w:fill="FFC000"/>
          </w:tcPr>
          <w:p w14:paraId="425936D1" w14:textId="77777777" w:rsidR="004B406E" w:rsidRPr="009C772C" w:rsidRDefault="004B406E" w:rsidP="006820B1">
            <w:pPr>
              <w:jc w:val="left"/>
              <w:rPr>
                <w:rFonts w:asciiTheme="minorHAnsi" w:eastAsia="Times New Roman" w:hAnsiTheme="minorHAnsi" w:cstheme="minorHAnsi"/>
                <w:b/>
                <w:color w:val="FFFFFF"/>
              </w:rPr>
            </w:pPr>
          </w:p>
        </w:tc>
        <w:tc>
          <w:tcPr>
            <w:tcW w:w="6804" w:type="dxa"/>
            <w:shd w:val="clear" w:color="auto" w:fill="FFC000"/>
          </w:tcPr>
          <w:p w14:paraId="7398BC33" w14:textId="17323BB0" w:rsidR="004B406E" w:rsidRPr="009C772C" w:rsidRDefault="000E4CD2" w:rsidP="006820B1">
            <w:pPr>
              <w:rPr>
                <w:rFonts w:asciiTheme="minorHAnsi" w:eastAsia="Times New Roman" w:hAnsiTheme="minorHAnsi" w:cstheme="minorHAnsi"/>
                <w:color w:val="FFFFFF"/>
              </w:rPr>
            </w:pPr>
            <w:r>
              <w:rPr>
                <w:rFonts w:asciiTheme="minorHAnsi" w:eastAsia="Times New Roman" w:hAnsiTheme="minorHAnsi" w:cstheme="minorHAnsi"/>
              </w:rPr>
              <w:t>Barred Warbler</w:t>
            </w:r>
            <w:r w:rsidR="004B406E">
              <w:rPr>
                <w:rFonts w:asciiTheme="minorHAnsi" w:eastAsia="Times New Roman" w:hAnsiTheme="minorHAnsi" w:cstheme="minorHAnsi"/>
              </w:rPr>
              <w:t xml:space="preserve"> (Ljubljansko barje 2004-2022, Mura 2006-2022, Ljubljansko barje + Mura + Snežnik – Pivka 2004-2022)</w:t>
            </w:r>
          </w:p>
        </w:tc>
      </w:tr>
      <w:tr w:rsidR="004B406E" w:rsidRPr="00DD1B56" w14:paraId="324D07D1" w14:textId="77777777" w:rsidTr="004B406E">
        <w:tc>
          <w:tcPr>
            <w:tcW w:w="2689" w:type="dxa"/>
            <w:vMerge w:val="restart"/>
            <w:shd w:val="clear" w:color="auto" w:fill="FF0000"/>
          </w:tcPr>
          <w:p w14:paraId="4B33CDA1" w14:textId="4AECA9B6" w:rsidR="004B406E" w:rsidRPr="009C772C" w:rsidRDefault="004B406E" w:rsidP="006820B1">
            <w:pPr>
              <w:jc w:val="left"/>
              <w:rPr>
                <w:rFonts w:asciiTheme="minorHAnsi" w:eastAsia="Times New Roman" w:hAnsiTheme="minorHAnsi" w:cstheme="minorHAnsi"/>
                <w:b/>
                <w:color w:val="FFFFFF"/>
              </w:rPr>
            </w:pPr>
            <w:r>
              <w:rPr>
                <w:rFonts w:asciiTheme="minorHAnsi" w:eastAsia="Times New Roman" w:hAnsiTheme="minorHAnsi" w:cstheme="minorHAnsi"/>
                <w:b/>
                <w:color w:val="FFFFFF"/>
              </w:rPr>
              <w:t>steep decline</w:t>
            </w:r>
          </w:p>
        </w:tc>
        <w:tc>
          <w:tcPr>
            <w:tcW w:w="6804" w:type="dxa"/>
            <w:shd w:val="clear" w:color="auto" w:fill="FF0000"/>
          </w:tcPr>
          <w:p w14:paraId="1D64779A" w14:textId="2C5B9F05" w:rsidR="004B406E" w:rsidRPr="009C772C" w:rsidRDefault="000E4CD2" w:rsidP="006820B1">
            <w:pPr>
              <w:rPr>
                <w:rFonts w:asciiTheme="minorHAnsi" w:eastAsia="Times New Roman" w:hAnsiTheme="minorHAnsi" w:cstheme="minorHAnsi"/>
                <w:color w:val="FFFFFF"/>
              </w:rPr>
            </w:pPr>
            <w:r w:rsidRPr="000E4CD2">
              <w:rPr>
                <w:rFonts w:asciiTheme="minorHAnsi" w:eastAsia="Times New Roman" w:hAnsiTheme="minorHAnsi" w:cstheme="minorHAnsi"/>
                <w:color w:val="FFFFFF" w:themeColor="background1"/>
              </w:rPr>
              <w:t>Corncrake</w:t>
            </w:r>
            <w:r>
              <w:rPr>
                <w:rFonts w:asciiTheme="minorHAnsi" w:eastAsia="Times New Roman" w:hAnsiTheme="minorHAnsi" w:cstheme="minorHAnsi"/>
              </w:rPr>
              <w:t xml:space="preserve"> </w:t>
            </w:r>
            <w:r w:rsidR="004B406E" w:rsidRPr="009C772C">
              <w:rPr>
                <w:rFonts w:asciiTheme="minorHAnsi" w:eastAsia="Times New Roman" w:hAnsiTheme="minorHAnsi" w:cstheme="minorHAnsi"/>
                <w:color w:val="FFFFFF"/>
              </w:rPr>
              <w:t>(Breginjski Stol 2004-2022)</w:t>
            </w:r>
          </w:p>
        </w:tc>
      </w:tr>
      <w:tr w:rsidR="004B406E" w:rsidRPr="00DD1B56" w14:paraId="780D364E" w14:textId="77777777" w:rsidTr="004B406E">
        <w:tc>
          <w:tcPr>
            <w:tcW w:w="2689" w:type="dxa"/>
            <w:vMerge/>
            <w:shd w:val="clear" w:color="auto" w:fill="FF0000"/>
          </w:tcPr>
          <w:p w14:paraId="5031B198" w14:textId="77777777" w:rsidR="004B406E" w:rsidRPr="009C772C" w:rsidRDefault="004B406E" w:rsidP="006820B1">
            <w:pPr>
              <w:jc w:val="left"/>
              <w:rPr>
                <w:rFonts w:asciiTheme="minorHAnsi" w:eastAsia="Times New Roman" w:hAnsiTheme="minorHAnsi" w:cstheme="minorHAnsi"/>
                <w:b/>
                <w:color w:val="FFFFFF"/>
              </w:rPr>
            </w:pPr>
          </w:p>
        </w:tc>
        <w:tc>
          <w:tcPr>
            <w:tcW w:w="6804" w:type="dxa"/>
            <w:shd w:val="clear" w:color="auto" w:fill="FF0000"/>
          </w:tcPr>
          <w:p w14:paraId="1D76F7CD" w14:textId="31CFBEEB" w:rsidR="004B406E" w:rsidRPr="009C772C" w:rsidRDefault="00CB750E" w:rsidP="006820B1">
            <w:pPr>
              <w:rPr>
                <w:rFonts w:asciiTheme="minorHAnsi" w:eastAsia="Times New Roman" w:hAnsiTheme="minorHAnsi" w:cstheme="minorHAnsi"/>
                <w:color w:val="FFFFFF"/>
              </w:rPr>
            </w:pPr>
            <w:r>
              <w:rPr>
                <w:rFonts w:asciiTheme="minorHAnsi" w:eastAsia="Times New Roman" w:hAnsiTheme="minorHAnsi" w:cstheme="minorHAnsi"/>
                <w:color w:val="FFFFFF"/>
              </w:rPr>
              <w:t>Ortolan Bunting</w:t>
            </w:r>
            <w:r w:rsidR="004B406E" w:rsidRPr="009C772C">
              <w:rPr>
                <w:rFonts w:asciiTheme="minorHAnsi" w:eastAsia="Times New Roman" w:hAnsiTheme="minorHAnsi" w:cstheme="minorHAnsi"/>
                <w:color w:val="FFFFFF"/>
              </w:rPr>
              <w:t xml:space="preserve"> (Kras 2005-2022)</w:t>
            </w:r>
          </w:p>
        </w:tc>
      </w:tr>
      <w:tr w:rsidR="004B406E" w:rsidRPr="00DD1B56" w14:paraId="1744EFC9" w14:textId="77777777" w:rsidTr="004B406E">
        <w:tc>
          <w:tcPr>
            <w:tcW w:w="2689" w:type="dxa"/>
            <w:vMerge/>
            <w:shd w:val="clear" w:color="auto" w:fill="FF0000"/>
          </w:tcPr>
          <w:p w14:paraId="2DE94F70" w14:textId="77777777" w:rsidR="004B406E" w:rsidRPr="009C772C" w:rsidRDefault="004B406E" w:rsidP="006820B1">
            <w:pPr>
              <w:jc w:val="left"/>
              <w:rPr>
                <w:rFonts w:asciiTheme="minorHAnsi" w:eastAsia="Times New Roman" w:hAnsiTheme="minorHAnsi" w:cstheme="minorHAnsi"/>
                <w:b/>
                <w:color w:val="FFFFFF"/>
              </w:rPr>
            </w:pPr>
          </w:p>
        </w:tc>
        <w:tc>
          <w:tcPr>
            <w:tcW w:w="6804" w:type="dxa"/>
            <w:shd w:val="clear" w:color="auto" w:fill="FF0000"/>
          </w:tcPr>
          <w:p w14:paraId="6A995453" w14:textId="45192E45" w:rsidR="004B406E" w:rsidRPr="009C772C" w:rsidRDefault="00CB750E" w:rsidP="006820B1">
            <w:pPr>
              <w:rPr>
                <w:rFonts w:asciiTheme="minorHAnsi" w:eastAsia="Times New Roman" w:hAnsiTheme="minorHAnsi" w:cstheme="minorHAnsi"/>
                <w:color w:val="FFFFFF"/>
              </w:rPr>
            </w:pPr>
            <w:r>
              <w:rPr>
                <w:rFonts w:asciiTheme="minorHAnsi" w:eastAsia="Times New Roman" w:hAnsiTheme="minorHAnsi" w:cstheme="minorHAnsi"/>
                <w:color w:val="FFFFFF"/>
              </w:rPr>
              <w:t>Eurasian Curlew</w:t>
            </w:r>
            <w:r w:rsidR="004B406E" w:rsidRPr="009C772C">
              <w:rPr>
                <w:rFonts w:asciiTheme="minorHAnsi" w:eastAsia="Times New Roman" w:hAnsiTheme="minorHAnsi" w:cstheme="minorHAnsi"/>
                <w:color w:val="FFFFFF"/>
              </w:rPr>
              <w:t xml:space="preserve"> (Ljubljansko barje 2011-2022)</w:t>
            </w:r>
          </w:p>
        </w:tc>
      </w:tr>
      <w:tr w:rsidR="004B406E" w:rsidRPr="00DD1B56" w14:paraId="0B3EFD03" w14:textId="77777777" w:rsidTr="004B406E">
        <w:tc>
          <w:tcPr>
            <w:tcW w:w="2689" w:type="dxa"/>
            <w:vMerge w:val="restart"/>
            <w:shd w:val="clear" w:color="auto" w:fill="92D050"/>
          </w:tcPr>
          <w:p w14:paraId="4AAFC09E" w14:textId="16DEF37F" w:rsidR="004B406E" w:rsidRPr="00DD1B56" w:rsidRDefault="004B406E" w:rsidP="006820B1">
            <w:pPr>
              <w:jc w:val="left"/>
              <w:rPr>
                <w:rFonts w:asciiTheme="minorHAnsi" w:eastAsia="Times New Roman" w:hAnsiTheme="minorHAnsi" w:cstheme="minorHAnsi"/>
                <w:b/>
              </w:rPr>
            </w:pPr>
            <w:r>
              <w:rPr>
                <w:rFonts w:asciiTheme="minorHAnsi" w:eastAsia="Times New Roman" w:hAnsiTheme="minorHAnsi" w:cstheme="minorHAnsi"/>
                <w:b/>
              </w:rPr>
              <w:t>stable</w:t>
            </w:r>
          </w:p>
        </w:tc>
        <w:tc>
          <w:tcPr>
            <w:tcW w:w="6804" w:type="dxa"/>
            <w:shd w:val="clear" w:color="auto" w:fill="92D050"/>
          </w:tcPr>
          <w:p w14:paraId="537D5BFE" w14:textId="7AA50B7D" w:rsidR="004B406E" w:rsidRPr="00DD1B56" w:rsidRDefault="000E4CD2" w:rsidP="006820B1">
            <w:pPr>
              <w:rPr>
                <w:rFonts w:asciiTheme="minorHAnsi" w:eastAsia="Times New Roman" w:hAnsiTheme="minorHAnsi" w:cstheme="minorHAnsi"/>
              </w:rPr>
            </w:pPr>
            <w:r>
              <w:rPr>
                <w:rFonts w:asciiTheme="minorHAnsi" w:eastAsia="Times New Roman" w:hAnsiTheme="minorHAnsi" w:cstheme="minorHAnsi"/>
              </w:rPr>
              <w:t xml:space="preserve">Kingfisher </w:t>
            </w:r>
            <w:r w:rsidR="004B406E">
              <w:rPr>
                <w:rFonts w:asciiTheme="minorHAnsi" w:eastAsia="Times New Roman" w:hAnsiTheme="minorHAnsi" w:cstheme="minorHAnsi"/>
              </w:rPr>
              <w:t>(Krka 2011-2022)</w:t>
            </w:r>
          </w:p>
        </w:tc>
      </w:tr>
      <w:tr w:rsidR="004B406E" w:rsidRPr="00DD1B56" w14:paraId="1B6E0BB7" w14:textId="77777777" w:rsidTr="004B406E">
        <w:tc>
          <w:tcPr>
            <w:tcW w:w="2689" w:type="dxa"/>
            <w:vMerge/>
            <w:shd w:val="clear" w:color="auto" w:fill="92D050"/>
          </w:tcPr>
          <w:p w14:paraId="0A7D187C" w14:textId="77777777" w:rsidR="004B406E" w:rsidRPr="00DD1B56" w:rsidRDefault="004B406E" w:rsidP="006820B1">
            <w:pPr>
              <w:jc w:val="left"/>
              <w:rPr>
                <w:rFonts w:asciiTheme="minorHAnsi" w:eastAsia="Times New Roman" w:hAnsiTheme="minorHAnsi" w:cstheme="minorHAnsi"/>
                <w:b/>
              </w:rPr>
            </w:pPr>
          </w:p>
        </w:tc>
        <w:tc>
          <w:tcPr>
            <w:tcW w:w="6804" w:type="dxa"/>
            <w:shd w:val="clear" w:color="auto" w:fill="92D050"/>
          </w:tcPr>
          <w:p w14:paraId="7C210FF4" w14:textId="3729C2D6" w:rsidR="004B406E" w:rsidRPr="00DD1B56" w:rsidRDefault="000E4CD2" w:rsidP="006820B1">
            <w:pPr>
              <w:rPr>
                <w:rFonts w:asciiTheme="minorHAnsi" w:eastAsia="Times New Roman" w:hAnsiTheme="minorHAnsi" w:cstheme="minorHAnsi"/>
              </w:rPr>
            </w:pPr>
            <w:r>
              <w:rPr>
                <w:rFonts w:asciiTheme="minorHAnsi" w:eastAsia="Times New Roman" w:hAnsiTheme="minorHAnsi" w:cstheme="minorHAnsi"/>
              </w:rPr>
              <w:t>Rock Partridge</w:t>
            </w:r>
            <w:r w:rsidRPr="00DD1B56">
              <w:rPr>
                <w:rFonts w:asciiTheme="minorHAnsi" w:eastAsia="Times New Roman" w:hAnsiTheme="minorHAnsi" w:cstheme="minorHAnsi"/>
              </w:rPr>
              <w:t xml:space="preserve"> </w:t>
            </w:r>
            <w:r w:rsidR="004B406E" w:rsidRPr="00DD1B56">
              <w:rPr>
                <w:rFonts w:asciiTheme="minorHAnsi" w:eastAsia="Times New Roman" w:hAnsiTheme="minorHAnsi" w:cstheme="minorHAnsi"/>
              </w:rPr>
              <w:t>(Bre</w:t>
            </w:r>
            <w:r w:rsidR="004B406E">
              <w:rPr>
                <w:rFonts w:asciiTheme="minorHAnsi" w:eastAsia="Times New Roman" w:hAnsiTheme="minorHAnsi" w:cstheme="minorHAnsi"/>
              </w:rPr>
              <w:t>ginjski Stol + Julijci 2004-2022</w:t>
            </w:r>
            <w:r w:rsidR="004B406E" w:rsidRPr="00DD1B56">
              <w:rPr>
                <w:rFonts w:asciiTheme="minorHAnsi" w:eastAsia="Times New Roman" w:hAnsiTheme="minorHAnsi" w:cstheme="minorHAnsi"/>
              </w:rPr>
              <w:t>)</w:t>
            </w:r>
          </w:p>
        </w:tc>
      </w:tr>
      <w:tr w:rsidR="004B406E" w:rsidRPr="00DD1B56" w14:paraId="77A8F41B" w14:textId="77777777" w:rsidTr="004B406E">
        <w:tc>
          <w:tcPr>
            <w:tcW w:w="2689" w:type="dxa"/>
            <w:vMerge/>
            <w:shd w:val="clear" w:color="auto" w:fill="92D050"/>
          </w:tcPr>
          <w:p w14:paraId="67C4198F" w14:textId="77777777" w:rsidR="004B406E" w:rsidRPr="00DD1B56" w:rsidRDefault="004B406E" w:rsidP="006820B1">
            <w:pPr>
              <w:jc w:val="left"/>
              <w:rPr>
                <w:rFonts w:asciiTheme="minorHAnsi" w:eastAsia="Times New Roman" w:hAnsiTheme="minorHAnsi" w:cstheme="minorHAnsi"/>
                <w:b/>
              </w:rPr>
            </w:pPr>
          </w:p>
        </w:tc>
        <w:tc>
          <w:tcPr>
            <w:tcW w:w="6804" w:type="dxa"/>
            <w:shd w:val="clear" w:color="auto" w:fill="92D050"/>
          </w:tcPr>
          <w:p w14:paraId="691577FC" w14:textId="68E14CDA" w:rsidR="004B406E" w:rsidRPr="00DD1B56" w:rsidRDefault="000E4CD2" w:rsidP="006820B1">
            <w:pPr>
              <w:rPr>
                <w:rFonts w:asciiTheme="minorHAnsi" w:eastAsia="Times New Roman" w:hAnsiTheme="minorHAnsi" w:cstheme="minorHAnsi"/>
              </w:rPr>
            </w:pPr>
            <w:r>
              <w:rPr>
                <w:rFonts w:asciiTheme="minorHAnsi" w:eastAsia="Times New Roman" w:hAnsiTheme="minorHAnsi" w:cstheme="minorHAnsi"/>
              </w:rPr>
              <w:t>Eagle Owl</w:t>
            </w:r>
            <w:r w:rsidR="004B406E">
              <w:rPr>
                <w:rFonts w:asciiTheme="minorHAnsi" w:eastAsia="Times New Roman" w:hAnsiTheme="minorHAnsi" w:cstheme="minorHAnsi"/>
              </w:rPr>
              <w:t xml:space="preserve"> (Kras, Vipavski rob, Kras + Vipavski rob 2004-2022)</w:t>
            </w:r>
          </w:p>
        </w:tc>
      </w:tr>
      <w:tr w:rsidR="004B406E" w:rsidRPr="00DD1B56" w14:paraId="576BB88E" w14:textId="77777777" w:rsidTr="004B406E">
        <w:tc>
          <w:tcPr>
            <w:tcW w:w="2689" w:type="dxa"/>
            <w:vMerge/>
            <w:shd w:val="clear" w:color="auto" w:fill="92D050"/>
          </w:tcPr>
          <w:p w14:paraId="27A9AFCA" w14:textId="77777777" w:rsidR="004B406E" w:rsidRPr="00DD1B56" w:rsidRDefault="004B406E" w:rsidP="006820B1">
            <w:pPr>
              <w:jc w:val="left"/>
              <w:rPr>
                <w:rFonts w:asciiTheme="minorHAnsi" w:eastAsia="Times New Roman" w:hAnsiTheme="minorHAnsi" w:cstheme="minorHAnsi"/>
                <w:b/>
              </w:rPr>
            </w:pPr>
          </w:p>
        </w:tc>
        <w:tc>
          <w:tcPr>
            <w:tcW w:w="6804" w:type="dxa"/>
            <w:shd w:val="clear" w:color="auto" w:fill="92D050"/>
          </w:tcPr>
          <w:p w14:paraId="33C99527" w14:textId="3634E3C2" w:rsidR="004B406E" w:rsidRDefault="000E4CD2" w:rsidP="006820B1">
            <w:pPr>
              <w:rPr>
                <w:rFonts w:asciiTheme="minorHAnsi" w:eastAsia="Times New Roman" w:hAnsiTheme="minorHAnsi" w:cstheme="minorHAnsi"/>
              </w:rPr>
            </w:pPr>
            <w:r>
              <w:rPr>
                <w:rFonts w:asciiTheme="minorHAnsi" w:eastAsia="Times New Roman" w:hAnsiTheme="minorHAnsi" w:cstheme="minorHAnsi"/>
              </w:rPr>
              <w:t xml:space="preserve">White Stork </w:t>
            </w:r>
            <w:r w:rsidR="004B406E">
              <w:rPr>
                <w:rFonts w:asciiTheme="minorHAnsi" w:eastAsia="Times New Roman" w:hAnsiTheme="minorHAnsi" w:cstheme="minorHAnsi"/>
              </w:rPr>
              <w:t>(</w:t>
            </w:r>
            <w:r w:rsidR="002125E5">
              <w:rPr>
                <w:rFonts w:asciiTheme="minorHAnsi" w:eastAsia="Times New Roman" w:hAnsiTheme="minorHAnsi" w:cstheme="minorHAnsi"/>
              </w:rPr>
              <w:t xml:space="preserve">all </w:t>
            </w:r>
            <w:r>
              <w:rPr>
                <w:rFonts w:asciiTheme="minorHAnsi" w:eastAsia="Times New Roman" w:hAnsiTheme="minorHAnsi" w:cstheme="minorHAnsi"/>
              </w:rPr>
              <w:t xml:space="preserve">SPAs of its occurence </w:t>
            </w:r>
            <w:r w:rsidR="004B406E">
              <w:rPr>
                <w:rFonts w:asciiTheme="minorHAnsi" w:eastAsia="Times New Roman" w:hAnsiTheme="minorHAnsi" w:cstheme="minorHAnsi"/>
              </w:rPr>
              <w:t>2013-2022 JZG)</w:t>
            </w:r>
          </w:p>
        </w:tc>
      </w:tr>
      <w:tr w:rsidR="004B406E" w:rsidRPr="00DD1B56" w14:paraId="3E8D5310" w14:textId="77777777" w:rsidTr="004B406E">
        <w:tc>
          <w:tcPr>
            <w:tcW w:w="2689" w:type="dxa"/>
            <w:vMerge/>
            <w:shd w:val="clear" w:color="auto" w:fill="92D050"/>
          </w:tcPr>
          <w:p w14:paraId="5A94130D" w14:textId="77777777" w:rsidR="004B406E" w:rsidRPr="00DD1B56" w:rsidRDefault="004B406E" w:rsidP="006820B1">
            <w:pPr>
              <w:jc w:val="left"/>
              <w:rPr>
                <w:rFonts w:asciiTheme="minorHAnsi" w:eastAsia="Times New Roman" w:hAnsiTheme="minorHAnsi" w:cstheme="minorHAnsi"/>
                <w:b/>
              </w:rPr>
            </w:pPr>
          </w:p>
        </w:tc>
        <w:tc>
          <w:tcPr>
            <w:tcW w:w="6804" w:type="dxa"/>
            <w:shd w:val="clear" w:color="auto" w:fill="92D050"/>
          </w:tcPr>
          <w:p w14:paraId="7DABB009" w14:textId="6643CE26" w:rsidR="004B406E" w:rsidRPr="00DD1B56" w:rsidRDefault="000E4CD2" w:rsidP="006820B1">
            <w:pPr>
              <w:rPr>
                <w:rFonts w:asciiTheme="minorHAnsi" w:eastAsia="Times New Roman" w:hAnsiTheme="minorHAnsi" w:cstheme="minorHAnsi"/>
              </w:rPr>
            </w:pPr>
            <w:r>
              <w:rPr>
                <w:rFonts w:asciiTheme="minorHAnsi" w:eastAsia="Times New Roman" w:hAnsiTheme="minorHAnsi" w:cstheme="minorHAnsi"/>
              </w:rPr>
              <w:t>Middle-spotted Woodpecker</w:t>
            </w:r>
            <w:r w:rsidR="004B406E">
              <w:rPr>
                <w:rFonts w:asciiTheme="minorHAnsi" w:eastAsia="Times New Roman" w:hAnsiTheme="minorHAnsi" w:cstheme="minorHAnsi"/>
              </w:rPr>
              <w:t xml:space="preserve"> (Mura, Krakovski gozd</w:t>
            </w:r>
            <w:r w:rsidR="00CB750E">
              <w:rPr>
                <w:rFonts w:asciiTheme="minorHAnsi" w:eastAsia="Times New Roman" w:hAnsiTheme="minorHAnsi" w:cstheme="minorHAnsi"/>
              </w:rPr>
              <w:t xml:space="preserve"> </w:t>
            </w:r>
            <w:r w:rsidR="004B406E">
              <w:rPr>
                <w:rFonts w:asciiTheme="minorHAnsi" w:eastAsia="Times New Roman" w:hAnsiTheme="minorHAnsi" w:cstheme="minorHAnsi"/>
              </w:rPr>
              <w:t>- Šentjernejsko polje 2010-2022, Mura + Krakovski gozd</w:t>
            </w:r>
            <w:r w:rsidR="00CB750E">
              <w:rPr>
                <w:rFonts w:asciiTheme="minorHAnsi" w:eastAsia="Times New Roman" w:hAnsiTheme="minorHAnsi" w:cstheme="minorHAnsi"/>
              </w:rPr>
              <w:t xml:space="preserve"> </w:t>
            </w:r>
            <w:r w:rsidR="004B406E">
              <w:rPr>
                <w:rFonts w:asciiTheme="minorHAnsi" w:eastAsia="Times New Roman" w:hAnsiTheme="minorHAnsi" w:cstheme="minorHAnsi"/>
              </w:rPr>
              <w:t>- Šentjernejsko polje 2010-2022)</w:t>
            </w:r>
          </w:p>
        </w:tc>
      </w:tr>
      <w:tr w:rsidR="004B406E" w:rsidRPr="00DD1B56" w14:paraId="3F7FB6CF" w14:textId="77777777" w:rsidTr="004B406E">
        <w:tc>
          <w:tcPr>
            <w:tcW w:w="2689" w:type="dxa"/>
            <w:vMerge/>
            <w:shd w:val="clear" w:color="auto" w:fill="92D050"/>
          </w:tcPr>
          <w:p w14:paraId="4EB86826" w14:textId="77777777" w:rsidR="004B406E" w:rsidRPr="00DD1B56" w:rsidRDefault="004B406E" w:rsidP="006820B1">
            <w:pPr>
              <w:jc w:val="left"/>
              <w:rPr>
                <w:rFonts w:asciiTheme="minorHAnsi" w:eastAsia="Times New Roman" w:hAnsiTheme="minorHAnsi" w:cstheme="minorHAnsi"/>
                <w:b/>
              </w:rPr>
            </w:pPr>
          </w:p>
        </w:tc>
        <w:tc>
          <w:tcPr>
            <w:tcW w:w="6804" w:type="dxa"/>
            <w:shd w:val="clear" w:color="auto" w:fill="92D050"/>
          </w:tcPr>
          <w:p w14:paraId="138063C2" w14:textId="744D6A46" w:rsidR="004B406E" w:rsidRPr="009A4AA7" w:rsidRDefault="000E4CD2" w:rsidP="006820B1">
            <w:pPr>
              <w:rPr>
                <w:rFonts w:asciiTheme="minorHAnsi" w:eastAsia="Times New Roman" w:hAnsiTheme="minorHAnsi" w:cstheme="minorHAnsi"/>
              </w:rPr>
            </w:pPr>
            <w:r>
              <w:rPr>
                <w:rFonts w:asciiTheme="minorHAnsi" w:eastAsia="Times New Roman" w:hAnsiTheme="minorHAnsi" w:cstheme="minorHAnsi"/>
              </w:rPr>
              <w:t>Woodlark</w:t>
            </w:r>
            <w:r w:rsidRPr="006513AF">
              <w:rPr>
                <w:rFonts w:asciiTheme="minorHAnsi" w:eastAsia="Times New Roman" w:hAnsiTheme="minorHAnsi" w:cstheme="minorHAnsi"/>
              </w:rPr>
              <w:t xml:space="preserve"> </w:t>
            </w:r>
            <w:r w:rsidR="004B406E">
              <w:rPr>
                <w:rFonts w:asciiTheme="minorHAnsi" w:eastAsia="Times New Roman" w:hAnsiTheme="minorHAnsi" w:cstheme="minorHAnsi"/>
              </w:rPr>
              <w:t>(Banjšice 2005-2022)</w:t>
            </w:r>
          </w:p>
        </w:tc>
      </w:tr>
      <w:tr w:rsidR="004B406E" w:rsidRPr="00DD1B56" w14:paraId="7DF4DBBC" w14:textId="77777777" w:rsidTr="004B406E">
        <w:tc>
          <w:tcPr>
            <w:tcW w:w="2689" w:type="dxa"/>
            <w:vMerge/>
            <w:shd w:val="clear" w:color="auto" w:fill="92D050"/>
          </w:tcPr>
          <w:p w14:paraId="2194F8EB" w14:textId="77777777" w:rsidR="004B406E" w:rsidRPr="00DD1B56" w:rsidRDefault="004B406E" w:rsidP="006820B1">
            <w:pPr>
              <w:jc w:val="left"/>
              <w:rPr>
                <w:rFonts w:asciiTheme="minorHAnsi" w:eastAsia="Times New Roman" w:hAnsiTheme="minorHAnsi" w:cstheme="minorHAnsi"/>
                <w:b/>
              </w:rPr>
            </w:pPr>
          </w:p>
        </w:tc>
        <w:tc>
          <w:tcPr>
            <w:tcW w:w="6804" w:type="dxa"/>
            <w:shd w:val="clear" w:color="auto" w:fill="92D050"/>
          </w:tcPr>
          <w:p w14:paraId="6B1E216A" w14:textId="78C4101A" w:rsidR="004B406E" w:rsidRPr="00DD1B56" w:rsidRDefault="000E4CD2" w:rsidP="006820B1">
            <w:pPr>
              <w:rPr>
                <w:rFonts w:asciiTheme="minorHAnsi" w:eastAsia="Times New Roman" w:hAnsiTheme="minorHAnsi" w:cstheme="minorHAnsi"/>
              </w:rPr>
            </w:pPr>
            <w:r>
              <w:rPr>
                <w:rFonts w:asciiTheme="minorHAnsi" w:eastAsia="Times New Roman" w:hAnsiTheme="minorHAnsi" w:cstheme="minorHAnsi"/>
              </w:rPr>
              <w:t xml:space="preserve">Three-toed Woodpecker </w:t>
            </w:r>
            <w:r w:rsidR="004B406E" w:rsidRPr="009A4AA7">
              <w:rPr>
                <w:rFonts w:asciiTheme="minorHAnsi" w:eastAsia="Times New Roman" w:hAnsiTheme="minorHAnsi" w:cstheme="minorHAnsi"/>
              </w:rPr>
              <w:t>(</w:t>
            </w:r>
            <w:r w:rsidR="004B406E" w:rsidRPr="009A4AA7">
              <w:rPr>
                <w:rFonts w:asciiTheme="minorHAnsi" w:hAnsiTheme="minorHAnsi" w:cstheme="minorHAnsi"/>
              </w:rPr>
              <w:t>Julijci + Snežnik – Pivka + Kočevsko + Pohorje 2011-2022)</w:t>
            </w:r>
          </w:p>
        </w:tc>
      </w:tr>
      <w:tr w:rsidR="004B406E" w:rsidRPr="00DD1B56" w14:paraId="3380E310" w14:textId="77777777" w:rsidTr="004B406E">
        <w:tc>
          <w:tcPr>
            <w:tcW w:w="2689" w:type="dxa"/>
            <w:vMerge/>
            <w:shd w:val="clear" w:color="auto" w:fill="92D050"/>
          </w:tcPr>
          <w:p w14:paraId="359EC1CB" w14:textId="77777777" w:rsidR="004B406E" w:rsidRPr="00DD1B56" w:rsidRDefault="004B406E" w:rsidP="006820B1">
            <w:pPr>
              <w:jc w:val="left"/>
              <w:rPr>
                <w:rFonts w:asciiTheme="minorHAnsi" w:eastAsia="Times New Roman" w:hAnsiTheme="minorHAnsi" w:cstheme="minorHAnsi"/>
                <w:b/>
              </w:rPr>
            </w:pPr>
          </w:p>
        </w:tc>
        <w:tc>
          <w:tcPr>
            <w:tcW w:w="6804" w:type="dxa"/>
            <w:shd w:val="clear" w:color="auto" w:fill="92D050"/>
          </w:tcPr>
          <w:p w14:paraId="267D6463" w14:textId="27E68CB7" w:rsidR="004B406E" w:rsidRDefault="000E4CD2" w:rsidP="006820B1">
            <w:pPr>
              <w:rPr>
                <w:rFonts w:asciiTheme="minorHAnsi" w:eastAsia="Times New Roman" w:hAnsiTheme="minorHAnsi" w:cstheme="minorHAnsi"/>
              </w:rPr>
            </w:pPr>
            <w:r>
              <w:rPr>
                <w:rFonts w:asciiTheme="minorHAnsi" w:eastAsia="Times New Roman" w:hAnsiTheme="minorHAnsi" w:cstheme="minorHAnsi"/>
              </w:rPr>
              <w:t xml:space="preserve">Barred Warbler </w:t>
            </w:r>
            <w:r w:rsidR="004B406E">
              <w:rPr>
                <w:rFonts w:asciiTheme="minorHAnsi" w:eastAsia="Times New Roman" w:hAnsiTheme="minorHAnsi" w:cstheme="minorHAnsi"/>
              </w:rPr>
              <w:t>(</w:t>
            </w:r>
            <w:r w:rsidR="004B406E" w:rsidRPr="009A4AA7">
              <w:rPr>
                <w:rFonts w:asciiTheme="minorHAnsi" w:hAnsiTheme="minorHAnsi" w:cstheme="minorHAnsi"/>
              </w:rPr>
              <w:t>Snežnik – Pivka</w:t>
            </w:r>
            <w:r w:rsidR="004B406E">
              <w:rPr>
                <w:rFonts w:asciiTheme="minorHAnsi" w:hAnsiTheme="minorHAnsi" w:cstheme="minorHAnsi"/>
              </w:rPr>
              <w:t xml:space="preserve"> 2004-2022)</w:t>
            </w:r>
          </w:p>
        </w:tc>
      </w:tr>
      <w:tr w:rsidR="004B406E" w:rsidRPr="00DD1B56" w14:paraId="4C305604" w14:textId="77777777" w:rsidTr="004B406E">
        <w:tc>
          <w:tcPr>
            <w:tcW w:w="2689" w:type="dxa"/>
            <w:vMerge w:val="restart"/>
            <w:shd w:val="clear" w:color="auto" w:fill="92D050"/>
          </w:tcPr>
          <w:p w14:paraId="7293A005" w14:textId="47C300C4" w:rsidR="004B406E" w:rsidRPr="00DD1B56" w:rsidRDefault="004B406E" w:rsidP="006820B1">
            <w:pPr>
              <w:jc w:val="left"/>
              <w:rPr>
                <w:rFonts w:asciiTheme="minorHAnsi" w:eastAsia="Times New Roman" w:hAnsiTheme="minorHAnsi" w:cstheme="minorHAnsi"/>
                <w:b/>
              </w:rPr>
            </w:pPr>
            <w:r>
              <w:rPr>
                <w:rFonts w:asciiTheme="minorHAnsi" w:eastAsia="Times New Roman" w:hAnsiTheme="minorHAnsi" w:cstheme="minorHAnsi"/>
                <w:b/>
              </w:rPr>
              <w:t>moderate increase</w:t>
            </w:r>
          </w:p>
        </w:tc>
        <w:tc>
          <w:tcPr>
            <w:tcW w:w="6804" w:type="dxa"/>
            <w:shd w:val="clear" w:color="auto" w:fill="92D050"/>
          </w:tcPr>
          <w:p w14:paraId="246EDD66" w14:textId="04184E1F" w:rsidR="004B406E" w:rsidRPr="00DD1B56" w:rsidRDefault="000E4CD2" w:rsidP="006820B1">
            <w:pPr>
              <w:rPr>
                <w:rFonts w:asciiTheme="minorHAnsi" w:eastAsia="Times New Roman" w:hAnsiTheme="minorHAnsi" w:cstheme="minorHAnsi"/>
              </w:rPr>
            </w:pPr>
            <w:r>
              <w:rPr>
                <w:rFonts w:asciiTheme="minorHAnsi" w:eastAsia="Times New Roman" w:hAnsiTheme="minorHAnsi" w:cstheme="minorHAnsi"/>
              </w:rPr>
              <w:t>Kingfisher</w:t>
            </w:r>
            <w:r w:rsidR="004B406E">
              <w:rPr>
                <w:rFonts w:asciiTheme="minorHAnsi" w:eastAsia="Times New Roman" w:hAnsiTheme="minorHAnsi" w:cstheme="minorHAnsi"/>
              </w:rPr>
              <w:t xml:space="preserve"> (Mura 2006-2022)</w:t>
            </w:r>
          </w:p>
        </w:tc>
      </w:tr>
      <w:tr w:rsidR="004B406E" w:rsidRPr="00DD1B56" w14:paraId="0E1DC3F1" w14:textId="77777777" w:rsidTr="004B406E">
        <w:tc>
          <w:tcPr>
            <w:tcW w:w="2689" w:type="dxa"/>
            <w:vMerge/>
            <w:shd w:val="clear" w:color="auto" w:fill="92D050"/>
          </w:tcPr>
          <w:p w14:paraId="7560A7A0" w14:textId="77777777" w:rsidR="004B406E" w:rsidRPr="00DD1B56" w:rsidRDefault="004B406E" w:rsidP="006820B1">
            <w:pPr>
              <w:jc w:val="left"/>
              <w:rPr>
                <w:rFonts w:asciiTheme="minorHAnsi" w:eastAsia="Times New Roman" w:hAnsiTheme="minorHAnsi" w:cstheme="minorHAnsi"/>
                <w:b/>
              </w:rPr>
            </w:pPr>
          </w:p>
        </w:tc>
        <w:tc>
          <w:tcPr>
            <w:tcW w:w="6804" w:type="dxa"/>
            <w:shd w:val="clear" w:color="auto" w:fill="92D050"/>
          </w:tcPr>
          <w:p w14:paraId="180B8C9B" w14:textId="015BEFEF" w:rsidR="004B406E" w:rsidRDefault="000E4CD2" w:rsidP="006820B1">
            <w:pPr>
              <w:rPr>
                <w:rFonts w:asciiTheme="minorHAnsi" w:eastAsia="Times New Roman" w:hAnsiTheme="minorHAnsi" w:cstheme="minorHAnsi"/>
              </w:rPr>
            </w:pPr>
            <w:r>
              <w:rPr>
                <w:rFonts w:asciiTheme="minorHAnsi" w:eastAsia="Times New Roman" w:hAnsiTheme="minorHAnsi" w:cstheme="minorHAnsi"/>
              </w:rPr>
              <w:t>European Nightjar</w:t>
            </w:r>
            <w:r w:rsidRPr="00932FEC">
              <w:rPr>
                <w:rFonts w:asciiTheme="minorHAnsi" w:eastAsia="Times New Roman" w:hAnsiTheme="minorHAnsi" w:cstheme="minorHAnsi"/>
              </w:rPr>
              <w:t xml:space="preserve"> </w:t>
            </w:r>
            <w:r w:rsidR="004B406E">
              <w:rPr>
                <w:rFonts w:asciiTheme="minorHAnsi" w:eastAsia="Times New Roman" w:hAnsiTheme="minorHAnsi" w:cstheme="minorHAnsi"/>
              </w:rPr>
              <w:t>(Kras 2009-2022, Snežnik – Pivka 2013-2022, Kras + Snežnik – Pivka 2013-2022)</w:t>
            </w:r>
          </w:p>
        </w:tc>
      </w:tr>
      <w:tr w:rsidR="004B406E" w:rsidRPr="00DD1B56" w14:paraId="1DD1C4B6" w14:textId="77777777" w:rsidTr="004B406E">
        <w:tc>
          <w:tcPr>
            <w:tcW w:w="2689" w:type="dxa"/>
            <w:vMerge/>
            <w:shd w:val="clear" w:color="auto" w:fill="92D050"/>
          </w:tcPr>
          <w:p w14:paraId="26F2BFC8" w14:textId="77777777" w:rsidR="004B406E" w:rsidRPr="00DD1B56" w:rsidRDefault="004B406E" w:rsidP="006820B1">
            <w:pPr>
              <w:jc w:val="left"/>
              <w:rPr>
                <w:rFonts w:asciiTheme="minorHAnsi" w:eastAsia="Times New Roman" w:hAnsiTheme="minorHAnsi" w:cstheme="minorHAnsi"/>
                <w:b/>
              </w:rPr>
            </w:pPr>
          </w:p>
        </w:tc>
        <w:tc>
          <w:tcPr>
            <w:tcW w:w="6804" w:type="dxa"/>
            <w:shd w:val="clear" w:color="auto" w:fill="92D050"/>
          </w:tcPr>
          <w:p w14:paraId="49B41D38" w14:textId="24C4FA65" w:rsidR="004B406E" w:rsidRDefault="000E4CD2" w:rsidP="002125E5">
            <w:pPr>
              <w:rPr>
                <w:rFonts w:asciiTheme="minorHAnsi" w:eastAsia="Times New Roman" w:hAnsiTheme="minorHAnsi" w:cstheme="minorHAnsi"/>
              </w:rPr>
            </w:pPr>
            <w:r>
              <w:rPr>
                <w:rFonts w:asciiTheme="minorHAnsi" w:eastAsia="Times New Roman" w:hAnsiTheme="minorHAnsi" w:cstheme="minorHAnsi"/>
              </w:rPr>
              <w:t xml:space="preserve">White Stork </w:t>
            </w:r>
            <w:r w:rsidR="002125E5">
              <w:rPr>
                <w:rFonts w:asciiTheme="minorHAnsi" w:eastAsia="Times New Roman" w:hAnsiTheme="minorHAnsi" w:cstheme="minorHAnsi"/>
              </w:rPr>
              <w:t>(Sloveni</w:t>
            </w:r>
            <w:r w:rsidR="004B406E">
              <w:rPr>
                <w:rFonts w:asciiTheme="minorHAnsi" w:eastAsia="Times New Roman" w:hAnsiTheme="minorHAnsi" w:cstheme="minorHAnsi"/>
              </w:rPr>
              <w:t xml:space="preserve">a 2004-2022, HPa </w:t>
            </w:r>
            <w:r w:rsidR="002125E5">
              <w:rPr>
                <w:rFonts w:asciiTheme="minorHAnsi" w:eastAsia="Times New Roman" w:hAnsiTheme="minorHAnsi" w:cstheme="minorHAnsi"/>
              </w:rPr>
              <w:t>and</w:t>
            </w:r>
            <w:r w:rsidR="004B406E">
              <w:rPr>
                <w:rFonts w:asciiTheme="minorHAnsi" w:eastAsia="Times New Roman" w:hAnsiTheme="minorHAnsi" w:cstheme="minorHAnsi"/>
              </w:rPr>
              <w:t xml:space="preserve"> JZG)</w:t>
            </w:r>
          </w:p>
        </w:tc>
      </w:tr>
      <w:tr w:rsidR="004B406E" w:rsidRPr="00DD1B56" w14:paraId="41C980D4" w14:textId="77777777" w:rsidTr="004B406E">
        <w:tc>
          <w:tcPr>
            <w:tcW w:w="2689" w:type="dxa"/>
            <w:vMerge/>
            <w:shd w:val="clear" w:color="auto" w:fill="92D050"/>
          </w:tcPr>
          <w:p w14:paraId="13744C04" w14:textId="77777777" w:rsidR="004B406E" w:rsidRPr="00DD1B56" w:rsidRDefault="004B406E" w:rsidP="006820B1">
            <w:pPr>
              <w:jc w:val="left"/>
              <w:rPr>
                <w:rFonts w:asciiTheme="minorHAnsi" w:eastAsia="Times New Roman" w:hAnsiTheme="minorHAnsi" w:cstheme="minorHAnsi"/>
                <w:b/>
              </w:rPr>
            </w:pPr>
          </w:p>
        </w:tc>
        <w:tc>
          <w:tcPr>
            <w:tcW w:w="6804" w:type="dxa"/>
            <w:shd w:val="clear" w:color="auto" w:fill="92D050"/>
          </w:tcPr>
          <w:p w14:paraId="6F94FD62" w14:textId="16F1C36A" w:rsidR="004B406E" w:rsidRDefault="000E4CD2" w:rsidP="006820B1">
            <w:pPr>
              <w:rPr>
                <w:rFonts w:asciiTheme="minorHAnsi" w:eastAsia="Times New Roman" w:hAnsiTheme="minorHAnsi" w:cstheme="minorHAnsi"/>
              </w:rPr>
            </w:pPr>
            <w:r>
              <w:rPr>
                <w:rFonts w:asciiTheme="minorHAnsi" w:eastAsia="Times New Roman" w:hAnsiTheme="minorHAnsi" w:cstheme="minorHAnsi"/>
              </w:rPr>
              <w:t xml:space="preserve">Scops Owl </w:t>
            </w:r>
            <w:r w:rsidR="004B406E">
              <w:rPr>
                <w:rFonts w:asciiTheme="minorHAnsi" w:eastAsia="Times New Roman" w:hAnsiTheme="minorHAnsi" w:cstheme="minorHAnsi"/>
              </w:rPr>
              <w:t>(Ljubljansko barje 2004-2022)</w:t>
            </w:r>
          </w:p>
        </w:tc>
      </w:tr>
      <w:tr w:rsidR="004B406E" w:rsidRPr="00DD1B56" w14:paraId="072A50A2" w14:textId="77777777" w:rsidTr="004B406E">
        <w:tc>
          <w:tcPr>
            <w:tcW w:w="2689" w:type="dxa"/>
            <w:shd w:val="clear" w:color="auto" w:fill="92D050"/>
          </w:tcPr>
          <w:p w14:paraId="6A6011F7" w14:textId="219595D9" w:rsidR="004B406E" w:rsidRPr="00DD1B56" w:rsidRDefault="004B406E" w:rsidP="006820B1">
            <w:pPr>
              <w:jc w:val="left"/>
              <w:rPr>
                <w:rFonts w:asciiTheme="minorHAnsi" w:eastAsia="Times New Roman" w:hAnsiTheme="minorHAnsi" w:cstheme="minorHAnsi"/>
                <w:b/>
              </w:rPr>
            </w:pPr>
            <w:r>
              <w:rPr>
                <w:rFonts w:asciiTheme="minorHAnsi" w:eastAsia="Times New Roman" w:hAnsiTheme="minorHAnsi" w:cstheme="minorHAnsi"/>
                <w:b/>
              </w:rPr>
              <w:t>steep increase</w:t>
            </w:r>
          </w:p>
        </w:tc>
        <w:tc>
          <w:tcPr>
            <w:tcW w:w="6804" w:type="dxa"/>
            <w:shd w:val="clear" w:color="auto" w:fill="92D050"/>
          </w:tcPr>
          <w:p w14:paraId="029E1F7B" w14:textId="6CDFEAD7" w:rsidR="004B406E" w:rsidRPr="00DD1B56" w:rsidRDefault="000E4CD2" w:rsidP="006820B1">
            <w:pPr>
              <w:rPr>
                <w:rFonts w:asciiTheme="minorHAnsi" w:eastAsia="Times New Roman" w:hAnsiTheme="minorHAnsi" w:cstheme="minorHAnsi"/>
              </w:rPr>
            </w:pPr>
            <w:r>
              <w:rPr>
                <w:rFonts w:asciiTheme="minorHAnsi" w:eastAsia="Times New Roman" w:hAnsiTheme="minorHAnsi" w:cstheme="minorHAnsi"/>
              </w:rPr>
              <w:t>European Nightjar</w:t>
            </w:r>
            <w:r w:rsidR="004B406E" w:rsidRPr="00932FEC">
              <w:rPr>
                <w:rFonts w:asciiTheme="minorHAnsi" w:eastAsia="Times New Roman" w:hAnsiTheme="minorHAnsi" w:cstheme="minorHAnsi"/>
              </w:rPr>
              <w:t xml:space="preserve"> (Kras 2014-2022)</w:t>
            </w:r>
          </w:p>
        </w:tc>
      </w:tr>
      <w:tr w:rsidR="004B406E" w:rsidRPr="00DD1B56" w14:paraId="61988247" w14:textId="77777777" w:rsidTr="004B406E">
        <w:tc>
          <w:tcPr>
            <w:tcW w:w="2689" w:type="dxa"/>
            <w:shd w:val="clear" w:color="auto" w:fill="auto"/>
          </w:tcPr>
          <w:p w14:paraId="7D640B00" w14:textId="5FB3C16E" w:rsidR="004B406E" w:rsidRPr="00DD1B56" w:rsidRDefault="004B406E" w:rsidP="006820B1">
            <w:pPr>
              <w:jc w:val="left"/>
              <w:rPr>
                <w:rFonts w:asciiTheme="minorHAnsi" w:eastAsia="Times New Roman" w:hAnsiTheme="minorHAnsi" w:cstheme="minorHAnsi"/>
                <w:b/>
              </w:rPr>
            </w:pPr>
            <w:r w:rsidRPr="00C932F6">
              <w:rPr>
                <w:rFonts w:asciiTheme="minorHAnsi" w:eastAsia="Times New Roman" w:hAnsiTheme="minorHAnsi" w:cstheme="minorHAnsi"/>
                <w:b/>
              </w:rPr>
              <w:t>impossible to calculate trend</w:t>
            </w:r>
          </w:p>
        </w:tc>
        <w:tc>
          <w:tcPr>
            <w:tcW w:w="6804" w:type="dxa"/>
            <w:shd w:val="clear" w:color="auto" w:fill="auto"/>
          </w:tcPr>
          <w:p w14:paraId="02070005" w14:textId="397D1D39" w:rsidR="004B406E" w:rsidRPr="00DD1B56" w:rsidRDefault="000E4CD2" w:rsidP="000E4CD2">
            <w:pPr>
              <w:rPr>
                <w:rFonts w:asciiTheme="minorHAnsi" w:eastAsia="Times New Roman" w:hAnsiTheme="minorHAnsi" w:cstheme="minorHAnsi"/>
              </w:rPr>
            </w:pPr>
            <w:r>
              <w:rPr>
                <w:rFonts w:asciiTheme="minorHAnsi" w:eastAsia="Times New Roman" w:hAnsiTheme="minorHAnsi" w:cstheme="minorHAnsi"/>
              </w:rPr>
              <w:t>Eurasian Skylark</w:t>
            </w:r>
            <w:r w:rsidR="004B406E" w:rsidRPr="00DD1B56">
              <w:rPr>
                <w:rFonts w:asciiTheme="minorHAnsi" w:eastAsia="Times New Roman" w:hAnsiTheme="minorHAnsi" w:cstheme="minorHAnsi"/>
              </w:rPr>
              <w:t xml:space="preserve"> (Ljubljansko barje, </w:t>
            </w:r>
            <w:r>
              <w:rPr>
                <w:rFonts w:asciiTheme="minorHAnsi" w:eastAsia="Times New Roman" w:hAnsiTheme="minorHAnsi" w:cstheme="minorHAnsi"/>
              </w:rPr>
              <w:t>first survey in 2021</w:t>
            </w:r>
            <w:r w:rsidR="004B406E" w:rsidRPr="00DD1B56">
              <w:rPr>
                <w:rFonts w:asciiTheme="minorHAnsi" w:eastAsia="Times New Roman" w:hAnsiTheme="minorHAnsi" w:cstheme="minorHAnsi"/>
              </w:rPr>
              <w:t>)</w:t>
            </w:r>
          </w:p>
        </w:tc>
      </w:tr>
    </w:tbl>
    <w:p w14:paraId="470F457F" w14:textId="77777777" w:rsidR="004B406E" w:rsidRDefault="004B406E" w:rsidP="00A868A1">
      <w:pPr>
        <w:rPr>
          <w:rFonts w:asciiTheme="minorHAnsi" w:hAnsiTheme="minorHAnsi" w:cstheme="minorHAnsi"/>
        </w:rPr>
      </w:pPr>
    </w:p>
    <w:p w14:paraId="74641978" w14:textId="4C30D66F" w:rsidR="00E36247" w:rsidRDefault="00E36247" w:rsidP="00A868A1">
      <w:pPr>
        <w:rPr>
          <w:rFonts w:asciiTheme="minorHAnsi" w:hAnsiTheme="minorHAnsi" w:cstheme="minorHAnsi"/>
        </w:rPr>
      </w:pPr>
    </w:p>
    <w:p w14:paraId="089F470E" w14:textId="65B22623" w:rsidR="00E36247" w:rsidRDefault="00E36247" w:rsidP="00A868A1">
      <w:pPr>
        <w:rPr>
          <w:rFonts w:asciiTheme="minorHAnsi" w:hAnsiTheme="minorHAnsi" w:cstheme="minorHAnsi"/>
        </w:rPr>
      </w:pPr>
    </w:p>
    <w:p w14:paraId="7E6E02B9" w14:textId="77777777" w:rsidR="00E36247" w:rsidRPr="00C932F6" w:rsidRDefault="00E36247" w:rsidP="00A868A1">
      <w:pPr>
        <w:rPr>
          <w:rFonts w:asciiTheme="minorHAnsi" w:hAnsiTheme="minorHAnsi" w:cstheme="minorHAnsi"/>
        </w:rPr>
      </w:pPr>
    </w:p>
    <w:p w14:paraId="2CF14F3C" w14:textId="719485C0" w:rsidR="0064634D" w:rsidRPr="00C932F6" w:rsidRDefault="0064634D" w:rsidP="00A868A1">
      <w:pPr>
        <w:rPr>
          <w:rFonts w:asciiTheme="minorHAnsi" w:hAnsiTheme="minorHAnsi" w:cstheme="minorHAnsi"/>
          <w:highlight w:val="yellow"/>
        </w:rPr>
      </w:pPr>
    </w:p>
    <w:p w14:paraId="264BA1D5" w14:textId="77777777" w:rsidR="00326DF6" w:rsidRPr="00C932F6" w:rsidRDefault="00167F8A" w:rsidP="00050795">
      <w:pPr>
        <w:pStyle w:val="Naslov1"/>
        <w:spacing w:before="120" w:after="120"/>
        <w:rPr>
          <w:rFonts w:asciiTheme="minorHAnsi" w:hAnsiTheme="minorHAnsi" w:cstheme="minorHAnsi"/>
          <w:color w:val="00B0F0"/>
        </w:rPr>
      </w:pPr>
      <w:r w:rsidRPr="00C932F6">
        <w:rPr>
          <w:rFonts w:asciiTheme="minorHAnsi" w:hAnsiTheme="minorHAnsi" w:cstheme="minorHAnsi"/>
          <w:sz w:val="24"/>
          <w:szCs w:val="24"/>
        </w:rPr>
        <w:br w:type="page"/>
      </w:r>
      <w:bookmarkStart w:id="18" w:name="_Toc115260285"/>
      <w:r w:rsidR="001D1790" w:rsidRPr="001B19F8">
        <w:rPr>
          <w:rFonts w:asciiTheme="minorHAnsi" w:hAnsiTheme="minorHAnsi" w:cstheme="minorHAnsi"/>
          <w:color w:val="00B050"/>
        </w:rPr>
        <w:lastRenderedPageBreak/>
        <w:t>UVOD</w:t>
      </w:r>
      <w:bookmarkEnd w:id="18"/>
    </w:p>
    <w:p w14:paraId="3E8C2D77" w14:textId="77777777" w:rsidR="00554545" w:rsidRPr="00C932F6" w:rsidRDefault="00554545" w:rsidP="00AD6983">
      <w:pPr>
        <w:pStyle w:val="Noga"/>
        <w:tabs>
          <w:tab w:val="clear" w:pos="4536"/>
          <w:tab w:val="clear" w:pos="9072"/>
        </w:tabs>
        <w:rPr>
          <w:rFonts w:asciiTheme="minorHAnsi" w:hAnsiTheme="minorHAnsi" w:cstheme="minorHAnsi"/>
          <w:sz w:val="24"/>
          <w:szCs w:val="24"/>
          <w:lang w:val="sl-SI"/>
        </w:rPr>
      </w:pPr>
    </w:p>
    <w:p w14:paraId="22B90AD8" w14:textId="6BF83796" w:rsidR="00EF7045" w:rsidRPr="00C932F6" w:rsidRDefault="00AD4ACD" w:rsidP="00EF7045">
      <w:pPr>
        <w:rPr>
          <w:rFonts w:asciiTheme="minorHAnsi" w:hAnsiTheme="minorHAnsi" w:cstheme="minorHAnsi"/>
          <w:sz w:val="24"/>
          <w:szCs w:val="24"/>
        </w:rPr>
      </w:pPr>
      <w:r>
        <w:rPr>
          <w:rFonts w:asciiTheme="minorHAnsi" w:hAnsiTheme="minorHAnsi" w:cstheme="minorHAnsi"/>
          <w:sz w:val="24"/>
          <w:szCs w:val="24"/>
        </w:rPr>
        <w:t>V okviru</w:t>
      </w:r>
      <w:r w:rsidR="00EF7045" w:rsidRPr="00C932F6">
        <w:rPr>
          <w:rFonts w:asciiTheme="minorHAnsi" w:hAnsiTheme="minorHAnsi" w:cstheme="minorHAnsi"/>
          <w:sz w:val="24"/>
          <w:szCs w:val="24"/>
        </w:rPr>
        <w:t xml:space="preserve"> monitoringa populacij izbranih ciljnih vrst ptic </w:t>
      </w:r>
      <w:r w:rsidR="00845F35">
        <w:rPr>
          <w:rFonts w:asciiTheme="minorHAnsi" w:hAnsiTheme="minorHAnsi" w:cstheme="minorHAnsi"/>
          <w:sz w:val="24"/>
          <w:szCs w:val="24"/>
        </w:rPr>
        <w:t xml:space="preserve">na območjih Natura 2000 </w:t>
      </w:r>
      <w:r w:rsidR="004C33C5" w:rsidRPr="00C932F6">
        <w:rPr>
          <w:rFonts w:asciiTheme="minorHAnsi" w:hAnsiTheme="minorHAnsi" w:cstheme="minorHAnsi"/>
          <w:sz w:val="24"/>
          <w:szCs w:val="24"/>
        </w:rPr>
        <w:t xml:space="preserve">smo </w:t>
      </w:r>
      <w:r w:rsidR="00EF7045" w:rsidRPr="00C932F6">
        <w:rPr>
          <w:rFonts w:asciiTheme="minorHAnsi" w:hAnsiTheme="minorHAnsi" w:cstheme="minorHAnsi"/>
          <w:sz w:val="24"/>
          <w:szCs w:val="24"/>
        </w:rPr>
        <w:t>v gnezditveni sezon</w:t>
      </w:r>
      <w:r w:rsidR="004C33C5" w:rsidRPr="00C932F6">
        <w:rPr>
          <w:rFonts w:asciiTheme="minorHAnsi" w:hAnsiTheme="minorHAnsi" w:cstheme="minorHAnsi"/>
          <w:sz w:val="24"/>
          <w:szCs w:val="24"/>
        </w:rPr>
        <w:t>i</w:t>
      </w:r>
      <w:r w:rsidR="00EF7045" w:rsidRPr="00C932F6">
        <w:rPr>
          <w:rFonts w:asciiTheme="minorHAnsi" w:hAnsiTheme="minorHAnsi" w:cstheme="minorHAnsi"/>
          <w:sz w:val="24"/>
          <w:szCs w:val="24"/>
        </w:rPr>
        <w:t xml:space="preserve"> 20</w:t>
      </w:r>
      <w:r w:rsidR="006F6473" w:rsidRPr="00C932F6">
        <w:rPr>
          <w:rFonts w:asciiTheme="minorHAnsi" w:hAnsiTheme="minorHAnsi" w:cstheme="minorHAnsi"/>
          <w:sz w:val="24"/>
          <w:szCs w:val="24"/>
        </w:rPr>
        <w:t>2</w:t>
      </w:r>
      <w:r w:rsidR="009D5DF0">
        <w:rPr>
          <w:rFonts w:asciiTheme="minorHAnsi" w:hAnsiTheme="minorHAnsi" w:cstheme="minorHAnsi"/>
          <w:sz w:val="24"/>
          <w:szCs w:val="24"/>
        </w:rPr>
        <w:t>2</w:t>
      </w:r>
      <w:r w:rsidR="00AA73BE" w:rsidRPr="00C932F6">
        <w:rPr>
          <w:rFonts w:asciiTheme="minorHAnsi" w:hAnsiTheme="minorHAnsi" w:cstheme="minorHAnsi"/>
          <w:sz w:val="24"/>
          <w:szCs w:val="24"/>
        </w:rPr>
        <w:t xml:space="preserve"> </w:t>
      </w:r>
      <w:r w:rsidR="004C33C5" w:rsidRPr="00C932F6">
        <w:rPr>
          <w:rFonts w:asciiTheme="minorHAnsi" w:hAnsiTheme="minorHAnsi" w:cstheme="minorHAnsi"/>
          <w:sz w:val="24"/>
          <w:szCs w:val="24"/>
        </w:rPr>
        <w:t xml:space="preserve">popisali populacije </w:t>
      </w:r>
      <w:r w:rsidR="00577B38" w:rsidRPr="009D5DF0">
        <w:rPr>
          <w:rFonts w:asciiTheme="minorHAnsi" w:hAnsiTheme="minorHAnsi" w:cstheme="minorHAnsi"/>
          <w:sz w:val="24"/>
          <w:szCs w:val="24"/>
        </w:rPr>
        <w:t>1</w:t>
      </w:r>
      <w:r w:rsidR="00612449" w:rsidRPr="009D5DF0">
        <w:rPr>
          <w:rFonts w:asciiTheme="minorHAnsi" w:hAnsiTheme="minorHAnsi" w:cstheme="minorHAnsi"/>
          <w:sz w:val="24"/>
          <w:szCs w:val="24"/>
        </w:rPr>
        <w:t>7</w:t>
      </w:r>
      <w:r w:rsidR="004C33C5" w:rsidRPr="00C932F6">
        <w:rPr>
          <w:rFonts w:asciiTheme="minorHAnsi" w:hAnsiTheme="minorHAnsi" w:cstheme="minorHAnsi"/>
          <w:sz w:val="24"/>
          <w:szCs w:val="24"/>
        </w:rPr>
        <w:t xml:space="preserve"> kvalifikacijskih vrst ptic </w:t>
      </w:r>
      <w:r w:rsidR="00700695" w:rsidRPr="00C932F6">
        <w:rPr>
          <w:rFonts w:asciiTheme="minorHAnsi" w:hAnsiTheme="minorHAnsi" w:cstheme="minorHAnsi"/>
          <w:sz w:val="24"/>
          <w:szCs w:val="24"/>
        </w:rPr>
        <w:t>(t</w:t>
      </w:r>
      <w:r w:rsidR="00E55F15" w:rsidRPr="00C932F6">
        <w:rPr>
          <w:rFonts w:asciiTheme="minorHAnsi" w:hAnsiTheme="minorHAnsi" w:cstheme="minorHAnsi"/>
          <w:sz w:val="24"/>
          <w:szCs w:val="24"/>
        </w:rPr>
        <w:t>abel</w:t>
      </w:r>
      <w:r w:rsidR="00F70A01" w:rsidRPr="00C932F6">
        <w:rPr>
          <w:rFonts w:asciiTheme="minorHAnsi" w:hAnsiTheme="minorHAnsi" w:cstheme="minorHAnsi"/>
          <w:sz w:val="24"/>
          <w:szCs w:val="24"/>
        </w:rPr>
        <w:t>a</w:t>
      </w:r>
      <w:r w:rsidR="00EF7045" w:rsidRPr="00C932F6">
        <w:rPr>
          <w:rFonts w:asciiTheme="minorHAnsi" w:hAnsiTheme="minorHAnsi" w:cstheme="minorHAnsi"/>
          <w:sz w:val="24"/>
          <w:szCs w:val="24"/>
        </w:rPr>
        <w:t xml:space="preserve"> 1). Popisi so potekali pretežno v skladu </w:t>
      </w:r>
      <w:r w:rsidR="00DC540C">
        <w:rPr>
          <w:rFonts w:asciiTheme="minorHAnsi" w:hAnsiTheme="minorHAnsi" w:cstheme="minorHAnsi"/>
          <w:sz w:val="24"/>
          <w:szCs w:val="24"/>
        </w:rPr>
        <w:t>s</w:t>
      </w:r>
      <w:r w:rsidR="00EF7045" w:rsidRPr="00C932F6">
        <w:rPr>
          <w:rFonts w:asciiTheme="minorHAnsi" w:hAnsiTheme="minorHAnsi" w:cstheme="minorHAnsi"/>
          <w:sz w:val="24"/>
          <w:szCs w:val="24"/>
        </w:rPr>
        <w:t xml:space="preserve"> protokoli v Rubini</w:t>
      </w:r>
      <w:r w:rsidR="006B77C0" w:rsidRPr="00C932F6">
        <w:rPr>
          <w:rFonts w:asciiTheme="minorHAnsi" w:hAnsiTheme="minorHAnsi" w:cstheme="minorHAnsi"/>
          <w:sz w:val="24"/>
          <w:szCs w:val="24"/>
        </w:rPr>
        <w:t>č</w:t>
      </w:r>
      <w:r w:rsidR="00EF7045" w:rsidRPr="00C932F6">
        <w:rPr>
          <w:rFonts w:asciiTheme="minorHAnsi" w:hAnsiTheme="minorHAnsi" w:cstheme="minorHAnsi"/>
          <w:sz w:val="24"/>
          <w:szCs w:val="24"/>
        </w:rPr>
        <w:t xml:space="preserve"> (2004)</w:t>
      </w:r>
      <w:r w:rsidR="00C358C6" w:rsidRPr="00C932F6">
        <w:rPr>
          <w:rFonts w:asciiTheme="minorHAnsi" w:hAnsiTheme="minorHAnsi" w:cstheme="minorHAnsi"/>
          <w:sz w:val="24"/>
          <w:szCs w:val="24"/>
        </w:rPr>
        <w:t xml:space="preserve"> ali s protokoli, dopolnjenimi v </w:t>
      </w:r>
      <w:r w:rsidR="00747F18">
        <w:rPr>
          <w:rFonts w:asciiTheme="minorHAnsi" w:hAnsiTheme="minorHAnsi" w:cstheme="minorHAnsi"/>
          <w:sz w:val="24"/>
          <w:szCs w:val="24"/>
        </w:rPr>
        <w:t>nadaljnjih</w:t>
      </w:r>
      <w:r w:rsidR="00C358C6" w:rsidRPr="00C932F6">
        <w:rPr>
          <w:rFonts w:asciiTheme="minorHAnsi" w:hAnsiTheme="minorHAnsi" w:cstheme="minorHAnsi"/>
          <w:sz w:val="24"/>
          <w:szCs w:val="24"/>
        </w:rPr>
        <w:t xml:space="preserve"> poročilih monitoringa</w:t>
      </w:r>
      <w:r w:rsidR="00EF7045" w:rsidRPr="00C932F6">
        <w:rPr>
          <w:rFonts w:asciiTheme="minorHAnsi" w:hAnsiTheme="minorHAnsi" w:cstheme="minorHAnsi"/>
          <w:sz w:val="24"/>
          <w:szCs w:val="24"/>
        </w:rPr>
        <w:t>.</w:t>
      </w:r>
      <w:r w:rsidR="004C33C5" w:rsidRPr="00C932F6">
        <w:rPr>
          <w:rFonts w:asciiTheme="minorHAnsi" w:hAnsiTheme="minorHAnsi" w:cstheme="minorHAnsi"/>
          <w:sz w:val="24"/>
          <w:szCs w:val="24"/>
        </w:rPr>
        <w:t xml:space="preserve"> </w:t>
      </w:r>
      <w:r w:rsidR="00EF7045" w:rsidRPr="00C932F6">
        <w:rPr>
          <w:rFonts w:asciiTheme="minorHAnsi" w:hAnsiTheme="minorHAnsi" w:cstheme="minorHAnsi"/>
          <w:sz w:val="24"/>
          <w:szCs w:val="24"/>
        </w:rPr>
        <w:t xml:space="preserve">Za vsako vrsto so podani rezultati, ki so v diskusiji interpretirani. Pri vsaki vrsti </w:t>
      </w:r>
      <w:r w:rsidR="009D5DF0">
        <w:rPr>
          <w:rFonts w:asciiTheme="minorHAnsi" w:hAnsiTheme="minorHAnsi" w:cstheme="minorHAnsi"/>
          <w:sz w:val="24"/>
          <w:szCs w:val="24"/>
        </w:rPr>
        <w:t xml:space="preserve">je </w:t>
      </w:r>
      <w:r w:rsidR="00EF7045" w:rsidRPr="00C932F6">
        <w:rPr>
          <w:rFonts w:asciiTheme="minorHAnsi" w:hAnsiTheme="minorHAnsi" w:cstheme="minorHAnsi"/>
          <w:sz w:val="24"/>
          <w:szCs w:val="24"/>
        </w:rPr>
        <w:t>obravnavana skladnost s popisnim protokolom, kakršen je bil določen v Rubinič (2004)</w:t>
      </w:r>
      <w:r w:rsidR="00F70A01" w:rsidRPr="00C932F6">
        <w:rPr>
          <w:rFonts w:asciiTheme="minorHAnsi" w:hAnsiTheme="minorHAnsi" w:cstheme="minorHAnsi"/>
          <w:sz w:val="24"/>
          <w:szCs w:val="24"/>
        </w:rPr>
        <w:t xml:space="preserve"> oziroma spremenjen v naslednjih poročilih </w:t>
      </w:r>
      <w:r w:rsidR="00F70A01" w:rsidRPr="00B52BC5">
        <w:rPr>
          <w:rFonts w:asciiTheme="minorHAnsi" w:hAnsiTheme="minorHAnsi" w:cstheme="minorHAnsi"/>
          <w:sz w:val="24"/>
          <w:szCs w:val="24"/>
        </w:rPr>
        <w:t>monitoringa</w:t>
      </w:r>
      <w:r w:rsidR="00EF7045" w:rsidRPr="00B52BC5">
        <w:rPr>
          <w:rFonts w:asciiTheme="minorHAnsi" w:hAnsiTheme="minorHAnsi" w:cstheme="minorHAnsi"/>
          <w:sz w:val="24"/>
          <w:szCs w:val="24"/>
        </w:rPr>
        <w:t xml:space="preserve">. V Prilogi </w:t>
      </w:r>
      <w:r w:rsidR="00A01024" w:rsidRPr="00B52BC5">
        <w:rPr>
          <w:rFonts w:asciiTheme="minorHAnsi" w:hAnsiTheme="minorHAnsi" w:cstheme="minorHAnsi"/>
          <w:sz w:val="24"/>
          <w:szCs w:val="24"/>
        </w:rPr>
        <w:t>I</w:t>
      </w:r>
      <w:r w:rsidR="00EF7045" w:rsidRPr="00B52BC5">
        <w:rPr>
          <w:rFonts w:asciiTheme="minorHAnsi" w:hAnsiTheme="minorHAnsi" w:cstheme="minorHAnsi"/>
          <w:sz w:val="24"/>
          <w:szCs w:val="24"/>
        </w:rPr>
        <w:t xml:space="preserve"> so popisni podatki, vne</w:t>
      </w:r>
      <w:r w:rsidR="004C33C5" w:rsidRPr="00B52BC5">
        <w:rPr>
          <w:rFonts w:asciiTheme="minorHAnsi" w:hAnsiTheme="minorHAnsi" w:cstheme="minorHAnsi"/>
          <w:sz w:val="24"/>
          <w:szCs w:val="24"/>
        </w:rPr>
        <w:t>s</w:t>
      </w:r>
      <w:r w:rsidR="00EF7045" w:rsidRPr="00B52BC5">
        <w:rPr>
          <w:rFonts w:asciiTheme="minorHAnsi" w:hAnsiTheme="minorHAnsi" w:cstheme="minorHAnsi"/>
          <w:sz w:val="24"/>
          <w:szCs w:val="24"/>
        </w:rPr>
        <w:t>eni v podatkovno bazo MS Access (</w:t>
      </w:r>
      <w:r w:rsidR="00A1450D" w:rsidRPr="00B52BC5">
        <w:rPr>
          <w:rFonts w:asciiTheme="minorHAnsi" w:hAnsiTheme="minorHAnsi" w:cstheme="minorHAnsi"/>
          <w:sz w:val="24"/>
          <w:szCs w:val="24"/>
        </w:rPr>
        <w:t xml:space="preserve">vrsta, območje, </w:t>
      </w:r>
      <w:r w:rsidR="007B3F36" w:rsidRPr="00B52BC5">
        <w:rPr>
          <w:rFonts w:asciiTheme="minorHAnsi" w:hAnsiTheme="minorHAnsi" w:cstheme="minorHAnsi"/>
          <w:sz w:val="24"/>
          <w:szCs w:val="24"/>
        </w:rPr>
        <w:t xml:space="preserve">ime shp datoteke, s katero je mogoče povezati posamezen podatek, </w:t>
      </w:r>
      <w:r w:rsidR="00A1450D" w:rsidRPr="00B52BC5">
        <w:rPr>
          <w:rFonts w:asciiTheme="minorHAnsi" w:hAnsiTheme="minorHAnsi" w:cstheme="minorHAnsi"/>
          <w:sz w:val="24"/>
          <w:szCs w:val="24"/>
        </w:rPr>
        <w:t xml:space="preserve">popisna enota, </w:t>
      </w:r>
      <w:r w:rsidR="007B3F36" w:rsidRPr="00B52BC5">
        <w:rPr>
          <w:rFonts w:asciiTheme="minorHAnsi" w:hAnsiTheme="minorHAnsi" w:cstheme="minorHAnsi"/>
          <w:sz w:val="24"/>
          <w:szCs w:val="24"/>
        </w:rPr>
        <w:t xml:space="preserve">šifra posamezne popisne enote, </w:t>
      </w:r>
      <w:r w:rsidR="00A1450D" w:rsidRPr="00B52BC5">
        <w:rPr>
          <w:rFonts w:asciiTheme="minorHAnsi" w:hAnsiTheme="minorHAnsi" w:cstheme="minorHAnsi"/>
          <w:sz w:val="24"/>
          <w:szCs w:val="24"/>
        </w:rPr>
        <w:t>datum popisa, števil</w:t>
      </w:r>
      <w:r w:rsidR="007B3F36" w:rsidRPr="00B52BC5">
        <w:rPr>
          <w:rFonts w:asciiTheme="minorHAnsi" w:hAnsiTheme="minorHAnsi" w:cstheme="minorHAnsi"/>
          <w:sz w:val="24"/>
          <w:szCs w:val="24"/>
        </w:rPr>
        <w:t>o</w:t>
      </w:r>
      <w:r w:rsidR="00A1450D" w:rsidRPr="00B52BC5">
        <w:rPr>
          <w:rFonts w:asciiTheme="minorHAnsi" w:hAnsiTheme="minorHAnsi" w:cstheme="minorHAnsi"/>
          <w:sz w:val="24"/>
          <w:szCs w:val="24"/>
        </w:rPr>
        <w:t xml:space="preserve">, </w:t>
      </w:r>
      <w:r w:rsidR="007B3F36" w:rsidRPr="00B52BC5">
        <w:rPr>
          <w:rFonts w:asciiTheme="minorHAnsi" w:hAnsiTheme="minorHAnsi" w:cstheme="minorHAnsi"/>
          <w:sz w:val="24"/>
          <w:szCs w:val="24"/>
        </w:rPr>
        <w:t xml:space="preserve">števna </w:t>
      </w:r>
      <w:r w:rsidR="00A1450D" w:rsidRPr="00B52BC5">
        <w:rPr>
          <w:rFonts w:asciiTheme="minorHAnsi" w:hAnsiTheme="minorHAnsi" w:cstheme="minorHAnsi"/>
          <w:sz w:val="24"/>
          <w:szCs w:val="24"/>
        </w:rPr>
        <w:t>enota, ime in priimek popisovalca)</w:t>
      </w:r>
      <w:r w:rsidR="00EF7045" w:rsidRPr="00B52BC5">
        <w:rPr>
          <w:rFonts w:asciiTheme="minorHAnsi" w:hAnsiTheme="minorHAnsi" w:cstheme="minorHAnsi"/>
          <w:sz w:val="24"/>
          <w:szCs w:val="24"/>
        </w:rPr>
        <w:t xml:space="preserve">. Priloga </w:t>
      </w:r>
      <w:r w:rsidR="00A01024" w:rsidRPr="00B52BC5">
        <w:rPr>
          <w:rFonts w:asciiTheme="minorHAnsi" w:hAnsiTheme="minorHAnsi" w:cstheme="minorHAnsi"/>
          <w:sz w:val="24"/>
          <w:szCs w:val="24"/>
        </w:rPr>
        <w:t>II</w:t>
      </w:r>
      <w:r w:rsidR="00EF7045" w:rsidRPr="00B52BC5">
        <w:rPr>
          <w:rFonts w:asciiTheme="minorHAnsi" w:hAnsiTheme="minorHAnsi" w:cstheme="minorHAnsi"/>
          <w:sz w:val="24"/>
          <w:szCs w:val="24"/>
        </w:rPr>
        <w:t xml:space="preserve"> vsebuje prostorske podatke v ESRI SHP formatu. </w:t>
      </w:r>
      <w:r w:rsidR="00644A58" w:rsidRPr="00B52BC5">
        <w:rPr>
          <w:rFonts w:asciiTheme="minorHAnsi" w:hAnsiTheme="minorHAnsi" w:cstheme="minorHAnsi"/>
          <w:sz w:val="24"/>
          <w:szCs w:val="24"/>
        </w:rPr>
        <w:t>Podatkovno bazo MS Access in prostorske podatke v ESRI</w:t>
      </w:r>
      <w:r w:rsidR="00644A58" w:rsidRPr="00C932F6">
        <w:rPr>
          <w:rFonts w:asciiTheme="minorHAnsi" w:hAnsiTheme="minorHAnsi" w:cstheme="minorHAnsi"/>
          <w:sz w:val="24"/>
          <w:szCs w:val="24"/>
        </w:rPr>
        <w:t xml:space="preserve"> SHP formatu je v primeru vseh popisanih vrst </w:t>
      </w:r>
      <w:r w:rsidR="00B4683A" w:rsidRPr="00C932F6">
        <w:rPr>
          <w:rFonts w:asciiTheme="minorHAnsi" w:hAnsiTheme="minorHAnsi" w:cstheme="minorHAnsi"/>
          <w:sz w:val="24"/>
          <w:szCs w:val="24"/>
        </w:rPr>
        <w:t xml:space="preserve">z izjemo bele štorklje in velike uharice </w:t>
      </w:r>
      <w:r w:rsidR="00644A58" w:rsidRPr="00C932F6">
        <w:rPr>
          <w:rFonts w:asciiTheme="minorHAnsi" w:hAnsiTheme="minorHAnsi" w:cstheme="minorHAnsi"/>
          <w:sz w:val="24"/>
          <w:szCs w:val="24"/>
        </w:rPr>
        <w:t>mogoče povezati preko polja »PO_sifr«</w:t>
      </w:r>
      <w:r w:rsidR="00BA59C4" w:rsidRPr="00C932F6">
        <w:rPr>
          <w:rFonts w:asciiTheme="minorHAnsi" w:hAnsiTheme="minorHAnsi" w:cstheme="minorHAnsi"/>
          <w:sz w:val="24"/>
          <w:szCs w:val="24"/>
        </w:rPr>
        <w:t xml:space="preserve"> (unikatna šifra </w:t>
      </w:r>
      <w:r w:rsidR="00A267ED" w:rsidRPr="00C932F6">
        <w:rPr>
          <w:rFonts w:asciiTheme="minorHAnsi" w:hAnsiTheme="minorHAnsi" w:cstheme="minorHAnsi"/>
          <w:sz w:val="24"/>
          <w:szCs w:val="24"/>
        </w:rPr>
        <w:t>posamezne popisne enote</w:t>
      </w:r>
      <w:r w:rsidR="000A4176" w:rsidRPr="00C932F6">
        <w:rPr>
          <w:rFonts w:asciiTheme="minorHAnsi" w:hAnsiTheme="minorHAnsi" w:cstheme="minorHAnsi"/>
          <w:sz w:val="24"/>
          <w:szCs w:val="24"/>
        </w:rPr>
        <w:t xml:space="preserve"> – popisne točke, transekta ali poligona</w:t>
      </w:r>
      <w:r w:rsidR="00BA59C4" w:rsidRPr="00C932F6">
        <w:rPr>
          <w:rFonts w:asciiTheme="minorHAnsi" w:hAnsiTheme="minorHAnsi" w:cstheme="minorHAnsi"/>
          <w:sz w:val="24"/>
          <w:szCs w:val="24"/>
        </w:rPr>
        <w:t>)</w:t>
      </w:r>
      <w:r w:rsidR="00644A58" w:rsidRPr="00C932F6">
        <w:rPr>
          <w:rFonts w:asciiTheme="minorHAnsi" w:hAnsiTheme="minorHAnsi" w:cstheme="minorHAnsi"/>
          <w:sz w:val="24"/>
          <w:szCs w:val="24"/>
        </w:rPr>
        <w:t>.</w:t>
      </w:r>
      <w:r w:rsidR="00B96E7F" w:rsidRPr="00C932F6">
        <w:rPr>
          <w:rFonts w:asciiTheme="minorHAnsi" w:hAnsiTheme="minorHAnsi" w:cstheme="minorHAnsi"/>
          <w:sz w:val="24"/>
          <w:szCs w:val="24"/>
        </w:rPr>
        <w:t xml:space="preserve"> V bazi </w:t>
      </w:r>
      <w:r w:rsidR="00625EF8" w:rsidRPr="00C932F6">
        <w:rPr>
          <w:rFonts w:asciiTheme="minorHAnsi" w:hAnsiTheme="minorHAnsi" w:cstheme="minorHAnsi"/>
          <w:sz w:val="24"/>
          <w:szCs w:val="24"/>
        </w:rPr>
        <w:t xml:space="preserve">Access </w:t>
      </w:r>
      <w:r w:rsidR="00B96E7F" w:rsidRPr="00C932F6">
        <w:rPr>
          <w:rFonts w:asciiTheme="minorHAnsi" w:hAnsiTheme="minorHAnsi" w:cstheme="minorHAnsi"/>
          <w:sz w:val="24"/>
          <w:szCs w:val="24"/>
        </w:rPr>
        <w:t>je v polju »Ime_shp« zapisano, s katerim shp je treba bazo združiti, da dobite željene podatke.</w:t>
      </w:r>
      <w:r w:rsidR="00B4683A" w:rsidRPr="00C932F6">
        <w:rPr>
          <w:rFonts w:asciiTheme="minorHAnsi" w:hAnsiTheme="minorHAnsi" w:cstheme="minorHAnsi"/>
          <w:sz w:val="24"/>
          <w:szCs w:val="24"/>
        </w:rPr>
        <w:t xml:space="preserve"> </w:t>
      </w:r>
      <w:r w:rsidR="00B4683A" w:rsidRPr="00B52BC5">
        <w:rPr>
          <w:rFonts w:asciiTheme="minorHAnsi" w:hAnsiTheme="minorHAnsi" w:cstheme="minorHAnsi"/>
          <w:sz w:val="24"/>
          <w:szCs w:val="24"/>
        </w:rPr>
        <w:t xml:space="preserve">Za belo štorkljo vse zahtevane podatke oddajamo v obliki shp datoteke (datum popisa, ime popisovalca, naslov gnezdu najbližje hiše, zasedenost in gnezditveni uspeh), </w:t>
      </w:r>
      <w:r w:rsidR="00B4683A" w:rsidRPr="00FB4D9B">
        <w:rPr>
          <w:rFonts w:asciiTheme="minorHAnsi" w:hAnsiTheme="minorHAnsi" w:cstheme="minorHAnsi"/>
          <w:sz w:val="24"/>
          <w:szCs w:val="24"/>
        </w:rPr>
        <w:t>za veliko uhari</w:t>
      </w:r>
      <w:r w:rsidR="00625EF8" w:rsidRPr="00FB4D9B">
        <w:rPr>
          <w:rFonts w:asciiTheme="minorHAnsi" w:hAnsiTheme="minorHAnsi" w:cstheme="minorHAnsi"/>
          <w:sz w:val="24"/>
          <w:szCs w:val="24"/>
        </w:rPr>
        <w:t xml:space="preserve">co pa v ločeni podatkovni bazi </w:t>
      </w:r>
      <w:r w:rsidR="00B4683A" w:rsidRPr="00FB4D9B">
        <w:rPr>
          <w:rFonts w:asciiTheme="minorHAnsi" w:hAnsiTheme="minorHAnsi" w:cstheme="minorHAnsi"/>
          <w:sz w:val="24"/>
          <w:szCs w:val="24"/>
        </w:rPr>
        <w:t>Access</w:t>
      </w:r>
      <w:r w:rsidR="00DC540C">
        <w:rPr>
          <w:rFonts w:asciiTheme="minorHAnsi" w:hAnsiTheme="minorHAnsi" w:cstheme="minorHAnsi"/>
          <w:sz w:val="24"/>
          <w:szCs w:val="24"/>
        </w:rPr>
        <w:t xml:space="preserve"> (Priloga I)</w:t>
      </w:r>
      <w:r w:rsidR="009D5DF0" w:rsidRPr="00FB4D9B">
        <w:rPr>
          <w:rFonts w:asciiTheme="minorHAnsi" w:hAnsiTheme="minorHAnsi" w:cstheme="minorHAnsi"/>
          <w:sz w:val="24"/>
          <w:szCs w:val="24"/>
        </w:rPr>
        <w:t>. S</w:t>
      </w:r>
      <w:r w:rsidR="00B4683A" w:rsidRPr="00FB4D9B">
        <w:rPr>
          <w:rFonts w:asciiTheme="minorHAnsi" w:hAnsiTheme="minorHAnsi" w:cstheme="minorHAnsi"/>
          <w:sz w:val="24"/>
          <w:szCs w:val="24"/>
        </w:rPr>
        <w:t xml:space="preserve">hp </w:t>
      </w:r>
      <w:r w:rsidR="009D5DF0" w:rsidRPr="00FB4D9B">
        <w:rPr>
          <w:rFonts w:asciiTheme="minorHAnsi" w:hAnsiTheme="minorHAnsi" w:cstheme="minorHAnsi"/>
          <w:sz w:val="24"/>
          <w:szCs w:val="24"/>
        </w:rPr>
        <w:t xml:space="preserve">datoteko </w:t>
      </w:r>
      <w:r w:rsidR="00A94B97" w:rsidRPr="00FB4D9B">
        <w:rPr>
          <w:rFonts w:asciiTheme="minorHAnsi" w:hAnsiTheme="minorHAnsi" w:cstheme="minorHAnsi"/>
          <w:sz w:val="24"/>
          <w:szCs w:val="24"/>
        </w:rPr>
        <w:t xml:space="preserve">(Bubo_bubo_tocke) </w:t>
      </w:r>
      <w:r w:rsidR="00B4683A" w:rsidRPr="00FB4D9B">
        <w:rPr>
          <w:rFonts w:asciiTheme="minorHAnsi" w:hAnsiTheme="minorHAnsi" w:cstheme="minorHAnsi"/>
          <w:sz w:val="24"/>
          <w:szCs w:val="24"/>
        </w:rPr>
        <w:t>in bazo se v slednjem primeru poveže preko polja ID_g, rezultat pa je podan s kodami gnezditve (polje G_koda</w:t>
      </w:r>
      <w:r w:rsidR="008B36F3" w:rsidRPr="00FB4D9B">
        <w:rPr>
          <w:rFonts w:asciiTheme="minorHAnsi" w:hAnsiTheme="minorHAnsi" w:cstheme="minorHAnsi"/>
          <w:sz w:val="24"/>
          <w:szCs w:val="24"/>
        </w:rPr>
        <w:t>; za njihovo razlago glej poglavje o veliki uharici)</w:t>
      </w:r>
      <w:r w:rsidR="00B4683A" w:rsidRPr="00FB4D9B">
        <w:rPr>
          <w:rFonts w:asciiTheme="minorHAnsi" w:hAnsiTheme="minorHAnsi" w:cstheme="minorHAnsi"/>
          <w:sz w:val="24"/>
          <w:szCs w:val="24"/>
        </w:rPr>
        <w:t>.</w:t>
      </w:r>
    </w:p>
    <w:p w14:paraId="2FE1C76D" w14:textId="77777777" w:rsidR="00EF7045" w:rsidRPr="00C932F6" w:rsidRDefault="00EF7045" w:rsidP="00EF7045">
      <w:pPr>
        <w:rPr>
          <w:rFonts w:asciiTheme="minorHAnsi" w:hAnsiTheme="minorHAnsi" w:cstheme="minorHAnsi"/>
          <w:sz w:val="24"/>
          <w:szCs w:val="24"/>
        </w:rPr>
      </w:pPr>
    </w:p>
    <w:p w14:paraId="03AC7AF7" w14:textId="7B05CB26" w:rsidR="00E817D0" w:rsidRDefault="00EF7045" w:rsidP="00E817D0">
      <w:pPr>
        <w:rPr>
          <w:rFonts w:asciiTheme="minorHAnsi" w:hAnsiTheme="minorHAnsi" w:cstheme="minorHAnsi"/>
        </w:rPr>
      </w:pPr>
      <w:r w:rsidRPr="00C932F6">
        <w:rPr>
          <w:rFonts w:asciiTheme="minorHAnsi" w:hAnsiTheme="minorHAnsi" w:cstheme="minorHAnsi"/>
        </w:rPr>
        <w:t>Tabela 1: Seznam vrst in območij monitoringa v gnezditveni sezon</w:t>
      </w:r>
      <w:r w:rsidR="00E55F15" w:rsidRPr="00C932F6">
        <w:rPr>
          <w:rFonts w:asciiTheme="minorHAnsi" w:hAnsiTheme="minorHAnsi" w:cstheme="minorHAnsi"/>
        </w:rPr>
        <w:t xml:space="preserve">i </w:t>
      </w:r>
      <w:r w:rsidR="00F70A01" w:rsidRPr="00C932F6">
        <w:rPr>
          <w:rFonts w:asciiTheme="minorHAnsi" w:hAnsiTheme="minorHAnsi" w:cstheme="minorHAnsi"/>
        </w:rPr>
        <w:t>20</w:t>
      </w:r>
      <w:r w:rsidR="009741C9" w:rsidRPr="00C932F6">
        <w:rPr>
          <w:rFonts w:asciiTheme="minorHAnsi" w:hAnsiTheme="minorHAnsi" w:cstheme="minorHAnsi"/>
        </w:rPr>
        <w:t>2</w:t>
      </w:r>
      <w:r w:rsidR="009D5DF0">
        <w:rPr>
          <w:rFonts w:asciiTheme="minorHAnsi" w:hAnsiTheme="minorHAnsi" w:cstheme="minorHAnsi"/>
        </w:rPr>
        <w:t>2</w:t>
      </w:r>
      <w:r w:rsidR="008939F5" w:rsidRPr="00C932F6">
        <w:rPr>
          <w:rFonts w:asciiTheme="minorHAnsi" w:hAnsiTheme="minorHAnsi" w:cstheme="minorHAnsi"/>
        </w:rPr>
        <w:t xml:space="preserve"> (</w:t>
      </w:r>
      <w:r w:rsidR="00FF1BFC">
        <w:rPr>
          <w:rFonts w:asciiTheme="minorHAnsi" w:hAnsiTheme="minorHAnsi" w:cstheme="minorHAnsi"/>
        </w:rPr>
        <w:t>iz</w:t>
      </w:r>
      <w:r w:rsidR="008939F5" w:rsidRPr="00C932F6">
        <w:rPr>
          <w:rFonts w:asciiTheme="minorHAnsi" w:hAnsiTheme="minorHAnsi" w:cstheme="minorHAnsi"/>
        </w:rPr>
        <w:t xml:space="preserve"> projektn</w:t>
      </w:r>
      <w:r w:rsidR="00FF1BFC">
        <w:rPr>
          <w:rFonts w:asciiTheme="minorHAnsi" w:hAnsiTheme="minorHAnsi" w:cstheme="minorHAnsi"/>
        </w:rPr>
        <w:t>e</w:t>
      </w:r>
      <w:r w:rsidR="008939F5" w:rsidRPr="00C932F6">
        <w:rPr>
          <w:rFonts w:asciiTheme="minorHAnsi" w:hAnsiTheme="minorHAnsi" w:cstheme="minorHAnsi"/>
        </w:rPr>
        <w:t xml:space="preserve"> nalog</w:t>
      </w:r>
      <w:r w:rsidR="00FF1BFC">
        <w:rPr>
          <w:rFonts w:asciiTheme="minorHAnsi" w:hAnsiTheme="minorHAnsi" w:cstheme="minorHAnsi"/>
        </w:rPr>
        <w:t>e</w:t>
      </w:r>
      <w:r w:rsidR="00B30129">
        <w:rPr>
          <w:rFonts w:asciiTheme="minorHAnsi" w:hAnsiTheme="minorHAnsi" w:cstheme="minorHAnsi"/>
        </w:rPr>
        <w:t>)</w:t>
      </w:r>
    </w:p>
    <w:p w14:paraId="6D6973E5" w14:textId="2BDA820D" w:rsidR="009D5DF0" w:rsidRDefault="009D5DF0" w:rsidP="00E817D0">
      <w:pPr>
        <w:rPr>
          <w:rFonts w:asciiTheme="minorHAnsi" w:hAnsiTheme="minorHAnsi" w:cstheme="minorHAnsi"/>
        </w:rPr>
      </w:pPr>
    </w:p>
    <w:tbl>
      <w:tblPr>
        <w:tblW w:w="93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63"/>
        <w:gridCol w:w="4536"/>
        <w:gridCol w:w="2521"/>
      </w:tblGrid>
      <w:tr w:rsidR="00B30129" w:rsidRPr="009D5DF0" w14:paraId="02077D4E" w14:textId="77777777" w:rsidTr="00A568D4">
        <w:trPr>
          <w:trHeight w:val="300"/>
        </w:trPr>
        <w:tc>
          <w:tcPr>
            <w:tcW w:w="2263" w:type="dxa"/>
            <w:shd w:val="clear" w:color="auto" w:fill="auto"/>
            <w:vAlign w:val="center"/>
            <w:hideMark/>
          </w:tcPr>
          <w:p w14:paraId="5376C5D4" w14:textId="4938107C" w:rsidR="00B30129" w:rsidRPr="009D5DF0" w:rsidRDefault="00B30129" w:rsidP="00B30129">
            <w:pPr>
              <w:autoSpaceDE/>
              <w:autoSpaceDN/>
              <w:jc w:val="left"/>
              <w:rPr>
                <w:rFonts w:asciiTheme="minorHAnsi" w:eastAsia="Times New Roman" w:hAnsiTheme="minorHAnsi" w:cstheme="minorHAnsi"/>
                <w:b/>
                <w:bCs/>
                <w:color w:val="000000"/>
              </w:rPr>
            </w:pPr>
            <w:r>
              <w:rPr>
                <w:rFonts w:asciiTheme="minorHAnsi" w:eastAsia="Times New Roman" w:hAnsiTheme="minorHAnsi" w:cstheme="minorHAnsi"/>
                <w:b/>
                <w:bCs/>
                <w:color w:val="000000"/>
              </w:rPr>
              <w:t>Vrsta</w:t>
            </w:r>
          </w:p>
        </w:tc>
        <w:tc>
          <w:tcPr>
            <w:tcW w:w="4536" w:type="dxa"/>
            <w:shd w:val="clear" w:color="auto" w:fill="auto"/>
            <w:vAlign w:val="center"/>
            <w:hideMark/>
          </w:tcPr>
          <w:p w14:paraId="0E904417" w14:textId="6401D69A" w:rsidR="00B30129" w:rsidRPr="009D5DF0" w:rsidRDefault="00B30129" w:rsidP="00B30129">
            <w:pPr>
              <w:autoSpaceDE/>
              <w:autoSpaceDN/>
              <w:jc w:val="left"/>
              <w:rPr>
                <w:rFonts w:asciiTheme="minorHAnsi" w:eastAsia="Times New Roman" w:hAnsiTheme="minorHAnsi" w:cstheme="minorHAnsi"/>
                <w:b/>
                <w:bCs/>
                <w:color w:val="000000"/>
              </w:rPr>
            </w:pPr>
            <w:r>
              <w:rPr>
                <w:rFonts w:asciiTheme="minorHAnsi" w:eastAsia="Times New Roman" w:hAnsiTheme="minorHAnsi" w:cstheme="minorHAnsi"/>
                <w:b/>
                <w:bCs/>
                <w:color w:val="000000"/>
              </w:rPr>
              <w:t>Območje</w:t>
            </w:r>
          </w:p>
        </w:tc>
        <w:tc>
          <w:tcPr>
            <w:tcW w:w="2521" w:type="dxa"/>
            <w:shd w:val="clear" w:color="auto" w:fill="auto"/>
            <w:vAlign w:val="center"/>
            <w:hideMark/>
          </w:tcPr>
          <w:p w14:paraId="4F90D350" w14:textId="3E0A09C6" w:rsidR="00B30129" w:rsidRPr="009D5DF0" w:rsidRDefault="00B30129" w:rsidP="00A568D4">
            <w:pPr>
              <w:autoSpaceDE/>
              <w:autoSpaceDN/>
              <w:jc w:val="center"/>
              <w:rPr>
                <w:rFonts w:asciiTheme="minorHAnsi" w:eastAsia="Times New Roman" w:hAnsiTheme="minorHAnsi" w:cstheme="minorHAnsi"/>
                <w:b/>
                <w:bCs/>
                <w:color w:val="000000"/>
              </w:rPr>
            </w:pPr>
            <w:r w:rsidRPr="00C932F6">
              <w:rPr>
                <w:rFonts w:asciiTheme="minorHAnsi" w:eastAsia="Times New Roman" w:hAnsiTheme="minorHAnsi" w:cstheme="minorHAnsi"/>
                <w:b/>
                <w:bCs/>
                <w:color w:val="000000"/>
              </w:rPr>
              <w:t>predvideno število terenskih dni</w:t>
            </w:r>
          </w:p>
        </w:tc>
      </w:tr>
      <w:tr w:rsidR="00B30129" w:rsidRPr="009D5DF0" w14:paraId="72E5C6B4" w14:textId="77777777" w:rsidTr="00B30129">
        <w:trPr>
          <w:trHeight w:val="300"/>
        </w:trPr>
        <w:tc>
          <w:tcPr>
            <w:tcW w:w="2263" w:type="dxa"/>
            <w:shd w:val="clear" w:color="auto" w:fill="auto"/>
            <w:vAlign w:val="center"/>
            <w:hideMark/>
          </w:tcPr>
          <w:p w14:paraId="745ED99F" w14:textId="77777777" w:rsidR="00B30129" w:rsidRPr="009D5DF0" w:rsidRDefault="00B30129" w:rsidP="00B30129">
            <w:pPr>
              <w:autoSpaceDE/>
              <w:autoSpaceDN/>
              <w:jc w:val="left"/>
              <w:rPr>
                <w:rFonts w:asciiTheme="minorHAnsi" w:eastAsia="Times New Roman" w:hAnsiTheme="minorHAnsi" w:cstheme="minorHAnsi"/>
                <w:i/>
                <w:iCs/>
                <w:color w:val="000000"/>
              </w:rPr>
            </w:pPr>
            <w:r w:rsidRPr="009D5DF0">
              <w:rPr>
                <w:rFonts w:asciiTheme="minorHAnsi" w:eastAsia="Times New Roman" w:hAnsiTheme="minorHAnsi" w:cstheme="minorHAnsi"/>
                <w:i/>
                <w:iCs/>
                <w:color w:val="000000"/>
              </w:rPr>
              <w:t>Alauda arvensis</w:t>
            </w:r>
          </w:p>
        </w:tc>
        <w:tc>
          <w:tcPr>
            <w:tcW w:w="4536" w:type="dxa"/>
            <w:shd w:val="clear" w:color="auto" w:fill="auto"/>
            <w:vAlign w:val="center"/>
            <w:hideMark/>
          </w:tcPr>
          <w:p w14:paraId="75CFA31E" w14:textId="77777777" w:rsidR="00B30129" w:rsidRPr="009D5DF0" w:rsidRDefault="00B30129" w:rsidP="00B30129">
            <w:pPr>
              <w:autoSpaceDE/>
              <w:autoSpaceDN/>
              <w:jc w:val="left"/>
              <w:rPr>
                <w:rFonts w:asciiTheme="minorHAnsi" w:eastAsia="Times New Roman" w:hAnsiTheme="minorHAnsi" w:cstheme="minorHAnsi"/>
                <w:color w:val="000000"/>
              </w:rPr>
            </w:pPr>
            <w:r w:rsidRPr="009D5DF0">
              <w:rPr>
                <w:rFonts w:asciiTheme="minorHAnsi" w:eastAsia="Times New Roman" w:hAnsiTheme="minorHAnsi" w:cstheme="minorHAnsi"/>
                <w:color w:val="000000"/>
              </w:rPr>
              <w:t>Ljubljansko barje</w:t>
            </w:r>
          </w:p>
        </w:tc>
        <w:tc>
          <w:tcPr>
            <w:tcW w:w="2521" w:type="dxa"/>
            <w:shd w:val="clear" w:color="auto" w:fill="auto"/>
            <w:vAlign w:val="center"/>
            <w:hideMark/>
          </w:tcPr>
          <w:p w14:paraId="39B1BE7E" w14:textId="77777777" w:rsidR="00B30129" w:rsidRPr="009D5DF0" w:rsidRDefault="00B30129" w:rsidP="00B30129">
            <w:pPr>
              <w:autoSpaceDE/>
              <w:autoSpaceDN/>
              <w:jc w:val="center"/>
              <w:rPr>
                <w:rFonts w:asciiTheme="minorHAnsi" w:eastAsia="Times New Roman" w:hAnsiTheme="minorHAnsi" w:cstheme="minorHAnsi"/>
                <w:color w:val="000000"/>
              </w:rPr>
            </w:pPr>
            <w:r w:rsidRPr="009D5DF0">
              <w:rPr>
                <w:rFonts w:asciiTheme="minorHAnsi" w:eastAsia="Times New Roman" w:hAnsiTheme="minorHAnsi" w:cstheme="minorHAnsi"/>
                <w:color w:val="000000"/>
              </w:rPr>
              <w:t>10</w:t>
            </w:r>
          </w:p>
        </w:tc>
      </w:tr>
      <w:tr w:rsidR="00B30129" w:rsidRPr="009D5DF0" w14:paraId="383673B1" w14:textId="77777777" w:rsidTr="00B30129">
        <w:trPr>
          <w:trHeight w:val="300"/>
        </w:trPr>
        <w:tc>
          <w:tcPr>
            <w:tcW w:w="2263" w:type="dxa"/>
            <w:shd w:val="clear" w:color="auto" w:fill="auto"/>
            <w:vAlign w:val="center"/>
            <w:hideMark/>
          </w:tcPr>
          <w:p w14:paraId="7404ECE9" w14:textId="77777777" w:rsidR="00B30129" w:rsidRPr="009D5DF0" w:rsidRDefault="00B30129" w:rsidP="00B30129">
            <w:pPr>
              <w:autoSpaceDE/>
              <w:autoSpaceDN/>
              <w:jc w:val="left"/>
              <w:rPr>
                <w:rFonts w:asciiTheme="minorHAnsi" w:eastAsia="Times New Roman" w:hAnsiTheme="minorHAnsi" w:cstheme="minorHAnsi"/>
                <w:i/>
                <w:iCs/>
                <w:color w:val="000000"/>
              </w:rPr>
            </w:pPr>
            <w:r w:rsidRPr="009D5DF0">
              <w:rPr>
                <w:rFonts w:asciiTheme="minorHAnsi" w:eastAsia="Times New Roman" w:hAnsiTheme="minorHAnsi" w:cstheme="minorHAnsi"/>
                <w:i/>
                <w:iCs/>
                <w:color w:val="000000"/>
              </w:rPr>
              <w:t>Alcedo atthis</w:t>
            </w:r>
          </w:p>
        </w:tc>
        <w:tc>
          <w:tcPr>
            <w:tcW w:w="4536" w:type="dxa"/>
            <w:shd w:val="clear" w:color="auto" w:fill="auto"/>
            <w:vAlign w:val="center"/>
            <w:hideMark/>
          </w:tcPr>
          <w:p w14:paraId="7C019ADB" w14:textId="77777777" w:rsidR="00B30129" w:rsidRPr="009D5DF0" w:rsidRDefault="00B30129" w:rsidP="00B30129">
            <w:pPr>
              <w:autoSpaceDE/>
              <w:autoSpaceDN/>
              <w:jc w:val="left"/>
              <w:rPr>
                <w:rFonts w:asciiTheme="minorHAnsi" w:eastAsia="Times New Roman" w:hAnsiTheme="minorHAnsi" w:cstheme="minorHAnsi"/>
                <w:color w:val="000000"/>
              </w:rPr>
            </w:pPr>
            <w:r w:rsidRPr="009D5DF0">
              <w:rPr>
                <w:rFonts w:asciiTheme="minorHAnsi" w:eastAsia="Times New Roman" w:hAnsiTheme="minorHAnsi" w:cstheme="minorHAnsi"/>
                <w:color w:val="000000"/>
              </w:rPr>
              <w:t>Dravinja, Mura, Krka</w:t>
            </w:r>
          </w:p>
        </w:tc>
        <w:tc>
          <w:tcPr>
            <w:tcW w:w="2521" w:type="dxa"/>
            <w:shd w:val="clear" w:color="auto" w:fill="auto"/>
            <w:vAlign w:val="center"/>
            <w:hideMark/>
          </w:tcPr>
          <w:p w14:paraId="649EB945" w14:textId="77777777" w:rsidR="00B30129" w:rsidRPr="009D5DF0" w:rsidRDefault="00B30129" w:rsidP="00B30129">
            <w:pPr>
              <w:autoSpaceDE/>
              <w:autoSpaceDN/>
              <w:jc w:val="center"/>
              <w:rPr>
                <w:rFonts w:asciiTheme="minorHAnsi" w:eastAsia="Times New Roman" w:hAnsiTheme="minorHAnsi" w:cstheme="minorHAnsi"/>
                <w:color w:val="000000"/>
              </w:rPr>
            </w:pPr>
            <w:r w:rsidRPr="009D5DF0">
              <w:rPr>
                <w:rFonts w:asciiTheme="minorHAnsi" w:eastAsia="Times New Roman" w:hAnsiTheme="minorHAnsi" w:cstheme="minorHAnsi"/>
                <w:color w:val="000000"/>
              </w:rPr>
              <w:t>35</w:t>
            </w:r>
          </w:p>
        </w:tc>
      </w:tr>
      <w:tr w:rsidR="00B30129" w:rsidRPr="009D5DF0" w14:paraId="1C58A500" w14:textId="77777777" w:rsidTr="00B30129">
        <w:trPr>
          <w:trHeight w:val="300"/>
        </w:trPr>
        <w:tc>
          <w:tcPr>
            <w:tcW w:w="2263" w:type="dxa"/>
            <w:shd w:val="clear" w:color="auto" w:fill="auto"/>
            <w:vAlign w:val="center"/>
            <w:hideMark/>
          </w:tcPr>
          <w:p w14:paraId="1C012F29" w14:textId="77777777" w:rsidR="00B30129" w:rsidRPr="009D5DF0" w:rsidRDefault="00B30129" w:rsidP="00B30129">
            <w:pPr>
              <w:autoSpaceDE/>
              <w:autoSpaceDN/>
              <w:jc w:val="left"/>
              <w:rPr>
                <w:rFonts w:asciiTheme="minorHAnsi" w:eastAsia="Times New Roman" w:hAnsiTheme="minorHAnsi" w:cstheme="minorHAnsi"/>
                <w:i/>
                <w:iCs/>
                <w:color w:val="000000"/>
              </w:rPr>
            </w:pPr>
            <w:r w:rsidRPr="009D5DF0">
              <w:rPr>
                <w:rFonts w:asciiTheme="minorHAnsi" w:eastAsia="Times New Roman" w:hAnsiTheme="minorHAnsi" w:cstheme="minorHAnsi"/>
                <w:i/>
                <w:iCs/>
                <w:color w:val="000000"/>
              </w:rPr>
              <w:t>Alectoris graeca saxatilis</w:t>
            </w:r>
          </w:p>
        </w:tc>
        <w:tc>
          <w:tcPr>
            <w:tcW w:w="4536" w:type="dxa"/>
            <w:shd w:val="clear" w:color="auto" w:fill="auto"/>
            <w:vAlign w:val="center"/>
            <w:hideMark/>
          </w:tcPr>
          <w:p w14:paraId="747AF3E9" w14:textId="77777777" w:rsidR="00B30129" w:rsidRPr="009D5DF0" w:rsidRDefault="00B30129" w:rsidP="00B30129">
            <w:pPr>
              <w:autoSpaceDE/>
              <w:autoSpaceDN/>
              <w:jc w:val="left"/>
              <w:rPr>
                <w:rFonts w:asciiTheme="minorHAnsi" w:eastAsia="Times New Roman" w:hAnsiTheme="minorHAnsi" w:cstheme="minorHAnsi"/>
                <w:color w:val="000000"/>
              </w:rPr>
            </w:pPr>
            <w:r w:rsidRPr="009D5DF0">
              <w:rPr>
                <w:rFonts w:asciiTheme="minorHAnsi" w:eastAsia="Times New Roman" w:hAnsiTheme="minorHAnsi" w:cstheme="minorHAnsi"/>
                <w:color w:val="000000"/>
              </w:rPr>
              <w:t>Julijci, Breginjski Stol</w:t>
            </w:r>
          </w:p>
        </w:tc>
        <w:tc>
          <w:tcPr>
            <w:tcW w:w="2521" w:type="dxa"/>
            <w:shd w:val="clear" w:color="auto" w:fill="auto"/>
            <w:vAlign w:val="center"/>
            <w:hideMark/>
          </w:tcPr>
          <w:p w14:paraId="2BEC1E71" w14:textId="77777777" w:rsidR="00B30129" w:rsidRPr="009D5DF0" w:rsidRDefault="00B30129" w:rsidP="00B30129">
            <w:pPr>
              <w:autoSpaceDE/>
              <w:autoSpaceDN/>
              <w:jc w:val="center"/>
              <w:rPr>
                <w:rFonts w:asciiTheme="minorHAnsi" w:eastAsia="Times New Roman" w:hAnsiTheme="minorHAnsi" w:cstheme="minorHAnsi"/>
                <w:color w:val="000000"/>
              </w:rPr>
            </w:pPr>
            <w:r w:rsidRPr="009D5DF0">
              <w:rPr>
                <w:rFonts w:asciiTheme="minorHAnsi" w:eastAsia="Times New Roman" w:hAnsiTheme="minorHAnsi" w:cstheme="minorHAnsi"/>
                <w:color w:val="000000"/>
              </w:rPr>
              <w:t>6</w:t>
            </w:r>
          </w:p>
        </w:tc>
      </w:tr>
      <w:tr w:rsidR="00B30129" w:rsidRPr="009D5DF0" w14:paraId="36A9C622" w14:textId="77777777" w:rsidTr="00B30129">
        <w:trPr>
          <w:trHeight w:val="300"/>
        </w:trPr>
        <w:tc>
          <w:tcPr>
            <w:tcW w:w="2263" w:type="dxa"/>
            <w:shd w:val="clear" w:color="auto" w:fill="auto"/>
            <w:vAlign w:val="center"/>
            <w:hideMark/>
          </w:tcPr>
          <w:p w14:paraId="0FBEC393" w14:textId="77777777" w:rsidR="00B30129" w:rsidRPr="009D5DF0" w:rsidRDefault="00B30129" w:rsidP="00B30129">
            <w:pPr>
              <w:autoSpaceDE/>
              <w:autoSpaceDN/>
              <w:jc w:val="left"/>
              <w:rPr>
                <w:rFonts w:asciiTheme="minorHAnsi" w:eastAsia="Times New Roman" w:hAnsiTheme="minorHAnsi" w:cstheme="minorHAnsi"/>
                <w:i/>
                <w:iCs/>
                <w:color w:val="000000"/>
              </w:rPr>
            </w:pPr>
            <w:r w:rsidRPr="009D5DF0">
              <w:rPr>
                <w:rFonts w:asciiTheme="minorHAnsi" w:eastAsia="Times New Roman" w:hAnsiTheme="minorHAnsi" w:cstheme="minorHAnsi"/>
                <w:i/>
                <w:iCs/>
                <w:color w:val="000000"/>
              </w:rPr>
              <w:t>Aythya nyroca</w:t>
            </w:r>
          </w:p>
        </w:tc>
        <w:tc>
          <w:tcPr>
            <w:tcW w:w="4536" w:type="dxa"/>
            <w:shd w:val="clear" w:color="auto" w:fill="auto"/>
            <w:vAlign w:val="center"/>
            <w:hideMark/>
          </w:tcPr>
          <w:p w14:paraId="24619853" w14:textId="77777777" w:rsidR="00B30129" w:rsidRPr="009D5DF0" w:rsidRDefault="00B30129" w:rsidP="00B30129">
            <w:pPr>
              <w:autoSpaceDE/>
              <w:autoSpaceDN/>
              <w:jc w:val="left"/>
              <w:rPr>
                <w:rFonts w:asciiTheme="minorHAnsi" w:eastAsia="Times New Roman" w:hAnsiTheme="minorHAnsi" w:cstheme="minorHAnsi"/>
                <w:color w:val="000000"/>
              </w:rPr>
            </w:pPr>
            <w:r w:rsidRPr="009D5DF0">
              <w:rPr>
                <w:rFonts w:asciiTheme="minorHAnsi" w:eastAsia="Times New Roman" w:hAnsiTheme="minorHAnsi" w:cstheme="minorHAnsi"/>
                <w:color w:val="000000"/>
              </w:rPr>
              <w:t xml:space="preserve">Črete </w:t>
            </w:r>
          </w:p>
        </w:tc>
        <w:tc>
          <w:tcPr>
            <w:tcW w:w="2521" w:type="dxa"/>
            <w:shd w:val="clear" w:color="auto" w:fill="auto"/>
            <w:vAlign w:val="center"/>
            <w:hideMark/>
          </w:tcPr>
          <w:p w14:paraId="4F1D6B4A" w14:textId="77777777" w:rsidR="00B30129" w:rsidRPr="009D5DF0" w:rsidRDefault="00B30129" w:rsidP="00B30129">
            <w:pPr>
              <w:autoSpaceDE/>
              <w:autoSpaceDN/>
              <w:jc w:val="center"/>
              <w:rPr>
                <w:rFonts w:asciiTheme="minorHAnsi" w:eastAsia="Times New Roman" w:hAnsiTheme="minorHAnsi" w:cstheme="minorHAnsi"/>
                <w:color w:val="000000"/>
              </w:rPr>
            </w:pPr>
            <w:r w:rsidRPr="009D5DF0">
              <w:rPr>
                <w:rFonts w:asciiTheme="minorHAnsi" w:eastAsia="Times New Roman" w:hAnsiTheme="minorHAnsi" w:cstheme="minorHAnsi"/>
                <w:color w:val="000000"/>
              </w:rPr>
              <w:t>6</w:t>
            </w:r>
          </w:p>
        </w:tc>
      </w:tr>
      <w:tr w:rsidR="00B30129" w:rsidRPr="009D5DF0" w14:paraId="6EBEA480" w14:textId="77777777" w:rsidTr="00B30129">
        <w:trPr>
          <w:trHeight w:val="300"/>
        </w:trPr>
        <w:tc>
          <w:tcPr>
            <w:tcW w:w="2263" w:type="dxa"/>
            <w:shd w:val="clear" w:color="auto" w:fill="auto"/>
            <w:vAlign w:val="center"/>
            <w:hideMark/>
          </w:tcPr>
          <w:p w14:paraId="2A22CE6F" w14:textId="77777777" w:rsidR="00B30129" w:rsidRPr="009D5DF0" w:rsidRDefault="00B30129" w:rsidP="00B30129">
            <w:pPr>
              <w:autoSpaceDE/>
              <w:autoSpaceDN/>
              <w:jc w:val="left"/>
              <w:rPr>
                <w:rFonts w:asciiTheme="minorHAnsi" w:eastAsia="Times New Roman" w:hAnsiTheme="minorHAnsi" w:cstheme="minorHAnsi"/>
                <w:i/>
                <w:iCs/>
                <w:color w:val="000000"/>
              </w:rPr>
            </w:pPr>
            <w:r w:rsidRPr="009D5DF0">
              <w:rPr>
                <w:rFonts w:asciiTheme="minorHAnsi" w:eastAsia="Times New Roman" w:hAnsiTheme="minorHAnsi" w:cstheme="minorHAnsi"/>
                <w:i/>
                <w:iCs/>
                <w:color w:val="000000"/>
              </w:rPr>
              <w:t>Bubo bubo</w:t>
            </w:r>
          </w:p>
        </w:tc>
        <w:tc>
          <w:tcPr>
            <w:tcW w:w="4536" w:type="dxa"/>
            <w:shd w:val="clear" w:color="auto" w:fill="auto"/>
            <w:vAlign w:val="center"/>
            <w:hideMark/>
          </w:tcPr>
          <w:p w14:paraId="14564820" w14:textId="77777777" w:rsidR="00B30129" w:rsidRPr="009D5DF0" w:rsidRDefault="00B30129" w:rsidP="00B30129">
            <w:pPr>
              <w:autoSpaceDE/>
              <w:autoSpaceDN/>
              <w:jc w:val="left"/>
              <w:rPr>
                <w:rFonts w:asciiTheme="minorHAnsi" w:eastAsia="Times New Roman" w:hAnsiTheme="minorHAnsi" w:cstheme="minorHAnsi"/>
                <w:color w:val="000000"/>
              </w:rPr>
            </w:pPr>
            <w:r w:rsidRPr="009D5DF0">
              <w:rPr>
                <w:rFonts w:asciiTheme="minorHAnsi" w:eastAsia="Times New Roman" w:hAnsiTheme="minorHAnsi" w:cstheme="minorHAnsi"/>
                <w:color w:val="000000"/>
              </w:rPr>
              <w:t>Vipavski rob, Kras</w:t>
            </w:r>
          </w:p>
        </w:tc>
        <w:tc>
          <w:tcPr>
            <w:tcW w:w="2521" w:type="dxa"/>
            <w:shd w:val="clear" w:color="auto" w:fill="auto"/>
            <w:vAlign w:val="center"/>
            <w:hideMark/>
          </w:tcPr>
          <w:p w14:paraId="4D19B842" w14:textId="77777777" w:rsidR="00B30129" w:rsidRPr="009D5DF0" w:rsidRDefault="00B30129" w:rsidP="00B30129">
            <w:pPr>
              <w:autoSpaceDE/>
              <w:autoSpaceDN/>
              <w:jc w:val="center"/>
              <w:rPr>
                <w:rFonts w:asciiTheme="minorHAnsi" w:eastAsia="Times New Roman" w:hAnsiTheme="minorHAnsi" w:cstheme="minorHAnsi"/>
                <w:color w:val="000000"/>
              </w:rPr>
            </w:pPr>
            <w:r w:rsidRPr="009D5DF0">
              <w:rPr>
                <w:rFonts w:asciiTheme="minorHAnsi" w:eastAsia="Times New Roman" w:hAnsiTheme="minorHAnsi" w:cstheme="minorHAnsi"/>
                <w:color w:val="000000"/>
              </w:rPr>
              <w:t>20</w:t>
            </w:r>
          </w:p>
        </w:tc>
      </w:tr>
      <w:tr w:rsidR="00B30129" w:rsidRPr="009D5DF0" w14:paraId="62856D6E" w14:textId="77777777" w:rsidTr="00B30129">
        <w:trPr>
          <w:trHeight w:val="300"/>
        </w:trPr>
        <w:tc>
          <w:tcPr>
            <w:tcW w:w="2263" w:type="dxa"/>
            <w:shd w:val="clear" w:color="auto" w:fill="auto"/>
            <w:vAlign w:val="center"/>
            <w:hideMark/>
          </w:tcPr>
          <w:p w14:paraId="22B9AB40" w14:textId="77777777" w:rsidR="00B30129" w:rsidRPr="009D5DF0" w:rsidRDefault="00B30129" w:rsidP="00B30129">
            <w:pPr>
              <w:autoSpaceDE/>
              <w:autoSpaceDN/>
              <w:jc w:val="left"/>
              <w:rPr>
                <w:rFonts w:asciiTheme="minorHAnsi" w:eastAsia="Times New Roman" w:hAnsiTheme="minorHAnsi" w:cstheme="minorHAnsi"/>
                <w:i/>
                <w:iCs/>
                <w:color w:val="000000"/>
              </w:rPr>
            </w:pPr>
            <w:r w:rsidRPr="009D5DF0">
              <w:rPr>
                <w:rFonts w:asciiTheme="minorHAnsi" w:eastAsia="Times New Roman" w:hAnsiTheme="minorHAnsi" w:cstheme="minorHAnsi"/>
                <w:i/>
                <w:iCs/>
                <w:color w:val="000000"/>
              </w:rPr>
              <w:t>Caprimulgus europaeus</w:t>
            </w:r>
          </w:p>
        </w:tc>
        <w:tc>
          <w:tcPr>
            <w:tcW w:w="4536" w:type="dxa"/>
            <w:shd w:val="clear" w:color="auto" w:fill="auto"/>
            <w:vAlign w:val="center"/>
            <w:hideMark/>
          </w:tcPr>
          <w:p w14:paraId="47EB8DB1" w14:textId="77777777" w:rsidR="00B30129" w:rsidRPr="009D5DF0" w:rsidRDefault="00B30129" w:rsidP="00B30129">
            <w:pPr>
              <w:autoSpaceDE/>
              <w:autoSpaceDN/>
              <w:jc w:val="left"/>
              <w:rPr>
                <w:rFonts w:asciiTheme="minorHAnsi" w:eastAsia="Times New Roman" w:hAnsiTheme="minorHAnsi" w:cstheme="minorHAnsi"/>
                <w:color w:val="000000"/>
              </w:rPr>
            </w:pPr>
            <w:r w:rsidRPr="009D5DF0">
              <w:rPr>
                <w:rFonts w:asciiTheme="minorHAnsi" w:eastAsia="Times New Roman" w:hAnsiTheme="minorHAnsi" w:cstheme="minorHAnsi"/>
                <w:color w:val="000000"/>
              </w:rPr>
              <w:t>Kras, Snežnik-Pivka</w:t>
            </w:r>
          </w:p>
        </w:tc>
        <w:tc>
          <w:tcPr>
            <w:tcW w:w="2521" w:type="dxa"/>
            <w:shd w:val="clear" w:color="auto" w:fill="auto"/>
            <w:vAlign w:val="center"/>
            <w:hideMark/>
          </w:tcPr>
          <w:p w14:paraId="32A7982B" w14:textId="77777777" w:rsidR="00B30129" w:rsidRPr="009D5DF0" w:rsidRDefault="00B30129" w:rsidP="00B30129">
            <w:pPr>
              <w:autoSpaceDE/>
              <w:autoSpaceDN/>
              <w:jc w:val="center"/>
              <w:rPr>
                <w:rFonts w:asciiTheme="minorHAnsi" w:eastAsia="Times New Roman" w:hAnsiTheme="minorHAnsi" w:cstheme="minorHAnsi"/>
                <w:color w:val="000000"/>
              </w:rPr>
            </w:pPr>
            <w:r w:rsidRPr="009D5DF0">
              <w:rPr>
                <w:rFonts w:asciiTheme="minorHAnsi" w:eastAsia="Times New Roman" w:hAnsiTheme="minorHAnsi" w:cstheme="minorHAnsi"/>
                <w:color w:val="000000"/>
              </w:rPr>
              <w:t>9</w:t>
            </w:r>
          </w:p>
        </w:tc>
      </w:tr>
      <w:tr w:rsidR="00B30129" w:rsidRPr="009D5DF0" w14:paraId="6441C58C" w14:textId="77777777" w:rsidTr="00B30129">
        <w:trPr>
          <w:trHeight w:val="300"/>
        </w:trPr>
        <w:tc>
          <w:tcPr>
            <w:tcW w:w="2263" w:type="dxa"/>
            <w:shd w:val="clear" w:color="auto" w:fill="auto"/>
            <w:vAlign w:val="center"/>
            <w:hideMark/>
          </w:tcPr>
          <w:p w14:paraId="33C3FD90" w14:textId="77777777" w:rsidR="00B30129" w:rsidRPr="009D5DF0" w:rsidRDefault="00B30129" w:rsidP="00B30129">
            <w:pPr>
              <w:autoSpaceDE/>
              <w:autoSpaceDN/>
              <w:jc w:val="left"/>
              <w:rPr>
                <w:rFonts w:asciiTheme="minorHAnsi" w:eastAsia="Times New Roman" w:hAnsiTheme="minorHAnsi" w:cstheme="minorHAnsi"/>
                <w:i/>
                <w:iCs/>
                <w:color w:val="000000"/>
              </w:rPr>
            </w:pPr>
            <w:r w:rsidRPr="009D5DF0">
              <w:rPr>
                <w:rFonts w:asciiTheme="minorHAnsi" w:eastAsia="Times New Roman" w:hAnsiTheme="minorHAnsi" w:cstheme="minorHAnsi"/>
                <w:i/>
                <w:iCs/>
                <w:color w:val="000000"/>
              </w:rPr>
              <w:t xml:space="preserve">Ciconia ciconia </w:t>
            </w:r>
          </w:p>
        </w:tc>
        <w:tc>
          <w:tcPr>
            <w:tcW w:w="4536" w:type="dxa"/>
            <w:shd w:val="clear" w:color="auto" w:fill="auto"/>
            <w:vAlign w:val="center"/>
            <w:hideMark/>
          </w:tcPr>
          <w:p w14:paraId="00E346AC" w14:textId="77777777" w:rsidR="00B30129" w:rsidRPr="009D5DF0" w:rsidRDefault="00B30129" w:rsidP="00B30129">
            <w:pPr>
              <w:autoSpaceDE/>
              <w:autoSpaceDN/>
              <w:jc w:val="left"/>
              <w:rPr>
                <w:rFonts w:asciiTheme="minorHAnsi" w:eastAsia="Times New Roman" w:hAnsiTheme="minorHAnsi" w:cstheme="minorHAnsi"/>
                <w:color w:val="000000"/>
              </w:rPr>
            </w:pPr>
            <w:r w:rsidRPr="009D5DF0">
              <w:rPr>
                <w:rFonts w:asciiTheme="minorHAnsi" w:eastAsia="Times New Roman" w:hAnsiTheme="minorHAnsi" w:cstheme="minorHAnsi"/>
                <w:color w:val="000000"/>
              </w:rPr>
              <w:t>celotno gnezditveno območje v SPA in IBA</w:t>
            </w:r>
          </w:p>
        </w:tc>
        <w:tc>
          <w:tcPr>
            <w:tcW w:w="2521" w:type="dxa"/>
            <w:shd w:val="clear" w:color="auto" w:fill="auto"/>
            <w:vAlign w:val="center"/>
            <w:hideMark/>
          </w:tcPr>
          <w:p w14:paraId="2A1AE14B" w14:textId="77777777" w:rsidR="00B30129" w:rsidRPr="009D5DF0" w:rsidRDefault="00B30129" w:rsidP="00B30129">
            <w:pPr>
              <w:autoSpaceDE/>
              <w:autoSpaceDN/>
              <w:jc w:val="center"/>
              <w:rPr>
                <w:rFonts w:asciiTheme="minorHAnsi" w:eastAsia="Times New Roman" w:hAnsiTheme="minorHAnsi" w:cstheme="minorHAnsi"/>
                <w:color w:val="000000"/>
              </w:rPr>
            </w:pPr>
            <w:r w:rsidRPr="009D5DF0">
              <w:rPr>
                <w:rFonts w:asciiTheme="minorHAnsi" w:eastAsia="Times New Roman" w:hAnsiTheme="minorHAnsi" w:cstheme="minorHAnsi"/>
                <w:color w:val="000000"/>
              </w:rPr>
              <w:t>15</w:t>
            </w:r>
          </w:p>
        </w:tc>
      </w:tr>
      <w:tr w:rsidR="00B30129" w:rsidRPr="009D5DF0" w14:paraId="1162FB42" w14:textId="77777777" w:rsidTr="00B30129">
        <w:trPr>
          <w:trHeight w:val="900"/>
        </w:trPr>
        <w:tc>
          <w:tcPr>
            <w:tcW w:w="2263" w:type="dxa"/>
            <w:shd w:val="clear" w:color="auto" w:fill="auto"/>
            <w:vAlign w:val="center"/>
            <w:hideMark/>
          </w:tcPr>
          <w:p w14:paraId="4A448641" w14:textId="77777777" w:rsidR="00B30129" w:rsidRPr="009D5DF0" w:rsidRDefault="00B30129" w:rsidP="00B30129">
            <w:pPr>
              <w:autoSpaceDE/>
              <w:autoSpaceDN/>
              <w:jc w:val="left"/>
              <w:rPr>
                <w:rFonts w:asciiTheme="minorHAnsi" w:eastAsia="Times New Roman" w:hAnsiTheme="minorHAnsi" w:cstheme="minorHAnsi"/>
                <w:i/>
                <w:iCs/>
                <w:color w:val="000000"/>
              </w:rPr>
            </w:pPr>
            <w:r w:rsidRPr="009D5DF0">
              <w:rPr>
                <w:rFonts w:asciiTheme="minorHAnsi" w:eastAsia="Times New Roman" w:hAnsiTheme="minorHAnsi" w:cstheme="minorHAnsi"/>
                <w:i/>
                <w:iCs/>
                <w:color w:val="000000"/>
              </w:rPr>
              <w:t xml:space="preserve">Crex crex </w:t>
            </w:r>
          </w:p>
        </w:tc>
        <w:tc>
          <w:tcPr>
            <w:tcW w:w="4536" w:type="dxa"/>
            <w:shd w:val="clear" w:color="auto" w:fill="auto"/>
            <w:vAlign w:val="center"/>
            <w:hideMark/>
          </w:tcPr>
          <w:p w14:paraId="41DF4D78" w14:textId="77777777" w:rsidR="00B30129" w:rsidRPr="009D5DF0" w:rsidRDefault="00B30129" w:rsidP="00B30129">
            <w:pPr>
              <w:autoSpaceDE/>
              <w:autoSpaceDN/>
              <w:jc w:val="left"/>
              <w:rPr>
                <w:rFonts w:asciiTheme="minorHAnsi" w:eastAsia="Times New Roman" w:hAnsiTheme="minorHAnsi" w:cstheme="minorHAnsi"/>
                <w:color w:val="000000"/>
              </w:rPr>
            </w:pPr>
            <w:r w:rsidRPr="009D5DF0">
              <w:rPr>
                <w:rFonts w:asciiTheme="minorHAnsi" w:eastAsia="Times New Roman" w:hAnsiTheme="minorHAnsi" w:cstheme="minorHAnsi"/>
                <w:color w:val="000000"/>
              </w:rPr>
              <w:t>Ljubljansko barje, Cerkniško jezero, Dolina Reke, Planinsko polje, Breginjski stol, Porečje Nanoščice, Snežnik-Pivka, Dobrava – Jovsi</w:t>
            </w:r>
          </w:p>
        </w:tc>
        <w:tc>
          <w:tcPr>
            <w:tcW w:w="2521" w:type="dxa"/>
            <w:shd w:val="clear" w:color="auto" w:fill="auto"/>
            <w:vAlign w:val="center"/>
            <w:hideMark/>
          </w:tcPr>
          <w:p w14:paraId="2EABD6FA" w14:textId="77777777" w:rsidR="00B30129" w:rsidRPr="009D5DF0" w:rsidRDefault="00B30129" w:rsidP="00B30129">
            <w:pPr>
              <w:autoSpaceDE/>
              <w:autoSpaceDN/>
              <w:jc w:val="center"/>
              <w:rPr>
                <w:rFonts w:asciiTheme="minorHAnsi" w:eastAsia="Times New Roman" w:hAnsiTheme="minorHAnsi" w:cstheme="minorHAnsi"/>
                <w:color w:val="000000"/>
              </w:rPr>
            </w:pPr>
            <w:r w:rsidRPr="009D5DF0">
              <w:rPr>
                <w:rFonts w:asciiTheme="minorHAnsi" w:eastAsia="Times New Roman" w:hAnsiTheme="minorHAnsi" w:cstheme="minorHAnsi"/>
                <w:color w:val="000000"/>
              </w:rPr>
              <w:t>100</w:t>
            </w:r>
          </w:p>
        </w:tc>
      </w:tr>
      <w:tr w:rsidR="00B30129" w:rsidRPr="009D5DF0" w14:paraId="79FF6119" w14:textId="77777777" w:rsidTr="00B30129">
        <w:trPr>
          <w:trHeight w:val="300"/>
        </w:trPr>
        <w:tc>
          <w:tcPr>
            <w:tcW w:w="2263" w:type="dxa"/>
            <w:shd w:val="clear" w:color="auto" w:fill="auto"/>
            <w:vAlign w:val="center"/>
            <w:hideMark/>
          </w:tcPr>
          <w:p w14:paraId="1D4DBC90" w14:textId="77777777" w:rsidR="00B30129" w:rsidRPr="009D5DF0" w:rsidRDefault="00B30129" w:rsidP="00B30129">
            <w:pPr>
              <w:autoSpaceDE/>
              <w:autoSpaceDN/>
              <w:jc w:val="left"/>
              <w:rPr>
                <w:rFonts w:asciiTheme="minorHAnsi" w:eastAsia="Times New Roman" w:hAnsiTheme="minorHAnsi" w:cstheme="minorHAnsi"/>
                <w:i/>
                <w:iCs/>
                <w:color w:val="000000"/>
              </w:rPr>
            </w:pPr>
            <w:r w:rsidRPr="009D5DF0">
              <w:rPr>
                <w:rFonts w:asciiTheme="minorHAnsi" w:eastAsia="Times New Roman" w:hAnsiTheme="minorHAnsi" w:cstheme="minorHAnsi"/>
                <w:i/>
                <w:iCs/>
                <w:color w:val="000000"/>
              </w:rPr>
              <w:t>Dendrocopos medius</w:t>
            </w:r>
          </w:p>
        </w:tc>
        <w:tc>
          <w:tcPr>
            <w:tcW w:w="4536" w:type="dxa"/>
            <w:shd w:val="clear" w:color="auto" w:fill="auto"/>
            <w:vAlign w:val="center"/>
            <w:hideMark/>
          </w:tcPr>
          <w:p w14:paraId="4A47B2E2" w14:textId="4C562C82" w:rsidR="00B30129" w:rsidRPr="009D5DF0" w:rsidRDefault="00B30129" w:rsidP="00B30129">
            <w:pPr>
              <w:autoSpaceDE/>
              <w:autoSpaceDN/>
              <w:jc w:val="left"/>
              <w:rPr>
                <w:rFonts w:asciiTheme="minorHAnsi" w:eastAsia="Times New Roman" w:hAnsiTheme="minorHAnsi" w:cstheme="minorHAnsi"/>
                <w:color w:val="000000"/>
              </w:rPr>
            </w:pPr>
            <w:r w:rsidRPr="009D5DF0">
              <w:rPr>
                <w:rFonts w:asciiTheme="minorHAnsi" w:eastAsia="Times New Roman" w:hAnsiTheme="minorHAnsi" w:cstheme="minorHAnsi"/>
                <w:color w:val="000000"/>
              </w:rPr>
              <w:t>Krakovski gozd</w:t>
            </w:r>
            <w:r w:rsidR="00C36BC0">
              <w:rPr>
                <w:rFonts w:asciiTheme="minorHAnsi" w:eastAsia="Times New Roman" w:hAnsiTheme="minorHAnsi" w:cstheme="minorHAnsi"/>
                <w:color w:val="000000"/>
              </w:rPr>
              <w:t xml:space="preserve"> </w:t>
            </w:r>
            <w:r w:rsidRPr="009D5DF0">
              <w:rPr>
                <w:rFonts w:asciiTheme="minorHAnsi" w:eastAsia="Times New Roman" w:hAnsiTheme="minorHAnsi" w:cstheme="minorHAnsi"/>
                <w:color w:val="000000"/>
              </w:rPr>
              <w:t>-</w:t>
            </w:r>
            <w:r w:rsidR="00C36BC0">
              <w:rPr>
                <w:rFonts w:asciiTheme="minorHAnsi" w:eastAsia="Times New Roman" w:hAnsiTheme="minorHAnsi" w:cstheme="minorHAnsi"/>
                <w:color w:val="000000"/>
              </w:rPr>
              <w:t xml:space="preserve"> </w:t>
            </w:r>
            <w:r w:rsidRPr="009D5DF0">
              <w:rPr>
                <w:rFonts w:asciiTheme="minorHAnsi" w:eastAsia="Times New Roman" w:hAnsiTheme="minorHAnsi" w:cstheme="minorHAnsi"/>
                <w:color w:val="000000"/>
              </w:rPr>
              <w:t>Šentjernejsko polje, Mura</w:t>
            </w:r>
          </w:p>
        </w:tc>
        <w:tc>
          <w:tcPr>
            <w:tcW w:w="2521" w:type="dxa"/>
            <w:shd w:val="clear" w:color="auto" w:fill="auto"/>
            <w:vAlign w:val="center"/>
            <w:hideMark/>
          </w:tcPr>
          <w:p w14:paraId="3BA66863" w14:textId="77777777" w:rsidR="00B30129" w:rsidRPr="009D5DF0" w:rsidRDefault="00B30129" w:rsidP="00B30129">
            <w:pPr>
              <w:autoSpaceDE/>
              <w:autoSpaceDN/>
              <w:jc w:val="center"/>
              <w:rPr>
                <w:rFonts w:asciiTheme="minorHAnsi" w:eastAsia="Times New Roman" w:hAnsiTheme="minorHAnsi" w:cstheme="minorHAnsi"/>
                <w:color w:val="000000"/>
              </w:rPr>
            </w:pPr>
            <w:r w:rsidRPr="009D5DF0">
              <w:rPr>
                <w:rFonts w:asciiTheme="minorHAnsi" w:eastAsia="Times New Roman" w:hAnsiTheme="minorHAnsi" w:cstheme="minorHAnsi"/>
                <w:color w:val="000000"/>
              </w:rPr>
              <w:t>14</w:t>
            </w:r>
          </w:p>
        </w:tc>
      </w:tr>
      <w:tr w:rsidR="00B30129" w:rsidRPr="009D5DF0" w14:paraId="49C080F6" w14:textId="77777777" w:rsidTr="00B30129">
        <w:trPr>
          <w:trHeight w:val="300"/>
        </w:trPr>
        <w:tc>
          <w:tcPr>
            <w:tcW w:w="2263" w:type="dxa"/>
            <w:shd w:val="clear" w:color="auto" w:fill="auto"/>
            <w:vAlign w:val="center"/>
            <w:hideMark/>
          </w:tcPr>
          <w:p w14:paraId="553CF2B1" w14:textId="77777777" w:rsidR="00B30129" w:rsidRPr="009D5DF0" w:rsidRDefault="00B30129" w:rsidP="00B30129">
            <w:pPr>
              <w:autoSpaceDE/>
              <w:autoSpaceDN/>
              <w:jc w:val="left"/>
              <w:rPr>
                <w:rFonts w:asciiTheme="minorHAnsi" w:eastAsia="Times New Roman" w:hAnsiTheme="minorHAnsi" w:cstheme="minorHAnsi"/>
                <w:i/>
                <w:iCs/>
                <w:color w:val="000000"/>
              </w:rPr>
            </w:pPr>
            <w:r w:rsidRPr="009D5DF0">
              <w:rPr>
                <w:rFonts w:asciiTheme="minorHAnsi" w:eastAsia="Times New Roman" w:hAnsiTheme="minorHAnsi" w:cstheme="minorHAnsi"/>
                <w:i/>
                <w:iCs/>
                <w:color w:val="000000"/>
              </w:rPr>
              <w:t>Emberiza hortulana</w:t>
            </w:r>
          </w:p>
        </w:tc>
        <w:tc>
          <w:tcPr>
            <w:tcW w:w="4536" w:type="dxa"/>
            <w:shd w:val="clear" w:color="auto" w:fill="auto"/>
            <w:vAlign w:val="center"/>
            <w:hideMark/>
          </w:tcPr>
          <w:p w14:paraId="1E375ED3" w14:textId="77777777" w:rsidR="00B30129" w:rsidRPr="009D5DF0" w:rsidRDefault="00B30129" w:rsidP="00B30129">
            <w:pPr>
              <w:autoSpaceDE/>
              <w:autoSpaceDN/>
              <w:jc w:val="left"/>
              <w:rPr>
                <w:rFonts w:asciiTheme="minorHAnsi" w:eastAsia="Times New Roman" w:hAnsiTheme="minorHAnsi" w:cstheme="minorHAnsi"/>
                <w:color w:val="000000"/>
              </w:rPr>
            </w:pPr>
            <w:r w:rsidRPr="009D5DF0">
              <w:rPr>
                <w:rFonts w:asciiTheme="minorHAnsi" w:eastAsia="Times New Roman" w:hAnsiTheme="minorHAnsi" w:cstheme="minorHAnsi"/>
                <w:color w:val="000000"/>
              </w:rPr>
              <w:t>Kras</w:t>
            </w:r>
          </w:p>
        </w:tc>
        <w:tc>
          <w:tcPr>
            <w:tcW w:w="2521" w:type="dxa"/>
            <w:shd w:val="clear" w:color="auto" w:fill="auto"/>
            <w:vAlign w:val="center"/>
            <w:hideMark/>
          </w:tcPr>
          <w:p w14:paraId="4D3D750E" w14:textId="77777777" w:rsidR="00B30129" w:rsidRPr="009D5DF0" w:rsidRDefault="00B30129" w:rsidP="00B30129">
            <w:pPr>
              <w:autoSpaceDE/>
              <w:autoSpaceDN/>
              <w:jc w:val="center"/>
              <w:rPr>
                <w:rFonts w:asciiTheme="minorHAnsi" w:eastAsia="Times New Roman" w:hAnsiTheme="minorHAnsi" w:cstheme="minorHAnsi"/>
                <w:color w:val="000000"/>
              </w:rPr>
            </w:pPr>
            <w:r w:rsidRPr="009D5DF0">
              <w:rPr>
                <w:rFonts w:asciiTheme="minorHAnsi" w:eastAsia="Times New Roman" w:hAnsiTheme="minorHAnsi" w:cstheme="minorHAnsi"/>
                <w:color w:val="000000"/>
              </w:rPr>
              <w:t>14</w:t>
            </w:r>
          </w:p>
        </w:tc>
      </w:tr>
      <w:tr w:rsidR="00B30129" w:rsidRPr="009D5DF0" w14:paraId="728C9042" w14:textId="77777777" w:rsidTr="00B30129">
        <w:trPr>
          <w:trHeight w:val="600"/>
        </w:trPr>
        <w:tc>
          <w:tcPr>
            <w:tcW w:w="2263" w:type="dxa"/>
            <w:shd w:val="clear" w:color="auto" w:fill="auto"/>
            <w:vAlign w:val="center"/>
            <w:hideMark/>
          </w:tcPr>
          <w:p w14:paraId="79204643" w14:textId="77777777" w:rsidR="00B30129" w:rsidRPr="009D5DF0" w:rsidRDefault="00B30129" w:rsidP="00B30129">
            <w:pPr>
              <w:autoSpaceDE/>
              <w:autoSpaceDN/>
              <w:jc w:val="left"/>
              <w:rPr>
                <w:rFonts w:asciiTheme="minorHAnsi" w:eastAsia="Times New Roman" w:hAnsiTheme="minorHAnsi" w:cstheme="minorHAnsi"/>
                <w:i/>
                <w:iCs/>
                <w:color w:val="000000"/>
              </w:rPr>
            </w:pPr>
            <w:r w:rsidRPr="009D5DF0">
              <w:rPr>
                <w:rFonts w:asciiTheme="minorHAnsi" w:eastAsia="Times New Roman" w:hAnsiTheme="minorHAnsi" w:cstheme="minorHAnsi"/>
                <w:i/>
                <w:iCs/>
                <w:color w:val="000000"/>
              </w:rPr>
              <w:t>Lanius minor</w:t>
            </w:r>
          </w:p>
        </w:tc>
        <w:tc>
          <w:tcPr>
            <w:tcW w:w="4536" w:type="dxa"/>
            <w:shd w:val="clear" w:color="auto" w:fill="auto"/>
            <w:vAlign w:val="center"/>
            <w:hideMark/>
          </w:tcPr>
          <w:p w14:paraId="663483EE" w14:textId="0C290985" w:rsidR="00B30129" w:rsidRPr="009D5DF0" w:rsidRDefault="00B30129" w:rsidP="00011D3B">
            <w:pPr>
              <w:autoSpaceDE/>
              <w:autoSpaceDN/>
              <w:jc w:val="left"/>
              <w:rPr>
                <w:rFonts w:asciiTheme="minorHAnsi" w:eastAsia="Times New Roman" w:hAnsiTheme="minorHAnsi" w:cstheme="minorHAnsi"/>
                <w:color w:val="000000"/>
              </w:rPr>
            </w:pPr>
            <w:r w:rsidRPr="009D5DF0">
              <w:rPr>
                <w:rFonts w:asciiTheme="minorHAnsi" w:eastAsia="Times New Roman" w:hAnsiTheme="minorHAnsi" w:cstheme="minorHAnsi"/>
                <w:color w:val="000000"/>
              </w:rPr>
              <w:t xml:space="preserve">Krakovski gozd </w:t>
            </w:r>
            <w:r w:rsidR="00011D3B">
              <w:rPr>
                <w:rFonts w:asciiTheme="minorHAnsi" w:eastAsia="Times New Roman" w:hAnsiTheme="minorHAnsi" w:cstheme="minorHAnsi"/>
                <w:color w:val="000000"/>
              </w:rPr>
              <w:t>-</w:t>
            </w:r>
            <w:r w:rsidRPr="009D5DF0">
              <w:rPr>
                <w:rFonts w:asciiTheme="minorHAnsi" w:eastAsia="Times New Roman" w:hAnsiTheme="minorHAnsi" w:cstheme="minorHAnsi"/>
                <w:color w:val="000000"/>
              </w:rPr>
              <w:t xml:space="preserve"> Šentjernejsko polje, Vipavski rob</w:t>
            </w:r>
          </w:p>
        </w:tc>
        <w:tc>
          <w:tcPr>
            <w:tcW w:w="2521" w:type="dxa"/>
            <w:shd w:val="clear" w:color="auto" w:fill="auto"/>
            <w:vAlign w:val="center"/>
            <w:hideMark/>
          </w:tcPr>
          <w:p w14:paraId="07B62A97" w14:textId="77777777" w:rsidR="00B30129" w:rsidRPr="009D5DF0" w:rsidRDefault="00B30129" w:rsidP="00B30129">
            <w:pPr>
              <w:autoSpaceDE/>
              <w:autoSpaceDN/>
              <w:jc w:val="center"/>
              <w:rPr>
                <w:rFonts w:asciiTheme="minorHAnsi" w:eastAsia="Times New Roman" w:hAnsiTheme="minorHAnsi" w:cstheme="minorHAnsi"/>
                <w:color w:val="000000"/>
              </w:rPr>
            </w:pPr>
            <w:r w:rsidRPr="009D5DF0">
              <w:rPr>
                <w:rFonts w:asciiTheme="minorHAnsi" w:eastAsia="Times New Roman" w:hAnsiTheme="minorHAnsi" w:cstheme="minorHAnsi"/>
                <w:color w:val="000000"/>
              </w:rPr>
              <w:t>8</w:t>
            </w:r>
          </w:p>
        </w:tc>
      </w:tr>
      <w:tr w:rsidR="00B30129" w:rsidRPr="009D5DF0" w14:paraId="78198217" w14:textId="77777777" w:rsidTr="00B30129">
        <w:trPr>
          <w:trHeight w:val="300"/>
        </w:trPr>
        <w:tc>
          <w:tcPr>
            <w:tcW w:w="2263" w:type="dxa"/>
            <w:shd w:val="clear" w:color="auto" w:fill="auto"/>
            <w:vAlign w:val="center"/>
            <w:hideMark/>
          </w:tcPr>
          <w:p w14:paraId="15873707" w14:textId="77777777" w:rsidR="00B30129" w:rsidRPr="009D5DF0" w:rsidRDefault="00B30129" w:rsidP="00B30129">
            <w:pPr>
              <w:autoSpaceDE/>
              <w:autoSpaceDN/>
              <w:jc w:val="left"/>
              <w:rPr>
                <w:rFonts w:asciiTheme="minorHAnsi" w:eastAsia="Times New Roman" w:hAnsiTheme="minorHAnsi" w:cstheme="minorHAnsi"/>
                <w:i/>
                <w:iCs/>
                <w:color w:val="000000"/>
              </w:rPr>
            </w:pPr>
            <w:r w:rsidRPr="009D5DF0">
              <w:rPr>
                <w:rFonts w:asciiTheme="minorHAnsi" w:eastAsia="Times New Roman" w:hAnsiTheme="minorHAnsi" w:cstheme="minorHAnsi"/>
                <w:i/>
                <w:iCs/>
                <w:color w:val="000000"/>
              </w:rPr>
              <w:t>Lullula arborea</w:t>
            </w:r>
          </w:p>
        </w:tc>
        <w:tc>
          <w:tcPr>
            <w:tcW w:w="4536" w:type="dxa"/>
            <w:shd w:val="clear" w:color="auto" w:fill="auto"/>
            <w:vAlign w:val="center"/>
            <w:hideMark/>
          </w:tcPr>
          <w:p w14:paraId="7F56D58A" w14:textId="77777777" w:rsidR="00B30129" w:rsidRPr="009D5DF0" w:rsidRDefault="00B30129" w:rsidP="00B30129">
            <w:pPr>
              <w:autoSpaceDE/>
              <w:autoSpaceDN/>
              <w:jc w:val="left"/>
              <w:rPr>
                <w:rFonts w:asciiTheme="minorHAnsi" w:eastAsia="Times New Roman" w:hAnsiTheme="minorHAnsi" w:cstheme="minorHAnsi"/>
                <w:color w:val="000000"/>
              </w:rPr>
            </w:pPr>
            <w:r w:rsidRPr="009D5DF0">
              <w:rPr>
                <w:rFonts w:asciiTheme="minorHAnsi" w:eastAsia="Times New Roman" w:hAnsiTheme="minorHAnsi" w:cstheme="minorHAnsi"/>
                <w:color w:val="000000"/>
              </w:rPr>
              <w:t>Goričko, Banjšice</w:t>
            </w:r>
          </w:p>
        </w:tc>
        <w:tc>
          <w:tcPr>
            <w:tcW w:w="2521" w:type="dxa"/>
            <w:shd w:val="clear" w:color="auto" w:fill="auto"/>
            <w:vAlign w:val="center"/>
            <w:hideMark/>
          </w:tcPr>
          <w:p w14:paraId="414B12B5" w14:textId="77777777" w:rsidR="00B30129" w:rsidRPr="009D5DF0" w:rsidRDefault="00B30129" w:rsidP="00B30129">
            <w:pPr>
              <w:autoSpaceDE/>
              <w:autoSpaceDN/>
              <w:jc w:val="center"/>
              <w:rPr>
                <w:rFonts w:asciiTheme="minorHAnsi" w:eastAsia="Times New Roman" w:hAnsiTheme="minorHAnsi" w:cstheme="minorHAnsi"/>
                <w:color w:val="000000"/>
              </w:rPr>
            </w:pPr>
            <w:r w:rsidRPr="009D5DF0">
              <w:rPr>
                <w:rFonts w:asciiTheme="minorHAnsi" w:eastAsia="Times New Roman" w:hAnsiTheme="minorHAnsi" w:cstheme="minorHAnsi"/>
                <w:color w:val="000000"/>
              </w:rPr>
              <w:t>14</w:t>
            </w:r>
          </w:p>
        </w:tc>
      </w:tr>
      <w:tr w:rsidR="00B30129" w:rsidRPr="009D5DF0" w14:paraId="4816E632" w14:textId="77777777" w:rsidTr="00B30129">
        <w:trPr>
          <w:trHeight w:val="300"/>
        </w:trPr>
        <w:tc>
          <w:tcPr>
            <w:tcW w:w="2263" w:type="dxa"/>
            <w:shd w:val="clear" w:color="auto" w:fill="auto"/>
            <w:vAlign w:val="center"/>
            <w:hideMark/>
          </w:tcPr>
          <w:p w14:paraId="05A0B27B" w14:textId="77777777" w:rsidR="00B30129" w:rsidRPr="009D5DF0" w:rsidRDefault="00B30129" w:rsidP="00B30129">
            <w:pPr>
              <w:autoSpaceDE/>
              <w:autoSpaceDN/>
              <w:jc w:val="left"/>
              <w:rPr>
                <w:rFonts w:asciiTheme="minorHAnsi" w:eastAsia="Times New Roman" w:hAnsiTheme="minorHAnsi" w:cstheme="minorHAnsi"/>
                <w:i/>
                <w:iCs/>
                <w:color w:val="000000"/>
              </w:rPr>
            </w:pPr>
            <w:r w:rsidRPr="009D5DF0">
              <w:rPr>
                <w:rFonts w:asciiTheme="minorHAnsi" w:eastAsia="Times New Roman" w:hAnsiTheme="minorHAnsi" w:cstheme="minorHAnsi"/>
                <w:i/>
                <w:iCs/>
                <w:color w:val="000000"/>
              </w:rPr>
              <w:t xml:space="preserve">Numenius arquata </w:t>
            </w:r>
          </w:p>
        </w:tc>
        <w:tc>
          <w:tcPr>
            <w:tcW w:w="4536" w:type="dxa"/>
            <w:shd w:val="clear" w:color="auto" w:fill="auto"/>
            <w:vAlign w:val="center"/>
            <w:hideMark/>
          </w:tcPr>
          <w:p w14:paraId="00EBD18F" w14:textId="77777777" w:rsidR="00B30129" w:rsidRPr="009D5DF0" w:rsidRDefault="00B30129" w:rsidP="00B30129">
            <w:pPr>
              <w:autoSpaceDE/>
              <w:autoSpaceDN/>
              <w:jc w:val="left"/>
              <w:rPr>
                <w:rFonts w:asciiTheme="minorHAnsi" w:eastAsia="Times New Roman" w:hAnsiTheme="minorHAnsi" w:cstheme="minorHAnsi"/>
                <w:color w:val="000000"/>
              </w:rPr>
            </w:pPr>
            <w:r w:rsidRPr="009D5DF0">
              <w:rPr>
                <w:rFonts w:asciiTheme="minorHAnsi" w:eastAsia="Times New Roman" w:hAnsiTheme="minorHAnsi" w:cstheme="minorHAnsi"/>
                <w:color w:val="000000"/>
              </w:rPr>
              <w:t>Ljubljansko barje</w:t>
            </w:r>
          </w:p>
        </w:tc>
        <w:tc>
          <w:tcPr>
            <w:tcW w:w="2521" w:type="dxa"/>
            <w:shd w:val="clear" w:color="auto" w:fill="auto"/>
            <w:vAlign w:val="center"/>
            <w:hideMark/>
          </w:tcPr>
          <w:p w14:paraId="71D30941" w14:textId="77777777" w:rsidR="00B30129" w:rsidRPr="009D5DF0" w:rsidRDefault="00B30129" w:rsidP="00B30129">
            <w:pPr>
              <w:autoSpaceDE/>
              <w:autoSpaceDN/>
              <w:jc w:val="center"/>
              <w:rPr>
                <w:rFonts w:asciiTheme="minorHAnsi" w:eastAsia="Times New Roman" w:hAnsiTheme="minorHAnsi" w:cstheme="minorHAnsi"/>
                <w:color w:val="000000"/>
              </w:rPr>
            </w:pPr>
            <w:r w:rsidRPr="009D5DF0">
              <w:rPr>
                <w:rFonts w:asciiTheme="minorHAnsi" w:eastAsia="Times New Roman" w:hAnsiTheme="minorHAnsi" w:cstheme="minorHAnsi"/>
                <w:color w:val="000000"/>
              </w:rPr>
              <w:t>10</w:t>
            </w:r>
          </w:p>
        </w:tc>
      </w:tr>
      <w:tr w:rsidR="00B30129" w:rsidRPr="009D5DF0" w14:paraId="3312E2CD" w14:textId="77777777" w:rsidTr="00B30129">
        <w:trPr>
          <w:trHeight w:val="300"/>
        </w:trPr>
        <w:tc>
          <w:tcPr>
            <w:tcW w:w="2263" w:type="dxa"/>
            <w:shd w:val="clear" w:color="auto" w:fill="auto"/>
            <w:vAlign w:val="center"/>
            <w:hideMark/>
          </w:tcPr>
          <w:p w14:paraId="3189DA9D" w14:textId="77777777" w:rsidR="00B30129" w:rsidRPr="009D5DF0" w:rsidRDefault="00B30129" w:rsidP="00B30129">
            <w:pPr>
              <w:autoSpaceDE/>
              <w:autoSpaceDN/>
              <w:jc w:val="left"/>
              <w:rPr>
                <w:rFonts w:asciiTheme="minorHAnsi" w:eastAsia="Times New Roman" w:hAnsiTheme="minorHAnsi" w:cstheme="minorHAnsi"/>
                <w:i/>
                <w:iCs/>
                <w:color w:val="000000"/>
              </w:rPr>
            </w:pPr>
            <w:r w:rsidRPr="009D5DF0">
              <w:rPr>
                <w:rFonts w:asciiTheme="minorHAnsi" w:eastAsia="Times New Roman" w:hAnsiTheme="minorHAnsi" w:cstheme="minorHAnsi"/>
                <w:i/>
                <w:iCs/>
                <w:color w:val="000000"/>
              </w:rPr>
              <w:t>Otus scops</w:t>
            </w:r>
          </w:p>
        </w:tc>
        <w:tc>
          <w:tcPr>
            <w:tcW w:w="4536" w:type="dxa"/>
            <w:shd w:val="clear" w:color="auto" w:fill="auto"/>
            <w:vAlign w:val="center"/>
            <w:hideMark/>
          </w:tcPr>
          <w:p w14:paraId="109499B2" w14:textId="77777777" w:rsidR="00B30129" w:rsidRPr="009D5DF0" w:rsidRDefault="00B30129" w:rsidP="00B30129">
            <w:pPr>
              <w:autoSpaceDE/>
              <w:autoSpaceDN/>
              <w:jc w:val="left"/>
              <w:rPr>
                <w:rFonts w:asciiTheme="minorHAnsi" w:eastAsia="Times New Roman" w:hAnsiTheme="minorHAnsi" w:cstheme="minorHAnsi"/>
                <w:color w:val="000000"/>
              </w:rPr>
            </w:pPr>
            <w:r w:rsidRPr="009D5DF0">
              <w:rPr>
                <w:rFonts w:asciiTheme="minorHAnsi" w:eastAsia="Times New Roman" w:hAnsiTheme="minorHAnsi" w:cstheme="minorHAnsi"/>
                <w:color w:val="000000"/>
              </w:rPr>
              <w:t>Kras, Ljubljansko barje</w:t>
            </w:r>
          </w:p>
        </w:tc>
        <w:tc>
          <w:tcPr>
            <w:tcW w:w="2521" w:type="dxa"/>
            <w:shd w:val="clear" w:color="auto" w:fill="auto"/>
            <w:vAlign w:val="center"/>
            <w:hideMark/>
          </w:tcPr>
          <w:p w14:paraId="2FD90148" w14:textId="77777777" w:rsidR="00B30129" w:rsidRPr="009D5DF0" w:rsidRDefault="00B30129" w:rsidP="00B30129">
            <w:pPr>
              <w:autoSpaceDE/>
              <w:autoSpaceDN/>
              <w:jc w:val="center"/>
              <w:rPr>
                <w:rFonts w:asciiTheme="minorHAnsi" w:eastAsia="Times New Roman" w:hAnsiTheme="minorHAnsi" w:cstheme="minorHAnsi"/>
                <w:color w:val="000000"/>
              </w:rPr>
            </w:pPr>
            <w:r w:rsidRPr="009D5DF0">
              <w:rPr>
                <w:rFonts w:asciiTheme="minorHAnsi" w:eastAsia="Times New Roman" w:hAnsiTheme="minorHAnsi" w:cstheme="minorHAnsi"/>
                <w:color w:val="000000"/>
              </w:rPr>
              <w:t>30</w:t>
            </w:r>
          </w:p>
        </w:tc>
      </w:tr>
      <w:tr w:rsidR="00B30129" w:rsidRPr="009D5DF0" w14:paraId="10716DEC" w14:textId="77777777" w:rsidTr="00B30129">
        <w:trPr>
          <w:trHeight w:val="300"/>
        </w:trPr>
        <w:tc>
          <w:tcPr>
            <w:tcW w:w="2263" w:type="dxa"/>
            <w:shd w:val="clear" w:color="auto" w:fill="auto"/>
            <w:vAlign w:val="center"/>
            <w:hideMark/>
          </w:tcPr>
          <w:p w14:paraId="76939C6D" w14:textId="77777777" w:rsidR="00B30129" w:rsidRPr="009D5DF0" w:rsidRDefault="00B30129" w:rsidP="00B30129">
            <w:pPr>
              <w:autoSpaceDE/>
              <w:autoSpaceDN/>
              <w:jc w:val="left"/>
              <w:rPr>
                <w:rFonts w:asciiTheme="minorHAnsi" w:eastAsia="Times New Roman" w:hAnsiTheme="minorHAnsi" w:cstheme="minorHAnsi"/>
                <w:i/>
                <w:iCs/>
                <w:color w:val="000000"/>
              </w:rPr>
            </w:pPr>
            <w:r w:rsidRPr="009D5DF0">
              <w:rPr>
                <w:rFonts w:asciiTheme="minorHAnsi" w:eastAsia="Times New Roman" w:hAnsiTheme="minorHAnsi" w:cstheme="minorHAnsi"/>
                <w:i/>
                <w:iCs/>
                <w:color w:val="000000"/>
              </w:rPr>
              <w:t>Picoides tridactylus</w:t>
            </w:r>
          </w:p>
        </w:tc>
        <w:tc>
          <w:tcPr>
            <w:tcW w:w="4536" w:type="dxa"/>
            <w:shd w:val="clear" w:color="auto" w:fill="auto"/>
            <w:vAlign w:val="center"/>
            <w:hideMark/>
          </w:tcPr>
          <w:p w14:paraId="17E4E627" w14:textId="75B64EF2" w:rsidR="00B30129" w:rsidRPr="009D5DF0" w:rsidRDefault="00B30129" w:rsidP="00B30129">
            <w:pPr>
              <w:autoSpaceDE/>
              <w:autoSpaceDN/>
              <w:jc w:val="left"/>
              <w:rPr>
                <w:rFonts w:asciiTheme="minorHAnsi" w:eastAsia="Times New Roman" w:hAnsiTheme="minorHAnsi" w:cstheme="minorHAnsi"/>
                <w:color w:val="000000"/>
              </w:rPr>
            </w:pPr>
            <w:r w:rsidRPr="009D5DF0">
              <w:rPr>
                <w:rFonts w:asciiTheme="minorHAnsi" w:eastAsia="Times New Roman" w:hAnsiTheme="minorHAnsi" w:cstheme="minorHAnsi"/>
                <w:color w:val="000000"/>
              </w:rPr>
              <w:t>Snežnik</w:t>
            </w:r>
            <w:r w:rsidR="00C36BC0">
              <w:rPr>
                <w:rFonts w:asciiTheme="minorHAnsi" w:eastAsia="Times New Roman" w:hAnsiTheme="minorHAnsi" w:cstheme="minorHAnsi"/>
                <w:color w:val="000000"/>
              </w:rPr>
              <w:t xml:space="preserve"> </w:t>
            </w:r>
            <w:r w:rsidRPr="009D5DF0">
              <w:rPr>
                <w:rFonts w:asciiTheme="minorHAnsi" w:eastAsia="Times New Roman" w:hAnsiTheme="minorHAnsi" w:cstheme="minorHAnsi"/>
                <w:color w:val="000000"/>
              </w:rPr>
              <w:t>-</w:t>
            </w:r>
            <w:r w:rsidR="00C36BC0">
              <w:rPr>
                <w:rFonts w:asciiTheme="minorHAnsi" w:eastAsia="Times New Roman" w:hAnsiTheme="minorHAnsi" w:cstheme="minorHAnsi"/>
                <w:color w:val="000000"/>
              </w:rPr>
              <w:t xml:space="preserve"> </w:t>
            </w:r>
            <w:r w:rsidRPr="009D5DF0">
              <w:rPr>
                <w:rFonts w:asciiTheme="minorHAnsi" w:eastAsia="Times New Roman" w:hAnsiTheme="minorHAnsi" w:cstheme="minorHAnsi"/>
                <w:color w:val="000000"/>
              </w:rPr>
              <w:t>Pivka, Julijci</w:t>
            </w:r>
          </w:p>
        </w:tc>
        <w:tc>
          <w:tcPr>
            <w:tcW w:w="2521" w:type="dxa"/>
            <w:shd w:val="clear" w:color="auto" w:fill="auto"/>
            <w:vAlign w:val="center"/>
            <w:hideMark/>
          </w:tcPr>
          <w:p w14:paraId="435E3704" w14:textId="77777777" w:rsidR="00B30129" w:rsidRPr="009D5DF0" w:rsidRDefault="00B30129" w:rsidP="00B30129">
            <w:pPr>
              <w:autoSpaceDE/>
              <w:autoSpaceDN/>
              <w:jc w:val="center"/>
              <w:rPr>
                <w:rFonts w:asciiTheme="minorHAnsi" w:eastAsia="Times New Roman" w:hAnsiTheme="minorHAnsi" w:cstheme="minorHAnsi"/>
                <w:color w:val="000000"/>
              </w:rPr>
            </w:pPr>
            <w:r w:rsidRPr="009D5DF0">
              <w:rPr>
                <w:rFonts w:asciiTheme="minorHAnsi" w:eastAsia="Times New Roman" w:hAnsiTheme="minorHAnsi" w:cstheme="minorHAnsi"/>
                <w:color w:val="000000"/>
              </w:rPr>
              <w:t>14</w:t>
            </w:r>
          </w:p>
        </w:tc>
      </w:tr>
      <w:tr w:rsidR="00B30129" w:rsidRPr="009D5DF0" w14:paraId="060B5216" w14:textId="77777777" w:rsidTr="00B30129">
        <w:trPr>
          <w:trHeight w:val="300"/>
        </w:trPr>
        <w:tc>
          <w:tcPr>
            <w:tcW w:w="2263" w:type="dxa"/>
            <w:shd w:val="clear" w:color="auto" w:fill="auto"/>
            <w:vAlign w:val="center"/>
            <w:hideMark/>
          </w:tcPr>
          <w:p w14:paraId="6A92A590" w14:textId="77777777" w:rsidR="00B30129" w:rsidRPr="009D5DF0" w:rsidRDefault="00B30129" w:rsidP="00B30129">
            <w:pPr>
              <w:autoSpaceDE/>
              <w:autoSpaceDN/>
              <w:jc w:val="left"/>
              <w:rPr>
                <w:rFonts w:asciiTheme="minorHAnsi" w:eastAsia="Times New Roman" w:hAnsiTheme="minorHAnsi" w:cstheme="minorHAnsi"/>
                <w:i/>
                <w:iCs/>
                <w:color w:val="000000"/>
              </w:rPr>
            </w:pPr>
            <w:r w:rsidRPr="009D5DF0">
              <w:rPr>
                <w:rFonts w:asciiTheme="minorHAnsi" w:eastAsia="Times New Roman" w:hAnsiTheme="minorHAnsi" w:cstheme="minorHAnsi"/>
                <w:i/>
                <w:iCs/>
                <w:color w:val="000000"/>
              </w:rPr>
              <w:t>Sterna hirundo</w:t>
            </w:r>
          </w:p>
        </w:tc>
        <w:tc>
          <w:tcPr>
            <w:tcW w:w="4536" w:type="dxa"/>
            <w:shd w:val="clear" w:color="auto" w:fill="auto"/>
            <w:vAlign w:val="center"/>
            <w:hideMark/>
          </w:tcPr>
          <w:p w14:paraId="16E6734F" w14:textId="77777777" w:rsidR="00B30129" w:rsidRPr="009D5DF0" w:rsidRDefault="00B30129" w:rsidP="00B30129">
            <w:pPr>
              <w:autoSpaceDE/>
              <w:autoSpaceDN/>
              <w:jc w:val="left"/>
              <w:rPr>
                <w:rFonts w:asciiTheme="minorHAnsi" w:eastAsia="Times New Roman" w:hAnsiTheme="minorHAnsi" w:cstheme="minorHAnsi"/>
                <w:color w:val="000000"/>
              </w:rPr>
            </w:pPr>
            <w:r w:rsidRPr="009D5DF0">
              <w:rPr>
                <w:rFonts w:asciiTheme="minorHAnsi" w:eastAsia="Times New Roman" w:hAnsiTheme="minorHAnsi" w:cstheme="minorHAnsi"/>
                <w:color w:val="000000"/>
              </w:rPr>
              <w:t>Drava</w:t>
            </w:r>
          </w:p>
        </w:tc>
        <w:tc>
          <w:tcPr>
            <w:tcW w:w="2521" w:type="dxa"/>
            <w:shd w:val="clear" w:color="auto" w:fill="auto"/>
            <w:vAlign w:val="center"/>
            <w:hideMark/>
          </w:tcPr>
          <w:p w14:paraId="21E26A0E" w14:textId="77777777" w:rsidR="00B30129" w:rsidRPr="009D5DF0" w:rsidRDefault="00B30129" w:rsidP="00B30129">
            <w:pPr>
              <w:autoSpaceDE/>
              <w:autoSpaceDN/>
              <w:jc w:val="center"/>
              <w:rPr>
                <w:rFonts w:asciiTheme="minorHAnsi" w:eastAsia="Times New Roman" w:hAnsiTheme="minorHAnsi" w:cstheme="minorHAnsi"/>
                <w:color w:val="000000"/>
              </w:rPr>
            </w:pPr>
            <w:r w:rsidRPr="009D5DF0">
              <w:rPr>
                <w:rFonts w:asciiTheme="minorHAnsi" w:eastAsia="Times New Roman" w:hAnsiTheme="minorHAnsi" w:cstheme="minorHAnsi"/>
                <w:color w:val="000000"/>
              </w:rPr>
              <w:t>12</w:t>
            </w:r>
          </w:p>
        </w:tc>
      </w:tr>
      <w:tr w:rsidR="00B30129" w:rsidRPr="009D5DF0" w14:paraId="6DB2EC9A" w14:textId="77777777" w:rsidTr="00B30129">
        <w:trPr>
          <w:trHeight w:val="300"/>
        </w:trPr>
        <w:tc>
          <w:tcPr>
            <w:tcW w:w="2263" w:type="dxa"/>
            <w:shd w:val="clear" w:color="auto" w:fill="auto"/>
            <w:vAlign w:val="center"/>
            <w:hideMark/>
          </w:tcPr>
          <w:p w14:paraId="7B58D5E7" w14:textId="77777777" w:rsidR="00B30129" w:rsidRPr="009D5DF0" w:rsidRDefault="00B30129" w:rsidP="00B30129">
            <w:pPr>
              <w:autoSpaceDE/>
              <w:autoSpaceDN/>
              <w:jc w:val="left"/>
              <w:rPr>
                <w:rFonts w:asciiTheme="minorHAnsi" w:eastAsia="Times New Roman" w:hAnsiTheme="minorHAnsi" w:cstheme="minorHAnsi"/>
                <w:i/>
                <w:iCs/>
                <w:color w:val="000000"/>
              </w:rPr>
            </w:pPr>
            <w:r w:rsidRPr="009D5DF0">
              <w:rPr>
                <w:rFonts w:asciiTheme="minorHAnsi" w:eastAsia="Times New Roman" w:hAnsiTheme="minorHAnsi" w:cstheme="minorHAnsi"/>
                <w:i/>
                <w:iCs/>
                <w:color w:val="000000"/>
              </w:rPr>
              <w:t>Sylvia nisoria</w:t>
            </w:r>
          </w:p>
        </w:tc>
        <w:tc>
          <w:tcPr>
            <w:tcW w:w="4536" w:type="dxa"/>
            <w:shd w:val="clear" w:color="auto" w:fill="auto"/>
            <w:vAlign w:val="center"/>
            <w:hideMark/>
          </w:tcPr>
          <w:p w14:paraId="1A12FCCD" w14:textId="4A6CD875" w:rsidR="00B30129" w:rsidRPr="009D5DF0" w:rsidRDefault="00B30129" w:rsidP="00B30129">
            <w:pPr>
              <w:autoSpaceDE/>
              <w:autoSpaceDN/>
              <w:jc w:val="left"/>
              <w:rPr>
                <w:rFonts w:asciiTheme="minorHAnsi" w:eastAsia="Times New Roman" w:hAnsiTheme="minorHAnsi" w:cstheme="minorHAnsi"/>
                <w:color w:val="000000"/>
              </w:rPr>
            </w:pPr>
            <w:r w:rsidRPr="009D5DF0">
              <w:rPr>
                <w:rFonts w:asciiTheme="minorHAnsi" w:eastAsia="Times New Roman" w:hAnsiTheme="minorHAnsi" w:cstheme="minorHAnsi"/>
                <w:color w:val="000000"/>
              </w:rPr>
              <w:t>Ljubljansko barje, Snežnik</w:t>
            </w:r>
            <w:r w:rsidR="00C36BC0">
              <w:rPr>
                <w:rFonts w:asciiTheme="minorHAnsi" w:eastAsia="Times New Roman" w:hAnsiTheme="minorHAnsi" w:cstheme="minorHAnsi"/>
                <w:color w:val="000000"/>
              </w:rPr>
              <w:t xml:space="preserve"> </w:t>
            </w:r>
            <w:r w:rsidRPr="009D5DF0">
              <w:rPr>
                <w:rFonts w:asciiTheme="minorHAnsi" w:eastAsia="Times New Roman" w:hAnsiTheme="minorHAnsi" w:cstheme="minorHAnsi"/>
                <w:color w:val="000000"/>
              </w:rPr>
              <w:t>-</w:t>
            </w:r>
            <w:r w:rsidR="00C36BC0">
              <w:rPr>
                <w:rFonts w:asciiTheme="minorHAnsi" w:eastAsia="Times New Roman" w:hAnsiTheme="minorHAnsi" w:cstheme="minorHAnsi"/>
                <w:color w:val="000000"/>
              </w:rPr>
              <w:t xml:space="preserve"> </w:t>
            </w:r>
            <w:r w:rsidRPr="009D5DF0">
              <w:rPr>
                <w:rFonts w:asciiTheme="minorHAnsi" w:eastAsia="Times New Roman" w:hAnsiTheme="minorHAnsi" w:cstheme="minorHAnsi"/>
                <w:color w:val="000000"/>
              </w:rPr>
              <w:t>Pivka, Mura</w:t>
            </w:r>
          </w:p>
        </w:tc>
        <w:tc>
          <w:tcPr>
            <w:tcW w:w="2521" w:type="dxa"/>
            <w:shd w:val="clear" w:color="auto" w:fill="auto"/>
            <w:vAlign w:val="center"/>
            <w:hideMark/>
          </w:tcPr>
          <w:p w14:paraId="6578FDF1" w14:textId="77777777" w:rsidR="00B30129" w:rsidRPr="009D5DF0" w:rsidRDefault="00B30129" w:rsidP="00B30129">
            <w:pPr>
              <w:autoSpaceDE/>
              <w:autoSpaceDN/>
              <w:jc w:val="center"/>
              <w:rPr>
                <w:rFonts w:asciiTheme="minorHAnsi" w:eastAsia="Times New Roman" w:hAnsiTheme="minorHAnsi" w:cstheme="minorHAnsi"/>
                <w:color w:val="000000"/>
              </w:rPr>
            </w:pPr>
            <w:r w:rsidRPr="009D5DF0">
              <w:rPr>
                <w:rFonts w:asciiTheme="minorHAnsi" w:eastAsia="Times New Roman" w:hAnsiTheme="minorHAnsi" w:cstheme="minorHAnsi"/>
                <w:color w:val="000000"/>
              </w:rPr>
              <w:t>20</w:t>
            </w:r>
          </w:p>
        </w:tc>
      </w:tr>
      <w:tr w:rsidR="00B30129" w:rsidRPr="009D5DF0" w14:paraId="6CD5475F" w14:textId="77777777" w:rsidTr="00B30129">
        <w:trPr>
          <w:trHeight w:val="300"/>
        </w:trPr>
        <w:tc>
          <w:tcPr>
            <w:tcW w:w="2263" w:type="dxa"/>
            <w:shd w:val="clear" w:color="auto" w:fill="auto"/>
            <w:vAlign w:val="center"/>
            <w:hideMark/>
          </w:tcPr>
          <w:p w14:paraId="042BB8ED" w14:textId="77777777" w:rsidR="00B30129" w:rsidRPr="009D5DF0" w:rsidRDefault="00B30129" w:rsidP="00B30129">
            <w:pPr>
              <w:autoSpaceDE/>
              <w:autoSpaceDN/>
              <w:jc w:val="left"/>
              <w:rPr>
                <w:rFonts w:asciiTheme="minorHAnsi" w:eastAsia="Times New Roman" w:hAnsiTheme="minorHAnsi" w:cstheme="minorHAnsi"/>
                <w:b/>
                <w:bCs/>
                <w:color w:val="000000"/>
              </w:rPr>
            </w:pPr>
            <w:r w:rsidRPr="009D5DF0">
              <w:rPr>
                <w:rFonts w:asciiTheme="minorHAnsi" w:eastAsia="Times New Roman" w:hAnsiTheme="minorHAnsi" w:cstheme="minorHAnsi"/>
                <w:b/>
                <w:bCs/>
                <w:color w:val="000000"/>
              </w:rPr>
              <w:t>Skupaj</w:t>
            </w:r>
          </w:p>
        </w:tc>
        <w:tc>
          <w:tcPr>
            <w:tcW w:w="4536" w:type="dxa"/>
            <w:shd w:val="clear" w:color="auto" w:fill="auto"/>
            <w:vAlign w:val="center"/>
            <w:hideMark/>
          </w:tcPr>
          <w:p w14:paraId="1C61FBA5" w14:textId="77777777" w:rsidR="00B30129" w:rsidRPr="009D5DF0" w:rsidRDefault="00B30129" w:rsidP="00B30129">
            <w:pPr>
              <w:autoSpaceDE/>
              <w:autoSpaceDN/>
              <w:jc w:val="left"/>
              <w:rPr>
                <w:rFonts w:asciiTheme="minorHAnsi" w:eastAsia="Times New Roman" w:hAnsiTheme="minorHAnsi" w:cstheme="minorHAnsi"/>
                <w:b/>
                <w:bCs/>
                <w:color w:val="000000"/>
              </w:rPr>
            </w:pPr>
          </w:p>
        </w:tc>
        <w:tc>
          <w:tcPr>
            <w:tcW w:w="2521" w:type="dxa"/>
            <w:shd w:val="clear" w:color="auto" w:fill="auto"/>
            <w:vAlign w:val="center"/>
            <w:hideMark/>
          </w:tcPr>
          <w:p w14:paraId="75FFAE79" w14:textId="77777777" w:rsidR="00B30129" w:rsidRPr="009D5DF0" w:rsidRDefault="00B30129" w:rsidP="00B30129">
            <w:pPr>
              <w:autoSpaceDE/>
              <w:autoSpaceDN/>
              <w:jc w:val="center"/>
              <w:rPr>
                <w:rFonts w:asciiTheme="minorHAnsi" w:eastAsia="Times New Roman" w:hAnsiTheme="minorHAnsi" w:cstheme="minorHAnsi"/>
                <w:b/>
                <w:bCs/>
                <w:color w:val="000000"/>
              </w:rPr>
            </w:pPr>
            <w:r w:rsidRPr="009D5DF0">
              <w:rPr>
                <w:rFonts w:asciiTheme="minorHAnsi" w:eastAsia="Times New Roman" w:hAnsiTheme="minorHAnsi" w:cstheme="minorHAnsi"/>
                <w:b/>
                <w:bCs/>
                <w:color w:val="000000"/>
              </w:rPr>
              <w:t>337</w:t>
            </w:r>
          </w:p>
        </w:tc>
      </w:tr>
    </w:tbl>
    <w:p w14:paraId="7EB8AD4F" w14:textId="0736B267" w:rsidR="00187B65" w:rsidRPr="00C932F6" w:rsidRDefault="00C91330" w:rsidP="00EF7045">
      <w:pPr>
        <w:rPr>
          <w:rFonts w:asciiTheme="minorHAnsi" w:hAnsiTheme="minorHAnsi" w:cstheme="minorHAnsi"/>
          <w:sz w:val="24"/>
          <w:szCs w:val="24"/>
        </w:rPr>
      </w:pPr>
      <w:r w:rsidRPr="00C932F6">
        <w:rPr>
          <w:rFonts w:asciiTheme="minorHAnsi" w:hAnsiTheme="minorHAnsi" w:cstheme="minorHAnsi"/>
          <w:sz w:val="24"/>
          <w:szCs w:val="24"/>
        </w:rPr>
        <w:lastRenderedPageBreak/>
        <w:t>V letu 20</w:t>
      </w:r>
      <w:r w:rsidR="006373E7" w:rsidRPr="00C932F6">
        <w:rPr>
          <w:rFonts w:asciiTheme="minorHAnsi" w:hAnsiTheme="minorHAnsi" w:cstheme="minorHAnsi"/>
          <w:sz w:val="24"/>
          <w:szCs w:val="24"/>
        </w:rPr>
        <w:t>2</w:t>
      </w:r>
      <w:r w:rsidR="00B258EF">
        <w:rPr>
          <w:rFonts w:asciiTheme="minorHAnsi" w:hAnsiTheme="minorHAnsi" w:cstheme="minorHAnsi"/>
          <w:sz w:val="24"/>
          <w:szCs w:val="24"/>
        </w:rPr>
        <w:t>2</w:t>
      </w:r>
      <w:r w:rsidR="00187B65" w:rsidRPr="00C932F6">
        <w:rPr>
          <w:rFonts w:asciiTheme="minorHAnsi" w:hAnsiTheme="minorHAnsi" w:cstheme="minorHAnsi"/>
          <w:sz w:val="24"/>
          <w:szCs w:val="24"/>
        </w:rPr>
        <w:t xml:space="preserve"> smo </w:t>
      </w:r>
      <w:r w:rsidR="00B4683A" w:rsidRPr="00233B5C">
        <w:rPr>
          <w:rFonts w:asciiTheme="minorHAnsi" w:hAnsiTheme="minorHAnsi" w:cstheme="minorHAnsi"/>
          <w:sz w:val="24"/>
          <w:szCs w:val="24"/>
        </w:rPr>
        <w:t>opravili</w:t>
      </w:r>
      <w:r w:rsidR="00107571" w:rsidRPr="00233B5C">
        <w:rPr>
          <w:rFonts w:asciiTheme="minorHAnsi" w:hAnsiTheme="minorHAnsi" w:cstheme="minorHAnsi"/>
          <w:sz w:val="24"/>
          <w:szCs w:val="24"/>
        </w:rPr>
        <w:t xml:space="preserve"> </w:t>
      </w:r>
      <w:r w:rsidR="00233B5C" w:rsidRPr="00233B5C">
        <w:rPr>
          <w:rFonts w:asciiTheme="minorHAnsi" w:hAnsiTheme="minorHAnsi" w:cstheme="minorHAnsi"/>
          <w:sz w:val="24"/>
          <w:szCs w:val="24"/>
        </w:rPr>
        <w:t>156,5</w:t>
      </w:r>
      <w:r w:rsidR="00107571" w:rsidRPr="00233B5C">
        <w:rPr>
          <w:rFonts w:asciiTheme="minorHAnsi" w:hAnsiTheme="minorHAnsi" w:cstheme="minorHAnsi"/>
          <w:sz w:val="24"/>
          <w:szCs w:val="24"/>
        </w:rPr>
        <w:t xml:space="preserve"> terenskih dni več, kot je bilo predvideno v </w:t>
      </w:r>
      <w:r w:rsidR="00187B65" w:rsidRPr="00233B5C">
        <w:rPr>
          <w:rFonts w:asciiTheme="minorHAnsi" w:hAnsiTheme="minorHAnsi" w:cstheme="minorHAnsi"/>
          <w:sz w:val="24"/>
          <w:szCs w:val="24"/>
        </w:rPr>
        <w:t xml:space="preserve">projektni nalogi iz razpisne dokumentacije </w:t>
      </w:r>
      <w:r w:rsidR="00107571" w:rsidRPr="00233B5C">
        <w:rPr>
          <w:rFonts w:asciiTheme="minorHAnsi" w:hAnsiTheme="minorHAnsi" w:cstheme="minorHAnsi"/>
          <w:sz w:val="24"/>
          <w:szCs w:val="24"/>
        </w:rPr>
        <w:t>(</w:t>
      </w:r>
      <w:r w:rsidR="00172C12" w:rsidRPr="00233B5C">
        <w:rPr>
          <w:rFonts w:asciiTheme="minorHAnsi" w:hAnsiTheme="minorHAnsi" w:cstheme="minorHAnsi"/>
          <w:sz w:val="24"/>
          <w:szCs w:val="24"/>
        </w:rPr>
        <w:t xml:space="preserve">predvidenih </w:t>
      </w:r>
      <w:r w:rsidR="00B258EF" w:rsidRPr="00233B5C">
        <w:rPr>
          <w:rFonts w:asciiTheme="minorHAnsi" w:hAnsiTheme="minorHAnsi" w:cstheme="minorHAnsi"/>
          <w:sz w:val="24"/>
          <w:szCs w:val="24"/>
        </w:rPr>
        <w:t>337</w:t>
      </w:r>
      <w:r w:rsidR="00187B65" w:rsidRPr="00233B5C">
        <w:rPr>
          <w:rFonts w:asciiTheme="minorHAnsi" w:hAnsiTheme="minorHAnsi" w:cstheme="minorHAnsi"/>
          <w:sz w:val="24"/>
          <w:szCs w:val="24"/>
        </w:rPr>
        <w:t xml:space="preserve"> terenskih dni</w:t>
      </w:r>
      <w:r w:rsidR="00172C12" w:rsidRPr="00233B5C">
        <w:rPr>
          <w:rFonts w:asciiTheme="minorHAnsi" w:hAnsiTheme="minorHAnsi" w:cstheme="minorHAnsi"/>
          <w:sz w:val="24"/>
          <w:szCs w:val="24"/>
        </w:rPr>
        <w:t xml:space="preserve">, </w:t>
      </w:r>
      <w:r w:rsidR="002311EA" w:rsidRPr="00233B5C">
        <w:rPr>
          <w:rFonts w:asciiTheme="minorHAnsi" w:hAnsiTheme="minorHAnsi" w:cstheme="minorHAnsi"/>
          <w:sz w:val="24"/>
          <w:szCs w:val="24"/>
        </w:rPr>
        <w:t>opravljenih</w:t>
      </w:r>
      <w:r w:rsidR="00172C12" w:rsidRPr="00233B5C">
        <w:rPr>
          <w:rFonts w:asciiTheme="minorHAnsi" w:hAnsiTheme="minorHAnsi" w:cstheme="minorHAnsi"/>
          <w:sz w:val="24"/>
          <w:szCs w:val="24"/>
        </w:rPr>
        <w:t xml:space="preserve"> </w:t>
      </w:r>
      <w:r w:rsidR="00F4263A" w:rsidRPr="00233B5C">
        <w:rPr>
          <w:rFonts w:asciiTheme="minorHAnsi" w:hAnsiTheme="minorHAnsi" w:cstheme="minorHAnsi"/>
          <w:sz w:val="24"/>
          <w:szCs w:val="24"/>
        </w:rPr>
        <w:t>49</w:t>
      </w:r>
      <w:r w:rsidR="00233B5C" w:rsidRPr="00233B5C">
        <w:rPr>
          <w:rFonts w:asciiTheme="minorHAnsi" w:hAnsiTheme="minorHAnsi" w:cstheme="minorHAnsi"/>
          <w:sz w:val="24"/>
          <w:szCs w:val="24"/>
        </w:rPr>
        <w:t>3,5</w:t>
      </w:r>
      <w:r w:rsidR="00172C12" w:rsidRPr="00233B5C">
        <w:rPr>
          <w:rFonts w:asciiTheme="minorHAnsi" w:hAnsiTheme="minorHAnsi" w:cstheme="minorHAnsi"/>
          <w:sz w:val="24"/>
          <w:szCs w:val="24"/>
        </w:rPr>
        <w:t xml:space="preserve"> dni</w:t>
      </w:r>
      <w:r w:rsidR="00107571" w:rsidRPr="00233B5C">
        <w:rPr>
          <w:rFonts w:asciiTheme="minorHAnsi" w:hAnsiTheme="minorHAnsi" w:cstheme="minorHAnsi"/>
          <w:sz w:val="24"/>
          <w:szCs w:val="24"/>
        </w:rPr>
        <w:t>)</w:t>
      </w:r>
      <w:r w:rsidR="00187B65" w:rsidRPr="00233B5C">
        <w:rPr>
          <w:rFonts w:asciiTheme="minorHAnsi" w:hAnsiTheme="minorHAnsi" w:cstheme="minorHAnsi"/>
          <w:sz w:val="24"/>
          <w:szCs w:val="24"/>
        </w:rPr>
        <w:t xml:space="preserve"> (tabela</w:t>
      </w:r>
      <w:r w:rsidR="00187B65" w:rsidRPr="00C932F6">
        <w:rPr>
          <w:rFonts w:asciiTheme="minorHAnsi" w:hAnsiTheme="minorHAnsi" w:cstheme="minorHAnsi"/>
          <w:sz w:val="24"/>
          <w:szCs w:val="24"/>
        </w:rPr>
        <w:t xml:space="preserve"> 2). </w:t>
      </w:r>
    </w:p>
    <w:p w14:paraId="3015268F" w14:textId="77777777" w:rsidR="00280F6B" w:rsidRPr="00C932F6" w:rsidRDefault="00280F6B" w:rsidP="00EF7045">
      <w:pPr>
        <w:rPr>
          <w:rFonts w:asciiTheme="minorHAnsi" w:hAnsiTheme="minorHAnsi" w:cstheme="minorHAnsi"/>
        </w:rPr>
      </w:pPr>
    </w:p>
    <w:p w14:paraId="0C504711" w14:textId="11F10D32" w:rsidR="00187B65" w:rsidRPr="00C932F6" w:rsidRDefault="004E5C34" w:rsidP="00EF7045">
      <w:pPr>
        <w:rPr>
          <w:rFonts w:asciiTheme="minorHAnsi" w:hAnsiTheme="minorHAnsi" w:cstheme="minorHAnsi"/>
        </w:rPr>
      </w:pPr>
      <w:r w:rsidRPr="00C932F6">
        <w:rPr>
          <w:rFonts w:asciiTheme="minorHAnsi" w:hAnsiTheme="minorHAnsi" w:cstheme="minorHAnsi"/>
        </w:rPr>
        <w:t xml:space="preserve">Tabela 2: Pregled števila predvidenih in dejanskih popisnih dni za </w:t>
      </w:r>
      <w:r w:rsidR="00F35762" w:rsidRPr="00C932F6">
        <w:rPr>
          <w:rFonts w:asciiTheme="minorHAnsi" w:hAnsiTheme="minorHAnsi" w:cstheme="minorHAnsi"/>
        </w:rPr>
        <w:t xml:space="preserve">posamezno vrsto monitoringa </w:t>
      </w:r>
      <w:r w:rsidR="00D93611" w:rsidRPr="00C932F6">
        <w:rPr>
          <w:rFonts w:asciiTheme="minorHAnsi" w:hAnsiTheme="minorHAnsi" w:cstheme="minorHAnsi"/>
        </w:rPr>
        <w:t xml:space="preserve">SPA </w:t>
      </w:r>
      <w:r w:rsidR="00F35762" w:rsidRPr="00C932F6">
        <w:rPr>
          <w:rFonts w:asciiTheme="minorHAnsi" w:hAnsiTheme="minorHAnsi" w:cstheme="minorHAnsi"/>
        </w:rPr>
        <w:t>20</w:t>
      </w:r>
      <w:r w:rsidR="00DD22D0" w:rsidRPr="00C932F6">
        <w:rPr>
          <w:rFonts w:asciiTheme="minorHAnsi" w:hAnsiTheme="minorHAnsi" w:cstheme="minorHAnsi"/>
        </w:rPr>
        <w:t>2</w:t>
      </w:r>
      <w:r w:rsidR="00B258EF">
        <w:rPr>
          <w:rFonts w:asciiTheme="minorHAnsi" w:hAnsiTheme="minorHAnsi" w:cstheme="minorHAnsi"/>
        </w:rPr>
        <w:t>2</w:t>
      </w:r>
    </w:p>
    <w:p w14:paraId="7EC303D4" w14:textId="77777777" w:rsidR="00187B65" w:rsidRPr="00C932F6" w:rsidRDefault="00187B65" w:rsidP="00EF7045">
      <w:pPr>
        <w:rPr>
          <w:rFonts w:asciiTheme="minorHAnsi" w:hAnsiTheme="minorHAnsi" w:cstheme="minorHAnsi"/>
        </w:rPr>
      </w:pPr>
    </w:p>
    <w:tbl>
      <w:tblPr>
        <w:tblW w:w="5387" w:type="dxa"/>
        <w:tblInd w:w="70" w:type="dxa"/>
        <w:tblCellMar>
          <w:left w:w="70" w:type="dxa"/>
          <w:right w:w="70" w:type="dxa"/>
        </w:tblCellMar>
        <w:tblLook w:val="04A0" w:firstRow="1" w:lastRow="0" w:firstColumn="1" w:lastColumn="0" w:noHBand="0" w:noVBand="1"/>
      </w:tblPr>
      <w:tblGrid>
        <w:gridCol w:w="2340"/>
        <w:gridCol w:w="1346"/>
        <w:gridCol w:w="1701"/>
      </w:tblGrid>
      <w:tr w:rsidR="000C5462" w:rsidRPr="00C932F6" w14:paraId="7A530D59" w14:textId="77777777" w:rsidTr="00CE00A3">
        <w:trPr>
          <w:trHeight w:val="532"/>
        </w:trPr>
        <w:tc>
          <w:tcPr>
            <w:tcW w:w="2340" w:type="dxa"/>
            <w:shd w:val="clear" w:color="auto" w:fill="DBDBDB"/>
            <w:noWrap/>
            <w:vAlign w:val="center"/>
            <w:hideMark/>
          </w:tcPr>
          <w:p w14:paraId="1A76E61C" w14:textId="77777777" w:rsidR="000C5462" w:rsidRPr="00C932F6" w:rsidRDefault="000C5462" w:rsidP="00CE00A3">
            <w:pPr>
              <w:autoSpaceDE/>
              <w:autoSpaceDN/>
              <w:jc w:val="center"/>
              <w:rPr>
                <w:rFonts w:asciiTheme="minorHAnsi" w:hAnsiTheme="minorHAnsi" w:cstheme="minorHAnsi"/>
                <w:b/>
                <w:bCs/>
                <w:color w:val="000000"/>
              </w:rPr>
            </w:pPr>
            <w:r w:rsidRPr="00C932F6">
              <w:rPr>
                <w:rFonts w:asciiTheme="minorHAnsi" w:hAnsiTheme="minorHAnsi" w:cstheme="minorHAnsi"/>
                <w:b/>
                <w:bCs/>
                <w:color w:val="000000"/>
              </w:rPr>
              <w:t>Vrsta</w:t>
            </w:r>
          </w:p>
        </w:tc>
        <w:tc>
          <w:tcPr>
            <w:tcW w:w="1346" w:type="dxa"/>
            <w:shd w:val="clear" w:color="auto" w:fill="DBDBDB"/>
            <w:vAlign w:val="center"/>
            <w:hideMark/>
          </w:tcPr>
          <w:p w14:paraId="5E669105" w14:textId="77777777" w:rsidR="000C5462" w:rsidRPr="00C932F6" w:rsidRDefault="000C5462" w:rsidP="00CE00A3">
            <w:pPr>
              <w:autoSpaceDE/>
              <w:autoSpaceDN/>
              <w:jc w:val="center"/>
              <w:rPr>
                <w:rFonts w:asciiTheme="minorHAnsi" w:hAnsiTheme="minorHAnsi" w:cstheme="minorHAnsi"/>
                <w:b/>
                <w:bCs/>
                <w:color w:val="000000"/>
              </w:rPr>
            </w:pPr>
            <w:r w:rsidRPr="00C932F6">
              <w:rPr>
                <w:rFonts w:asciiTheme="minorHAnsi" w:hAnsiTheme="minorHAnsi" w:cstheme="minorHAnsi"/>
                <w:b/>
                <w:bCs/>
                <w:color w:val="000000"/>
              </w:rPr>
              <w:t>Predvideno št. terenskih dni</w:t>
            </w:r>
          </w:p>
        </w:tc>
        <w:tc>
          <w:tcPr>
            <w:tcW w:w="1701" w:type="dxa"/>
            <w:shd w:val="clear" w:color="auto" w:fill="DBDBDB"/>
            <w:vAlign w:val="center"/>
            <w:hideMark/>
          </w:tcPr>
          <w:p w14:paraId="1FD64648" w14:textId="77777777" w:rsidR="000C5462" w:rsidRPr="00C932F6" w:rsidRDefault="000C5462" w:rsidP="00CE00A3">
            <w:pPr>
              <w:autoSpaceDE/>
              <w:autoSpaceDN/>
              <w:jc w:val="center"/>
              <w:rPr>
                <w:rFonts w:asciiTheme="minorHAnsi" w:hAnsiTheme="minorHAnsi" w:cstheme="minorHAnsi"/>
                <w:b/>
                <w:bCs/>
                <w:color w:val="000000"/>
              </w:rPr>
            </w:pPr>
            <w:r w:rsidRPr="00C932F6">
              <w:rPr>
                <w:rFonts w:asciiTheme="minorHAnsi" w:hAnsiTheme="minorHAnsi" w:cstheme="minorHAnsi"/>
                <w:b/>
                <w:bCs/>
                <w:color w:val="000000"/>
              </w:rPr>
              <w:t>Dejansko št. terenskih dni</w:t>
            </w:r>
          </w:p>
        </w:tc>
      </w:tr>
      <w:tr w:rsidR="0019644E" w:rsidRPr="00C932F6" w14:paraId="5F8C9158" w14:textId="77777777" w:rsidTr="00B258EF">
        <w:trPr>
          <w:trHeight w:val="300"/>
        </w:trPr>
        <w:tc>
          <w:tcPr>
            <w:tcW w:w="2340" w:type="dxa"/>
            <w:shd w:val="clear" w:color="auto" w:fill="auto"/>
            <w:noWrap/>
            <w:vAlign w:val="center"/>
          </w:tcPr>
          <w:p w14:paraId="1B939D81" w14:textId="1346419A" w:rsidR="0019644E" w:rsidRPr="00C932F6" w:rsidRDefault="0019644E" w:rsidP="0019644E">
            <w:pPr>
              <w:autoSpaceDE/>
              <w:autoSpaceDN/>
              <w:jc w:val="left"/>
              <w:rPr>
                <w:rFonts w:asciiTheme="minorHAnsi" w:eastAsia="Times New Roman" w:hAnsiTheme="minorHAnsi" w:cstheme="minorHAnsi"/>
                <w:i/>
                <w:iCs/>
                <w:color w:val="000000"/>
              </w:rPr>
            </w:pPr>
            <w:r w:rsidRPr="009D5DF0">
              <w:rPr>
                <w:rFonts w:asciiTheme="minorHAnsi" w:eastAsia="Times New Roman" w:hAnsiTheme="minorHAnsi" w:cstheme="minorHAnsi"/>
                <w:i/>
                <w:iCs/>
                <w:color w:val="000000"/>
              </w:rPr>
              <w:t>Alauda arvensis</w:t>
            </w:r>
          </w:p>
        </w:tc>
        <w:tc>
          <w:tcPr>
            <w:tcW w:w="1346" w:type="dxa"/>
            <w:shd w:val="clear" w:color="auto" w:fill="auto"/>
            <w:vAlign w:val="center"/>
          </w:tcPr>
          <w:p w14:paraId="090E21AD" w14:textId="6E4907EB" w:rsidR="0019644E" w:rsidRPr="00F4263A" w:rsidRDefault="0019644E" w:rsidP="0019644E">
            <w:pPr>
              <w:jc w:val="center"/>
              <w:rPr>
                <w:rFonts w:asciiTheme="minorHAnsi" w:hAnsiTheme="minorHAnsi" w:cstheme="minorHAnsi"/>
                <w:color w:val="000000"/>
              </w:rPr>
            </w:pPr>
            <w:r w:rsidRPr="00F4263A">
              <w:rPr>
                <w:rFonts w:asciiTheme="minorHAnsi" w:eastAsia="Times New Roman" w:hAnsiTheme="minorHAnsi" w:cstheme="minorHAnsi"/>
                <w:color w:val="000000"/>
              </w:rPr>
              <w:t>10</w:t>
            </w:r>
          </w:p>
        </w:tc>
        <w:tc>
          <w:tcPr>
            <w:tcW w:w="1701" w:type="dxa"/>
            <w:shd w:val="clear" w:color="auto" w:fill="auto"/>
            <w:noWrap/>
            <w:vAlign w:val="center"/>
          </w:tcPr>
          <w:p w14:paraId="7E2EAC15" w14:textId="6EEC0750" w:rsidR="0019644E" w:rsidRPr="00F4263A" w:rsidRDefault="0019644E" w:rsidP="0019644E">
            <w:pPr>
              <w:autoSpaceDE/>
              <w:autoSpaceDN/>
              <w:jc w:val="center"/>
              <w:rPr>
                <w:rFonts w:asciiTheme="minorHAnsi" w:hAnsiTheme="minorHAnsi" w:cstheme="minorHAnsi"/>
                <w:color w:val="000000"/>
              </w:rPr>
            </w:pPr>
            <w:r w:rsidRPr="00F4263A">
              <w:rPr>
                <w:rFonts w:asciiTheme="minorHAnsi" w:hAnsiTheme="minorHAnsi" w:cstheme="minorHAnsi"/>
                <w:color w:val="000000"/>
              </w:rPr>
              <w:t>10</w:t>
            </w:r>
          </w:p>
        </w:tc>
      </w:tr>
      <w:tr w:rsidR="0019644E" w:rsidRPr="00C932F6" w14:paraId="76CF7000" w14:textId="77777777" w:rsidTr="00B258EF">
        <w:trPr>
          <w:trHeight w:val="300"/>
        </w:trPr>
        <w:tc>
          <w:tcPr>
            <w:tcW w:w="2340" w:type="dxa"/>
            <w:shd w:val="clear" w:color="auto" w:fill="auto"/>
            <w:noWrap/>
            <w:vAlign w:val="center"/>
          </w:tcPr>
          <w:p w14:paraId="5F33FD53" w14:textId="4564D990" w:rsidR="0019644E" w:rsidRPr="00C932F6" w:rsidRDefault="0019644E" w:rsidP="0019644E">
            <w:pPr>
              <w:autoSpaceDE/>
              <w:autoSpaceDN/>
              <w:jc w:val="left"/>
              <w:rPr>
                <w:rFonts w:asciiTheme="minorHAnsi" w:hAnsiTheme="minorHAnsi" w:cstheme="minorHAnsi"/>
                <w:i/>
                <w:iCs/>
                <w:color w:val="000000"/>
              </w:rPr>
            </w:pPr>
            <w:r w:rsidRPr="009D5DF0">
              <w:rPr>
                <w:rFonts w:asciiTheme="minorHAnsi" w:eastAsia="Times New Roman" w:hAnsiTheme="minorHAnsi" w:cstheme="minorHAnsi"/>
                <w:i/>
                <w:iCs/>
                <w:color w:val="000000"/>
              </w:rPr>
              <w:t>Alcedo atthis</w:t>
            </w:r>
          </w:p>
        </w:tc>
        <w:tc>
          <w:tcPr>
            <w:tcW w:w="1346" w:type="dxa"/>
            <w:shd w:val="clear" w:color="auto" w:fill="auto"/>
            <w:vAlign w:val="center"/>
          </w:tcPr>
          <w:p w14:paraId="688A4BDE" w14:textId="5DDC7886" w:rsidR="0019644E" w:rsidRPr="00F4263A" w:rsidRDefault="0019644E" w:rsidP="0019644E">
            <w:pPr>
              <w:jc w:val="center"/>
              <w:rPr>
                <w:rFonts w:asciiTheme="minorHAnsi" w:hAnsiTheme="minorHAnsi" w:cstheme="minorHAnsi"/>
                <w:color w:val="000000"/>
              </w:rPr>
            </w:pPr>
            <w:r w:rsidRPr="00F4263A">
              <w:rPr>
                <w:rFonts w:asciiTheme="minorHAnsi" w:eastAsia="Times New Roman" w:hAnsiTheme="minorHAnsi" w:cstheme="minorHAnsi"/>
                <w:color w:val="000000"/>
              </w:rPr>
              <w:t>35</w:t>
            </w:r>
          </w:p>
        </w:tc>
        <w:tc>
          <w:tcPr>
            <w:tcW w:w="1701" w:type="dxa"/>
            <w:shd w:val="clear" w:color="auto" w:fill="auto"/>
            <w:noWrap/>
            <w:vAlign w:val="center"/>
          </w:tcPr>
          <w:p w14:paraId="1C8D6103" w14:textId="7F39393C" w:rsidR="0019644E" w:rsidRPr="00F4263A" w:rsidRDefault="00F4263A" w:rsidP="00233B5C">
            <w:pPr>
              <w:autoSpaceDE/>
              <w:autoSpaceDN/>
              <w:jc w:val="center"/>
              <w:rPr>
                <w:rFonts w:asciiTheme="minorHAnsi" w:hAnsiTheme="minorHAnsi" w:cstheme="minorHAnsi"/>
                <w:color w:val="000000"/>
              </w:rPr>
            </w:pPr>
            <w:r w:rsidRPr="00F4263A">
              <w:rPr>
                <w:rFonts w:asciiTheme="minorHAnsi" w:hAnsiTheme="minorHAnsi" w:cstheme="minorHAnsi"/>
                <w:color w:val="000000"/>
              </w:rPr>
              <w:t>4</w:t>
            </w:r>
            <w:r w:rsidR="00233B5C">
              <w:rPr>
                <w:rFonts w:asciiTheme="minorHAnsi" w:hAnsiTheme="minorHAnsi" w:cstheme="minorHAnsi"/>
                <w:color w:val="000000"/>
              </w:rPr>
              <w:t>0,5</w:t>
            </w:r>
          </w:p>
        </w:tc>
      </w:tr>
      <w:tr w:rsidR="0019644E" w:rsidRPr="00C932F6" w14:paraId="2F9F9655" w14:textId="77777777" w:rsidTr="00B258EF">
        <w:trPr>
          <w:trHeight w:val="300"/>
        </w:trPr>
        <w:tc>
          <w:tcPr>
            <w:tcW w:w="2340" w:type="dxa"/>
            <w:shd w:val="clear" w:color="auto" w:fill="auto"/>
            <w:noWrap/>
            <w:vAlign w:val="center"/>
          </w:tcPr>
          <w:p w14:paraId="0F08ADE2" w14:textId="69774A68" w:rsidR="0019644E" w:rsidRPr="00C932F6" w:rsidRDefault="0019644E" w:rsidP="0019644E">
            <w:pPr>
              <w:jc w:val="left"/>
              <w:rPr>
                <w:rFonts w:asciiTheme="minorHAnsi" w:hAnsiTheme="minorHAnsi" w:cstheme="minorHAnsi"/>
                <w:i/>
                <w:iCs/>
                <w:color w:val="000000"/>
              </w:rPr>
            </w:pPr>
            <w:r w:rsidRPr="009D5DF0">
              <w:rPr>
                <w:rFonts w:asciiTheme="minorHAnsi" w:eastAsia="Times New Roman" w:hAnsiTheme="minorHAnsi" w:cstheme="minorHAnsi"/>
                <w:i/>
                <w:iCs/>
                <w:color w:val="000000"/>
              </w:rPr>
              <w:t>Alectoris graeca saxatilis</w:t>
            </w:r>
          </w:p>
        </w:tc>
        <w:tc>
          <w:tcPr>
            <w:tcW w:w="1346" w:type="dxa"/>
            <w:shd w:val="clear" w:color="auto" w:fill="auto"/>
            <w:vAlign w:val="center"/>
          </w:tcPr>
          <w:p w14:paraId="5B037092" w14:textId="5C75F2F1" w:rsidR="0019644E" w:rsidRPr="00F4263A" w:rsidRDefault="0019644E" w:rsidP="0019644E">
            <w:pPr>
              <w:jc w:val="center"/>
              <w:rPr>
                <w:rFonts w:asciiTheme="minorHAnsi" w:hAnsiTheme="minorHAnsi" w:cstheme="minorHAnsi"/>
                <w:color w:val="000000"/>
              </w:rPr>
            </w:pPr>
            <w:r w:rsidRPr="00F4263A">
              <w:rPr>
                <w:rFonts w:asciiTheme="minorHAnsi" w:eastAsia="Times New Roman" w:hAnsiTheme="minorHAnsi" w:cstheme="minorHAnsi"/>
                <w:color w:val="000000"/>
              </w:rPr>
              <w:t>6</w:t>
            </w:r>
          </w:p>
        </w:tc>
        <w:tc>
          <w:tcPr>
            <w:tcW w:w="1701" w:type="dxa"/>
            <w:shd w:val="clear" w:color="auto" w:fill="auto"/>
            <w:noWrap/>
            <w:vAlign w:val="center"/>
          </w:tcPr>
          <w:p w14:paraId="2E027718" w14:textId="0DFD1531" w:rsidR="0019644E" w:rsidRPr="00F4263A" w:rsidRDefault="002F5E13" w:rsidP="0019644E">
            <w:pPr>
              <w:jc w:val="center"/>
              <w:rPr>
                <w:rFonts w:asciiTheme="minorHAnsi" w:hAnsiTheme="minorHAnsi" w:cstheme="minorHAnsi"/>
              </w:rPr>
            </w:pPr>
            <w:r w:rsidRPr="00F4263A">
              <w:rPr>
                <w:rFonts w:asciiTheme="minorHAnsi" w:hAnsiTheme="minorHAnsi" w:cstheme="minorHAnsi"/>
              </w:rPr>
              <w:t>19</w:t>
            </w:r>
          </w:p>
        </w:tc>
      </w:tr>
      <w:tr w:rsidR="0019644E" w:rsidRPr="00C932F6" w14:paraId="1B20BD0F" w14:textId="77777777" w:rsidTr="00B258EF">
        <w:trPr>
          <w:trHeight w:val="300"/>
        </w:trPr>
        <w:tc>
          <w:tcPr>
            <w:tcW w:w="2340" w:type="dxa"/>
            <w:shd w:val="clear" w:color="auto" w:fill="auto"/>
            <w:noWrap/>
            <w:vAlign w:val="center"/>
          </w:tcPr>
          <w:p w14:paraId="185700B7" w14:textId="48A1D45B" w:rsidR="0019644E" w:rsidRPr="00C932F6" w:rsidRDefault="0019644E" w:rsidP="0019644E">
            <w:pPr>
              <w:jc w:val="left"/>
              <w:rPr>
                <w:rFonts w:asciiTheme="minorHAnsi" w:hAnsiTheme="minorHAnsi" w:cstheme="minorHAnsi"/>
                <w:i/>
                <w:iCs/>
                <w:color w:val="000000"/>
              </w:rPr>
            </w:pPr>
            <w:r w:rsidRPr="009D5DF0">
              <w:rPr>
                <w:rFonts w:asciiTheme="minorHAnsi" w:eastAsia="Times New Roman" w:hAnsiTheme="minorHAnsi" w:cstheme="minorHAnsi"/>
                <w:i/>
                <w:iCs/>
                <w:color w:val="000000"/>
              </w:rPr>
              <w:t>Aythya nyroca</w:t>
            </w:r>
          </w:p>
        </w:tc>
        <w:tc>
          <w:tcPr>
            <w:tcW w:w="1346" w:type="dxa"/>
            <w:shd w:val="clear" w:color="auto" w:fill="auto"/>
            <w:vAlign w:val="center"/>
          </w:tcPr>
          <w:p w14:paraId="5CC32B0B" w14:textId="7BDCFF19" w:rsidR="0019644E" w:rsidRPr="00F4263A" w:rsidRDefault="0019644E" w:rsidP="0019644E">
            <w:pPr>
              <w:jc w:val="center"/>
              <w:rPr>
                <w:rFonts w:asciiTheme="minorHAnsi" w:hAnsiTheme="minorHAnsi" w:cstheme="minorHAnsi"/>
                <w:color w:val="000000"/>
              </w:rPr>
            </w:pPr>
            <w:r w:rsidRPr="00F4263A">
              <w:rPr>
                <w:rFonts w:asciiTheme="minorHAnsi" w:eastAsia="Times New Roman" w:hAnsiTheme="minorHAnsi" w:cstheme="minorHAnsi"/>
                <w:color w:val="000000"/>
              </w:rPr>
              <w:t>6</w:t>
            </w:r>
          </w:p>
        </w:tc>
        <w:tc>
          <w:tcPr>
            <w:tcW w:w="1701" w:type="dxa"/>
            <w:shd w:val="clear" w:color="auto" w:fill="auto"/>
            <w:noWrap/>
            <w:vAlign w:val="center"/>
          </w:tcPr>
          <w:p w14:paraId="46573889" w14:textId="22E459F5" w:rsidR="0019644E" w:rsidRPr="00F4263A" w:rsidRDefault="00414B5E" w:rsidP="0019644E">
            <w:pPr>
              <w:jc w:val="center"/>
              <w:rPr>
                <w:rFonts w:asciiTheme="minorHAnsi" w:hAnsiTheme="minorHAnsi" w:cstheme="minorHAnsi"/>
              </w:rPr>
            </w:pPr>
            <w:r w:rsidRPr="00F4263A">
              <w:rPr>
                <w:rFonts w:asciiTheme="minorHAnsi" w:hAnsiTheme="minorHAnsi" w:cstheme="minorHAnsi"/>
              </w:rPr>
              <w:t>21</w:t>
            </w:r>
          </w:p>
        </w:tc>
      </w:tr>
      <w:tr w:rsidR="0019644E" w:rsidRPr="00C932F6" w14:paraId="43204E08" w14:textId="77777777" w:rsidTr="00B258EF">
        <w:trPr>
          <w:trHeight w:val="300"/>
        </w:trPr>
        <w:tc>
          <w:tcPr>
            <w:tcW w:w="2340" w:type="dxa"/>
            <w:shd w:val="clear" w:color="auto" w:fill="auto"/>
            <w:noWrap/>
            <w:vAlign w:val="center"/>
          </w:tcPr>
          <w:p w14:paraId="5201A165" w14:textId="113C6D09" w:rsidR="0019644E" w:rsidRPr="00C932F6" w:rsidRDefault="0019644E" w:rsidP="0019644E">
            <w:pPr>
              <w:jc w:val="left"/>
              <w:rPr>
                <w:rFonts w:asciiTheme="minorHAnsi" w:hAnsiTheme="minorHAnsi" w:cstheme="minorHAnsi"/>
                <w:i/>
                <w:iCs/>
                <w:color w:val="000000"/>
              </w:rPr>
            </w:pPr>
            <w:r w:rsidRPr="009D5DF0">
              <w:rPr>
                <w:rFonts w:asciiTheme="minorHAnsi" w:eastAsia="Times New Roman" w:hAnsiTheme="minorHAnsi" w:cstheme="minorHAnsi"/>
                <w:i/>
                <w:iCs/>
                <w:color w:val="000000"/>
              </w:rPr>
              <w:t>Bubo bubo</w:t>
            </w:r>
          </w:p>
        </w:tc>
        <w:tc>
          <w:tcPr>
            <w:tcW w:w="1346" w:type="dxa"/>
            <w:shd w:val="clear" w:color="auto" w:fill="auto"/>
            <w:vAlign w:val="center"/>
          </w:tcPr>
          <w:p w14:paraId="23997B55" w14:textId="16E99549" w:rsidR="0019644E" w:rsidRPr="00F4263A" w:rsidRDefault="0019644E" w:rsidP="0019644E">
            <w:pPr>
              <w:jc w:val="center"/>
              <w:rPr>
                <w:rFonts w:asciiTheme="minorHAnsi" w:hAnsiTheme="minorHAnsi" w:cstheme="minorHAnsi"/>
                <w:color w:val="000000"/>
              </w:rPr>
            </w:pPr>
            <w:r w:rsidRPr="00F4263A">
              <w:rPr>
                <w:rFonts w:asciiTheme="minorHAnsi" w:eastAsia="Times New Roman" w:hAnsiTheme="minorHAnsi" w:cstheme="minorHAnsi"/>
                <w:color w:val="000000"/>
              </w:rPr>
              <w:t>20</w:t>
            </w:r>
          </w:p>
        </w:tc>
        <w:tc>
          <w:tcPr>
            <w:tcW w:w="1701" w:type="dxa"/>
            <w:shd w:val="clear" w:color="auto" w:fill="auto"/>
            <w:noWrap/>
            <w:vAlign w:val="center"/>
          </w:tcPr>
          <w:p w14:paraId="521D24F9" w14:textId="79F21110" w:rsidR="0019644E" w:rsidRPr="00F4263A" w:rsidRDefault="00D00522" w:rsidP="0019644E">
            <w:pPr>
              <w:jc w:val="center"/>
              <w:rPr>
                <w:rFonts w:asciiTheme="minorHAnsi" w:hAnsiTheme="minorHAnsi" w:cstheme="minorHAnsi"/>
              </w:rPr>
            </w:pPr>
            <w:r w:rsidRPr="00F4263A">
              <w:rPr>
                <w:rFonts w:asciiTheme="minorHAnsi" w:hAnsiTheme="minorHAnsi" w:cstheme="minorHAnsi"/>
                <w:color w:val="000000"/>
              </w:rPr>
              <w:t>69</w:t>
            </w:r>
          </w:p>
        </w:tc>
      </w:tr>
      <w:tr w:rsidR="0019644E" w:rsidRPr="00C932F6" w14:paraId="66286A3B" w14:textId="77777777" w:rsidTr="00B258EF">
        <w:trPr>
          <w:trHeight w:val="300"/>
        </w:trPr>
        <w:tc>
          <w:tcPr>
            <w:tcW w:w="2340" w:type="dxa"/>
            <w:shd w:val="clear" w:color="auto" w:fill="auto"/>
            <w:noWrap/>
            <w:vAlign w:val="center"/>
          </w:tcPr>
          <w:p w14:paraId="495E601F" w14:textId="003DBC4D" w:rsidR="0019644E" w:rsidRPr="00C932F6" w:rsidRDefault="0019644E" w:rsidP="0019644E">
            <w:pPr>
              <w:jc w:val="left"/>
              <w:rPr>
                <w:rFonts w:asciiTheme="minorHAnsi" w:hAnsiTheme="minorHAnsi" w:cstheme="minorHAnsi"/>
                <w:i/>
                <w:iCs/>
                <w:color w:val="000000"/>
              </w:rPr>
            </w:pPr>
            <w:r w:rsidRPr="009D5DF0">
              <w:rPr>
                <w:rFonts w:asciiTheme="minorHAnsi" w:eastAsia="Times New Roman" w:hAnsiTheme="minorHAnsi" w:cstheme="minorHAnsi"/>
                <w:i/>
                <w:iCs/>
                <w:color w:val="000000"/>
              </w:rPr>
              <w:t>Caprimulgus europaeus</w:t>
            </w:r>
          </w:p>
        </w:tc>
        <w:tc>
          <w:tcPr>
            <w:tcW w:w="1346" w:type="dxa"/>
            <w:shd w:val="clear" w:color="auto" w:fill="auto"/>
            <w:vAlign w:val="center"/>
          </w:tcPr>
          <w:p w14:paraId="449A6F96" w14:textId="128183DE" w:rsidR="0019644E" w:rsidRPr="00F4263A" w:rsidRDefault="0019644E" w:rsidP="0019644E">
            <w:pPr>
              <w:jc w:val="center"/>
              <w:rPr>
                <w:rFonts w:asciiTheme="minorHAnsi" w:hAnsiTheme="minorHAnsi" w:cstheme="minorHAnsi"/>
                <w:color w:val="000000"/>
              </w:rPr>
            </w:pPr>
            <w:r w:rsidRPr="00F4263A">
              <w:rPr>
                <w:rFonts w:asciiTheme="minorHAnsi" w:eastAsia="Times New Roman" w:hAnsiTheme="minorHAnsi" w:cstheme="minorHAnsi"/>
                <w:color w:val="000000"/>
              </w:rPr>
              <w:t>9</w:t>
            </w:r>
          </w:p>
        </w:tc>
        <w:tc>
          <w:tcPr>
            <w:tcW w:w="1701" w:type="dxa"/>
            <w:shd w:val="clear" w:color="auto" w:fill="auto"/>
            <w:noWrap/>
            <w:vAlign w:val="center"/>
          </w:tcPr>
          <w:p w14:paraId="73B79DAA" w14:textId="16805D9F" w:rsidR="0019644E" w:rsidRPr="00F4263A" w:rsidRDefault="002F5E13" w:rsidP="0019644E">
            <w:pPr>
              <w:jc w:val="center"/>
              <w:rPr>
                <w:rFonts w:asciiTheme="minorHAnsi" w:hAnsiTheme="minorHAnsi" w:cstheme="minorHAnsi"/>
              </w:rPr>
            </w:pPr>
            <w:r w:rsidRPr="00F4263A">
              <w:rPr>
                <w:rFonts w:asciiTheme="minorHAnsi" w:hAnsiTheme="minorHAnsi" w:cstheme="minorHAnsi"/>
              </w:rPr>
              <w:t>14</w:t>
            </w:r>
          </w:p>
        </w:tc>
      </w:tr>
      <w:tr w:rsidR="0019644E" w:rsidRPr="00C932F6" w14:paraId="35CEE3F8" w14:textId="77777777" w:rsidTr="00B258EF">
        <w:trPr>
          <w:trHeight w:val="300"/>
        </w:trPr>
        <w:tc>
          <w:tcPr>
            <w:tcW w:w="2340" w:type="dxa"/>
            <w:shd w:val="clear" w:color="auto" w:fill="auto"/>
            <w:noWrap/>
            <w:vAlign w:val="center"/>
          </w:tcPr>
          <w:p w14:paraId="378053CB" w14:textId="12112B8B" w:rsidR="0019644E" w:rsidRPr="00C932F6" w:rsidRDefault="0019644E" w:rsidP="0019644E">
            <w:pPr>
              <w:jc w:val="left"/>
              <w:rPr>
                <w:rFonts w:asciiTheme="minorHAnsi" w:hAnsiTheme="minorHAnsi" w:cstheme="minorHAnsi"/>
                <w:i/>
                <w:iCs/>
                <w:color w:val="000000"/>
              </w:rPr>
            </w:pPr>
            <w:r w:rsidRPr="009D5DF0">
              <w:rPr>
                <w:rFonts w:asciiTheme="minorHAnsi" w:eastAsia="Times New Roman" w:hAnsiTheme="minorHAnsi" w:cstheme="minorHAnsi"/>
                <w:i/>
                <w:iCs/>
                <w:color w:val="000000"/>
              </w:rPr>
              <w:t xml:space="preserve">Ciconia ciconia </w:t>
            </w:r>
          </w:p>
        </w:tc>
        <w:tc>
          <w:tcPr>
            <w:tcW w:w="1346" w:type="dxa"/>
            <w:shd w:val="clear" w:color="auto" w:fill="auto"/>
            <w:vAlign w:val="center"/>
          </w:tcPr>
          <w:p w14:paraId="511B5DF9" w14:textId="33EC82E8" w:rsidR="0019644E" w:rsidRPr="00F4263A" w:rsidRDefault="0019644E" w:rsidP="0019644E">
            <w:pPr>
              <w:jc w:val="center"/>
              <w:rPr>
                <w:rFonts w:asciiTheme="minorHAnsi" w:hAnsiTheme="minorHAnsi" w:cstheme="minorHAnsi"/>
                <w:color w:val="000000"/>
              </w:rPr>
            </w:pPr>
            <w:r w:rsidRPr="00F4263A">
              <w:rPr>
                <w:rFonts w:asciiTheme="minorHAnsi" w:eastAsia="Times New Roman" w:hAnsiTheme="minorHAnsi" w:cstheme="minorHAnsi"/>
                <w:color w:val="000000"/>
              </w:rPr>
              <w:t>15</w:t>
            </w:r>
          </w:p>
        </w:tc>
        <w:tc>
          <w:tcPr>
            <w:tcW w:w="1701" w:type="dxa"/>
            <w:shd w:val="clear" w:color="auto" w:fill="auto"/>
            <w:noWrap/>
            <w:vAlign w:val="center"/>
          </w:tcPr>
          <w:p w14:paraId="21F10162" w14:textId="1F8F5DA2" w:rsidR="0019644E" w:rsidRPr="00F4263A" w:rsidRDefault="00190B0A" w:rsidP="0019644E">
            <w:pPr>
              <w:jc w:val="center"/>
              <w:rPr>
                <w:rFonts w:asciiTheme="minorHAnsi" w:hAnsiTheme="minorHAnsi" w:cstheme="minorHAnsi"/>
              </w:rPr>
            </w:pPr>
            <w:r w:rsidRPr="00F4263A">
              <w:rPr>
                <w:rFonts w:asciiTheme="minorHAnsi" w:hAnsiTheme="minorHAnsi" w:cstheme="minorHAnsi"/>
                <w:color w:val="000000"/>
              </w:rPr>
              <w:t>25</w:t>
            </w:r>
          </w:p>
        </w:tc>
      </w:tr>
      <w:tr w:rsidR="0019644E" w:rsidRPr="00C932F6" w14:paraId="10DA24C7" w14:textId="77777777" w:rsidTr="00B258EF">
        <w:trPr>
          <w:trHeight w:val="300"/>
        </w:trPr>
        <w:tc>
          <w:tcPr>
            <w:tcW w:w="2340" w:type="dxa"/>
            <w:shd w:val="clear" w:color="auto" w:fill="auto"/>
            <w:noWrap/>
            <w:vAlign w:val="center"/>
          </w:tcPr>
          <w:p w14:paraId="5D0C72FD" w14:textId="62CEE2AD" w:rsidR="0019644E" w:rsidRPr="00C932F6" w:rsidRDefault="0019644E" w:rsidP="0019644E">
            <w:pPr>
              <w:jc w:val="left"/>
              <w:rPr>
                <w:rFonts w:asciiTheme="minorHAnsi" w:hAnsiTheme="minorHAnsi" w:cstheme="minorHAnsi"/>
                <w:i/>
                <w:iCs/>
                <w:color w:val="000000"/>
              </w:rPr>
            </w:pPr>
            <w:r w:rsidRPr="009D5DF0">
              <w:rPr>
                <w:rFonts w:asciiTheme="minorHAnsi" w:eastAsia="Times New Roman" w:hAnsiTheme="minorHAnsi" w:cstheme="minorHAnsi"/>
                <w:i/>
                <w:iCs/>
                <w:color w:val="000000"/>
              </w:rPr>
              <w:t xml:space="preserve">Crex crex </w:t>
            </w:r>
          </w:p>
        </w:tc>
        <w:tc>
          <w:tcPr>
            <w:tcW w:w="1346" w:type="dxa"/>
            <w:shd w:val="clear" w:color="auto" w:fill="auto"/>
            <w:vAlign w:val="center"/>
          </w:tcPr>
          <w:p w14:paraId="41A44234" w14:textId="675EFE65" w:rsidR="0019644E" w:rsidRPr="00F4263A" w:rsidRDefault="0019644E" w:rsidP="0019644E">
            <w:pPr>
              <w:jc w:val="center"/>
              <w:rPr>
                <w:rFonts w:asciiTheme="minorHAnsi" w:hAnsiTheme="minorHAnsi" w:cstheme="minorHAnsi"/>
                <w:color w:val="000000"/>
              </w:rPr>
            </w:pPr>
            <w:r w:rsidRPr="00F4263A">
              <w:rPr>
                <w:rFonts w:asciiTheme="minorHAnsi" w:eastAsia="Times New Roman" w:hAnsiTheme="minorHAnsi" w:cstheme="minorHAnsi"/>
                <w:color w:val="000000"/>
              </w:rPr>
              <w:t>100</w:t>
            </w:r>
          </w:p>
        </w:tc>
        <w:tc>
          <w:tcPr>
            <w:tcW w:w="1701" w:type="dxa"/>
            <w:shd w:val="clear" w:color="auto" w:fill="auto"/>
            <w:noWrap/>
            <w:vAlign w:val="center"/>
          </w:tcPr>
          <w:p w14:paraId="558CAD1D" w14:textId="2088A0FE" w:rsidR="0019644E" w:rsidRPr="00F4263A" w:rsidRDefault="00414B5E" w:rsidP="0019644E">
            <w:pPr>
              <w:autoSpaceDE/>
              <w:autoSpaceDN/>
              <w:jc w:val="center"/>
              <w:rPr>
                <w:rFonts w:asciiTheme="minorHAnsi" w:hAnsiTheme="minorHAnsi" w:cstheme="minorHAnsi"/>
                <w:color w:val="000000"/>
              </w:rPr>
            </w:pPr>
            <w:r w:rsidRPr="00F4263A">
              <w:rPr>
                <w:rFonts w:asciiTheme="minorHAnsi" w:hAnsiTheme="minorHAnsi" w:cstheme="minorHAnsi"/>
                <w:color w:val="000000"/>
              </w:rPr>
              <w:t>124</w:t>
            </w:r>
          </w:p>
        </w:tc>
      </w:tr>
      <w:tr w:rsidR="0019644E" w:rsidRPr="00C932F6" w14:paraId="7FE86A3C" w14:textId="77777777" w:rsidTr="00B258EF">
        <w:trPr>
          <w:trHeight w:val="300"/>
        </w:trPr>
        <w:tc>
          <w:tcPr>
            <w:tcW w:w="2340" w:type="dxa"/>
            <w:shd w:val="clear" w:color="auto" w:fill="auto"/>
            <w:noWrap/>
            <w:vAlign w:val="center"/>
          </w:tcPr>
          <w:p w14:paraId="1BC1A7B5" w14:textId="2D9C1B8D" w:rsidR="0019644E" w:rsidRPr="00C932F6" w:rsidRDefault="0019644E" w:rsidP="0019644E">
            <w:pPr>
              <w:jc w:val="left"/>
              <w:rPr>
                <w:rFonts w:asciiTheme="minorHAnsi" w:hAnsiTheme="minorHAnsi" w:cstheme="minorHAnsi"/>
                <w:i/>
                <w:iCs/>
                <w:color w:val="000000"/>
              </w:rPr>
            </w:pPr>
            <w:r w:rsidRPr="009D5DF0">
              <w:rPr>
                <w:rFonts w:asciiTheme="minorHAnsi" w:eastAsia="Times New Roman" w:hAnsiTheme="minorHAnsi" w:cstheme="minorHAnsi"/>
                <w:i/>
                <w:iCs/>
                <w:color w:val="000000"/>
              </w:rPr>
              <w:t>Dendrocopos medius</w:t>
            </w:r>
          </w:p>
        </w:tc>
        <w:tc>
          <w:tcPr>
            <w:tcW w:w="1346" w:type="dxa"/>
            <w:shd w:val="clear" w:color="auto" w:fill="auto"/>
            <w:vAlign w:val="center"/>
          </w:tcPr>
          <w:p w14:paraId="6F4B942E" w14:textId="6B2DB1CA" w:rsidR="0019644E" w:rsidRPr="00F4263A" w:rsidRDefault="0019644E" w:rsidP="0019644E">
            <w:pPr>
              <w:jc w:val="center"/>
              <w:rPr>
                <w:rFonts w:asciiTheme="minorHAnsi" w:hAnsiTheme="minorHAnsi" w:cstheme="minorHAnsi"/>
                <w:color w:val="000000"/>
              </w:rPr>
            </w:pPr>
            <w:r w:rsidRPr="00F4263A">
              <w:rPr>
                <w:rFonts w:asciiTheme="minorHAnsi" w:eastAsia="Times New Roman" w:hAnsiTheme="minorHAnsi" w:cstheme="minorHAnsi"/>
                <w:color w:val="000000"/>
              </w:rPr>
              <w:t>14</w:t>
            </w:r>
          </w:p>
        </w:tc>
        <w:tc>
          <w:tcPr>
            <w:tcW w:w="1701" w:type="dxa"/>
            <w:shd w:val="clear" w:color="auto" w:fill="auto"/>
            <w:noWrap/>
            <w:vAlign w:val="center"/>
          </w:tcPr>
          <w:p w14:paraId="4180A937" w14:textId="6441D047" w:rsidR="0019644E" w:rsidRPr="00F4263A" w:rsidRDefault="005C275C" w:rsidP="0019644E">
            <w:pPr>
              <w:autoSpaceDE/>
              <w:autoSpaceDN/>
              <w:jc w:val="center"/>
              <w:rPr>
                <w:rFonts w:asciiTheme="minorHAnsi" w:hAnsiTheme="minorHAnsi" w:cstheme="minorHAnsi"/>
                <w:color w:val="000000"/>
              </w:rPr>
            </w:pPr>
            <w:r w:rsidRPr="00F4263A">
              <w:rPr>
                <w:rFonts w:asciiTheme="minorHAnsi" w:hAnsiTheme="minorHAnsi" w:cstheme="minorHAnsi"/>
                <w:color w:val="000000"/>
              </w:rPr>
              <w:t>18</w:t>
            </w:r>
          </w:p>
        </w:tc>
      </w:tr>
      <w:tr w:rsidR="0019644E" w:rsidRPr="00C932F6" w14:paraId="3B56E46A" w14:textId="77777777" w:rsidTr="00B258EF">
        <w:trPr>
          <w:trHeight w:val="300"/>
        </w:trPr>
        <w:tc>
          <w:tcPr>
            <w:tcW w:w="2340" w:type="dxa"/>
            <w:shd w:val="clear" w:color="auto" w:fill="auto"/>
            <w:noWrap/>
            <w:vAlign w:val="center"/>
          </w:tcPr>
          <w:p w14:paraId="12407609" w14:textId="36A813CB" w:rsidR="0019644E" w:rsidRPr="00C932F6" w:rsidRDefault="0019644E" w:rsidP="0019644E">
            <w:pPr>
              <w:jc w:val="left"/>
              <w:rPr>
                <w:rFonts w:asciiTheme="minorHAnsi" w:hAnsiTheme="minorHAnsi" w:cstheme="minorHAnsi"/>
                <w:i/>
                <w:iCs/>
                <w:color w:val="000000"/>
              </w:rPr>
            </w:pPr>
            <w:r w:rsidRPr="009D5DF0">
              <w:rPr>
                <w:rFonts w:asciiTheme="minorHAnsi" w:eastAsia="Times New Roman" w:hAnsiTheme="minorHAnsi" w:cstheme="minorHAnsi"/>
                <w:i/>
                <w:iCs/>
                <w:color w:val="000000"/>
              </w:rPr>
              <w:t>Emberiza hortulana</w:t>
            </w:r>
          </w:p>
        </w:tc>
        <w:tc>
          <w:tcPr>
            <w:tcW w:w="1346" w:type="dxa"/>
            <w:shd w:val="clear" w:color="auto" w:fill="auto"/>
            <w:vAlign w:val="center"/>
          </w:tcPr>
          <w:p w14:paraId="4DFD0306" w14:textId="53C0E30A" w:rsidR="0019644E" w:rsidRPr="00F4263A" w:rsidRDefault="0019644E" w:rsidP="0019644E">
            <w:pPr>
              <w:jc w:val="center"/>
              <w:rPr>
                <w:rFonts w:asciiTheme="minorHAnsi" w:hAnsiTheme="minorHAnsi" w:cstheme="minorHAnsi"/>
                <w:color w:val="000000"/>
              </w:rPr>
            </w:pPr>
            <w:r w:rsidRPr="00F4263A">
              <w:rPr>
                <w:rFonts w:asciiTheme="minorHAnsi" w:eastAsia="Times New Roman" w:hAnsiTheme="minorHAnsi" w:cstheme="minorHAnsi"/>
                <w:color w:val="000000"/>
              </w:rPr>
              <w:t>14</w:t>
            </w:r>
          </w:p>
        </w:tc>
        <w:tc>
          <w:tcPr>
            <w:tcW w:w="1701" w:type="dxa"/>
            <w:shd w:val="clear" w:color="auto" w:fill="auto"/>
            <w:noWrap/>
            <w:vAlign w:val="center"/>
          </w:tcPr>
          <w:p w14:paraId="7E69C927" w14:textId="1D64DBD2" w:rsidR="0019644E" w:rsidRPr="00F4263A" w:rsidRDefault="002F5E13" w:rsidP="0019644E">
            <w:pPr>
              <w:autoSpaceDE/>
              <w:autoSpaceDN/>
              <w:jc w:val="center"/>
              <w:rPr>
                <w:rFonts w:asciiTheme="minorHAnsi" w:hAnsiTheme="minorHAnsi" w:cstheme="minorHAnsi"/>
                <w:color w:val="000000"/>
              </w:rPr>
            </w:pPr>
            <w:r w:rsidRPr="00F4263A">
              <w:rPr>
                <w:rFonts w:asciiTheme="minorHAnsi" w:hAnsiTheme="minorHAnsi" w:cstheme="minorHAnsi"/>
                <w:color w:val="000000"/>
              </w:rPr>
              <w:t>19</w:t>
            </w:r>
          </w:p>
        </w:tc>
      </w:tr>
      <w:tr w:rsidR="0019644E" w:rsidRPr="00C932F6" w14:paraId="3B0BA725" w14:textId="77777777" w:rsidTr="00B258EF">
        <w:trPr>
          <w:trHeight w:val="300"/>
        </w:trPr>
        <w:tc>
          <w:tcPr>
            <w:tcW w:w="2340" w:type="dxa"/>
            <w:shd w:val="clear" w:color="auto" w:fill="auto"/>
            <w:noWrap/>
            <w:vAlign w:val="center"/>
          </w:tcPr>
          <w:p w14:paraId="0F858B1B" w14:textId="149876D6" w:rsidR="0019644E" w:rsidRPr="00C932F6" w:rsidRDefault="0019644E" w:rsidP="0019644E">
            <w:pPr>
              <w:jc w:val="left"/>
              <w:rPr>
                <w:rFonts w:asciiTheme="minorHAnsi" w:hAnsiTheme="minorHAnsi" w:cstheme="minorHAnsi"/>
                <w:i/>
                <w:iCs/>
                <w:color w:val="000000"/>
              </w:rPr>
            </w:pPr>
            <w:r w:rsidRPr="009D5DF0">
              <w:rPr>
                <w:rFonts w:asciiTheme="minorHAnsi" w:eastAsia="Times New Roman" w:hAnsiTheme="minorHAnsi" w:cstheme="minorHAnsi"/>
                <w:i/>
                <w:iCs/>
                <w:color w:val="000000"/>
              </w:rPr>
              <w:t>Lanius minor</w:t>
            </w:r>
          </w:p>
        </w:tc>
        <w:tc>
          <w:tcPr>
            <w:tcW w:w="1346" w:type="dxa"/>
            <w:shd w:val="clear" w:color="auto" w:fill="auto"/>
            <w:vAlign w:val="center"/>
          </w:tcPr>
          <w:p w14:paraId="1136410F" w14:textId="1918922C" w:rsidR="0019644E" w:rsidRPr="00F4263A" w:rsidRDefault="0019644E" w:rsidP="0019644E">
            <w:pPr>
              <w:jc w:val="center"/>
              <w:rPr>
                <w:rFonts w:asciiTheme="minorHAnsi" w:hAnsiTheme="minorHAnsi" w:cstheme="minorHAnsi"/>
                <w:color w:val="000000"/>
              </w:rPr>
            </w:pPr>
            <w:r w:rsidRPr="00F4263A">
              <w:rPr>
                <w:rFonts w:asciiTheme="minorHAnsi" w:eastAsia="Times New Roman" w:hAnsiTheme="minorHAnsi" w:cstheme="minorHAnsi"/>
                <w:color w:val="000000"/>
              </w:rPr>
              <w:t>8</w:t>
            </w:r>
          </w:p>
        </w:tc>
        <w:tc>
          <w:tcPr>
            <w:tcW w:w="1701" w:type="dxa"/>
            <w:shd w:val="clear" w:color="auto" w:fill="auto"/>
            <w:noWrap/>
            <w:vAlign w:val="center"/>
          </w:tcPr>
          <w:p w14:paraId="696AA367" w14:textId="682A62C9" w:rsidR="0019644E" w:rsidRPr="00F4263A" w:rsidRDefault="002F5E13" w:rsidP="0019644E">
            <w:pPr>
              <w:autoSpaceDE/>
              <w:autoSpaceDN/>
              <w:jc w:val="center"/>
              <w:rPr>
                <w:rFonts w:asciiTheme="minorHAnsi" w:hAnsiTheme="minorHAnsi" w:cstheme="minorHAnsi"/>
                <w:color w:val="000000"/>
              </w:rPr>
            </w:pPr>
            <w:r w:rsidRPr="00F4263A">
              <w:rPr>
                <w:rFonts w:asciiTheme="minorHAnsi" w:hAnsiTheme="minorHAnsi" w:cstheme="minorHAnsi"/>
                <w:color w:val="000000"/>
              </w:rPr>
              <w:t>19</w:t>
            </w:r>
          </w:p>
        </w:tc>
      </w:tr>
      <w:tr w:rsidR="0019644E" w:rsidRPr="00C932F6" w14:paraId="3EA73317" w14:textId="77777777" w:rsidTr="00B258EF">
        <w:trPr>
          <w:trHeight w:val="300"/>
        </w:trPr>
        <w:tc>
          <w:tcPr>
            <w:tcW w:w="2340" w:type="dxa"/>
            <w:shd w:val="clear" w:color="auto" w:fill="auto"/>
            <w:noWrap/>
            <w:vAlign w:val="center"/>
          </w:tcPr>
          <w:p w14:paraId="49181287" w14:textId="67D345B3" w:rsidR="0019644E" w:rsidRPr="00C932F6" w:rsidRDefault="0019644E" w:rsidP="0019644E">
            <w:pPr>
              <w:jc w:val="left"/>
              <w:rPr>
                <w:rFonts w:asciiTheme="minorHAnsi" w:hAnsiTheme="minorHAnsi" w:cstheme="minorHAnsi"/>
                <w:i/>
                <w:iCs/>
                <w:color w:val="000000"/>
              </w:rPr>
            </w:pPr>
            <w:r w:rsidRPr="009D5DF0">
              <w:rPr>
                <w:rFonts w:asciiTheme="minorHAnsi" w:eastAsia="Times New Roman" w:hAnsiTheme="minorHAnsi" w:cstheme="minorHAnsi"/>
                <w:i/>
                <w:iCs/>
                <w:color w:val="000000"/>
              </w:rPr>
              <w:t>Lullula arborea</w:t>
            </w:r>
          </w:p>
        </w:tc>
        <w:tc>
          <w:tcPr>
            <w:tcW w:w="1346" w:type="dxa"/>
            <w:shd w:val="clear" w:color="auto" w:fill="auto"/>
            <w:vAlign w:val="center"/>
          </w:tcPr>
          <w:p w14:paraId="3B8BA7F3" w14:textId="17232157" w:rsidR="0019644E" w:rsidRPr="00F4263A" w:rsidRDefault="0019644E" w:rsidP="0019644E">
            <w:pPr>
              <w:jc w:val="center"/>
              <w:rPr>
                <w:rFonts w:asciiTheme="minorHAnsi" w:hAnsiTheme="minorHAnsi" w:cstheme="minorHAnsi"/>
                <w:color w:val="000000"/>
              </w:rPr>
            </w:pPr>
            <w:r w:rsidRPr="00F4263A">
              <w:rPr>
                <w:rFonts w:asciiTheme="minorHAnsi" w:eastAsia="Times New Roman" w:hAnsiTheme="minorHAnsi" w:cstheme="minorHAnsi"/>
                <w:color w:val="000000"/>
              </w:rPr>
              <w:t>14</w:t>
            </w:r>
          </w:p>
        </w:tc>
        <w:tc>
          <w:tcPr>
            <w:tcW w:w="1701" w:type="dxa"/>
            <w:shd w:val="clear" w:color="auto" w:fill="auto"/>
            <w:noWrap/>
            <w:vAlign w:val="center"/>
          </w:tcPr>
          <w:p w14:paraId="77B6E61F" w14:textId="0A0348E2" w:rsidR="0019644E" w:rsidRPr="00F4263A" w:rsidRDefault="005D4AA1" w:rsidP="0019644E">
            <w:pPr>
              <w:autoSpaceDE/>
              <w:autoSpaceDN/>
              <w:jc w:val="center"/>
              <w:rPr>
                <w:rFonts w:asciiTheme="minorHAnsi" w:hAnsiTheme="minorHAnsi" w:cstheme="minorHAnsi"/>
                <w:color w:val="000000"/>
              </w:rPr>
            </w:pPr>
            <w:r w:rsidRPr="00F4263A">
              <w:rPr>
                <w:rFonts w:asciiTheme="minorHAnsi" w:hAnsiTheme="minorHAnsi" w:cstheme="minorHAnsi"/>
                <w:color w:val="000000"/>
              </w:rPr>
              <w:t>14</w:t>
            </w:r>
          </w:p>
        </w:tc>
      </w:tr>
      <w:tr w:rsidR="0019644E" w:rsidRPr="00C932F6" w14:paraId="445E9F69" w14:textId="77777777" w:rsidTr="00B258EF">
        <w:trPr>
          <w:trHeight w:val="300"/>
        </w:trPr>
        <w:tc>
          <w:tcPr>
            <w:tcW w:w="2340" w:type="dxa"/>
            <w:shd w:val="clear" w:color="auto" w:fill="auto"/>
            <w:noWrap/>
            <w:vAlign w:val="center"/>
          </w:tcPr>
          <w:p w14:paraId="2F5FCEB3" w14:textId="57DA6955" w:rsidR="0019644E" w:rsidRPr="00C932F6" w:rsidRDefault="0019644E" w:rsidP="0019644E">
            <w:pPr>
              <w:jc w:val="left"/>
              <w:rPr>
                <w:rFonts w:asciiTheme="minorHAnsi" w:hAnsiTheme="minorHAnsi" w:cstheme="minorHAnsi"/>
                <w:i/>
                <w:iCs/>
                <w:color w:val="000000"/>
              </w:rPr>
            </w:pPr>
            <w:r w:rsidRPr="009D5DF0">
              <w:rPr>
                <w:rFonts w:asciiTheme="minorHAnsi" w:eastAsia="Times New Roman" w:hAnsiTheme="minorHAnsi" w:cstheme="minorHAnsi"/>
                <w:i/>
                <w:iCs/>
                <w:color w:val="000000"/>
              </w:rPr>
              <w:t xml:space="preserve">Numenius arquata </w:t>
            </w:r>
          </w:p>
        </w:tc>
        <w:tc>
          <w:tcPr>
            <w:tcW w:w="1346" w:type="dxa"/>
            <w:shd w:val="clear" w:color="auto" w:fill="auto"/>
            <w:vAlign w:val="center"/>
          </w:tcPr>
          <w:p w14:paraId="09897E99" w14:textId="7FCB1964" w:rsidR="0019644E" w:rsidRPr="00F4263A" w:rsidRDefault="0019644E" w:rsidP="0019644E">
            <w:pPr>
              <w:jc w:val="center"/>
              <w:rPr>
                <w:rFonts w:asciiTheme="minorHAnsi" w:hAnsiTheme="minorHAnsi" w:cstheme="minorHAnsi"/>
                <w:color w:val="000000"/>
              </w:rPr>
            </w:pPr>
            <w:r w:rsidRPr="00F4263A">
              <w:rPr>
                <w:rFonts w:asciiTheme="minorHAnsi" w:eastAsia="Times New Roman" w:hAnsiTheme="minorHAnsi" w:cstheme="minorHAnsi"/>
                <w:color w:val="000000"/>
              </w:rPr>
              <w:t>10</w:t>
            </w:r>
          </w:p>
        </w:tc>
        <w:tc>
          <w:tcPr>
            <w:tcW w:w="1701" w:type="dxa"/>
            <w:shd w:val="clear" w:color="auto" w:fill="auto"/>
            <w:noWrap/>
            <w:vAlign w:val="center"/>
          </w:tcPr>
          <w:p w14:paraId="7ACA77B0" w14:textId="0D0BD3F6" w:rsidR="0019644E" w:rsidRPr="00F4263A" w:rsidRDefault="00DE743F" w:rsidP="0019644E">
            <w:pPr>
              <w:autoSpaceDE/>
              <w:autoSpaceDN/>
              <w:jc w:val="center"/>
              <w:rPr>
                <w:rFonts w:asciiTheme="minorHAnsi" w:hAnsiTheme="minorHAnsi" w:cstheme="minorHAnsi"/>
                <w:color w:val="000000"/>
              </w:rPr>
            </w:pPr>
            <w:r w:rsidRPr="00F4263A">
              <w:rPr>
                <w:rFonts w:asciiTheme="minorHAnsi" w:hAnsiTheme="minorHAnsi" w:cstheme="minorHAnsi"/>
                <w:color w:val="000000"/>
              </w:rPr>
              <w:t>22</w:t>
            </w:r>
          </w:p>
        </w:tc>
      </w:tr>
      <w:tr w:rsidR="0019644E" w:rsidRPr="00C932F6" w14:paraId="525226DD" w14:textId="77777777" w:rsidTr="00B258EF">
        <w:trPr>
          <w:trHeight w:val="300"/>
        </w:trPr>
        <w:tc>
          <w:tcPr>
            <w:tcW w:w="2340" w:type="dxa"/>
            <w:shd w:val="clear" w:color="auto" w:fill="auto"/>
            <w:noWrap/>
            <w:vAlign w:val="center"/>
          </w:tcPr>
          <w:p w14:paraId="7D165E60" w14:textId="54E6A368" w:rsidR="0019644E" w:rsidRPr="00C932F6" w:rsidRDefault="0019644E" w:rsidP="0019644E">
            <w:pPr>
              <w:jc w:val="left"/>
              <w:rPr>
                <w:rFonts w:asciiTheme="minorHAnsi" w:hAnsiTheme="minorHAnsi" w:cstheme="minorHAnsi"/>
                <w:i/>
                <w:iCs/>
                <w:color w:val="000000"/>
              </w:rPr>
            </w:pPr>
            <w:r w:rsidRPr="009D5DF0">
              <w:rPr>
                <w:rFonts w:asciiTheme="minorHAnsi" w:eastAsia="Times New Roman" w:hAnsiTheme="minorHAnsi" w:cstheme="minorHAnsi"/>
                <w:i/>
                <w:iCs/>
                <w:color w:val="000000"/>
              </w:rPr>
              <w:t>Otus scops</w:t>
            </w:r>
          </w:p>
        </w:tc>
        <w:tc>
          <w:tcPr>
            <w:tcW w:w="1346" w:type="dxa"/>
            <w:shd w:val="clear" w:color="auto" w:fill="auto"/>
            <w:vAlign w:val="center"/>
          </w:tcPr>
          <w:p w14:paraId="5E2F83E8" w14:textId="0954CEF4" w:rsidR="0019644E" w:rsidRPr="00F4263A" w:rsidRDefault="0019644E" w:rsidP="0019644E">
            <w:pPr>
              <w:jc w:val="center"/>
              <w:rPr>
                <w:rFonts w:asciiTheme="minorHAnsi" w:hAnsiTheme="minorHAnsi" w:cstheme="minorHAnsi"/>
                <w:color w:val="000000"/>
              </w:rPr>
            </w:pPr>
            <w:r w:rsidRPr="00F4263A">
              <w:rPr>
                <w:rFonts w:asciiTheme="minorHAnsi" w:eastAsia="Times New Roman" w:hAnsiTheme="minorHAnsi" w:cstheme="minorHAnsi"/>
                <w:color w:val="000000"/>
              </w:rPr>
              <w:t>30</w:t>
            </w:r>
          </w:p>
        </w:tc>
        <w:tc>
          <w:tcPr>
            <w:tcW w:w="1701" w:type="dxa"/>
            <w:shd w:val="clear" w:color="auto" w:fill="auto"/>
            <w:noWrap/>
            <w:vAlign w:val="center"/>
          </w:tcPr>
          <w:p w14:paraId="5FE43F02" w14:textId="73206B46" w:rsidR="0019644E" w:rsidRPr="00F4263A" w:rsidRDefault="005D4AA1" w:rsidP="0019644E">
            <w:pPr>
              <w:autoSpaceDE/>
              <w:autoSpaceDN/>
              <w:jc w:val="center"/>
              <w:rPr>
                <w:rFonts w:asciiTheme="minorHAnsi" w:hAnsiTheme="minorHAnsi" w:cstheme="minorHAnsi"/>
                <w:color w:val="000000"/>
              </w:rPr>
            </w:pPr>
            <w:r w:rsidRPr="00F4263A">
              <w:rPr>
                <w:rFonts w:asciiTheme="minorHAnsi" w:hAnsiTheme="minorHAnsi" w:cstheme="minorHAnsi"/>
                <w:color w:val="000000"/>
              </w:rPr>
              <w:t>31</w:t>
            </w:r>
          </w:p>
        </w:tc>
      </w:tr>
      <w:tr w:rsidR="0019644E" w:rsidRPr="00C932F6" w14:paraId="0970666F" w14:textId="77777777" w:rsidTr="00B258EF">
        <w:trPr>
          <w:trHeight w:val="300"/>
        </w:trPr>
        <w:tc>
          <w:tcPr>
            <w:tcW w:w="2340" w:type="dxa"/>
            <w:shd w:val="clear" w:color="auto" w:fill="auto"/>
            <w:noWrap/>
            <w:vAlign w:val="center"/>
          </w:tcPr>
          <w:p w14:paraId="34A9BEC8" w14:textId="398DF15D" w:rsidR="0019644E" w:rsidRPr="00C932F6" w:rsidRDefault="0019644E" w:rsidP="0019644E">
            <w:pPr>
              <w:jc w:val="left"/>
              <w:rPr>
                <w:rFonts w:asciiTheme="minorHAnsi" w:hAnsiTheme="minorHAnsi" w:cstheme="minorHAnsi"/>
                <w:i/>
                <w:iCs/>
                <w:color w:val="000000"/>
              </w:rPr>
            </w:pPr>
            <w:r w:rsidRPr="009D5DF0">
              <w:rPr>
                <w:rFonts w:asciiTheme="minorHAnsi" w:eastAsia="Times New Roman" w:hAnsiTheme="minorHAnsi" w:cstheme="minorHAnsi"/>
                <w:i/>
                <w:iCs/>
                <w:color w:val="000000"/>
              </w:rPr>
              <w:t>Picoides tridactylus</w:t>
            </w:r>
          </w:p>
        </w:tc>
        <w:tc>
          <w:tcPr>
            <w:tcW w:w="1346" w:type="dxa"/>
            <w:shd w:val="clear" w:color="auto" w:fill="auto"/>
            <w:vAlign w:val="center"/>
          </w:tcPr>
          <w:p w14:paraId="6F08D7F8" w14:textId="6FB1CBF0" w:rsidR="0019644E" w:rsidRPr="00F4263A" w:rsidRDefault="0019644E" w:rsidP="0019644E">
            <w:pPr>
              <w:jc w:val="center"/>
              <w:rPr>
                <w:rFonts w:asciiTheme="minorHAnsi" w:hAnsiTheme="minorHAnsi" w:cstheme="minorHAnsi"/>
                <w:color w:val="000000"/>
              </w:rPr>
            </w:pPr>
            <w:r w:rsidRPr="00F4263A">
              <w:rPr>
                <w:rFonts w:asciiTheme="minorHAnsi" w:eastAsia="Times New Roman" w:hAnsiTheme="minorHAnsi" w:cstheme="minorHAnsi"/>
                <w:color w:val="000000"/>
              </w:rPr>
              <w:t>14</w:t>
            </w:r>
          </w:p>
        </w:tc>
        <w:tc>
          <w:tcPr>
            <w:tcW w:w="1701" w:type="dxa"/>
            <w:shd w:val="clear" w:color="auto" w:fill="auto"/>
            <w:noWrap/>
            <w:vAlign w:val="center"/>
          </w:tcPr>
          <w:p w14:paraId="415232B7" w14:textId="147FD78E" w:rsidR="0019644E" w:rsidRPr="00F4263A" w:rsidRDefault="002F5E13" w:rsidP="0019644E">
            <w:pPr>
              <w:autoSpaceDE/>
              <w:autoSpaceDN/>
              <w:jc w:val="center"/>
              <w:rPr>
                <w:rFonts w:asciiTheme="minorHAnsi" w:hAnsiTheme="minorHAnsi" w:cstheme="minorHAnsi"/>
                <w:color w:val="000000"/>
              </w:rPr>
            </w:pPr>
            <w:r w:rsidRPr="00F4263A">
              <w:rPr>
                <w:rFonts w:asciiTheme="minorHAnsi" w:hAnsiTheme="minorHAnsi" w:cstheme="minorHAnsi"/>
                <w:color w:val="000000"/>
              </w:rPr>
              <w:t>16</w:t>
            </w:r>
          </w:p>
        </w:tc>
      </w:tr>
      <w:tr w:rsidR="0019644E" w:rsidRPr="00C932F6" w14:paraId="0AA1F2F0" w14:textId="77777777" w:rsidTr="00B258EF">
        <w:trPr>
          <w:trHeight w:val="300"/>
        </w:trPr>
        <w:tc>
          <w:tcPr>
            <w:tcW w:w="2340" w:type="dxa"/>
            <w:shd w:val="clear" w:color="auto" w:fill="auto"/>
            <w:noWrap/>
            <w:vAlign w:val="center"/>
          </w:tcPr>
          <w:p w14:paraId="38165C88" w14:textId="39A1B7F3" w:rsidR="0019644E" w:rsidRPr="00C932F6" w:rsidRDefault="0019644E" w:rsidP="0019644E">
            <w:pPr>
              <w:jc w:val="left"/>
              <w:rPr>
                <w:rFonts w:asciiTheme="minorHAnsi" w:hAnsiTheme="minorHAnsi" w:cstheme="minorHAnsi"/>
                <w:i/>
                <w:iCs/>
                <w:color w:val="000000"/>
              </w:rPr>
            </w:pPr>
            <w:r w:rsidRPr="009D5DF0">
              <w:rPr>
                <w:rFonts w:asciiTheme="minorHAnsi" w:eastAsia="Times New Roman" w:hAnsiTheme="minorHAnsi" w:cstheme="minorHAnsi"/>
                <w:i/>
                <w:iCs/>
                <w:color w:val="000000"/>
              </w:rPr>
              <w:t>Sterna hirundo</w:t>
            </w:r>
          </w:p>
        </w:tc>
        <w:tc>
          <w:tcPr>
            <w:tcW w:w="1346" w:type="dxa"/>
            <w:shd w:val="clear" w:color="auto" w:fill="auto"/>
            <w:vAlign w:val="center"/>
          </w:tcPr>
          <w:p w14:paraId="4CE8ADB0" w14:textId="265E01AC" w:rsidR="0019644E" w:rsidRPr="00F4263A" w:rsidRDefault="0019644E" w:rsidP="0019644E">
            <w:pPr>
              <w:jc w:val="center"/>
              <w:rPr>
                <w:rFonts w:asciiTheme="minorHAnsi" w:hAnsiTheme="minorHAnsi" w:cstheme="minorHAnsi"/>
                <w:color w:val="000000"/>
              </w:rPr>
            </w:pPr>
            <w:r w:rsidRPr="00F4263A">
              <w:rPr>
                <w:rFonts w:asciiTheme="minorHAnsi" w:eastAsia="Times New Roman" w:hAnsiTheme="minorHAnsi" w:cstheme="minorHAnsi"/>
                <w:color w:val="000000"/>
              </w:rPr>
              <w:t>12</w:t>
            </w:r>
          </w:p>
        </w:tc>
        <w:tc>
          <w:tcPr>
            <w:tcW w:w="1701" w:type="dxa"/>
            <w:shd w:val="clear" w:color="auto" w:fill="auto"/>
            <w:noWrap/>
            <w:vAlign w:val="center"/>
          </w:tcPr>
          <w:p w14:paraId="155C2271" w14:textId="58F54E46" w:rsidR="0019644E" w:rsidRPr="00F4263A" w:rsidRDefault="00EB1781" w:rsidP="0019644E">
            <w:pPr>
              <w:autoSpaceDE/>
              <w:autoSpaceDN/>
              <w:jc w:val="center"/>
              <w:rPr>
                <w:rFonts w:asciiTheme="minorHAnsi" w:hAnsiTheme="minorHAnsi" w:cstheme="minorHAnsi"/>
                <w:color w:val="000000"/>
              </w:rPr>
            </w:pPr>
            <w:r w:rsidRPr="00F4263A">
              <w:rPr>
                <w:rFonts w:asciiTheme="minorHAnsi" w:hAnsiTheme="minorHAnsi" w:cstheme="minorHAnsi"/>
                <w:color w:val="000000"/>
              </w:rPr>
              <w:t>12</w:t>
            </w:r>
          </w:p>
        </w:tc>
      </w:tr>
      <w:tr w:rsidR="0019644E" w:rsidRPr="00C932F6" w14:paraId="252FFBBA" w14:textId="77777777" w:rsidTr="00B258EF">
        <w:trPr>
          <w:trHeight w:val="300"/>
        </w:trPr>
        <w:tc>
          <w:tcPr>
            <w:tcW w:w="2340" w:type="dxa"/>
            <w:shd w:val="clear" w:color="auto" w:fill="auto"/>
            <w:noWrap/>
            <w:vAlign w:val="center"/>
          </w:tcPr>
          <w:p w14:paraId="21C90B02" w14:textId="7A1428B4" w:rsidR="0019644E" w:rsidRPr="00C932F6" w:rsidRDefault="0019644E" w:rsidP="0019644E">
            <w:pPr>
              <w:jc w:val="left"/>
              <w:rPr>
                <w:rFonts w:asciiTheme="minorHAnsi" w:eastAsia="Times New Roman" w:hAnsiTheme="minorHAnsi" w:cstheme="minorHAnsi"/>
                <w:i/>
                <w:iCs/>
                <w:color w:val="000000"/>
              </w:rPr>
            </w:pPr>
            <w:r w:rsidRPr="009D5DF0">
              <w:rPr>
                <w:rFonts w:asciiTheme="minorHAnsi" w:eastAsia="Times New Roman" w:hAnsiTheme="minorHAnsi" w:cstheme="minorHAnsi"/>
                <w:i/>
                <w:iCs/>
                <w:color w:val="000000"/>
              </w:rPr>
              <w:t>Sylvia nisoria</w:t>
            </w:r>
          </w:p>
        </w:tc>
        <w:tc>
          <w:tcPr>
            <w:tcW w:w="1346" w:type="dxa"/>
            <w:shd w:val="clear" w:color="auto" w:fill="auto"/>
            <w:vAlign w:val="center"/>
          </w:tcPr>
          <w:p w14:paraId="38B80978" w14:textId="76F1E767" w:rsidR="0019644E" w:rsidRPr="00F4263A" w:rsidRDefault="0019644E" w:rsidP="0019644E">
            <w:pPr>
              <w:jc w:val="center"/>
              <w:rPr>
                <w:rFonts w:asciiTheme="minorHAnsi" w:hAnsiTheme="minorHAnsi" w:cstheme="minorHAnsi"/>
                <w:color w:val="000000"/>
              </w:rPr>
            </w:pPr>
            <w:r w:rsidRPr="00F4263A">
              <w:rPr>
                <w:rFonts w:asciiTheme="minorHAnsi" w:eastAsia="Times New Roman" w:hAnsiTheme="minorHAnsi" w:cstheme="minorHAnsi"/>
                <w:color w:val="000000"/>
              </w:rPr>
              <w:t>20</w:t>
            </w:r>
          </w:p>
        </w:tc>
        <w:tc>
          <w:tcPr>
            <w:tcW w:w="1701" w:type="dxa"/>
            <w:shd w:val="clear" w:color="auto" w:fill="auto"/>
            <w:noWrap/>
            <w:vAlign w:val="center"/>
          </w:tcPr>
          <w:p w14:paraId="07500DD9" w14:textId="6724938A" w:rsidR="0019644E" w:rsidRPr="00F4263A" w:rsidRDefault="005D4AA1" w:rsidP="0019644E">
            <w:pPr>
              <w:autoSpaceDE/>
              <w:autoSpaceDN/>
              <w:jc w:val="center"/>
              <w:rPr>
                <w:rFonts w:asciiTheme="minorHAnsi" w:hAnsiTheme="minorHAnsi" w:cstheme="minorHAnsi"/>
                <w:color w:val="000000"/>
              </w:rPr>
            </w:pPr>
            <w:r w:rsidRPr="00F4263A">
              <w:rPr>
                <w:rFonts w:asciiTheme="minorHAnsi" w:hAnsiTheme="minorHAnsi" w:cstheme="minorHAnsi"/>
                <w:color w:val="000000"/>
              </w:rPr>
              <w:t>20</w:t>
            </w:r>
          </w:p>
        </w:tc>
      </w:tr>
      <w:tr w:rsidR="009741C9" w:rsidRPr="00C932F6" w14:paraId="2FC1FC2E" w14:textId="77777777" w:rsidTr="003723DA">
        <w:trPr>
          <w:trHeight w:val="288"/>
        </w:trPr>
        <w:tc>
          <w:tcPr>
            <w:tcW w:w="2340" w:type="dxa"/>
            <w:tcBorders>
              <w:top w:val="single" w:sz="4" w:space="0" w:color="auto"/>
            </w:tcBorders>
            <w:shd w:val="clear" w:color="auto" w:fill="auto"/>
            <w:noWrap/>
            <w:vAlign w:val="center"/>
          </w:tcPr>
          <w:p w14:paraId="3FEFCA05" w14:textId="77777777" w:rsidR="009741C9" w:rsidRPr="00C932F6" w:rsidRDefault="009741C9" w:rsidP="009741C9">
            <w:pPr>
              <w:autoSpaceDE/>
              <w:autoSpaceDN/>
              <w:rPr>
                <w:rFonts w:asciiTheme="minorHAnsi" w:hAnsiTheme="minorHAnsi" w:cstheme="minorHAnsi"/>
                <w:b/>
                <w:bCs/>
                <w:color w:val="000000"/>
              </w:rPr>
            </w:pPr>
            <w:r w:rsidRPr="00C932F6">
              <w:rPr>
                <w:rFonts w:asciiTheme="minorHAnsi" w:hAnsiTheme="minorHAnsi" w:cstheme="minorHAnsi"/>
                <w:b/>
                <w:bCs/>
                <w:color w:val="000000"/>
              </w:rPr>
              <w:t>SKUPAJ</w:t>
            </w:r>
          </w:p>
        </w:tc>
        <w:tc>
          <w:tcPr>
            <w:tcW w:w="1346" w:type="dxa"/>
            <w:tcBorders>
              <w:top w:val="single" w:sz="4" w:space="0" w:color="auto"/>
            </w:tcBorders>
            <w:shd w:val="clear" w:color="auto" w:fill="auto"/>
            <w:noWrap/>
            <w:vAlign w:val="center"/>
          </w:tcPr>
          <w:p w14:paraId="6D25F1D6" w14:textId="06815030" w:rsidR="009741C9" w:rsidRPr="00F4263A" w:rsidRDefault="009741C9" w:rsidP="0019644E">
            <w:pPr>
              <w:autoSpaceDE/>
              <w:autoSpaceDN/>
              <w:jc w:val="center"/>
              <w:rPr>
                <w:rFonts w:asciiTheme="minorHAnsi" w:hAnsiTheme="minorHAnsi" w:cstheme="minorHAnsi"/>
                <w:b/>
                <w:bCs/>
                <w:color w:val="000000"/>
              </w:rPr>
            </w:pPr>
            <w:r w:rsidRPr="00F4263A">
              <w:rPr>
                <w:rFonts w:asciiTheme="minorHAnsi" w:hAnsiTheme="minorHAnsi" w:cstheme="minorHAnsi"/>
                <w:b/>
              </w:rPr>
              <w:t>3</w:t>
            </w:r>
            <w:r w:rsidR="0019644E" w:rsidRPr="00F4263A">
              <w:rPr>
                <w:rFonts w:asciiTheme="minorHAnsi" w:hAnsiTheme="minorHAnsi" w:cstheme="minorHAnsi"/>
                <w:b/>
              </w:rPr>
              <w:t>37</w:t>
            </w:r>
          </w:p>
        </w:tc>
        <w:tc>
          <w:tcPr>
            <w:tcW w:w="1701" w:type="dxa"/>
            <w:tcBorders>
              <w:top w:val="single" w:sz="4" w:space="0" w:color="auto"/>
            </w:tcBorders>
            <w:shd w:val="clear" w:color="auto" w:fill="auto"/>
            <w:noWrap/>
            <w:vAlign w:val="center"/>
          </w:tcPr>
          <w:p w14:paraId="63BB9EA5" w14:textId="7C22337C" w:rsidR="009741C9" w:rsidRPr="00F4263A" w:rsidRDefault="00233B5C" w:rsidP="003723DA">
            <w:pPr>
              <w:autoSpaceDE/>
              <w:autoSpaceDN/>
              <w:jc w:val="center"/>
              <w:rPr>
                <w:rFonts w:asciiTheme="minorHAnsi" w:hAnsiTheme="minorHAnsi" w:cstheme="minorHAnsi"/>
                <w:b/>
                <w:bCs/>
                <w:color w:val="000000"/>
              </w:rPr>
            </w:pPr>
            <w:r>
              <w:rPr>
                <w:rFonts w:asciiTheme="minorHAnsi" w:hAnsiTheme="minorHAnsi" w:cstheme="minorHAnsi"/>
                <w:b/>
                <w:color w:val="000000"/>
              </w:rPr>
              <w:t>493,5</w:t>
            </w:r>
          </w:p>
        </w:tc>
      </w:tr>
    </w:tbl>
    <w:p w14:paraId="3FF43B31" w14:textId="1B03E0CE" w:rsidR="00187B65" w:rsidRPr="00C932F6" w:rsidRDefault="00187B65" w:rsidP="00EF7045">
      <w:pPr>
        <w:rPr>
          <w:rFonts w:asciiTheme="minorHAnsi" w:hAnsiTheme="minorHAnsi" w:cstheme="minorHAnsi"/>
          <w:sz w:val="24"/>
          <w:szCs w:val="24"/>
        </w:rPr>
      </w:pPr>
    </w:p>
    <w:p w14:paraId="7CA56CF5" w14:textId="77777777" w:rsidR="001D70ED" w:rsidRDefault="001D70ED" w:rsidP="00EF7045">
      <w:pPr>
        <w:rPr>
          <w:rFonts w:asciiTheme="minorHAnsi" w:hAnsiTheme="minorHAnsi" w:cstheme="minorHAnsi"/>
          <w:sz w:val="24"/>
          <w:szCs w:val="24"/>
        </w:rPr>
      </w:pPr>
    </w:p>
    <w:p w14:paraId="062CD238" w14:textId="7FB10F68" w:rsidR="00C91330" w:rsidRDefault="001A2BAC" w:rsidP="00EF7045">
      <w:pPr>
        <w:rPr>
          <w:rFonts w:asciiTheme="minorHAnsi" w:hAnsiTheme="minorHAnsi" w:cstheme="minorHAnsi"/>
          <w:sz w:val="24"/>
          <w:szCs w:val="24"/>
        </w:rPr>
      </w:pPr>
      <w:r>
        <w:rPr>
          <w:rFonts w:asciiTheme="minorHAnsi" w:hAnsiTheme="minorHAnsi" w:cstheme="minorHAnsi"/>
          <w:sz w:val="24"/>
          <w:szCs w:val="24"/>
        </w:rPr>
        <w:t>Pretvorbe shp datotek iz koordinatnega sistema D48 v D96</w:t>
      </w:r>
      <w:r w:rsidR="001D70ED">
        <w:rPr>
          <w:rFonts w:asciiTheme="minorHAnsi" w:hAnsiTheme="minorHAnsi" w:cstheme="minorHAnsi"/>
          <w:sz w:val="24"/>
          <w:szCs w:val="24"/>
        </w:rPr>
        <w:t>, ki je zahtevan v projektni nalogi,</w:t>
      </w:r>
      <w:r>
        <w:rPr>
          <w:rFonts w:asciiTheme="minorHAnsi" w:hAnsiTheme="minorHAnsi" w:cstheme="minorHAnsi"/>
          <w:sz w:val="24"/>
          <w:szCs w:val="24"/>
        </w:rPr>
        <w:t xml:space="preserve"> so bile opravljene s programom 3TRA, različica 4.0 (</w:t>
      </w:r>
      <w:r w:rsidRPr="001A2BAC">
        <w:rPr>
          <w:rFonts w:asciiTheme="minorHAnsi" w:hAnsiTheme="minorHAnsi" w:cstheme="minorHAnsi"/>
          <w:sz w:val="24"/>
          <w:szCs w:val="24"/>
        </w:rPr>
        <w:t>https://www.e-prostor.gov.si/zbirke-prostorskih-podatkov/drzavni-prostorski-koordinatni-sistem/transformacija-v-novi-koordinatni-sistem/aplikacije-za-izvedbo-transformacije/</w:t>
      </w:r>
      <w:r>
        <w:rPr>
          <w:rFonts w:asciiTheme="minorHAnsi" w:hAnsiTheme="minorHAnsi" w:cstheme="minorHAnsi"/>
          <w:sz w:val="24"/>
          <w:szCs w:val="24"/>
        </w:rPr>
        <w:t>).</w:t>
      </w:r>
    </w:p>
    <w:p w14:paraId="03F739EB" w14:textId="77777777" w:rsidR="001A2BAC" w:rsidRPr="00C932F6" w:rsidRDefault="001A2BAC" w:rsidP="00EF7045">
      <w:pPr>
        <w:rPr>
          <w:rFonts w:asciiTheme="minorHAnsi" w:hAnsiTheme="minorHAnsi" w:cstheme="minorHAnsi"/>
          <w:sz w:val="24"/>
          <w:szCs w:val="24"/>
        </w:rPr>
      </w:pPr>
    </w:p>
    <w:p w14:paraId="462E7777" w14:textId="36852F31" w:rsidR="00C91330" w:rsidRPr="00C932F6" w:rsidRDefault="00C91330" w:rsidP="00EF7045">
      <w:pPr>
        <w:rPr>
          <w:rFonts w:asciiTheme="minorHAnsi" w:hAnsiTheme="minorHAnsi" w:cstheme="minorHAnsi"/>
          <w:b/>
          <w:sz w:val="28"/>
          <w:szCs w:val="28"/>
        </w:rPr>
      </w:pPr>
      <w:r w:rsidRPr="00C932F6">
        <w:rPr>
          <w:rFonts w:asciiTheme="minorHAnsi" w:hAnsiTheme="minorHAnsi" w:cstheme="minorHAnsi"/>
          <w:b/>
          <w:sz w:val="28"/>
          <w:szCs w:val="28"/>
        </w:rPr>
        <w:t>VIR</w:t>
      </w:r>
    </w:p>
    <w:p w14:paraId="1275D1A9" w14:textId="77777777" w:rsidR="00C91330" w:rsidRPr="00C932F6" w:rsidRDefault="00C91330" w:rsidP="00EF7045">
      <w:pPr>
        <w:rPr>
          <w:rFonts w:asciiTheme="minorHAnsi" w:hAnsiTheme="minorHAnsi" w:cstheme="minorHAnsi"/>
          <w:b/>
          <w:sz w:val="24"/>
          <w:szCs w:val="24"/>
        </w:rPr>
      </w:pPr>
    </w:p>
    <w:p w14:paraId="7FA9F767" w14:textId="654E56F6" w:rsidR="00C92BFA" w:rsidRPr="00C932F6" w:rsidRDefault="00C91330" w:rsidP="00EF7045">
      <w:pPr>
        <w:rPr>
          <w:rFonts w:asciiTheme="minorHAnsi" w:hAnsiTheme="minorHAnsi" w:cstheme="minorHAnsi"/>
          <w:sz w:val="24"/>
          <w:szCs w:val="24"/>
          <w:shd w:val="clear" w:color="auto" w:fill="FFFFFF"/>
        </w:rPr>
      </w:pPr>
      <w:r w:rsidRPr="00C932F6">
        <w:rPr>
          <w:rFonts w:asciiTheme="minorHAnsi" w:hAnsiTheme="minorHAnsi" w:cstheme="minorHAnsi"/>
          <w:sz w:val="24"/>
          <w:szCs w:val="24"/>
          <w:shd w:val="clear" w:color="auto" w:fill="FFFFFF"/>
        </w:rPr>
        <w:t>Rubini</w:t>
      </w:r>
      <w:r w:rsidR="00684686" w:rsidRPr="00C932F6">
        <w:rPr>
          <w:rFonts w:asciiTheme="minorHAnsi" w:hAnsiTheme="minorHAnsi" w:cstheme="minorHAnsi"/>
          <w:sz w:val="24"/>
          <w:szCs w:val="24"/>
          <w:shd w:val="clear" w:color="auto" w:fill="FFFFFF"/>
        </w:rPr>
        <w:t>č</w:t>
      </w:r>
      <w:r w:rsidRPr="00C932F6">
        <w:rPr>
          <w:rFonts w:asciiTheme="minorHAnsi" w:hAnsiTheme="minorHAnsi" w:cstheme="minorHAnsi"/>
          <w:sz w:val="24"/>
          <w:szCs w:val="24"/>
          <w:shd w:val="clear" w:color="auto" w:fill="FFFFFF"/>
        </w:rPr>
        <w:t xml:space="preserve"> B. (2004): Monitoring populacij izbranih vrst ptic. Prvo vmesno poročilo. Popisni protokoli. Naročnik: Agencija RS za okolje. DOPPS, Ljubljana.</w:t>
      </w:r>
    </w:p>
    <w:p w14:paraId="175E7EEE" w14:textId="77777777" w:rsidR="00257B70" w:rsidRPr="00257B70" w:rsidRDefault="00C92BFA" w:rsidP="00257B70">
      <w:pPr>
        <w:pStyle w:val="Naslov1"/>
        <w:spacing w:before="0"/>
        <w:rPr>
          <w:rFonts w:asciiTheme="minorHAnsi" w:hAnsiTheme="minorHAnsi" w:cstheme="minorHAnsi"/>
          <w:b w:val="0"/>
          <w:color w:val="00B0F0"/>
        </w:rPr>
      </w:pPr>
      <w:r w:rsidRPr="00C932F6">
        <w:rPr>
          <w:rFonts w:asciiTheme="minorHAnsi" w:hAnsiTheme="minorHAnsi" w:cstheme="minorHAnsi"/>
          <w:sz w:val="24"/>
          <w:szCs w:val="24"/>
          <w:shd w:val="clear" w:color="auto" w:fill="FFFFFF"/>
        </w:rPr>
        <w:br w:type="page"/>
      </w:r>
      <w:bookmarkStart w:id="19" w:name="_Toc115260286"/>
      <w:bookmarkEnd w:id="1"/>
      <w:bookmarkEnd w:id="2"/>
      <w:bookmarkEnd w:id="3"/>
      <w:bookmarkEnd w:id="4"/>
      <w:bookmarkEnd w:id="5"/>
      <w:bookmarkEnd w:id="6"/>
      <w:r w:rsidR="00257B70" w:rsidRPr="00257B70">
        <w:rPr>
          <w:rFonts w:asciiTheme="minorHAnsi" w:hAnsiTheme="minorHAnsi" w:cstheme="minorHAnsi"/>
          <w:color w:val="00B050"/>
        </w:rPr>
        <w:lastRenderedPageBreak/>
        <w:t xml:space="preserve">POLJSKI ŠKRJANEC </w:t>
      </w:r>
      <w:r w:rsidR="00257B70" w:rsidRPr="00257B70">
        <w:rPr>
          <w:rFonts w:asciiTheme="minorHAnsi" w:hAnsiTheme="minorHAnsi" w:cstheme="minorHAnsi"/>
          <w:i/>
          <w:color w:val="00B050"/>
        </w:rPr>
        <w:t>Alauda arvensis</w:t>
      </w:r>
      <w:bookmarkEnd w:id="19"/>
    </w:p>
    <w:p w14:paraId="1F38327A" w14:textId="77777777" w:rsidR="00257B70" w:rsidRPr="00257B70" w:rsidRDefault="00257B70" w:rsidP="00257B70">
      <w:pPr>
        <w:rPr>
          <w:rFonts w:asciiTheme="minorHAnsi" w:hAnsiTheme="minorHAnsi" w:cstheme="minorHAnsi"/>
          <w:b/>
          <w:sz w:val="24"/>
          <w:szCs w:val="24"/>
        </w:rPr>
      </w:pPr>
    </w:p>
    <w:p w14:paraId="49F526C5" w14:textId="671EB8DF" w:rsidR="00257B70" w:rsidRPr="00257B70" w:rsidRDefault="00257B70" w:rsidP="00257B70">
      <w:pPr>
        <w:rPr>
          <w:rFonts w:asciiTheme="minorHAnsi" w:hAnsiTheme="minorHAnsi" w:cstheme="minorHAnsi"/>
          <w:b/>
          <w:sz w:val="24"/>
          <w:szCs w:val="24"/>
        </w:rPr>
      </w:pPr>
      <w:r w:rsidRPr="00257B70">
        <w:rPr>
          <w:rFonts w:asciiTheme="minorHAnsi" w:hAnsiTheme="minorHAnsi" w:cstheme="minorHAnsi"/>
          <w:b/>
          <w:sz w:val="24"/>
          <w:szCs w:val="24"/>
        </w:rPr>
        <w:t>Citiranje</w:t>
      </w:r>
      <w:r w:rsidRPr="00257B70">
        <w:rPr>
          <w:rFonts w:asciiTheme="minorHAnsi" w:hAnsiTheme="minorHAnsi" w:cstheme="minorHAnsi"/>
          <w:sz w:val="24"/>
          <w:szCs w:val="24"/>
        </w:rPr>
        <w:t xml:space="preserve">: </w:t>
      </w:r>
      <w:r w:rsidRPr="00257B70">
        <w:rPr>
          <w:rFonts w:asciiTheme="minorHAnsi" w:hAnsiTheme="minorHAnsi" w:cstheme="minorHAnsi"/>
          <w:color w:val="000000"/>
          <w:sz w:val="24"/>
          <w:szCs w:val="24"/>
        </w:rPr>
        <w:t>Blažič B.</w:t>
      </w:r>
      <w:r>
        <w:rPr>
          <w:rFonts w:asciiTheme="minorHAnsi" w:hAnsiTheme="minorHAnsi" w:cstheme="minorHAnsi"/>
          <w:color w:val="000000"/>
          <w:sz w:val="24"/>
          <w:szCs w:val="24"/>
        </w:rPr>
        <w:t>,</w:t>
      </w:r>
      <w:r w:rsidRPr="00257B70">
        <w:rPr>
          <w:rFonts w:asciiTheme="minorHAnsi" w:hAnsiTheme="minorHAnsi" w:cstheme="minorHAnsi"/>
          <w:color w:val="000000"/>
          <w:sz w:val="24"/>
          <w:szCs w:val="24"/>
        </w:rPr>
        <w:t xml:space="preserve"> Denac K. (2022): Poljski škrjanec </w:t>
      </w:r>
      <w:r w:rsidRPr="00257B70">
        <w:rPr>
          <w:rFonts w:asciiTheme="minorHAnsi" w:hAnsiTheme="minorHAnsi" w:cstheme="minorHAnsi"/>
          <w:i/>
          <w:color w:val="000000"/>
          <w:sz w:val="24"/>
          <w:szCs w:val="24"/>
        </w:rPr>
        <w:t xml:space="preserve">Alauda </w:t>
      </w:r>
      <w:r w:rsidRPr="00A47654">
        <w:rPr>
          <w:rFonts w:asciiTheme="minorHAnsi" w:hAnsiTheme="minorHAnsi" w:cstheme="minorHAnsi"/>
          <w:i/>
          <w:color w:val="000000"/>
          <w:sz w:val="24"/>
          <w:szCs w:val="24"/>
        </w:rPr>
        <w:t>arvensis</w:t>
      </w:r>
      <w:r w:rsidRPr="00A47654">
        <w:rPr>
          <w:rFonts w:asciiTheme="minorHAnsi" w:hAnsiTheme="minorHAnsi" w:cstheme="minorHAnsi"/>
          <w:color w:val="000000"/>
          <w:sz w:val="24"/>
          <w:szCs w:val="24"/>
        </w:rPr>
        <w:t xml:space="preserve">. </w:t>
      </w:r>
      <w:r w:rsidRPr="00A47654">
        <w:rPr>
          <w:rFonts w:asciiTheme="minorHAnsi" w:hAnsiTheme="minorHAnsi" w:cstheme="minorHAnsi"/>
          <w:sz w:val="24"/>
          <w:szCs w:val="24"/>
        </w:rPr>
        <w:t xml:space="preserve">Str. </w:t>
      </w:r>
      <w:r w:rsidR="00B65EB9">
        <w:rPr>
          <w:rFonts w:asciiTheme="minorHAnsi" w:hAnsiTheme="minorHAnsi" w:cstheme="minorHAnsi"/>
          <w:sz w:val="24"/>
          <w:szCs w:val="24"/>
        </w:rPr>
        <w:t>10</w:t>
      </w:r>
      <w:r w:rsidRPr="00A47654">
        <w:rPr>
          <w:rFonts w:asciiTheme="minorHAnsi" w:hAnsiTheme="minorHAnsi" w:cstheme="minorHAnsi"/>
          <w:sz w:val="24"/>
          <w:szCs w:val="24"/>
        </w:rPr>
        <w:t>-</w:t>
      </w:r>
      <w:r w:rsidR="00B65EB9">
        <w:rPr>
          <w:rFonts w:asciiTheme="minorHAnsi" w:hAnsiTheme="minorHAnsi" w:cstheme="minorHAnsi"/>
          <w:sz w:val="24"/>
          <w:szCs w:val="24"/>
        </w:rPr>
        <w:t>18</w:t>
      </w:r>
      <w:r w:rsidRPr="00A47654">
        <w:rPr>
          <w:rFonts w:asciiTheme="minorHAnsi" w:hAnsiTheme="minorHAnsi" w:cstheme="minorHAnsi"/>
          <w:sz w:val="24"/>
          <w:szCs w:val="24"/>
        </w:rPr>
        <w:t>. V:</w:t>
      </w:r>
      <w:r w:rsidRPr="00BD747D">
        <w:rPr>
          <w:rFonts w:asciiTheme="minorHAnsi" w:hAnsiTheme="minorHAnsi" w:cstheme="minorHAnsi"/>
          <w:sz w:val="24"/>
          <w:szCs w:val="24"/>
        </w:rPr>
        <w:t xml:space="preserve"> </w:t>
      </w:r>
      <w:r w:rsidR="00BD747D" w:rsidRPr="00BD747D">
        <w:rPr>
          <w:rFonts w:asciiTheme="minorHAnsi" w:hAnsiTheme="minorHAnsi" w:cstheme="minorHAnsi"/>
          <w:color w:val="231F20"/>
          <w:sz w:val="24"/>
          <w:szCs w:val="24"/>
        </w:rPr>
        <w:t>Denac K., Basle T., Blažič B., Bordjan D., Božič L., Denac D., Kmecl P., Koce U., Mihelič T.</w:t>
      </w:r>
      <w:r w:rsidR="00BD747D" w:rsidRPr="00BD747D">
        <w:rPr>
          <w:rFonts w:asciiTheme="minorHAnsi" w:hAnsiTheme="minorHAnsi" w:cstheme="minorHAnsi"/>
          <w:sz w:val="24"/>
          <w:szCs w:val="24"/>
        </w:rPr>
        <w:t>: Monitoring populacij izbranih ciljnih vrst ptic na območjih Natura 2000 v letu 2022. Poročilo. Naročnik: Ministrstvo za kmetijstvo, gozdarstvo in prehrano. DOPPS, Ljubljana.</w:t>
      </w:r>
    </w:p>
    <w:p w14:paraId="5CDD3319" w14:textId="77777777" w:rsidR="00257B70" w:rsidRPr="00257B70" w:rsidRDefault="00257B70" w:rsidP="00257B70">
      <w:pPr>
        <w:rPr>
          <w:rFonts w:asciiTheme="minorHAnsi" w:hAnsiTheme="minorHAnsi" w:cstheme="minorHAnsi"/>
          <w:sz w:val="24"/>
          <w:szCs w:val="24"/>
          <w:highlight w:val="yellow"/>
        </w:rPr>
      </w:pPr>
    </w:p>
    <w:p w14:paraId="2CFE36A0" w14:textId="77777777" w:rsidR="00257B70" w:rsidRPr="00257B70" w:rsidRDefault="00257B70" w:rsidP="00257B70">
      <w:pPr>
        <w:rPr>
          <w:rFonts w:asciiTheme="minorHAnsi" w:hAnsiTheme="minorHAnsi" w:cstheme="minorHAnsi"/>
          <w:b/>
          <w:sz w:val="28"/>
          <w:szCs w:val="28"/>
        </w:rPr>
      </w:pPr>
      <w:r w:rsidRPr="00257B70">
        <w:rPr>
          <w:rFonts w:asciiTheme="minorHAnsi" w:hAnsiTheme="minorHAnsi" w:cstheme="minorHAnsi"/>
          <w:b/>
          <w:sz w:val="28"/>
          <w:szCs w:val="28"/>
        </w:rPr>
        <w:t xml:space="preserve">POVZETEK </w:t>
      </w:r>
    </w:p>
    <w:p w14:paraId="39582E0B" w14:textId="77777777" w:rsidR="00257B70" w:rsidRPr="00257B70" w:rsidRDefault="00257B70" w:rsidP="00257B70">
      <w:pPr>
        <w:rPr>
          <w:rFonts w:asciiTheme="minorHAnsi" w:hAnsiTheme="minorHAnsi" w:cstheme="minorHAnsi"/>
          <w:sz w:val="24"/>
          <w:szCs w:val="24"/>
        </w:rPr>
      </w:pPr>
      <w:r w:rsidRPr="00592C6E">
        <w:rPr>
          <w:rFonts w:asciiTheme="minorHAnsi" w:hAnsiTheme="minorHAnsi" w:cstheme="minorHAnsi"/>
          <w:sz w:val="24"/>
          <w:szCs w:val="24"/>
        </w:rPr>
        <w:t>V letu 2022 smo na desetih transektih na SPA Ljubljansko barje popisali 43 parov poljskih škrjancev, kar je 15 manj kot v letu 2021. Največ, 11, smo jih v obeh popisih zabeležili na transektu 3 (v okolici Part ob Ižanski cesti), na transektih 5 (med Brestom in Kozlarjevim) in 10 (med Blatno Brezovico in Bevkami) pa jih nismo zaznali v nobenem popisu. Izračun trenda ni mogoč, saj je bil v letu 2022 opravljen šele drugi popis vrste.</w:t>
      </w:r>
    </w:p>
    <w:p w14:paraId="06EB28A7" w14:textId="77777777" w:rsidR="00257B70" w:rsidRPr="00257B70" w:rsidRDefault="00257B70" w:rsidP="00257B70">
      <w:pPr>
        <w:rPr>
          <w:rFonts w:asciiTheme="minorHAnsi" w:hAnsiTheme="minorHAnsi" w:cstheme="minorHAnsi"/>
          <w:sz w:val="24"/>
          <w:szCs w:val="24"/>
        </w:rPr>
      </w:pPr>
    </w:p>
    <w:p w14:paraId="06833B2E" w14:textId="77777777" w:rsidR="00257B70" w:rsidRPr="00257B70" w:rsidRDefault="00257B70" w:rsidP="00257B70">
      <w:pPr>
        <w:rPr>
          <w:rFonts w:asciiTheme="minorHAnsi" w:hAnsiTheme="minorHAnsi" w:cstheme="minorHAnsi"/>
          <w:b/>
          <w:sz w:val="28"/>
          <w:szCs w:val="28"/>
        </w:rPr>
      </w:pPr>
      <w:r w:rsidRPr="00257B70">
        <w:rPr>
          <w:rFonts w:asciiTheme="minorHAnsi" w:hAnsiTheme="minorHAnsi" w:cstheme="minorHAnsi"/>
          <w:b/>
          <w:sz w:val="28"/>
          <w:szCs w:val="28"/>
        </w:rPr>
        <w:t>SKLADNOST S POPISNIM PROTOKOLOM</w:t>
      </w:r>
    </w:p>
    <w:p w14:paraId="73820323" w14:textId="77777777" w:rsidR="00257B70" w:rsidRPr="00257B70" w:rsidRDefault="00257B70" w:rsidP="00257B70">
      <w:pPr>
        <w:rPr>
          <w:rFonts w:asciiTheme="minorHAnsi" w:hAnsiTheme="minorHAnsi" w:cstheme="minorHAnsi"/>
          <w:sz w:val="24"/>
          <w:szCs w:val="24"/>
        </w:rPr>
      </w:pPr>
    </w:p>
    <w:p w14:paraId="5DBF5517" w14:textId="77777777" w:rsidR="00257B70" w:rsidRPr="00257B70" w:rsidRDefault="00257B70" w:rsidP="00257B70">
      <w:pPr>
        <w:rPr>
          <w:rFonts w:asciiTheme="minorHAnsi" w:hAnsiTheme="minorHAnsi" w:cstheme="minorHAnsi"/>
          <w:b/>
          <w:sz w:val="24"/>
          <w:szCs w:val="24"/>
        </w:rPr>
      </w:pPr>
      <w:r w:rsidRPr="00257B70">
        <w:rPr>
          <w:rFonts w:asciiTheme="minorHAnsi" w:hAnsiTheme="minorHAnsi" w:cstheme="minorHAnsi"/>
          <w:b/>
          <w:sz w:val="24"/>
          <w:szCs w:val="24"/>
        </w:rPr>
        <w:t>SKLADNOST Z METODO POPISA:</w:t>
      </w:r>
    </w:p>
    <w:p w14:paraId="10304B78" w14:textId="77777777" w:rsidR="00257B70" w:rsidRPr="00257B70" w:rsidRDefault="00257B70" w:rsidP="00257B70">
      <w:pPr>
        <w:rPr>
          <w:rFonts w:asciiTheme="minorHAnsi" w:hAnsiTheme="minorHAnsi" w:cstheme="minorHAnsi"/>
          <w:b/>
          <w:sz w:val="24"/>
          <w:szCs w:val="24"/>
        </w:rPr>
      </w:pPr>
    </w:p>
    <w:p w14:paraId="27CBF497" w14:textId="22CFC2EE" w:rsidR="00257B70" w:rsidRPr="00257B70" w:rsidRDefault="00257B70" w:rsidP="00257B70">
      <w:pPr>
        <w:rPr>
          <w:rFonts w:asciiTheme="minorHAnsi" w:hAnsiTheme="minorHAnsi" w:cstheme="minorHAnsi"/>
          <w:sz w:val="24"/>
          <w:szCs w:val="24"/>
        </w:rPr>
      </w:pPr>
      <w:r w:rsidRPr="00257B70">
        <w:rPr>
          <w:rFonts w:asciiTheme="minorHAnsi" w:hAnsiTheme="minorHAnsi" w:cstheme="minorHAnsi"/>
          <w:sz w:val="24"/>
          <w:szCs w:val="24"/>
        </w:rPr>
        <w:t xml:space="preserve">Popis je bil izveden v skladu z metodo iz </w:t>
      </w:r>
      <w:r w:rsidR="00EC34A3">
        <w:rPr>
          <w:rFonts w:asciiTheme="minorHAnsi" w:hAnsiTheme="minorHAnsi" w:cstheme="minorHAnsi"/>
          <w:sz w:val="24"/>
          <w:szCs w:val="24"/>
        </w:rPr>
        <w:t xml:space="preserve">lanskega </w:t>
      </w:r>
      <w:r w:rsidRPr="00257B70">
        <w:rPr>
          <w:rFonts w:asciiTheme="minorHAnsi" w:hAnsiTheme="minorHAnsi" w:cstheme="minorHAnsi"/>
          <w:sz w:val="24"/>
          <w:szCs w:val="24"/>
        </w:rPr>
        <w:t xml:space="preserve">poročila monitoringa, ko je bila vrsta popisana prvič (Blažič 2021). </w:t>
      </w:r>
    </w:p>
    <w:p w14:paraId="56730EF5" w14:textId="77777777" w:rsidR="00257B70" w:rsidRPr="00257B70" w:rsidRDefault="00257B70" w:rsidP="00257B70">
      <w:pPr>
        <w:rPr>
          <w:rFonts w:asciiTheme="minorHAnsi" w:hAnsiTheme="minorHAnsi" w:cstheme="minorHAnsi"/>
          <w:sz w:val="24"/>
          <w:szCs w:val="24"/>
        </w:rPr>
      </w:pPr>
    </w:p>
    <w:p w14:paraId="1711BF7F" w14:textId="77777777" w:rsidR="00257B70" w:rsidRPr="00257B70" w:rsidRDefault="00257B70" w:rsidP="00257B70">
      <w:pPr>
        <w:rPr>
          <w:rFonts w:asciiTheme="minorHAnsi" w:hAnsiTheme="minorHAnsi" w:cstheme="minorHAnsi"/>
          <w:b/>
          <w:sz w:val="24"/>
          <w:szCs w:val="24"/>
        </w:rPr>
      </w:pPr>
      <w:r w:rsidRPr="00257B70">
        <w:rPr>
          <w:rFonts w:asciiTheme="minorHAnsi" w:hAnsiTheme="minorHAnsi" w:cstheme="minorHAnsi"/>
          <w:b/>
          <w:sz w:val="24"/>
          <w:szCs w:val="24"/>
        </w:rPr>
        <w:t>SKLADNOST S SEZONO POPISA:</w:t>
      </w:r>
    </w:p>
    <w:p w14:paraId="1EEC3398" w14:textId="77777777" w:rsidR="00257B70" w:rsidRPr="00257B70" w:rsidRDefault="00257B70" w:rsidP="00257B70">
      <w:pPr>
        <w:rPr>
          <w:rFonts w:asciiTheme="minorHAnsi" w:hAnsiTheme="minorHAnsi" w:cstheme="minorHAnsi"/>
          <w:b/>
          <w:sz w:val="24"/>
          <w:szCs w:val="24"/>
        </w:rPr>
      </w:pPr>
    </w:p>
    <w:p w14:paraId="66841A7E" w14:textId="77777777" w:rsidR="00257B70" w:rsidRPr="00592C6E" w:rsidRDefault="00257B70" w:rsidP="00257B70">
      <w:pPr>
        <w:rPr>
          <w:rFonts w:asciiTheme="minorHAnsi" w:hAnsiTheme="minorHAnsi" w:cstheme="minorHAnsi"/>
          <w:sz w:val="24"/>
          <w:szCs w:val="24"/>
        </w:rPr>
      </w:pPr>
      <w:r w:rsidRPr="00592C6E">
        <w:rPr>
          <w:rFonts w:asciiTheme="minorHAnsi" w:hAnsiTheme="minorHAnsi" w:cstheme="minorHAnsi"/>
          <w:sz w:val="24"/>
          <w:szCs w:val="24"/>
        </w:rPr>
        <w:t>Popisi so bili izvedeni v skladu s predvideno sezono popisa (20. 3. - 20. 5.); minimalno je odstopala le ponovitev na transektih 5 in 6 (22. 5. 2022), kar pa na rezultate po naši oceni ni vplivalo.</w:t>
      </w:r>
    </w:p>
    <w:p w14:paraId="74F95087" w14:textId="77777777" w:rsidR="00257B70" w:rsidRPr="00592C6E" w:rsidRDefault="00257B70" w:rsidP="00257B70">
      <w:pPr>
        <w:rPr>
          <w:rFonts w:asciiTheme="minorHAnsi" w:hAnsiTheme="minorHAnsi" w:cstheme="minorHAnsi"/>
          <w:sz w:val="24"/>
          <w:szCs w:val="24"/>
        </w:rPr>
      </w:pPr>
    </w:p>
    <w:p w14:paraId="1B933572" w14:textId="77777777" w:rsidR="00257B70" w:rsidRPr="00592C6E" w:rsidRDefault="00257B70" w:rsidP="00257B70">
      <w:pPr>
        <w:rPr>
          <w:rFonts w:asciiTheme="minorHAnsi" w:hAnsiTheme="minorHAnsi" w:cstheme="minorHAnsi"/>
          <w:b/>
          <w:sz w:val="24"/>
          <w:szCs w:val="24"/>
        </w:rPr>
      </w:pPr>
      <w:r w:rsidRPr="00592C6E">
        <w:rPr>
          <w:rFonts w:asciiTheme="minorHAnsi" w:hAnsiTheme="minorHAnsi" w:cstheme="minorHAnsi"/>
          <w:b/>
          <w:sz w:val="24"/>
          <w:szCs w:val="24"/>
        </w:rPr>
        <w:t>SKLADNOST S KLJUČNIMI PARAMETRI MONITORINGA:</w:t>
      </w:r>
    </w:p>
    <w:p w14:paraId="79760730" w14:textId="77777777" w:rsidR="00257B70" w:rsidRPr="00592C6E" w:rsidRDefault="00257B70" w:rsidP="00257B70">
      <w:pPr>
        <w:rPr>
          <w:rFonts w:asciiTheme="minorHAnsi" w:hAnsiTheme="minorHAnsi" w:cstheme="minorHAnsi"/>
          <w:b/>
          <w:sz w:val="24"/>
          <w:szCs w:val="24"/>
        </w:rPr>
      </w:pPr>
    </w:p>
    <w:p w14:paraId="3FFEC628" w14:textId="77777777" w:rsidR="00257B70" w:rsidRPr="00592C6E" w:rsidRDefault="00257B70" w:rsidP="00257B70">
      <w:pPr>
        <w:rPr>
          <w:rFonts w:asciiTheme="minorHAnsi" w:hAnsiTheme="minorHAnsi" w:cstheme="minorHAnsi"/>
          <w:sz w:val="24"/>
          <w:szCs w:val="24"/>
        </w:rPr>
      </w:pPr>
      <w:r w:rsidRPr="00592C6E">
        <w:rPr>
          <w:rFonts w:asciiTheme="minorHAnsi" w:hAnsiTheme="minorHAnsi" w:cstheme="minorHAnsi"/>
          <w:sz w:val="24"/>
          <w:szCs w:val="24"/>
        </w:rPr>
        <w:t>Upoštevani so bili vsi ključni parametri popisa.</w:t>
      </w:r>
    </w:p>
    <w:p w14:paraId="2C04C0FA" w14:textId="77777777" w:rsidR="00257B70" w:rsidRPr="00592C6E" w:rsidRDefault="00257B70" w:rsidP="00257B70">
      <w:pPr>
        <w:rPr>
          <w:rFonts w:asciiTheme="minorHAnsi" w:hAnsiTheme="minorHAnsi" w:cstheme="minorHAnsi"/>
          <w:sz w:val="24"/>
          <w:szCs w:val="24"/>
        </w:rPr>
      </w:pPr>
    </w:p>
    <w:p w14:paraId="4D6C057F" w14:textId="77777777" w:rsidR="00257B70" w:rsidRPr="00592C6E" w:rsidRDefault="00257B70" w:rsidP="00257B70">
      <w:pPr>
        <w:rPr>
          <w:rFonts w:asciiTheme="minorHAnsi" w:hAnsiTheme="minorHAnsi" w:cstheme="minorHAnsi"/>
          <w:b/>
          <w:sz w:val="24"/>
          <w:szCs w:val="24"/>
        </w:rPr>
      </w:pPr>
      <w:r w:rsidRPr="00592C6E">
        <w:rPr>
          <w:rFonts w:asciiTheme="minorHAnsi" w:hAnsiTheme="minorHAnsi" w:cstheme="minorHAnsi"/>
          <w:b/>
          <w:sz w:val="24"/>
          <w:szCs w:val="24"/>
        </w:rPr>
        <w:t>ŠT. PRIČAKOVANIH/ ŠT. PREGLEDANIH POPISNIH PLOSKEV V SEZONI 2022:</w:t>
      </w:r>
    </w:p>
    <w:p w14:paraId="441BA856" w14:textId="77777777" w:rsidR="00257B70" w:rsidRPr="00592C6E" w:rsidRDefault="00257B70" w:rsidP="00257B70">
      <w:pPr>
        <w:rPr>
          <w:rFonts w:asciiTheme="minorHAnsi" w:hAnsiTheme="minorHAnsi" w:cstheme="minorHAnsi"/>
          <w:b/>
          <w:sz w:val="24"/>
          <w:szCs w:val="24"/>
        </w:rPr>
      </w:pPr>
    </w:p>
    <w:p w14:paraId="7415C4DB" w14:textId="77777777" w:rsidR="00257B70" w:rsidRPr="00592C6E" w:rsidRDefault="00257B70" w:rsidP="00257B70">
      <w:pPr>
        <w:rPr>
          <w:rFonts w:asciiTheme="minorHAnsi" w:hAnsiTheme="minorHAnsi" w:cstheme="minorHAnsi"/>
          <w:sz w:val="24"/>
          <w:szCs w:val="24"/>
        </w:rPr>
      </w:pPr>
      <w:r w:rsidRPr="00592C6E">
        <w:rPr>
          <w:rFonts w:asciiTheme="minorHAnsi" w:hAnsiTheme="minorHAnsi" w:cstheme="minorHAnsi"/>
          <w:sz w:val="24"/>
          <w:szCs w:val="24"/>
        </w:rPr>
        <w:t>10 / 10</w:t>
      </w:r>
    </w:p>
    <w:p w14:paraId="022DE8B1" w14:textId="77777777" w:rsidR="00257B70" w:rsidRPr="00592C6E" w:rsidRDefault="00257B70" w:rsidP="00257B70">
      <w:pPr>
        <w:rPr>
          <w:rFonts w:asciiTheme="minorHAnsi" w:hAnsiTheme="minorHAnsi" w:cstheme="minorHAnsi"/>
          <w:b/>
          <w:sz w:val="24"/>
          <w:szCs w:val="24"/>
        </w:rPr>
      </w:pPr>
    </w:p>
    <w:p w14:paraId="36448DC4" w14:textId="77777777" w:rsidR="00257B70" w:rsidRPr="00592C6E" w:rsidRDefault="00257B70" w:rsidP="00257B70">
      <w:pPr>
        <w:rPr>
          <w:rFonts w:asciiTheme="minorHAnsi" w:hAnsiTheme="minorHAnsi" w:cstheme="minorHAnsi"/>
          <w:b/>
          <w:sz w:val="24"/>
          <w:szCs w:val="24"/>
        </w:rPr>
      </w:pPr>
      <w:r w:rsidRPr="00592C6E">
        <w:rPr>
          <w:rFonts w:asciiTheme="minorHAnsi" w:hAnsiTheme="minorHAnsi" w:cstheme="minorHAnsi"/>
          <w:b/>
          <w:sz w:val="24"/>
          <w:szCs w:val="24"/>
        </w:rPr>
        <w:t>ŠT. PRIČAKOVANIH/ ŠT. DEJANSKIH POPISNIH DNI V SEZONI 2022:</w:t>
      </w:r>
    </w:p>
    <w:p w14:paraId="7EFF6C46" w14:textId="77777777" w:rsidR="00257B70" w:rsidRPr="00592C6E" w:rsidRDefault="00257B70" w:rsidP="00257B70">
      <w:pPr>
        <w:rPr>
          <w:rFonts w:asciiTheme="minorHAnsi" w:hAnsiTheme="minorHAnsi" w:cstheme="minorHAnsi"/>
          <w:b/>
          <w:sz w:val="24"/>
          <w:szCs w:val="24"/>
        </w:rPr>
      </w:pPr>
    </w:p>
    <w:p w14:paraId="27E9A2A1" w14:textId="77777777" w:rsidR="00257B70" w:rsidRPr="00257B70" w:rsidRDefault="00257B70" w:rsidP="00257B70">
      <w:pPr>
        <w:rPr>
          <w:rFonts w:asciiTheme="minorHAnsi" w:hAnsiTheme="minorHAnsi" w:cstheme="minorHAnsi"/>
          <w:sz w:val="24"/>
          <w:szCs w:val="24"/>
        </w:rPr>
      </w:pPr>
      <w:r w:rsidRPr="00592C6E">
        <w:rPr>
          <w:rFonts w:asciiTheme="minorHAnsi" w:hAnsiTheme="minorHAnsi" w:cstheme="minorHAnsi"/>
          <w:sz w:val="24"/>
          <w:szCs w:val="24"/>
        </w:rPr>
        <w:t>10 / 10</w:t>
      </w:r>
    </w:p>
    <w:p w14:paraId="4910D53A" w14:textId="77777777" w:rsidR="00257B70" w:rsidRPr="00257B70" w:rsidRDefault="00257B70" w:rsidP="00257B70">
      <w:pPr>
        <w:rPr>
          <w:rFonts w:asciiTheme="minorHAnsi" w:hAnsiTheme="minorHAnsi" w:cstheme="minorHAnsi"/>
          <w:sz w:val="24"/>
          <w:szCs w:val="24"/>
        </w:rPr>
      </w:pPr>
    </w:p>
    <w:p w14:paraId="25D0EAA3" w14:textId="77777777" w:rsidR="00257B70" w:rsidRPr="00257B70" w:rsidRDefault="00257B70" w:rsidP="00257B70">
      <w:pPr>
        <w:rPr>
          <w:rFonts w:asciiTheme="minorHAnsi" w:hAnsiTheme="minorHAnsi" w:cstheme="minorHAnsi"/>
          <w:b/>
          <w:sz w:val="24"/>
          <w:szCs w:val="24"/>
        </w:rPr>
      </w:pPr>
      <w:r w:rsidRPr="00257B70">
        <w:rPr>
          <w:rFonts w:asciiTheme="minorHAnsi" w:hAnsiTheme="minorHAnsi" w:cstheme="minorHAnsi"/>
          <w:b/>
          <w:sz w:val="24"/>
          <w:szCs w:val="24"/>
        </w:rPr>
        <w:t>POPISNO OBMOČJE 2022:</w:t>
      </w:r>
    </w:p>
    <w:p w14:paraId="5AC63D83" w14:textId="77777777" w:rsidR="00257B70" w:rsidRPr="00257B70" w:rsidRDefault="00257B70" w:rsidP="00257B70">
      <w:pPr>
        <w:rPr>
          <w:rFonts w:asciiTheme="minorHAnsi" w:hAnsiTheme="minorHAnsi" w:cstheme="minorHAnsi"/>
          <w:sz w:val="24"/>
          <w:szCs w:val="24"/>
        </w:rPr>
      </w:pPr>
      <w:r w:rsidRPr="00257B70">
        <w:rPr>
          <w:rFonts w:asciiTheme="minorHAnsi" w:hAnsiTheme="minorHAnsi" w:cstheme="minorHAnsi"/>
          <w:sz w:val="24"/>
          <w:szCs w:val="24"/>
        </w:rPr>
        <w:t>Poljskega škrjanca smo v gnezditveni sezoni 2022 popisali na desetih transektih na SPA Ljubljansko barje, ki so predstavljeni na slikah 1 in 2. Gre za iste transekte kot v letu 2021.</w:t>
      </w:r>
    </w:p>
    <w:p w14:paraId="0232C3AE" w14:textId="77777777" w:rsidR="00257B70" w:rsidRPr="00257B70" w:rsidRDefault="00257B70" w:rsidP="00257B70">
      <w:pPr>
        <w:rPr>
          <w:rFonts w:asciiTheme="minorHAnsi" w:hAnsiTheme="minorHAnsi" w:cstheme="minorHAnsi"/>
          <w:sz w:val="24"/>
          <w:szCs w:val="24"/>
        </w:rPr>
      </w:pPr>
    </w:p>
    <w:p w14:paraId="70898BB4" w14:textId="77777777" w:rsidR="00257B70" w:rsidRPr="00257B70" w:rsidRDefault="00257B70" w:rsidP="00257B70">
      <w:pPr>
        <w:rPr>
          <w:rFonts w:asciiTheme="minorHAnsi" w:hAnsiTheme="minorHAnsi" w:cstheme="minorHAnsi"/>
          <w:sz w:val="24"/>
          <w:szCs w:val="24"/>
        </w:rPr>
      </w:pPr>
      <w:r w:rsidRPr="00257B70">
        <w:rPr>
          <w:rFonts w:asciiTheme="minorHAnsi" w:hAnsiTheme="minorHAnsi" w:cstheme="minorHAnsi"/>
          <w:noProof/>
          <w:sz w:val="24"/>
          <w:szCs w:val="24"/>
        </w:rPr>
        <w:lastRenderedPageBreak/>
        <w:drawing>
          <wp:inline distT="0" distB="0" distL="0" distR="0" wp14:anchorId="030A608C" wp14:editId="402687AB">
            <wp:extent cx="5974715" cy="3761858"/>
            <wp:effectExtent l="0" t="0" r="6985" b="0"/>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laarv_transekti_vzhod.jpg"/>
                    <pic:cNvPicPr/>
                  </pic:nvPicPr>
                  <pic:blipFill rotWithShape="1">
                    <a:blip r:embed="rId15">
                      <a:extLst>
                        <a:ext uri="{28A0092B-C50C-407E-A947-70E740481C1C}">
                          <a14:useLocalDpi xmlns:a14="http://schemas.microsoft.com/office/drawing/2010/main" val="0"/>
                        </a:ext>
                      </a:extLst>
                    </a:blip>
                    <a:srcRect t="5607" b="5420"/>
                    <a:stretch/>
                  </pic:blipFill>
                  <pic:spPr bwMode="auto">
                    <a:xfrm>
                      <a:off x="0" y="0"/>
                      <a:ext cx="5978497" cy="3764239"/>
                    </a:xfrm>
                    <a:prstGeom prst="rect">
                      <a:avLst/>
                    </a:prstGeom>
                    <a:ln>
                      <a:noFill/>
                    </a:ln>
                    <a:extLst>
                      <a:ext uri="{53640926-AAD7-44D8-BBD7-CCE9431645EC}">
                        <a14:shadowObscured xmlns:a14="http://schemas.microsoft.com/office/drawing/2010/main"/>
                      </a:ext>
                    </a:extLst>
                  </pic:spPr>
                </pic:pic>
              </a:graphicData>
            </a:graphic>
          </wp:inline>
        </w:drawing>
      </w:r>
    </w:p>
    <w:p w14:paraId="67C159A6" w14:textId="77777777" w:rsidR="00257B70" w:rsidRPr="00257B70" w:rsidRDefault="00257B70" w:rsidP="00257B70">
      <w:pPr>
        <w:rPr>
          <w:rFonts w:asciiTheme="minorHAnsi" w:hAnsiTheme="minorHAnsi" w:cstheme="minorHAnsi"/>
          <w:sz w:val="24"/>
          <w:szCs w:val="24"/>
        </w:rPr>
      </w:pPr>
      <w:r w:rsidRPr="00257B70">
        <w:rPr>
          <w:rFonts w:asciiTheme="minorHAnsi" w:hAnsiTheme="minorHAnsi" w:cstheme="minorHAnsi"/>
          <w:sz w:val="24"/>
          <w:szCs w:val="24"/>
        </w:rPr>
        <w:t>Slika 1: Transekti za poljskega škrjanca na vzhodnem delu SPA Ljubljansko barje</w:t>
      </w:r>
    </w:p>
    <w:p w14:paraId="7F991D60" w14:textId="77777777" w:rsidR="00257B70" w:rsidRPr="00257B70" w:rsidRDefault="00257B70" w:rsidP="00257B70">
      <w:pPr>
        <w:rPr>
          <w:rFonts w:asciiTheme="minorHAnsi" w:hAnsiTheme="minorHAnsi" w:cstheme="minorHAnsi"/>
          <w:sz w:val="24"/>
          <w:szCs w:val="24"/>
        </w:rPr>
      </w:pPr>
    </w:p>
    <w:p w14:paraId="3008F78B" w14:textId="77777777" w:rsidR="00257B70" w:rsidRPr="00257B70" w:rsidRDefault="00257B70" w:rsidP="00257B70">
      <w:pPr>
        <w:rPr>
          <w:rFonts w:asciiTheme="minorHAnsi" w:hAnsiTheme="minorHAnsi" w:cstheme="minorHAnsi"/>
          <w:sz w:val="24"/>
          <w:szCs w:val="24"/>
        </w:rPr>
      </w:pPr>
      <w:r w:rsidRPr="00257B70">
        <w:rPr>
          <w:rFonts w:asciiTheme="minorHAnsi" w:hAnsiTheme="minorHAnsi" w:cstheme="minorHAnsi"/>
          <w:noProof/>
          <w:sz w:val="24"/>
          <w:szCs w:val="24"/>
        </w:rPr>
        <w:drawing>
          <wp:inline distT="0" distB="0" distL="0" distR="0" wp14:anchorId="212F766E" wp14:editId="34DF1322">
            <wp:extent cx="5975215" cy="3714750"/>
            <wp:effectExtent l="0" t="0" r="6985" b="0"/>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laarv_transekti_zahod.jpg"/>
                    <pic:cNvPicPr/>
                  </pic:nvPicPr>
                  <pic:blipFill rotWithShape="1">
                    <a:blip r:embed="rId16">
                      <a:extLst>
                        <a:ext uri="{28A0092B-C50C-407E-A947-70E740481C1C}">
                          <a14:useLocalDpi xmlns:a14="http://schemas.microsoft.com/office/drawing/2010/main" val="0"/>
                        </a:ext>
                      </a:extLst>
                    </a:blip>
                    <a:srcRect t="5607" b="6542"/>
                    <a:stretch/>
                  </pic:blipFill>
                  <pic:spPr bwMode="auto">
                    <a:xfrm>
                      <a:off x="0" y="0"/>
                      <a:ext cx="5982557" cy="3719314"/>
                    </a:xfrm>
                    <a:prstGeom prst="rect">
                      <a:avLst/>
                    </a:prstGeom>
                    <a:ln>
                      <a:noFill/>
                    </a:ln>
                    <a:extLst>
                      <a:ext uri="{53640926-AAD7-44D8-BBD7-CCE9431645EC}">
                        <a14:shadowObscured xmlns:a14="http://schemas.microsoft.com/office/drawing/2010/main"/>
                      </a:ext>
                    </a:extLst>
                  </pic:spPr>
                </pic:pic>
              </a:graphicData>
            </a:graphic>
          </wp:inline>
        </w:drawing>
      </w:r>
    </w:p>
    <w:p w14:paraId="630D5926" w14:textId="77777777" w:rsidR="00257B70" w:rsidRPr="00257B70" w:rsidRDefault="00257B70" w:rsidP="00257B70">
      <w:pPr>
        <w:rPr>
          <w:rFonts w:asciiTheme="minorHAnsi" w:hAnsiTheme="minorHAnsi" w:cstheme="minorHAnsi"/>
          <w:sz w:val="24"/>
          <w:szCs w:val="24"/>
        </w:rPr>
      </w:pPr>
      <w:r w:rsidRPr="00257B70">
        <w:rPr>
          <w:rFonts w:asciiTheme="minorHAnsi" w:hAnsiTheme="minorHAnsi" w:cstheme="minorHAnsi"/>
          <w:sz w:val="24"/>
          <w:szCs w:val="24"/>
        </w:rPr>
        <w:t>Slika 2: Transekti za poljskega škrjanca na zahodnem delu</w:t>
      </w:r>
      <w:bookmarkStart w:id="20" w:name="_Toc182817447"/>
      <w:bookmarkStart w:id="21" w:name="_Toc242517238"/>
      <w:r w:rsidRPr="00257B70">
        <w:rPr>
          <w:rFonts w:asciiTheme="minorHAnsi" w:hAnsiTheme="minorHAnsi" w:cstheme="minorHAnsi"/>
          <w:sz w:val="24"/>
          <w:szCs w:val="24"/>
        </w:rPr>
        <w:t xml:space="preserve"> SPA Ljubljansko barje</w:t>
      </w:r>
    </w:p>
    <w:p w14:paraId="1221F5DA" w14:textId="77777777" w:rsidR="00257B70" w:rsidRPr="00257B70" w:rsidRDefault="00257B70" w:rsidP="00257B70">
      <w:pPr>
        <w:rPr>
          <w:rFonts w:asciiTheme="minorHAnsi" w:hAnsiTheme="minorHAnsi" w:cstheme="minorHAnsi"/>
          <w:sz w:val="24"/>
          <w:szCs w:val="24"/>
        </w:rPr>
      </w:pPr>
    </w:p>
    <w:p w14:paraId="3BE16704" w14:textId="77777777" w:rsidR="00257B70" w:rsidRPr="00257B70" w:rsidRDefault="00257B70" w:rsidP="00257B70">
      <w:pPr>
        <w:rPr>
          <w:rFonts w:asciiTheme="minorHAnsi" w:hAnsiTheme="minorHAnsi" w:cstheme="minorHAnsi"/>
          <w:b/>
          <w:sz w:val="24"/>
          <w:szCs w:val="24"/>
        </w:rPr>
      </w:pPr>
    </w:p>
    <w:p w14:paraId="5139CE7B" w14:textId="77777777" w:rsidR="00257B70" w:rsidRPr="00257B70" w:rsidRDefault="00257B70" w:rsidP="00257B70">
      <w:pPr>
        <w:rPr>
          <w:rFonts w:asciiTheme="minorHAnsi" w:hAnsiTheme="minorHAnsi" w:cstheme="minorHAnsi"/>
          <w:b/>
          <w:sz w:val="24"/>
          <w:szCs w:val="24"/>
        </w:rPr>
      </w:pPr>
    </w:p>
    <w:p w14:paraId="31B33035" w14:textId="77777777" w:rsidR="00257B70" w:rsidRPr="00257B70" w:rsidRDefault="00257B70" w:rsidP="00257B70">
      <w:pPr>
        <w:rPr>
          <w:rFonts w:asciiTheme="minorHAnsi" w:hAnsiTheme="minorHAnsi" w:cstheme="minorHAnsi"/>
          <w:b/>
          <w:sz w:val="24"/>
          <w:szCs w:val="24"/>
        </w:rPr>
      </w:pPr>
    </w:p>
    <w:p w14:paraId="424D2DD5" w14:textId="77777777" w:rsidR="00257B70" w:rsidRPr="000D0CA8" w:rsidRDefault="00257B70" w:rsidP="00257B70">
      <w:pPr>
        <w:rPr>
          <w:rFonts w:asciiTheme="minorHAnsi" w:hAnsiTheme="minorHAnsi" w:cstheme="minorHAnsi"/>
          <w:b/>
          <w:sz w:val="28"/>
          <w:szCs w:val="28"/>
        </w:rPr>
      </w:pPr>
      <w:r w:rsidRPr="000D0CA8">
        <w:rPr>
          <w:rFonts w:asciiTheme="minorHAnsi" w:hAnsiTheme="minorHAnsi" w:cstheme="minorHAnsi"/>
          <w:b/>
          <w:sz w:val="28"/>
          <w:szCs w:val="28"/>
        </w:rPr>
        <w:lastRenderedPageBreak/>
        <w:t>REZULTATI</w:t>
      </w:r>
      <w:bookmarkEnd w:id="20"/>
      <w:bookmarkEnd w:id="21"/>
      <w:r w:rsidRPr="000D0CA8">
        <w:rPr>
          <w:rFonts w:asciiTheme="minorHAnsi" w:hAnsiTheme="minorHAnsi" w:cstheme="minorHAnsi"/>
          <w:b/>
          <w:sz w:val="28"/>
          <w:szCs w:val="28"/>
        </w:rPr>
        <w:t xml:space="preserve"> </w:t>
      </w:r>
    </w:p>
    <w:p w14:paraId="25E41048" w14:textId="77777777" w:rsidR="00257B70" w:rsidRPr="00257B70" w:rsidRDefault="00257B70" w:rsidP="00257B70">
      <w:pPr>
        <w:rPr>
          <w:rFonts w:asciiTheme="minorHAnsi" w:hAnsiTheme="minorHAnsi" w:cstheme="minorHAnsi"/>
          <w:b/>
          <w:sz w:val="24"/>
          <w:szCs w:val="24"/>
        </w:rPr>
      </w:pPr>
    </w:p>
    <w:p w14:paraId="39517412" w14:textId="77777777" w:rsidR="00257B70" w:rsidRPr="00257B70" w:rsidRDefault="00257B70" w:rsidP="00257B70">
      <w:pPr>
        <w:rPr>
          <w:rFonts w:asciiTheme="minorHAnsi" w:hAnsiTheme="minorHAnsi" w:cstheme="minorHAnsi"/>
          <w:b/>
          <w:sz w:val="24"/>
          <w:szCs w:val="24"/>
        </w:rPr>
      </w:pPr>
      <w:r w:rsidRPr="00257B70">
        <w:rPr>
          <w:rFonts w:asciiTheme="minorHAnsi" w:hAnsiTheme="minorHAnsi" w:cstheme="minorHAnsi"/>
          <w:b/>
          <w:sz w:val="24"/>
          <w:szCs w:val="24"/>
        </w:rPr>
        <w:t>Rezultati popisa vrste</w:t>
      </w:r>
    </w:p>
    <w:p w14:paraId="04DEAF2F" w14:textId="77777777" w:rsidR="00257B70" w:rsidRPr="00257B70" w:rsidRDefault="00257B70" w:rsidP="00257B70">
      <w:pPr>
        <w:rPr>
          <w:rFonts w:asciiTheme="minorHAnsi" w:hAnsiTheme="minorHAnsi" w:cstheme="minorHAnsi"/>
          <w:b/>
          <w:sz w:val="24"/>
          <w:szCs w:val="24"/>
        </w:rPr>
      </w:pPr>
    </w:p>
    <w:p w14:paraId="6DF34CFA" w14:textId="77777777" w:rsidR="00257B70" w:rsidRPr="00257B70" w:rsidRDefault="00257B70" w:rsidP="00257B70">
      <w:pPr>
        <w:rPr>
          <w:rFonts w:asciiTheme="minorHAnsi" w:hAnsiTheme="minorHAnsi" w:cstheme="minorHAnsi"/>
          <w:sz w:val="24"/>
          <w:szCs w:val="24"/>
        </w:rPr>
      </w:pPr>
      <w:r w:rsidRPr="00592C6E">
        <w:rPr>
          <w:rFonts w:asciiTheme="minorHAnsi" w:hAnsiTheme="minorHAnsi" w:cstheme="minorHAnsi"/>
          <w:sz w:val="24"/>
          <w:szCs w:val="24"/>
        </w:rPr>
        <w:t>V prvem popisu smo na desetih transektih na SPA Ljubljansko barje zabeležili 32 parov, v drugem pa 27 parov poljskih škrjancev. Največ smo jih v obeh popisih prešteli na transektu 3 (v okolici Part ob Ižanski cesti), medtem ko jih na transektu 5 (med Brestom in Kozlarjevim) in 10 (med Blatno Brezovico in Bevkami) nismo zaznali. Prostorsko razporeditev popisanih poljskih škrjancev v obeh popisih na SPA Ljubljansko barje prikazujejo slike 3-5.</w:t>
      </w:r>
      <w:r w:rsidRPr="00257B70">
        <w:rPr>
          <w:rFonts w:asciiTheme="minorHAnsi" w:hAnsiTheme="minorHAnsi" w:cstheme="minorHAnsi"/>
          <w:sz w:val="24"/>
          <w:szCs w:val="24"/>
        </w:rPr>
        <w:t xml:space="preserve"> </w:t>
      </w:r>
    </w:p>
    <w:p w14:paraId="29DD07C9" w14:textId="77777777" w:rsidR="00257B70" w:rsidRPr="00257B70" w:rsidRDefault="00257B70" w:rsidP="00257B70">
      <w:pPr>
        <w:rPr>
          <w:rFonts w:asciiTheme="minorHAnsi" w:hAnsiTheme="minorHAnsi" w:cstheme="minorHAnsi"/>
          <w:sz w:val="24"/>
          <w:szCs w:val="24"/>
        </w:rPr>
      </w:pPr>
    </w:p>
    <w:p w14:paraId="1F807254" w14:textId="77777777" w:rsidR="00257B70" w:rsidRPr="00257B70" w:rsidRDefault="00257B70" w:rsidP="00257B70">
      <w:pPr>
        <w:rPr>
          <w:rFonts w:asciiTheme="minorHAnsi" w:hAnsiTheme="minorHAnsi" w:cstheme="minorHAnsi"/>
          <w:sz w:val="24"/>
          <w:szCs w:val="24"/>
        </w:rPr>
      </w:pPr>
      <w:r w:rsidRPr="00257B70">
        <w:rPr>
          <w:rFonts w:asciiTheme="minorHAnsi" w:hAnsiTheme="minorHAnsi" w:cstheme="minorHAnsi"/>
          <w:noProof/>
          <w:sz w:val="24"/>
          <w:szCs w:val="24"/>
        </w:rPr>
        <w:drawing>
          <wp:inline distT="0" distB="0" distL="0" distR="0" wp14:anchorId="6CEDC987" wp14:editId="79593980">
            <wp:extent cx="5760720" cy="4036695"/>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laarv_rezultati_LjB_del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720" cy="4036695"/>
                    </a:xfrm>
                    <a:prstGeom prst="rect">
                      <a:avLst/>
                    </a:prstGeom>
                  </pic:spPr>
                </pic:pic>
              </a:graphicData>
            </a:graphic>
          </wp:inline>
        </w:drawing>
      </w:r>
    </w:p>
    <w:p w14:paraId="1DAEBEDC" w14:textId="77777777" w:rsidR="00257B70" w:rsidRPr="00257B70" w:rsidRDefault="00257B70" w:rsidP="00257B70">
      <w:pPr>
        <w:rPr>
          <w:rFonts w:asciiTheme="minorHAnsi" w:hAnsiTheme="minorHAnsi" w:cstheme="minorHAnsi"/>
          <w:sz w:val="24"/>
          <w:szCs w:val="24"/>
        </w:rPr>
      </w:pPr>
      <w:r w:rsidRPr="00257B70">
        <w:rPr>
          <w:rFonts w:asciiTheme="minorHAnsi" w:hAnsiTheme="minorHAnsi" w:cstheme="minorHAnsi"/>
          <w:sz w:val="24"/>
          <w:szCs w:val="24"/>
        </w:rPr>
        <w:t xml:space="preserve">Slika 3: Rezultat popisa poljskega škrjanca na SPA Ljubljansko barje v letu 2022 – transekti 1-3 (surovi neinterpretirani podatki) </w:t>
      </w:r>
    </w:p>
    <w:p w14:paraId="53DCB631" w14:textId="77777777" w:rsidR="00257B70" w:rsidRPr="00257B70" w:rsidRDefault="00257B70" w:rsidP="00257B70">
      <w:pPr>
        <w:rPr>
          <w:rFonts w:asciiTheme="minorHAnsi" w:hAnsiTheme="minorHAnsi" w:cstheme="minorHAnsi"/>
          <w:sz w:val="24"/>
          <w:szCs w:val="24"/>
        </w:rPr>
      </w:pPr>
    </w:p>
    <w:p w14:paraId="55465F73" w14:textId="77777777" w:rsidR="00257B70" w:rsidRPr="00257B70" w:rsidRDefault="00257B70" w:rsidP="00257B70">
      <w:pPr>
        <w:rPr>
          <w:rFonts w:asciiTheme="minorHAnsi" w:hAnsiTheme="minorHAnsi" w:cstheme="minorHAnsi"/>
          <w:sz w:val="24"/>
          <w:szCs w:val="24"/>
        </w:rPr>
      </w:pPr>
      <w:r w:rsidRPr="00257B70">
        <w:rPr>
          <w:rFonts w:asciiTheme="minorHAnsi" w:hAnsiTheme="minorHAnsi" w:cstheme="minorHAnsi"/>
          <w:noProof/>
          <w:sz w:val="24"/>
          <w:szCs w:val="24"/>
        </w:rPr>
        <w:lastRenderedPageBreak/>
        <w:drawing>
          <wp:inline distT="0" distB="0" distL="0" distR="0" wp14:anchorId="6EFFCE45" wp14:editId="6699271F">
            <wp:extent cx="5627509" cy="39433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laarv_rezultati_LjB_del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630879" cy="3945712"/>
                    </a:xfrm>
                    <a:prstGeom prst="rect">
                      <a:avLst/>
                    </a:prstGeom>
                  </pic:spPr>
                </pic:pic>
              </a:graphicData>
            </a:graphic>
          </wp:inline>
        </w:drawing>
      </w:r>
    </w:p>
    <w:p w14:paraId="07C89CF7" w14:textId="77777777" w:rsidR="00257B70" w:rsidRPr="00257B70" w:rsidRDefault="00257B70" w:rsidP="00257B70">
      <w:pPr>
        <w:rPr>
          <w:rFonts w:asciiTheme="minorHAnsi" w:hAnsiTheme="minorHAnsi" w:cstheme="minorHAnsi"/>
          <w:sz w:val="24"/>
          <w:szCs w:val="24"/>
        </w:rPr>
      </w:pPr>
      <w:r w:rsidRPr="00257B70">
        <w:rPr>
          <w:rFonts w:asciiTheme="minorHAnsi" w:hAnsiTheme="minorHAnsi" w:cstheme="minorHAnsi"/>
          <w:sz w:val="24"/>
          <w:szCs w:val="24"/>
        </w:rPr>
        <w:t xml:space="preserve">Slika 4: Rezultat popisa poljskega škrjanca na SPA Ljubljansko barje v letu 2022 – transekti 4-6 (surovi neinterpretirani podatki) </w:t>
      </w:r>
    </w:p>
    <w:p w14:paraId="363A6F92" w14:textId="77777777" w:rsidR="00257B70" w:rsidRPr="00257B70" w:rsidRDefault="00257B70" w:rsidP="00257B70">
      <w:pPr>
        <w:rPr>
          <w:rFonts w:asciiTheme="minorHAnsi" w:hAnsiTheme="minorHAnsi" w:cstheme="minorHAnsi"/>
          <w:sz w:val="24"/>
          <w:szCs w:val="24"/>
        </w:rPr>
      </w:pPr>
    </w:p>
    <w:p w14:paraId="7AD70495" w14:textId="77777777" w:rsidR="00257B70" w:rsidRPr="00257B70" w:rsidRDefault="00257B70" w:rsidP="00257B70">
      <w:pPr>
        <w:rPr>
          <w:rFonts w:asciiTheme="minorHAnsi" w:hAnsiTheme="minorHAnsi" w:cstheme="minorHAnsi"/>
          <w:sz w:val="24"/>
          <w:szCs w:val="24"/>
        </w:rPr>
      </w:pPr>
      <w:r w:rsidRPr="00257B70">
        <w:rPr>
          <w:rFonts w:asciiTheme="minorHAnsi" w:hAnsiTheme="minorHAnsi" w:cstheme="minorHAnsi"/>
          <w:noProof/>
          <w:sz w:val="24"/>
          <w:szCs w:val="24"/>
        </w:rPr>
        <w:drawing>
          <wp:inline distT="0" distB="0" distL="0" distR="0" wp14:anchorId="1C7ECC6C" wp14:editId="4774FDE3">
            <wp:extent cx="5667375" cy="397128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laarv_rezultati_LjB_del3.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670829" cy="3973706"/>
                    </a:xfrm>
                    <a:prstGeom prst="rect">
                      <a:avLst/>
                    </a:prstGeom>
                  </pic:spPr>
                </pic:pic>
              </a:graphicData>
            </a:graphic>
          </wp:inline>
        </w:drawing>
      </w:r>
    </w:p>
    <w:p w14:paraId="25D7D273" w14:textId="77777777" w:rsidR="00257B70" w:rsidRPr="00257B70" w:rsidRDefault="00257B70" w:rsidP="00257B70">
      <w:pPr>
        <w:rPr>
          <w:rFonts w:asciiTheme="minorHAnsi" w:hAnsiTheme="minorHAnsi" w:cstheme="minorHAnsi"/>
          <w:sz w:val="24"/>
          <w:szCs w:val="24"/>
        </w:rPr>
      </w:pPr>
      <w:r w:rsidRPr="00257B70">
        <w:rPr>
          <w:rFonts w:asciiTheme="minorHAnsi" w:hAnsiTheme="minorHAnsi" w:cstheme="minorHAnsi"/>
          <w:sz w:val="24"/>
          <w:szCs w:val="24"/>
        </w:rPr>
        <w:t>Slika 5: Rezultat popisa poljskega škrjanca na SPA Ljubljansko barje v letu 2022 – transekti 7-10 (surovi neinterpretirani podatki)</w:t>
      </w:r>
    </w:p>
    <w:p w14:paraId="22BA2F98" w14:textId="77777777" w:rsidR="00257B70" w:rsidRPr="00257B70" w:rsidRDefault="00257B70" w:rsidP="00257B70">
      <w:pPr>
        <w:rPr>
          <w:rFonts w:asciiTheme="minorHAnsi" w:hAnsiTheme="minorHAnsi" w:cstheme="minorHAnsi"/>
          <w:sz w:val="24"/>
          <w:szCs w:val="24"/>
        </w:rPr>
      </w:pPr>
      <w:r w:rsidRPr="00257B70">
        <w:rPr>
          <w:rFonts w:asciiTheme="minorHAnsi" w:hAnsiTheme="minorHAnsi" w:cstheme="minorHAnsi"/>
          <w:sz w:val="24"/>
          <w:szCs w:val="24"/>
        </w:rPr>
        <w:lastRenderedPageBreak/>
        <w:t>Skupaj smo na 10 transektih na SPA Ljubljansko barje v letu 2021 prešteli 43 parov poljskih škrjancev. Število je bilo ocenjeno na osnovi interpretacije opazovanj na popisnih transektih. Tabela 1 prikazuje število zabeleženih parov na posameznem transektu v posameznem popisu in interpetirano število parov na posameznih popisnih transektih (skladno s protokolom v Blažič 2021). Primerjava z interpretiranimi rezultati štetja iz leta 2021 je v tabeli 2.</w:t>
      </w:r>
    </w:p>
    <w:p w14:paraId="5BC0AC6A" w14:textId="77777777" w:rsidR="00257B70" w:rsidRPr="00257B70" w:rsidRDefault="00257B70" w:rsidP="00257B70">
      <w:pPr>
        <w:rPr>
          <w:rFonts w:asciiTheme="minorHAnsi" w:hAnsiTheme="minorHAnsi" w:cstheme="minorHAnsi"/>
          <w:b/>
          <w:sz w:val="24"/>
          <w:szCs w:val="24"/>
        </w:rPr>
      </w:pPr>
    </w:p>
    <w:p w14:paraId="09A34251" w14:textId="77777777" w:rsidR="00257B70" w:rsidRPr="000D0CA8" w:rsidRDefault="00257B70" w:rsidP="00257B70">
      <w:pPr>
        <w:rPr>
          <w:rFonts w:asciiTheme="minorHAnsi" w:hAnsiTheme="minorHAnsi" w:cstheme="minorHAnsi"/>
        </w:rPr>
      </w:pPr>
      <w:r w:rsidRPr="000D0CA8">
        <w:rPr>
          <w:rFonts w:asciiTheme="minorHAnsi" w:hAnsiTheme="minorHAnsi" w:cstheme="minorHAnsi"/>
        </w:rPr>
        <w:t xml:space="preserve">Tabela 1: Rezultati štetja poljskega škrjanca na SPA Ljubljansko barje v letu 2022. Navedeno je število parov, zabeleženih na posameznem popisnem transketu v posameznem popisu in interpretirano število parov na posameznem popisnem transektu. </w:t>
      </w:r>
    </w:p>
    <w:p w14:paraId="5733CECD" w14:textId="77777777" w:rsidR="00257B70" w:rsidRPr="000D0CA8" w:rsidRDefault="00257B70" w:rsidP="00257B70">
      <w:pPr>
        <w:rPr>
          <w:rFonts w:asciiTheme="minorHAnsi" w:hAnsiTheme="minorHAnsi" w:cstheme="minorHAnsi"/>
          <w:b/>
        </w:rPr>
      </w:pPr>
    </w:p>
    <w:tbl>
      <w:tblPr>
        <w:tblW w:w="6521" w:type="dxa"/>
        <w:tblCellMar>
          <w:left w:w="70" w:type="dxa"/>
          <w:right w:w="70" w:type="dxa"/>
        </w:tblCellMar>
        <w:tblLook w:val="04A0" w:firstRow="1" w:lastRow="0" w:firstColumn="1" w:lastColumn="0" w:noHBand="0" w:noVBand="1"/>
      </w:tblPr>
      <w:tblGrid>
        <w:gridCol w:w="2154"/>
        <w:gridCol w:w="1077"/>
        <w:gridCol w:w="1077"/>
        <w:gridCol w:w="2213"/>
      </w:tblGrid>
      <w:tr w:rsidR="00257B70" w:rsidRPr="000D0CA8" w14:paraId="4CD7175F" w14:textId="77777777" w:rsidTr="005F2D6E">
        <w:trPr>
          <w:trHeight w:val="397"/>
        </w:trPr>
        <w:tc>
          <w:tcPr>
            <w:tcW w:w="2154" w:type="dxa"/>
            <w:tcBorders>
              <w:top w:val="single" w:sz="4" w:space="0" w:color="auto"/>
              <w:left w:val="nil"/>
              <w:bottom w:val="single" w:sz="4" w:space="0" w:color="auto"/>
              <w:right w:val="nil"/>
            </w:tcBorders>
            <w:shd w:val="clear" w:color="000000" w:fill="DCE6F1"/>
            <w:noWrap/>
            <w:vAlign w:val="center"/>
            <w:hideMark/>
          </w:tcPr>
          <w:p w14:paraId="79918335" w14:textId="77777777" w:rsidR="00257B70" w:rsidRPr="000D0CA8" w:rsidRDefault="00257B70" w:rsidP="005F2D6E">
            <w:pPr>
              <w:autoSpaceDE/>
              <w:autoSpaceDN/>
              <w:jc w:val="center"/>
              <w:rPr>
                <w:rFonts w:asciiTheme="minorHAnsi" w:hAnsiTheme="minorHAnsi" w:cstheme="minorHAnsi"/>
                <w:b/>
                <w:bCs/>
                <w:color w:val="000000"/>
                <w:lang w:bidi="hi-IN"/>
              </w:rPr>
            </w:pPr>
            <w:r w:rsidRPr="000D0CA8">
              <w:rPr>
                <w:rFonts w:asciiTheme="minorHAnsi" w:hAnsiTheme="minorHAnsi" w:cstheme="minorHAnsi"/>
                <w:b/>
                <w:bCs/>
                <w:color w:val="000000"/>
                <w:lang w:bidi="hi-IN"/>
              </w:rPr>
              <w:t>Popisni transekt</w:t>
            </w:r>
          </w:p>
        </w:tc>
        <w:tc>
          <w:tcPr>
            <w:tcW w:w="1077" w:type="dxa"/>
            <w:tcBorders>
              <w:top w:val="single" w:sz="4" w:space="0" w:color="auto"/>
              <w:left w:val="nil"/>
              <w:bottom w:val="single" w:sz="4" w:space="0" w:color="auto"/>
              <w:right w:val="nil"/>
            </w:tcBorders>
            <w:shd w:val="clear" w:color="000000" w:fill="DCE6F1"/>
            <w:noWrap/>
            <w:vAlign w:val="center"/>
            <w:hideMark/>
          </w:tcPr>
          <w:p w14:paraId="5E63884E" w14:textId="77777777" w:rsidR="00257B70" w:rsidRPr="000D0CA8" w:rsidRDefault="00257B70" w:rsidP="005F2D6E">
            <w:pPr>
              <w:autoSpaceDE/>
              <w:autoSpaceDN/>
              <w:jc w:val="center"/>
              <w:rPr>
                <w:rFonts w:asciiTheme="minorHAnsi" w:hAnsiTheme="minorHAnsi" w:cstheme="minorHAnsi"/>
                <w:b/>
                <w:bCs/>
                <w:color w:val="000000"/>
                <w:lang w:bidi="hi-IN"/>
              </w:rPr>
            </w:pPr>
            <w:r w:rsidRPr="000D0CA8">
              <w:rPr>
                <w:rFonts w:asciiTheme="minorHAnsi" w:hAnsiTheme="minorHAnsi" w:cstheme="minorHAnsi"/>
                <w:b/>
                <w:bCs/>
                <w:color w:val="000000"/>
                <w:lang w:bidi="hi-IN"/>
              </w:rPr>
              <w:t>1. popis</w:t>
            </w:r>
          </w:p>
        </w:tc>
        <w:tc>
          <w:tcPr>
            <w:tcW w:w="1077" w:type="dxa"/>
            <w:tcBorders>
              <w:top w:val="single" w:sz="4" w:space="0" w:color="auto"/>
              <w:left w:val="nil"/>
              <w:bottom w:val="single" w:sz="4" w:space="0" w:color="auto"/>
              <w:right w:val="nil"/>
            </w:tcBorders>
            <w:shd w:val="clear" w:color="000000" w:fill="DCE6F1"/>
            <w:noWrap/>
            <w:vAlign w:val="center"/>
            <w:hideMark/>
          </w:tcPr>
          <w:p w14:paraId="2B710283" w14:textId="77777777" w:rsidR="00257B70" w:rsidRPr="000D0CA8" w:rsidRDefault="00257B70" w:rsidP="005F2D6E">
            <w:pPr>
              <w:autoSpaceDE/>
              <w:autoSpaceDN/>
              <w:jc w:val="center"/>
              <w:rPr>
                <w:rFonts w:asciiTheme="minorHAnsi" w:hAnsiTheme="minorHAnsi" w:cstheme="minorHAnsi"/>
                <w:b/>
                <w:bCs/>
                <w:color w:val="000000"/>
                <w:lang w:bidi="hi-IN"/>
              </w:rPr>
            </w:pPr>
            <w:r w:rsidRPr="000D0CA8">
              <w:rPr>
                <w:rFonts w:asciiTheme="minorHAnsi" w:hAnsiTheme="minorHAnsi" w:cstheme="minorHAnsi"/>
                <w:b/>
                <w:bCs/>
                <w:color w:val="000000"/>
                <w:lang w:bidi="hi-IN"/>
              </w:rPr>
              <w:t>2. popis</w:t>
            </w:r>
          </w:p>
        </w:tc>
        <w:tc>
          <w:tcPr>
            <w:tcW w:w="2213" w:type="dxa"/>
            <w:tcBorders>
              <w:top w:val="single" w:sz="4" w:space="0" w:color="auto"/>
              <w:left w:val="nil"/>
              <w:bottom w:val="single" w:sz="4" w:space="0" w:color="auto"/>
              <w:right w:val="nil"/>
            </w:tcBorders>
            <w:shd w:val="clear" w:color="000000" w:fill="DCE6F1"/>
            <w:noWrap/>
            <w:vAlign w:val="center"/>
            <w:hideMark/>
          </w:tcPr>
          <w:p w14:paraId="297A1DD4" w14:textId="77777777" w:rsidR="00257B70" w:rsidRPr="000D0CA8" w:rsidRDefault="00257B70" w:rsidP="005F2D6E">
            <w:pPr>
              <w:autoSpaceDE/>
              <w:autoSpaceDN/>
              <w:jc w:val="center"/>
              <w:rPr>
                <w:rFonts w:asciiTheme="minorHAnsi" w:hAnsiTheme="minorHAnsi" w:cstheme="minorHAnsi"/>
                <w:b/>
                <w:bCs/>
                <w:color w:val="000000"/>
                <w:lang w:bidi="hi-IN"/>
              </w:rPr>
            </w:pPr>
            <w:r w:rsidRPr="000D0CA8">
              <w:rPr>
                <w:rFonts w:asciiTheme="minorHAnsi" w:hAnsiTheme="minorHAnsi" w:cstheme="minorHAnsi"/>
                <w:b/>
                <w:bCs/>
                <w:color w:val="000000"/>
                <w:lang w:bidi="hi-IN"/>
              </w:rPr>
              <w:t>Interpretirano št. parov</w:t>
            </w:r>
          </w:p>
        </w:tc>
      </w:tr>
      <w:tr w:rsidR="00257B70" w:rsidRPr="000D0CA8" w14:paraId="6A0F9939" w14:textId="77777777" w:rsidTr="005F2D6E">
        <w:trPr>
          <w:trHeight w:val="340"/>
        </w:trPr>
        <w:tc>
          <w:tcPr>
            <w:tcW w:w="2154" w:type="dxa"/>
            <w:tcBorders>
              <w:top w:val="nil"/>
              <w:left w:val="nil"/>
              <w:bottom w:val="nil"/>
              <w:right w:val="nil"/>
            </w:tcBorders>
            <w:shd w:val="clear" w:color="auto" w:fill="auto"/>
            <w:noWrap/>
            <w:vAlign w:val="center"/>
            <w:hideMark/>
          </w:tcPr>
          <w:p w14:paraId="72A86AAE" w14:textId="77777777" w:rsidR="00257B70" w:rsidRPr="000D0CA8" w:rsidRDefault="00257B70" w:rsidP="005F2D6E">
            <w:pPr>
              <w:autoSpaceDE/>
              <w:autoSpaceDN/>
              <w:jc w:val="center"/>
              <w:rPr>
                <w:rFonts w:asciiTheme="minorHAnsi" w:hAnsiTheme="minorHAnsi" w:cstheme="minorHAnsi"/>
                <w:color w:val="000000"/>
                <w:lang w:bidi="hi-IN"/>
              </w:rPr>
            </w:pPr>
            <w:r w:rsidRPr="000D0CA8">
              <w:rPr>
                <w:rFonts w:asciiTheme="minorHAnsi" w:hAnsiTheme="minorHAnsi" w:cstheme="minorHAnsi"/>
                <w:color w:val="000000"/>
                <w:lang w:bidi="hi-IN"/>
              </w:rPr>
              <w:t>1</w:t>
            </w:r>
          </w:p>
        </w:tc>
        <w:tc>
          <w:tcPr>
            <w:tcW w:w="1077" w:type="dxa"/>
            <w:tcBorders>
              <w:top w:val="nil"/>
              <w:left w:val="nil"/>
              <w:bottom w:val="nil"/>
              <w:right w:val="nil"/>
            </w:tcBorders>
            <w:shd w:val="clear" w:color="auto" w:fill="auto"/>
            <w:noWrap/>
            <w:vAlign w:val="center"/>
          </w:tcPr>
          <w:p w14:paraId="421186E1" w14:textId="77777777" w:rsidR="00257B70" w:rsidRPr="000D0CA8" w:rsidRDefault="00257B70" w:rsidP="005F2D6E">
            <w:pPr>
              <w:autoSpaceDE/>
              <w:autoSpaceDN/>
              <w:jc w:val="center"/>
              <w:rPr>
                <w:rFonts w:asciiTheme="minorHAnsi" w:hAnsiTheme="minorHAnsi" w:cstheme="minorHAnsi"/>
                <w:color w:val="000000"/>
              </w:rPr>
            </w:pPr>
            <w:r w:rsidRPr="000D0CA8">
              <w:rPr>
                <w:rFonts w:asciiTheme="minorHAnsi" w:hAnsiTheme="minorHAnsi" w:cstheme="minorHAnsi"/>
                <w:color w:val="000000"/>
              </w:rPr>
              <w:t>2</w:t>
            </w:r>
          </w:p>
        </w:tc>
        <w:tc>
          <w:tcPr>
            <w:tcW w:w="1077" w:type="dxa"/>
            <w:tcBorders>
              <w:top w:val="nil"/>
              <w:left w:val="nil"/>
              <w:bottom w:val="nil"/>
              <w:right w:val="nil"/>
            </w:tcBorders>
            <w:shd w:val="clear" w:color="auto" w:fill="auto"/>
            <w:noWrap/>
            <w:vAlign w:val="center"/>
          </w:tcPr>
          <w:p w14:paraId="35702E58" w14:textId="77777777" w:rsidR="00257B70" w:rsidRPr="000D0CA8" w:rsidRDefault="00257B70" w:rsidP="005F2D6E">
            <w:pPr>
              <w:jc w:val="center"/>
              <w:rPr>
                <w:rFonts w:asciiTheme="minorHAnsi" w:hAnsiTheme="minorHAnsi" w:cstheme="minorHAnsi"/>
                <w:color w:val="000000"/>
              </w:rPr>
            </w:pPr>
            <w:r w:rsidRPr="000D0CA8">
              <w:rPr>
                <w:rFonts w:asciiTheme="minorHAnsi" w:hAnsiTheme="minorHAnsi" w:cstheme="minorHAnsi"/>
                <w:color w:val="000000"/>
              </w:rPr>
              <w:t>0</w:t>
            </w:r>
          </w:p>
        </w:tc>
        <w:tc>
          <w:tcPr>
            <w:tcW w:w="2213" w:type="dxa"/>
            <w:tcBorders>
              <w:top w:val="nil"/>
              <w:left w:val="nil"/>
              <w:bottom w:val="nil"/>
              <w:right w:val="nil"/>
            </w:tcBorders>
            <w:shd w:val="clear" w:color="auto" w:fill="auto"/>
            <w:noWrap/>
            <w:vAlign w:val="center"/>
          </w:tcPr>
          <w:p w14:paraId="2BAEC02F" w14:textId="77777777" w:rsidR="00257B70" w:rsidRPr="000D0CA8" w:rsidRDefault="00257B70" w:rsidP="005F2D6E">
            <w:pPr>
              <w:jc w:val="center"/>
              <w:rPr>
                <w:rFonts w:asciiTheme="minorHAnsi" w:hAnsiTheme="minorHAnsi" w:cstheme="minorHAnsi"/>
                <w:color w:val="000000"/>
              </w:rPr>
            </w:pPr>
            <w:r w:rsidRPr="000D0CA8">
              <w:rPr>
                <w:rFonts w:asciiTheme="minorHAnsi" w:hAnsiTheme="minorHAnsi" w:cstheme="minorHAnsi"/>
                <w:color w:val="000000"/>
              </w:rPr>
              <w:t>2</w:t>
            </w:r>
          </w:p>
        </w:tc>
      </w:tr>
      <w:tr w:rsidR="00257B70" w:rsidRPr="000D0CA8" w14:paraId="5BF51E1F" w14:textId="77777777" w:rsidTr="005F2D6E">
        <w:trPr>
          <w:trHeight w:val="340"/>
        </w:trPr>
        <w:tc>
          <w:tcPr>
            <w:tcW w:w="2154" w:type="dxa"/>
            <w:tcBorders>
              <w:top w:val="nil"/>
              <w:left w:val="nil"/>
              <w:bottom w:val="nil"/>
              <w:right w:val="nil"/>
            </w:tcBorders>
            <w:shd w:val="clear" w:color="auto" w:fill="auto"/>
            <w:noWrap/>
            <w:vAlign w:val="center"/>
            <w:hideMark/>
          </w:tcPr>
          <w:p w14:paraId="73760ADA" w14:textId="77777777" w:rsidR="00257B70" w:rsidRPr="000D0CA8" w:rsidRDefault="00257B70" w:rsidP="005F2D6E">
            <w:pPr>
              <w:autoSpaceDE/>
              <w:autoSpaceDN/>
              <w:jc w:val="center"/>
              <w:rPr>
                <w:rFonts w:asciiTheme="minorHAnsi" w:hAnsiTheme="minorHAnsi" w:cstheme="minorHAnsi"/>
                <w:color w:val="000000"/>
                <w:lang w:bidi="hi-IN"/>
              </w:rPr>
            </w:pPr>
            <w:r w:rsidRPr="000D0CA8">
              <w:rPr>
                <w:rFonts w:asciiTheme="minorHAnsi" w:hAnsiTheme="minorHAnsi" w:cstheme="minorHAnsi"/>
                <w:color w:val="000000"/>
                <w:lang w:bidi="hi-IN"/>
              </w:rPr>
              <w:t>2</w:t>
            </w:r>
          </w:p>
        </w:tc>
        <w:tc>
          <w:tcPr>
            <w:tcW w:w="1077" w:type="dxa"/>
            <w:tcBorders>
              <w:top w:val="nil"/>
              <w:left w:val="nil"/>
              <w:bottom w:val="nil"/>
              <w:right w:val="nil"/>
            </w:tcBorders>
            <w:shd w:val="clear" w:color="auto" w:fill="auto"/>
            <w:noWrap/>
            <w:vAlign w:val="center"/>
          </w:tcPr>
          <w:p w14:paraId="128B43A9" w14:textId="77777777" w:rsidR="00257B70" w:rsidRPr="000D0CA8" w:rsidRDefault="00257B70" w:rsidP="005F2D6E">
            <w:pPr>
              <w:jc w:val="center"/>
              <w:rPr>
                <w:rFonts w:asciiTheme="minorHAnsi" w:hAnsiTheme="minorHAnsi" w:cstheme="minorHAnsi"/>
                <w:color w:val="000000"/>
              </w:rPr>
            </w:pPr>
            <w:r w:rsidRPr="000D0CA8">
              <w:rPr>
                <w:rFonts w:asciiTheme="minorHAnsi" w:hAnsiTheme="minorHAnsi" w:cstheme="minorHAnsi"/>
                <w:color w:val="000000"/>
              </w:rPr>
              <w:t>4</w:t>
            </w:r>
          </w:p>
        </w:tc>
        <w:tc>
          <w:tcPr>
            <w:tcW w:w="1077" w:type="dxa"/>
            <w:tcBorders>
              <w:top w:val="nil"/>
              <w:left w:val="nil"/>
              <w:bottom w:val="nil"/>
              <w:right w:val="nil"/>
            </w:tcBorders>
            <w:shd w:val="clear" w:color="auto" w:fill="auto"/>
            <w:noWrap/>
            <w:vAlign w:val="center"/>
          </w:tcPr>
          <w:p w14:paraId="03AF649E" w14:textId="77777777" w:rsidR="00257B70" w:rsidRPr="000D0CA8" w:rsidRDefault="00257B70" w:rsidP="005F2D6E">
            <w:pPr>
              <w:jc w:val="center"/>
              <w:rPr>
                <w:rFonts w:asciiTheme="minorHAnsi" w:hAnsiTheme="minorHAnsi" w:cstheme="minorHAnsi"/>
                <w:color w:val="000000"/>
              </w:rPr>
            </w:pPr>
            <w:r w:rsidRPr="000D0CA8">
              <w:rPr>
                <w:rFonts w:asciiTheme="minorHAnsi" w:hAnsiTheme="minorHAnsi" w:cstheme="minorHAnsi"/>
                <w:color w:val="000000"/>
              </w:rPr>
              <w:t>3</w:t>
            </w:r>
          </w:p>
        </w:tc>
        <w:tc>
          <w:tcPr>
            <w:tcW w:w="2213" w:type="dxa"/>
            <w:tcBorders>
              <w:top w:val="nil"/>
              <w:left w:val="nil"/>
              <w:bottom w:val="nil"/>
              <w:right w:val="nil"/>
            </w:tcBorders>
            <w:shd w:val="clear" w:color="auto" w:fill="auto"/>
            <w:noWrap/>
            <w:vAlign w:val="center"/>
          </w:tcPr>
          <w:p w14:paraId="7AB3BA0A" w14:textId="77777777" w:rsidR="00257B70" w:rsidRPr="000D0CA8" w:rsidRDefault="00257B70" w:rsidP="005F2D6E">
            <w:pPr>
              <w:jc w:val="center"/>
              <w:rPr>
                <w:rFonts w:asciiTheme="minorHAnsi" w:hAnsiTheme="minorHAnsi" w:cstheme="minorHAnsi"/>
                <w:color w:val="000000"/>
              </w:rPr>
            </w:pPr>
            <w:r w:rsidRPr="000D0CA8">
              <w:rPr>
                <w:rFonts w:asciiTheme="minorHAnsi" w:hAnsiTheme="minorHAnsi" w:cstheme="minorHAnsi"/>
                <w:color w:val="000000"/>
              </w:rPr>
              <w:t>5</w:t>
            </w:r>
          </w:p>
        </w:tc>
      </w:tr>
      <w:tr w:rsidR="00257B70" w:rsidRPr="000D0CA8" w14:paraId="55EE5425" w14:textId="77777777" w:rsidTr="005F2D6E">
        <w:trPr>
          <w:trHeight w:val="340"/>
        </w:trPr>
        <w:tc>
          <w:tcPr>
            <w:tcW w:w="2154" w:type="dxa"/>
            <w:tcBorders>
              <w:top w:val="nil"/>
              <w:left w:val="nil"/>
              <w:bottom w:val="nil"/>
              <w:right w:val="nil"/>
            </w:tcBorders>
            <w:shd w:val="clear" w:color="auto" w:fill="auto"/>
            <w:noWrap/>
            <w:vAlign w:val="center"/>
            <w:hideMark/>
          </w:tcPr>
          <w:p w14:paraId="65917B47" w14:textId="77777777" w:rsidR="00257B70" w:rsidRPr="000D0CA8" w:rsidRDefault="00257B70" w:rsidP="005F2D6E">
            <w:pPr>
              <w:autoSpaceDE/>
              <w:autoSpaceDN/>
              <w:jc w:val="center"/>
              <w:rPr>
                <w:rFonts w:asciiTheme="minorHAnsi" w:hAnsiTheme="minorHAnsi" w:cstheme="minorHAnsi"/>
                <w:color w:val="000000"/>
                <w:lang w:bidi="hi-IN"/>
              </w:rPr>
            </w:pPr>
            <w:r w:rsidRPr="000D0CA8">
              <w:rPr>
                <w:rFonts w:asciiTheme="minorHAnsi" w:hAnsiTheme="minorHAnsi" w:cstheme="minorHAnsi"/>
                <w:color w:val="000000"/>
                <w:lang w:bidi="hi-IN"/>
              </w:rPr>
              <w:t>3</w:t>
            </w:r>
          </w:p>
        </w:tc>
        <w:tc>
          <w:tcPr>
            <w:tcW w:w="1077" w:type="dxa"/>
            <w:tcBorders>
              <w:top w:val="nil"/>
              <w:left w:val="nil"/>
              <w:bottom w:val="nil"/>
              <w:right w:val="nil"/>
            </w:tcBorders>
            <w:shd w:val="clear" w:color="auto" w:fill="auto"/>
            <w:noWrap/>
            <w:vAlign w:val="center"/>
          </w:tcPr>
          <w:p w14:paraId="193341D7" w14:textId="77777777" w:rsidR="00257B70" w:rsidRPr="000D0CA8" w:rsidRDefault="00257B70" w:rsidP="005F2D6E">
            <w:pPr>
              <w:jc w:val="center"/>
              <w:rPr>
                <w:rFonts w:asciiTheme="minorHAnsi" w:hAnsiTheme="minorHAnsi" w:cstheme="minorHAnsi"/>
                <w:color w:val="000000"/>
              </w:rPr>
            </w:pPr>
            <w:r w:rsidRPr="000D0CA8">
              <w:rPr>
                <w:rFonts w:asciiTheme="minorHAnsi" w:hAnsiTheme="minorHAnsi" w:cstheme="minorHAnsi"/>
                <w:color w:val="000000"/>
              </w:rPr>
              <w:t>9</w:t>
            </w:r>
          </w:p>
        </w:tc>
        <w:tc>
          <w:tcPr>
            <w:tcW w:w="1077" w:type="dxa"/>
            <w:tcBorders>
              <w:top w:val="nil"/>
              <w:left w:val="nil"/>
              <w:bottom w:val="nil"/>
              <w:right w:val="nil"/>
            </w:tcBorders>
            <w:shd w:val="clear" w:color="auto" w:fill="auto"/>
            <w:noWrap/>
            <w:vAlign w:val="center"/>
          </w:tcPr>
          <w:p w14:paraId="5E718FEC" w14:textId="77777777" w:rsidR="00257B70" w:rsidRPr="000D0CA8" w:rsidRDefault="00257B70" w:rsidP="005F2D6E">
            <w:pPr>
              <w:jc w:val="center"/>
              <w:rPr>
                <w:rFonts w:asciiTheme="minorHAnsi" w:hAnsiTheme="minorHAnsi" w:cstheme="minorHAnsi"/>
                <w:color w:val="000000"/>
              </w:rPr>
            </w:pPr>
            <w:r w:rsidRPr="000D0CA8">
              <w:rPr>
                <w:rFonts w:asciiTheme="minorHAnsi" w:hAnsiTheme="minorHAnsi" w:cstheme="minorHAnsi"/>
                <w:color w:val="000000"/>
              </w:rPr>
              <w:t>10</w:t>
            </w:r>
          </w:p>
        </w:tc>
        <w:tc>
          <w:tcPr>
            <w:tcW w:w="2213" w:type="dxa"/>
            <w:tcBorders>
              <w:top w:val="nil"/>
              <w:left w:val="nil"/>
              <w:bottom w:val="nil"/>
              <w:right w:val="nil"/>
            </w:tcBorders>
            <w:shd w:val="clear" w:color="auto" w:fill="auto"/>
            <w:noWrap/>
            <w:vAlign w:val="center"/>
          </w:tcPr>
          <w:p w14:paraId="45AB4120" w14:textId="77777777" w:rsidR="00257B70" w:rsidRPr="000D0CA8" w:rsidRDefault="00257B70" w:rsidP="005F2D6E">
            <w:pPr>
              <w:jc w:val="center"/>
              <w:rPr>
                <w:rFonts w:asciiTheme="minorHAnsi" w:hAnsiTheme="minorHAnsi" w:cstheme="minorHAnsi"/>
                <w:color w:val="000000"/>
              </w:rPr>
            </w:pPr>
            <w:r w:rsidRPr="000D0CA8">
              <w:rPr>
                <w:rFonts w:asciiTheme="minorHAnsi" w:hAnsiTheme="minorHAnsi" w:cstheme="minorHAnsi"/>
                <w:color w:val="000000"/>
              </w:rPr>
              <w:t>11</w:t>
            </w:r>
          </w:p>
        </w:tc>
      </w:tr>
      <w:tr w:rsidR="00257B70" w:rsidRPr="000D0CA8" w14:paraId="05E68F19" w14:textId="77777777" w:rsidTr="005F2D6E">
        <w:trPr>
          <w:trHeight w:val="340"/>
        </w:trPr>
        <w:tc>
          <w:tcPr>
            <w:tcW w:w="2154" w:type="dxa"/>
            <w:tcBorders>
              <w:top w:val="nil"/>
              <w:left w:val="nil"/>
              <w:bottom w:val="nil"/>
              <w:right w:val="nil"/>
            </w:tcBorders>
            <w:shd w:val="clear" w:color="auto" w:fill="auto"/>
            <w:noWrap/>
            <w:vAlign w:val="center"/>
            <w:hideMark/>
          </w:tcPr>
          <w:p w14:paraId="331F0262" w14:textId="77777777" w:rsidR="00257B70" w:rsidRPr="000D0CA8" w:rsidRDefault="00257B70" w:rsidP="005F2D6E">
            <w:pPr>
              <w:autoSpaceDE/>
              <w:autoSpaceDN/>
              <w:jc w:val="center"/>
              <w:rPr>
                <w:rFonts w:asciiTheme="minorHAnsi" w:hAnsiTheme="minorHAnsi" w:cstheme="minorHAnsi"/>
                <w:color w:val="000000"/>
                <w:lang w:bidi="hi-IN"/>
              </w:rPr>
            </w:pPr>
            <w:r w:rsidRPr="000D0CA8">
              <w:rPr>
                <w:rFonts w:asciiTheme="minorHAnsi" w:hAnsiTheme="minorHAnsi" w:cstheme="minorHAnsi"/>
                <w:color w:val="000000"/>
                <w:lang w:bidi="hi-IN"/>
              </w:rPr>
              <w:t>4</w:t>
            </w:r>
          </w:p>
        </w:tc>
        <w:tc>
          <w:tcPr>
            <w:tcW w:w="1077" w:type="dxa"/>
            <w:tcBorders>
              <w:top w:val="nil"/>
              <w:left w:val="nil"/>
              <w:bottom w:val="nil"/>
              <w:right w:val="nil"/>
            </w:tcBorders>
            <w:shd w:val="clear" w:color="auto" w:fill="auto"/>
            <w:noWrap/>
            <w:vAlign w:val="center"/>
          </w:tcPr>
          <w:p w14:paraId="47AB3581" w14:textId="77777777" w:rsidR="00257B70" w:rsidRPr="000D0CA8" w:rsidRDefault="00257B70" w:rsidP="005F2D6E">
            <w:pPr>
              <w:jc w:val="center"/>
              <w:rPr>
                <w:rFonts w:asciiTheme="minorHAnsi" w:hAnsiTheme="minorHAnsi" w:cstheme="minorHAnsi"/>
                <w:color w:val="000000"/>
              </w:rPr>
            </w:pPr>
            <w:r w:rsidRPr="000D0CA8">
              <w:rPr>
                <w:rFonts w:asciiTheme="minorHAnsi" w:hAnsiTheme="minorHAnsi" w:cstheme="minorHAnsi"/>
                <w:color w:val="000000"/>
              </w:rPr>
              <w:t>3</w:t>
            </w:r>
          </w:p>
        </w:tc>
        <w:tc>
          <w:tcPr>
            <w:tcW w:w="1077" w:type="dxa"/>
            <w:tcBorders>
              <w:top w:val="nil"/>
              <w:left w:val="nil"/>
              <w:bottom w:val="nil"/>
              <w:right w:val="nil"/>
            </w:tcBorders>
            <w:shd w:val="clear" w:color="auto" w:fill="auto"/>
            <w:noWrap/>
            <w:vAlign w:val="center"/>
          </w:tcPr>
          <w:p w14:paraId="0E306FC8" w14:textId="77777777" w:rsidR="00257B70" w:rsidRPr="000D0CA8" w:rsidRDefault="00257B70" w:rsidP="005F2D6E">
            <w:pPr>
              <w:jc w:val="center"/>
              <w:rPr>
                <w:rFonts w:asciiTheme="minorHAnsi" w:hAnsiTheme="minorHAnsi" w:cstheme="minorHAnsi"/>
                <w:color w:val="000000"/>
              </w:rPr>
            </w:pPr>
            <w:r w:rsidRPr="000D0CA8">
              <w:rPr>
                <w:rFonts w:asciiTheme="minorHAnsi" w:hAnsiTheme="minorHAnsi" w:cstheme="minorHAnsi"/>
                <w:color w:val="000000"/>
              </w:rPr>
              <w:t>1</w:t>
            </w:r>
          </w:p>
        </w:tc>
        <w:tc>
          <w:tcPr>
            <w:tcW w:w="2213" w:type="dxa"/>
            <w:tcBorders>
              <w:top w:val="nil"/>
              <w:left w:val="nil"/>
              <w:bottom w:val="nil"/>
              <w:right w:val="nil"/>
            </w:tcBorders>
            <w:shd w:val="clear" w:color="auto" w:fill="auto"/>
            <w:noWrap/>
            <w:vAlign w:val="center"/>
          </w:tcPr>
          <w:p w14:paraId="733CFDEE" w14:textId="77777777" w:rsidR="00257B70" w:rsidRPr="000D0CA8" w:rsidRDefault="00257B70" w:rsidP="005F2D6E">
            <w:pPr>
              <w:jc w:val="center"/>
              <w:rPr>
                <w:rFonts w:asciiTheme="minorHAnsi" w:hAnsiTheme="minorHAnsi" w:cstheme="minorHAnsi"/>
                <w:color w:val="000000"/>
              </w:rPr>
            </w:pPr>
            <w:r w:rsidRPr="000D0CA8">
              <w:rPr>
                <w:rFonts w:asciiTheme="minorHAnsi" w:hAnsiTheme="minorHAnsi" w:cstheme="minorHAnsi"/>
                <w:color w:val="000000"/>
              </w:rPr>
              <w:t>4</w:t>
            </w:r>
          </w:p>
        </w:tc>
      </w:tr>
      <w:tr w:rsidR="00257B70" w:rsidRPr="000D0CA8" w14:paraId="5940129D" w14:textId="77777777" w:rsidTr="005F2D6E">
        <w:trPr>
          <w:trHeight w:val="340"/>
        </w:trPr>
        <w:tc>
          <w:tcPr>
            <w:tcW w:w="2154" w:type="dxa"/>
            <w:tcBorders>
              <w:top w:val="nil"/>
              <w:left w:val="nil"/>
              <w:bottom w:val="nil"/>
              <w:right w:val="nil"/>
            </w:tcBorders>
            <w:shd w:val="clear" w:color="auto" w:fill="auto"/>
            <w:noWrap/>
            <w:vAlign w:val="center"/>
            <w:hideMark/>
          </w:tcPr>
          <w:p w14:paraId="790C5A77" w14:textId="77777777" w:rsidR="00257B70" w:rsidRPr="000D0CA8" w:rsidRDefault="00257B70" w:rsidP="005F2D6E">
            <w:pPr>
              <w:autoSpaceDE/>
              <w:autoSpaceDN/>
              <w:jc w:val="center"/>
              <w:rPr>
                <w:rFonts w:asciiTheme="minorHAnsi" w:hAnsiTheme="minorHAnsi" w:cstheme="minorHAnsi"/>
                <w:color w:val="000000"/>
                <w:lang w:bidi="hi-IN"/>
              </w:rPr>
            </w:pPr>
            <w:r w:rsidRPr="000D0CA8">
              <w:rPr>
                <w:rFonts w:asciiTheme="minorHAnsi" w:hAnsiTheme="minorHAnsi" w:cstheme="minorHAnsi"/>
                <w:color w:val="000000"/>
                <w:lang w:bidi="hi-IN"/>
              </w:rPr>
              <w:t>5</w:t>
            </w:r>
          </w:p>
        </w:tc>
        <w:tc>
          <w:tcPr>
            <w:tcW w:w="1077" w:type="dxa"/>
            <w:tcBorders>
              <w:top w:val="nil"/>
              <w:left w:val="nil"/>
              <w:bottom w:val="nil"/>
              <w:right w:val="nil"/>
            </w:tcBorders>
            <w:shd w:val="clear" w:color="auto" w:fill="auto"/>
            <w:noWrap/>
            <w:vAlign w:val="center"/>
          </w:tcPr>
          <w:p w14:paraId="69F783C2" w14:textId="77777777" w:rsidR="00257B70" w:rsidRPr="000D0CA8" w:rsidRDefault="00257B70" w:rsidP="005F2D6E">
            <w:pPr>
              <w:jc w:val="center"/>
              <w:rPr>
                <w:rFonts w:asciiTheme="minorHAnsi" w:hAnsiTheme="minorHAnsi" w:cstheme="minorHAnsi"/>
                <w:color w:val="000000"/>
              </w:rPr>
            </w:pPr>
            <w:r w:rsidRPr="000D0CA8">
              <w:rPr>
                <w:rFonts w:asciiTheme="minorHAnsi" w:hAnsiTheme="minorHAnsi" w:cstheme="minorHAnsi"/>
                <w:color w:val="000000"/>
              </w:rPr>
              <w:t>0</w:t>
            </w:r>
          </w:p>
        </w:tc>
        <w:tc>
          <w:tcPr>
            <w:tcW w:w="1077" w:type="dxa"/>
            <w:tcBorders>
              <w:top w:val="nil"/>
              <w:left w:val="nil"/>
              <w:bottom w:val="nil"/>
              <w:right w:val="nil"/>
            </w:tcBorders>
            <w:shd w:val="clear" w:color="auto" w:fill="auto"/>
            <w:noWrap/>
            <w:vAlign w:val="center"/>
          </w:tcPr>
          <w:p w14:paraId="5786A57B" w14:textId="77777777" w:rsidR="00257B70" w:rsidRPr="000D0CA8" w:rsidRDefault="00257B70" w:rsidP="005F2D6E">
            <w:pPr>
              <w:jc w:val="center"/>
              <w:rPr>
                <w:rFonts w:asciiTheme="minorHAnsi" w:hAnsiTheme="minorHAnsi" w:cstheme="minorHAnsi"/>
                <w:color w:val="000000"/>
              </w:rPr>
            </w:pPr>
            <w:r w:rsidRPr="000D0CA8">
              <w:rPr>
                <w:rFonts w:asciiTheme="minorHAnsi" w:hAnsiTheme="minorHAnsi" w:cstheme="minorHAnsi"/>
                <w:color w:val="000000"/>
              </w:rPr>
              <w:t>0</w:t>
            </w:r>
          </w:p>
        </w:tc>
        <w:tc>
          <w:tcPr>
            <w:tcW w:w="2213" w:type="dxa"/>
            <w:tcBorders>
              <w:top w:val="nil"/>
              <w:left w:val="nil"/>
              <w:bottom w:val="nil"/>
              <w:right w:val="nil"/>
            </w:tcBorders>
            <w:shd w:val="clear" w:color="auto" w:fill="auto"/>
            <w:noWrap/>
            <w:vAlign w:val="center"/>
          </w:tcPr>
          <w:p w14:paraId="63875120" w14:textId="77777777" w:rsidR="00257B70" w:rsidRPr="000D0CA8" w:rsidRDefault="00257B70" w:rsidP="005F2D6E">
            <w:pPr>
              <w:jc w:val="center"/>
              <w:rPr>
                <w:rFonts w:asciiTheme="minorHAnsi" w:hAnsiTheme="minorHAnsi" w:cstheme="minorHAnsi"/>
                <w:color w:val="000000"/>
              </w:rPr>
            </w:pPr>
            <w:r w:rsidRPr="000D0CA8">
              <w:rPr>
                <w:rFonts w:asciiTheme="minorHAnsi" w:hAnsiTheme="minorHAnsi" w:cstheme="minorHAnsi"/>
                <w:color w:val="000000"/>
              </w:rPr>
              <w:t>0</w:t>
            </w:r>
          </w:p>
        </w:tc>
      </w:tr>
      <w:tr w:rsidR="00257B70" w:rsidRPr="000D0CA8" w14:paraId="5FEAF70F" w14:textId="77777777" w:rsidTr="005F2D6E">
        <w:trPr>
          <w:trHeight w:val="340"/>
        </w:trPr>
        <w:tc>
          <w:tcPr>
            <w:tcW w:w="2154" w:type="dxa"/>
            <w:tcBorders>
              <w:top w:val="nil"/>
              <w:left w:val="nil"/>
              <w:bottom w:val="nil"/>
              <w:right w:val="nil"/>
            </w:tcBorders>
            <w:shd w:val="clear" w:color="auto" w:fill="auto"/>
            <w:noWrap/>
            <w:vAlign w:val="center"/>
            <w:hideMark/>
          </w:tcPr>
          <w:p w14:paraId="0A16F0A6" w14:textId="77777777" w:rsidR="00257B70" w:rsidRPr="000D0CA8" w:rsidRDefault="00257B70" w:rsidP="005F2D6E">
            <w:pPr>
              <w:autoSpaceDE/>
              <w:autoSpaceDN/>
              <w:jc w:val="center"/>
              <w:rPr>
                <w:rFonts w:asciiTheme="minorHAnsi" w:hAnsiTheme="minorHAnsi" w:cstheme="minorHAnsi"/>
                <w:color w:val="000000"/>
                <w:lang w:bidi="hi-IN"/>
              </w:rPr>
            </w:pPr>
            <w:r w:rsidRPr="000D0CA8">
              <w:rPr>
                <w:rFonts w:asciiTheme="minorHAnsi" w:hAnsiTheme="minorHAnsi" w:cstheme="minorHAnsi"/>
                <w:color w:val="000000"/>
                <w:lang w:bidi="hi-IN"/>
              </w:rPr>
              <w:t>6</w:t>
            </w:r>
          </w:p>
        </w:tc>
        <w:tc>
          <w:tcPr>
            <w:tcW w:w="1077" w:type="dxa"/>
            <w:tcBorders>
              <w:top w:val="nil"/>
              <w:left w:val="nil"/>
              <w:bottom w:val="nil"/>
              <w:right w:val="nil"/>
            </w:tcBorders>
            <w:shd w:val="clear" w:color="auto" w:fill="auto"/>
            <w:noWrap/>
            <w:vAlign w:val="center"/>
          </w:tcPr>
          <w:p w14:paraId="2D1ABB17" w14:textId="77777777" w:rsidR="00257B70" w:rsidRPr="000D0CA8" w:rsidRDefault="00257B70" w:rsidP="005F2D6E">
            <w:pPr>
              <w:jc w:val="center"/>
              <w:rPr>
                <w:rFonts w:asciiTheme="minorHAnsi" w:hAnsiTheme="minorHAnsi" w:cstheme="minorHAnsi"/>
                <w:color w:val="000000"/>
              </w:rPr>
            </w:pPr>
            <w:r w:rsidRPr="000D0CA8">
              <w:rPr>
                <w:rFonts w:asciiTheme="minorHAnsi" w:hAnsiTheme="minorHAnsi" w:cstheme="minorHAnsi"/>
                <w:color w:val="000000"/>
              </w:rPr>
              <w:t>3</w:t>
            </w:r>
          </w:p>
        </w:tc>
        <w:tc>
          <w:tcPr>
            <w:tcW w:w="1077" w:type="dxa"/>
            <w:tcBorders>
              <w:top w:val="nil"/>
              <w:left w:val="nil"/>
              <w:bottom w:val="nil"/>
              <w:right w:val="nil"/>
            </w:tcBorders>
            <w:shd w:val="clear" w:color="auto" w:fill="auto"/>
            <w:noWrap/>
            <w:vAlign w:val="center"/>
          </w:tcPr>
          <w:p w14:paraId="75883054" w14:textId="77777777" w:rsidR="00257B70" w:rsidRPr="000D0CA8" w:rsidRDefault="00257B70" w:rsidP="005F2D6E">
            <w:pPr>
              <w:jc w:val="center"/>
              <w:rPr>
                <w:rFonts w:asciiTheme="minorHAnsi" w:hAnsiTheme="minorHAnsi" w:cstheme="minorHAnsi"/>
                <w:color w:val="000000"/>
              </w:rPr>
            </w:pPr>
            <w:r w:rsidRPr="000D0CA8">
              <w:rPr>
                <w:rFonts w:asciiTheme="minorHAnsi" w:hAnsiTheme="minorHAnsi" w:cstheme="minorHAnsi"/>
                <w:color w:val="000000"/>
              </w:rPr>
              <w:t>1</w:t>
            </w:r>
          </w:p>
        </w:tc>
        <w:tc>
          <w:tcPr>
            <w:tcW w:w="2213" w:type="dxa"/>
            <w:tcBorders>
              <w:top w:val="nil"/>
              <w:left w:val="nil"/>
              <w:bottom w:val="nil"/>
              <w:right w:val="nil"/>
            </w:tcBorders>
            <w:shd w:val="clear" w:color="auto" w:fill="auto"/>
            <w:noWrap/>
            <w:vAlign w:val="center"/>
          </w:tcPr>
          <w:p w14:paraId="04B2F198" w14:textId="77777777" w:rsidR="00257B70" w:rsidRPr="000D0CA8" w:rsidRDefault="00257B70" w:rsidP="005F2D6E">
            <w:pPr>
              <w:jc w:val="center"/>
              <w:rPr>
                <w:rFonts w:asciiTheme="minorHAnsi" w:hAnsiTheme="minorHAnsi" w:cstheme="minorHAnsi"/>
                <w:color w:val="000000"/>
              </w:rPr>
            </w:pPr>
            <w:r w:rsidRPr="000D0CA8">
              <w:rPr>
                <w:rFonts w:asciiTheme="minorHAnsi" w:hAnsiTheme="minorHAnsi" w:cstheme="minorHAnsi"/>
                <w:color w:val="000000"/>
              </w:rPr>
              <w:t>3</w:t>
            </w:r>
          </w:p>
        </w:tc>
      </w:tr>
      <w:tr w:rsidR="00257B70" w:rsidRPr="000D0CA8" w14:paraId="67E6C790" w14:textId="77777777" w:rsidTr="005F2D6E">
        <w:trPr>
          <w:trHeight w:val="340"/>
        </w:trPr>
        <w:tc>
          <w:tcPr>
            <w:tcW w:w="2154" w:type="dxa"/>
            <w:tcBorders>
              <w:top w:val="nil"/>
              <w:left w:val="nil"/>
              <w:bottom w:val="nil"/>
              <w:right w:val="nil"/>
            </w:tcBorders>
            <w:shd w:val="clear" w:color="auto" w:fill="auto"/>
            <w:noWrap/>
            <w:vAlign w:val="center"/>
            <w:hideMark/>
          </w:tcPr>
          <w:p w14:paraId="5414E60C" w14:textId="77777777" w:rsidR="00257B70" w:rsidRPr="000D0CA8" w:rsidRDefault="00257B70" w:rsidP="005F2D6E">
            <w:pPr>
              <w:autoSpaceDE/>
              <w:autoSpaceDN/>
              <w:jc w:val="center"/>
              <w:rPr>
                <w:rFonts w:asciiTheme="minorHAnsi" w:hAnsiTheme="minorHAnsi" w:cstheme="minorHAnsi"/>
                <w:color w:val="000000"/>
                <w:lang w:bidi="hi-IN"/>
              </w:rPr>
            </w:pPr>
            <w:r w:rsidRPr="000D0CA8">
              <w:rPr>
                <w:rFonts w:asciiTheme="minorHAnsi" w:hAnsiTheme="minorHAnsi" w:cstheme="minorHAnsi"/>
                <w:color w:val="000000"/>
                <w:lang w:bidi="hi-IN"/>
              </w:rPr>
              <w:t>7</w:t>
            </w:r>
          </w:p>
        </w:tc>
        <w:tc>
          <w:tcPr>
            <w:tcW w:w="1077" w:type="dxa"/>
            <w:tcBorders>
              <w:top w:val="nil"/>
              <w:left w:val="nil"/>
              <w:bottom w:val="nil"/>
              <w:right w:val="nil"/>
            </w:tcBorders>
            <w:shd w:val="clear" w:color="auto" w:fill="auto"/>
            <w:noWrap/>
            <w:vAlign w:val="center"/>
          </w:tcPr>
          <w:p w14:paraId="40CA2DE8" w14:textId="77777777" w:rsidR="00257B70" w:rsidRPr="000D0CA8" w:rsidRDefault="00257B70" w:rsidP="005F2D6E">
            <w:pPr>
              <w:jc w:val="center"/>
              <w:rPr>
                <w:rFonts w:asciiTheme="minorHAnsi" w:hAnsiTheme="minorHAnsi" w:cstheme="minorHAnsi"/>
                <w:color w:val="000000"/>
              </w:rPr>
            </w:pPr>
            <w:r w:rsidRPr="000D0CA8">
              <w:rPr>
                <w:rFonts w:asciiTheme="minorHAnsi" w:hAnsiTheme="minorHAnsi" w:cstheme="minorHAnsi"/>
                <w:color w:val="000000"/>
              </w:rPr>
              <w:t>3</w:t>
            </w:r>
          </w:p>
        </w:tc>
        <w:tc>
          <w:tcPr>
            <w:tcW w:w="1077" w:type="dxa"/>
            <w:tcBorders>
              <w:top w:val="nil"/>
              <w:left w:val="nil"/>
              <w:bottom w:val="nil"/>
              <w:right w:val="nil"/>
            </w:tcBorders>
            <w:shd w:val="clear" w:color="auto" w:fill="auto"/>
            <w:noWrap/>
            <w:vAlign w:val="center"/>
          </w:tcPr>
          <w:p w14:paraId="274FE510" w14:textId="77777777" w:rsidR="00257B70" w:rsidRPr="000D0CA8" w:rsidRDefault="00257B70" w:rsidP="005F2D6E">
            <w:pPr>
              <w:jc w:val="center"/>
              <w:rPr>
                <w:rFonts w:asciiTheme="minorHAnsi" w:hAnsiTheme="minorHAnsi" w:cstheme="minorHAnsi"/>
                <w:color w:val="000000"/>
              </w:rPr>
            </w:pPr>
            <w:r w:rsidRPr="000D0CA8">
              <w:rPr>
                <w:rFonts w:asciiTheme="minorHAnsi" w:hAnsiTheme="minorHAnsi" w:cstheme="minorHAnsi"/>
                <w:color w:val="000000"/>
              </w:rPr>
              <w:t>3</w:t>
            </w:r>
          </w:p>
        </w:tc>
        <w:tc>
          <w:tcPr>
            <w:tcW w:w="2213" w:type="dxa"/>
            <w:tcBorders>
              <w:top w:val="nil"/>
              <w:left w:val="nil"/>
              <w:bottom w:val="nil"/>
              <w:right w:val="nil"/>
            </w:tcBorders>
            <w:shd w:val="clear" w:color="auto" w:fill="auto"/>
            <w:noWrap/>
            <w:vAlign w:val="center"/>
          </w:tcPr>
          <w:p w14:paraId="3F13711A" w14:textId="77777777" w:rsidR="00257B70" w:rsidRPr="000D0CA8" w:rsidRDefault="00257B70" w:rsidP="005F2D6E">
            <w:pPr>
              <w:jc w:val="center"/>
              <w:rPr>
                <w:rFonts w:asciiTheme="minorHAnsi" w:hAnsiTheme="minorHAnsi" w:cstheme="minorHAnsi"/>
                <w:color w:val="000000"/>
              </w:rPr>
            </w:pPr>
            <w:r w:rsidRPr="000D0CA8">
              <w:rPr>
                <w:rFonts w:asciiTheme="minorHAnsi" w:hAnsiTheme="minorHAnsi" w:cstheme="minorHAnsi"/>
                <w:color w:val="000000"/>
              </w:rPr>
              <w:t>5</w:t>
            </w:r>
          </w:p>
        </w:tc>
      </w:tr>
      <w:tr w:rsidR="00257B70" w:rsidRPr="000D0CA8" w14:paraId="1D80507C" w14:textId="77777777" w:rsidTr="005F2D6E">
        <w:trPr>
          <w:trHeight w:val="340"/>
        </w:trPr>
        <w:tc>
          <w:tcPr>
            <w:tcW w:w="2154" w:type="dxa"/>
            <w:tcBorders>
              <w:top w:val="nil"/>
              <w:left w:val="nil"/>
              <w:bottom w:val="nil"/>
              <w:right w:val="nil"/>
            </w:tcBorders>
            <w:shd w:val="clear" w:color="auto" w:fill="auto"/>
            <w:noWrap/>
            <w:vAlign w:val="center"/>
            <w:hideMark/>
          </w:tcPr>
          <w:p w14:paraId="1B82C657" w14:textId="77777777" w:rsidR="00257B70" w:rsidRPr="000D0CA8" w:rsidRDefault="00257B70" w:rsidP="005F2D6E">
            <w:pPr>
              <w:autoSpaceDE/>
              <w:autoSpaceDN/>
              <w:jc w:val="center"/>
              <w:rPr>
                <w:rFonts w:asciiTheme="minorHAnsi" w:hAnsiTheme="minorHAnsi" w:cstheme="minorHAnsi"/>
                <w:color w:val="000000"/>
                <w:lang w:bidi="hi-IN"/>
              </w:rPr>
            </w:pPr>
            <w:r w:rsidRPr="000D0CA8">
              <w:rPr>
                <w:rFonts w:asciiTheme="minorHAnsi" w:hAnsiTheme="minorHAnsi" w:cstheme="minorHAnsi"/>
                <w:color w:val="000000"/>
                <w:lang w:bidi="hi-IN"/>
              </w:rPr>
              <w:t>8</w:t>
            </w:r>
          </w:p>
        </w:tc>
        <w:tc>
          <w:tcPr>
            <w:tcW w:w="1077" w:type="dxa"/>
            <w:tcBorders>
              <w:top w:val="nil"/>
              <w:left w:val="nil"/>
              <w:bottom w:val="nil"/>
              <w:right w:val="nil"/>
            </w:tcBorders>
            <w:shd w:val="clear" w:color="auto" w:fill="auto"/>
            <w:noWrap/>
            <w:vAlign w:val="center"/>
          </w:tcPr>
          <w:p w14:paraId="02FFC815" w14:textId="77777777" w:rsidR="00257B70" w:rsidRPr="000D0CA8" w:rsidRDefault="00257B70" w:rsidP="005F2D6E">
            <w:pPr>
              <w:jc w:val="center"/>
              <w:rPr>
                <w:rFonts w:asciiTheme="minorHAnsi" w:hAnsiTheme="minorHAnsi" w:cstheme="minorHAnsi"/>
                <w:color w:val="000000"/>
              </w:rPr>
            </w:pPr>
            <w:r w:rsidRPr="000D0CA8">
              <w:rPr>
                <w:rFonts w:asciiTheme="minorHAnsi" w:hAnsiTheme="minorHAnsi" w:cstheme="minorHAnsi"/>
                <w:color w:val="000000"/>
              </w:rPr>
              <w:t>7</w:t>
            </w:r>
          </w:p>
        </w:tc>
        <w:tc>
          <w:tcPr>
            <w:tcW w:w="1077" w:type="dxa"/>
            <w:tcBorders>
              <w:top w:val="nil"/>
              <w:left w:val="nil"/>
              <w:bottom w:val="nil"/>
              <w:right w:val="nil"/>
            </w:tcBorders>
            <w:shd w:val="clear" w:color="auto" w:fill="auto"/>
            <w:noWrap/>
            <w:vAlign w:val="center"/>
          </w:tcPr>
          <w:p w14:paraId="29AB8441" w14:textId="77777777" w:rsidR="00257B70" w:rsidRPr="000D0CA8" w:rsidRDefault="00257B70" w:rsidP="005F2D6E">
            <w:pPr>
              <w:jc w:val="center"/>
              <w:rPr>
                <w:rFonts w:asciiTheme="minorHAnsi" w:hAnsiTheme="minorHAnsi" w:cstheme="minorHAnsi"/>
                <w:color w:val="000000"/>
              </w:rPr>
            </w:pPr>
            <w:r w:rsidRPr="000D0CA8">
              <w:rPr>
                <w:rFonts w:asciiTheme="minorHAnsi" w:hAnsiTheme="minorHAnsi" w:cstheme="minorHAnsi"/>
                <w:color w:val="000000"/>
              </w:rPr>
              <w:t>4</w:t>
            </w:r>
          </w:p>
        </w:tc>
        <w:tc>
          <w:tcPr>
            <w:tcW w:w="2213" w:type="dxa"/>
            <w:tcBorders>
              <w:top w:val="nil"/>
              <w:left w:val="nil"/>
              <w:bottom w:val="nil"/>
              <w:right w:val="nil"/>
            </w:tcBorders>
            <w:shd w:val="clear" w:color="auto" w:fill="auto"/>
            <w:noWrap/>
            <w:vAlign w:val="center"/>
          </w:tcPr>
          <w:p w14:paraId="33FD750D" w14:textId="77777777" w:rsidR="00257B70" w:rsidRPr="000D0CA8" w:rsidRDefault="00257B70" w:rsidP="005F2D6E">
            <w:pPr>
              <w:jc w:val="center"/>
              <w:rPr>
                <w:rFonts w:asciiTheme="minorHAnsi" w:hAnsiTheme="minorHAnsi" w:cstheme="minorHAnsi"/>
                <w:color w:val="000000"/>
              </w:rPr>
            </w:pPr>
            <w:r w:rsidRPr="000D0CA8">
              <w:rPr>
                <w:rFonts w:asciiTheme="minorHAnsi" w:hAnsiTheme="minorHAnsi" w:cstheme="minorHAnsi"/>
                <w:color w:val="000000"/>
              </w:rPr>
              <w:t>8</w:t>
            </w:r>
          </w:p>
        </w:tc>
      </w:tr>
      <w:tr w:rsidR="00257B70" w:rsidRPr="000D0CA8" w14:paraId="358DB4AB" w14:textId="77777777" w:rsidTr="005F2D6E">
        <w:trPr>
          <w:trHeight w:val="340"/>
        </w:trPr>
        <w:tc>
          <w:tcPr>
            <w:tcW w:w="2154" w:type="dxa"/>
            <w:tcBorders>
              <w:top w:val="nil"/>
              <w:left w:val="nil"/>
              <w:bottom w:val="nil"/>
              <w:right w:val="nil"/>
            </w:tcBorders>
            <w:shd w:val="clear" w:color="auto" w:fill="auto"/>
            <w:noWrap/>
            <w:vAlign w:val="center"/>
          </w:tcPr>
          <w:p w14:paraId="5E9C79F0" w14:textId="77777777" w:rsidR="00257B70" w:rsidRPr="000D0CA8" w:rsidRDefault="00257B70" w:rsidP="005F2D6E">
            <w:pPr>
              <w:autoSpaceDE/>
              <w:autoSpaceDN/>
              <w:jc w:val="center"/>
              <w:rPr>
                <w:rFonts w:asciiTheme="minorHAnsi" w:hAnsiTheme="minorHAnsi" w:cstheme="minorHAnsi"/>
                <w:color w:val="000000"/>
                <w:lang w:bidi="hi-IN"/>
              </w:rPr>
            </w:pPr>
            <w:r w:rsidRPr="000D0CA8">
              <w:rPr>
                <w:rFonts w:asciiTheme="minorHAnsi" w:hAnsiTheme="minorHAnsi" w:cstheme="minorHAnsi"/>
                <w:color w:val="000000"/>
                <w:lang w:bidi="hi-IN"/>
              </w:rPr>
              <w:t>9</w:t>
            </w:r>
          </w:p>
        </w:tc>
        <w:tc>
          <w:tcPr>
            <w:tcW w:w="1077" w:type="dxa"/>
            <w:tcBorders>
              <w:top w:val="nil"/>
              <w:left w:val="nil"/>
              <w:bottom w:val="nil"/>
              <w:right w:val="nil"/>
            </w:tcBorders>
            <w:shd w:val="clear" w:color="auto" w:fill="auto"/>
            <w:noWrap/>
            <w:vAlign w:val="center"/>
          </w:tcPr>
          <w:p w14:paraId="33FEE4AC" w14:textId="77777777" w:rsidR="00257B70" w:rsidRPr="000D0CA8" w:rsidRDefault="00257B70" w:rsidP="005F2D6E">
            <w:pPr>
              <w:jc w:val="center"/>
              <w:rPr>
                <w:rFonts w:asciiTheme="minorHAnsi" w:hAnsiTheme="minorHAnsi" w:cstheme="minorHAnsi"/>
                <w:color w:val="000000"/>
              </w:rPr>
            </w:pPr>
            <w:r w:rsidRPr="000D0CA8">
              <w:rPr>
                <w:rFonts w:asciiTheme="minorHAnsi" w:hAnsiTheme="minorHAnsi" w:cstheme="minorHAnsi"/>
                <w:color w:val="000000"/>
              </w:rPr>
              <w:t>1</w:t>
            </w:r>
          </w:p>
        </w:tc>
        <w:tc>
          <w:tcPr>
            <w:tcW w:w="1077" w:type="dxa"/>
            <w:tcBorders>
              <w:top w:val="nil"/>
              <w:left w:val="nil"/>
              <w:bottom w:val="nil"/>
              <w:right w:val="nil"/>
            </w:tcBorders>
            <w:shd w:val="clear" w:color="auto" w:fill="auto"/>
            <w:noWrap/>
            <w:vAlign w:val="center"/>
          </w:tcPr>
          <w:p w14:paraId="54977752" w14:textId="77777777" w:rsidR="00257B70" w:rsidRPr="000D0CA8" w:rsidRDefault="00257B70" w:rsidP="005F2D6E">
            <w:pPr>
              <w:jc w:val="center"/>
              <w:rPr>
                <w:rFonts w:asciiTheme="minorHAnsi" w:hAnsiTheme="minorHAnsi" w:cstheme="minorHAnsi"/>
                <w:color w:val="000000"/>
              </w:rPr>
            </w:pPr>
            <w:r w:rsidRPr="000D0CA8">
              <w:rPr>
                <w:rFonts w:asciiTheme="minorHAnsi" w:hAnsiTheme="minorHAnsi" w:cstheme="minorHAnsi"/>
                <w:color w:val="000000"/>
              </w:rPr>
              <w:t>5</w:t>
            </w:r>
          </w:p>
        </w:tc>
        <w:tc>
          <w:tcPr>
            <w:tcW w:w="2213" w:type="dxa"/>
            <w:tcBorders>
              <w:top w:val="nil"/>
              <w:left w:val="nil"/>
              <w:bottom w:val="nil"/>
              <w:right w:val="nil"/>
            </w:tcBorders>
            <w:shd w:val="clear" w:color="auto" w:fill="auto"/>
            <w:noWrap/>
            <w:vAlign w:val="center"/>
          </w:tcPr>
          <w:p w14:paraId="51C960A6" w14:textId="77777777" w:rsidR="00257B70" w:rsidRPr="000D0CA8" w:rsidRDefault="00257B70" w:rsidP="005F2D6E">
            <w:pPr>
              <w:jc w:val="center"/>
              <w:rPr>
                <w:rFonts w:asciiTheme="minorHAnsi" w:hAnsiTheme="minorHAnsi" w:cstheme="minorHAnsi"/>
                <w:color w:val="000000"/>
              </w:rPr>
            </w:pPr>
            <w:r w:rsidRPr="000D0CA8">
              <w:rPr>
                <w:rFonts w:asciiTheme="minorHAnsi" w:hAnsiTheme="minorHAnsi" w:cstheme="minorHAnsi"/>
                <w:color w:val="000000"/>
              </w:rPr>
              <w:t>5</w:t>
            </w:r>
          </w:p>
        </w:tc>
      </w:tr>
      <w:tr w:rsidR="00257B70" w:rsidRPr="000D0CA8" w14:paraId="36355A24" w14:textId="77777777" w:rsidTr="005F2D6E">
        <w:trPr>
          <w:trHeight w:val="340"/>
        </w:trPr>
        <w:tc>
          <w:tcPr>
            <w:tcW w:w="2154" w:type="dxa"/>
            <w:tcBorders>
              <w:top w:val="nil"/>
              <w:left w:val="nil"/>
              <w:bottom w:val="nil"/>
              <w:right w:val="nil"/>
            </w:tcBorders>
            <w:shd w:val="clear" w:color="auto" w:fill="auto"/>
            <w:noWrap/>
            <w:vAlign w:val="center"/>
          </w:tcPr>
          <w:p w14:paraId="1858E156" w14:textId="77777777" w:rsidR="00257B70" w:rsidRPr="000D0CA8" w:rsidRDefault="00257B70" w:rsidP="005F2D6E">
            <w:pPr>
              <w:autoSpaceDE/>
              <w:autoSpaceDN/>
              <w:jc w:val="center"/>
              <w:rPr>
                <w:rFonts w:asciiTheme="minorHAnsi" w:hAnsiTheme="minorHAnsi" w:cstheme="minorHAnsi"/>
                <w:color w:val="000000"/>
                <w:lang w:bidi="hi-IN"/>
              </w:rPr>
            </w:pPr>
            <w:r w:rsidRPr="000D0CA8">
              <w:rPr>
                <w:rFonts w:asciiTheme="minorHAnsi" w:hAnsiTheme="minorHAnsi" w:cstheme="minorHAnsi"/>
                <w:color w:val="000000"/>
                <w:lang w:bidi="hi-IN"/>
              </w:rPr>
              <w:t>10</w:t>
            </w:r>
          </w:p>
        </w:tc>
        <w:tc>
          <w:tcPr>
            <w:tcW w:w="1077" w:type="dxa"/>
            <w:tcBorders>
              <w:top w:val="nil"/>
              <w:left w:val="nil"/>
              <w:bottom w:val="nil"/>
              <w:right w:val="nil"/>
            </w:tcBorders>
            <w:shd w:val="clear" w:color="auto" w:fill="auto"/>
            <w:noWrap/>
            <w:vAlign w:val="center"/>
          </w:tcPr>
          <w:p w14:paraId="24C95239" w14:textId="77777777" w:rsidR="00257B70" w:rsidRPr="000D0CA8" w:rsidRDefault="00257B70" w:rsidP="005F2D6E">
            <w:pPr>
              <w:jc w:val="center"/>
              <w:rPr>
                <w:rFonts w:asciiTheme="minorHAnsi" w:hAnsiTheme="minorHAnsi" w:cstheme="minorHAnsi"/>
                <w:color w:val="000000"/>
              </w:rPr>
            </w:pPr>
            <w:r w:rsidRPr="000D0CA8">
              <w:rPr>
                <w:rFonts w:asciiTheme="minorHAnsi" w:hAnsiTheme="minorHAnsi" w:cstheme="minorHAnsi"/>
                <w:color w:val="000000"/>
              </w:rPr>
              <w:t>0</w:t>
            </w:r>
          </w:p>
        </w:tc>
        <w:tc>
          <w:tcPr>
            <w:tcW w:w="1077" w:type="dxa"/>
            <w:tcBorders>
              <w:top w:val="nil"/>
              <w:left w:val="nil"/>
              <w:bottom w:val="nil"/>
              <w:right w:val="nil"/>
            </w:tcBorders>
            <w:shd w:val="clear" w:color="auto" w:fill="auto"/>
            <w:noWrap/>
            <w:vAlign w:val="center"/>
          </w:tcPr>
          <w:p w14:paraId="5A640E1A" w14:textId="77777777" w:rsidR="00257B70" w:rsidRPr="000D0CA8" w:rsidRDefault="00257B70" w:rsidP="005F2D6E">
            <w:pPr>
              <w:jc w:val="center"/>
              <w:rPr>
                <w:rFonts w:asciiTheme="minorHAnsi" w:hAnsiTheme="minorHAnsi" w:cstheme="minorHAnsi"/>
                <w:color w:val="000000"/>
              </w:rPr>
            </w:pPr>
            <w:r w:rsidRPr="000D0CA8">
              <w:rPr>
                <w:rFonts w:asciiTheme="minorHAnsi" w:hAnsiTheme="minorHAnsi" w:cstheme="minorHAnsi"/>
                <w:color w:val="000000"/>
              </w:rPr>
              <w:t>0</w:t>
            </w:r>
          </w:p>
        </w:tc>
        <w:tc>
          <w:tcPr>
            <w:tcW w:w="2213" w:type="dxa"/>
            <w:tcBorders>
              <w:top w:val="nil"/>
              <w:left w:val="nil"/>
              <w:bottom w:val="nil"/>
              <w:right w:val="nil"/>
            </w:tcBorders>
            <w:shd w:val="clear" w:color="auto" w:fill="auto"/>
            <w:noWrap/>
            <w:vAlign w:val="center"/>
          </w:tcPr>
          <w:p w14:paraId="4B7DDA87" w14:textId="77777777" w:rsidR="00257B70" w:rsidRPr="000D0CA8" w:rsidRDefault="00257B70" w:rsidP="005F2D6E">
            <w:pPr>
              <w:jc w:val="center"/>
              <w:rPr>
                <w:rFonts w:asciiTheme="minorHAnsi" w:hAnsiTheme="minorHAnsi" w:cstheme="minorHAnsi"/>
                <w:color w:val="000000"/>
              </w:rPr>
            </w:pPr>
            <w:r w:rsidRPr="000D0CA8">
              <w:rPr>
                <w:rFonts w:asciiTheme="minorHAnsi" w:hAnsiTheme="minorHAnsi" w:cstheme="minorHAnsi"/>
                <w:color w:val="000000"/>
              </w:rPr>
              <w:t>0</w:t>
            </w:r>
          </w:p>
        </w:tc>
      </w:tr>
      <w:tr w:rsidR="00257B70" w:rsidRPr="000D0CA8" w14:paraId="6B01B72F" w14:textId="77777777" w:rsidTr="005F2D6E">
        <w:trPr>
          <w:trHeight w:val="397"/>
        </w:trPr>
        <w:tc>
          <w:tcPr>
            <w:tcW w:w="2154" w:type="dxa"/>
            <w:tcBorders>
              <w:top w:val="single" w:sz="4" w:space="0" w:color="auto"/>
              <w:left w:val="nil"/>
              <w:bottom w:val="single" w:sz="4" w:space="0" w:color="auto"/>
              <w:right w:val="nil"/>
            </w:tcBorders>
            <w:shd w:val="clear" w:color="auto" w:fill="auto"/>
            <w:noWrap/>
            <w:vAlign w:val="center"/>
            <w:hideMark/>
          </w:tcPr>
          <w:p w14:paraId="37CFDC8A" w14:textId="77777777" w:rsidR="00257B70" w:rsidRPr="000D0CA8" w:rsidRDefault="00257B70" w:rsidP="005F2D6E">
            <w:pPr>
              <w:autoSpaceDE/>
              <w:autoSpaceDN/>
              <w:jc w:val="center"/>
              <w:rPr>
                <w:rFonts w:asciiTheme="minorHAnsi" w:hAnsiTheme="minorHAnsi" w:cstheme="minorHAnsi"/>
                <w:b/>
                <w:bCs/>
                <w:color w:val="000000"/>
                <w:lang w:bidi="hi-IN"/>
              </w:rPr>
            </w:pPr>
            <w:r w:rsidRPr="000D0CA8">
              <w:rPr>
                <w:rFonts w:asciiTheme="minorHAnsi" w:hAnsiTheme="minorHAnsi" w:cstheme="minorHAnsi"/>
                <w:b/>
                <w:bCs/>
                <w:color w:val="000000"/>
                <w:lang w:bidi="hi-IN"/>
              </w:rPr>
              <w:t>Skupaj</w:t>
            </w:r>
          </w:p>
        </w:tc>
        <w:tc>
          <w:tcPr>
            <w:tcW w:w="1077" w:type="dxa"/>
            <w:tcBorders>
              <w:top w:val="single" w:sz="4" w:space="0" w:color="auto"/>
              <w:left w:val="nil"/>
              <w:bottom w:val="single" w:sz="4" w:space="0" w:color="auto"/>
              <w:right w:val="nil"/>
            </w:tcBorders>
            <w:shd w:val="clear" w:color="auto" w:fill="auto"/>
            <w:noWrap/>
            <w:vAlign w:val="center"/>
          </w:tcPr>
          <w:p w14:paraId="3C4C5C38" w14:textId="77777777" w:rsidR="00257B70" w:rsidRPr="000D0CA8" w:rsidRDefault="00257B70" w:rsidP="005F2D6E">
            <w:pPr>
              <w:autoSpaceDE/>
              <w:autoSpaceDN/>
              <w:jc w:val="center"/>
              <w:rPr>
                <w:rFonts w:asciiTheme="minorHAnsi" w:hAnsiTheme="minorHAnsi" w:cstheme="minorHAnsi"/>
                <w:b/>
                <w:bCs/>
                <w:color w:val="000000"/>
              </w:rPr>
            </w:pPr>
            <w:r w:rsidRPr="000D0CA8">
              <w:rPr>
                <w:rFonts w:asciiTheme="minorHAnsi" w:hAnsiTheme="minorHAnsi" w:cstheme="minorHAnsi"/>
                <w:b/>
                <w:bCs/>
                <w:color w:val="000000"/>
              </w:rPr>
              <w:t>32</w:t>
            </w:r>
          </w:p>
        </w:tc>
        <w:tc>
          <w:tcPr>
            <w:tcW w:w="1077" w:type="dxa"/>
            <w:tcBorders>
              <w:top w:val="single" w:sz="4" w:space="0" w:color="auto"/>
              <w:left w:val="nil"/>
              <w:bottom w:val="single" w:sz="4" w:space="0" w:color="auto"/>
              <w:right w:val="nil"/>
            </w:tcBorders>
            <w:shd w:val="clear" w:color="auto" w:fill="auto"/>
            <w:noWrap/>
            <w:vAlign w:val="center"/>
          </w:tcPr>
          <w:p w14:paraId="587AB220" w14:textId="77777777" w:rsidR="00257B70" w:rsidRPr="000D0CA8" w:rsidRDefault="00257B70" w:rsidP="005F2D6E">
            <w:pPr>
              <w:jc w:val="center"/>
              <w:rPr>
                <w:rFonts w:asciiTheme="minorHAnsi" w:hAnsiTheme="minorHAnsi" w:cstheme="minorHAnsi"/>
                <w:b/>
                <w:bCs/>
                <w:color w:val="000000"/>
              </w:rPr>
            </w:pPr>
            <w:r w:rsidRPr="000D0CA8">
              <w:rPr>
                <w:rFonts w:asciiTheme="minorHAnsi" w:hAnsiTheme="minorHAnsi" w:cstheme="minorHAnsi"/>
                <w:b/>
                <w:bCs/>
                <w:color w:val="000000"/>
              </w:rPr>
              <w:t>27</w:t>
            </w:r>
          </w:p>
        </w:tc>
        <w:tc>
          <w:tcPr>
            <w:tcW w:w="2213" w:type="dxa"/>
            <w:tcBorders>
              <w:top w:val="single" w:sz="4" w:space="0" w:color="auto"/>
              <w:left w:val="nil"/>
              <w:bottom w:val="single" w:sz="4" w:space="0" w:color="auto"/>
              <w:right w:val="nil"/>
            </w:tcBorders>
            <w:shd w:val="clear" w:color="auto" w:fill="auto"/>
            <w:noWrap/>
            <w:vAlign w:val="center"/>
          </w:tcPr>
          <w:p w14:paraId="76105109" w14:textId="77777777" w:rsidR="00257B70" w:rsidRPr="000D0CA8" w:rsidRDefault="00257B70" w:rsidP="005F2D6E">
            <w:pPr>
              <w:jc w:val="center"/>
              <w:rPr>
                <w:rFonts w:asciiTheme="minorHAnsi" w:hAnsiTheme="minorHAnsi" w:cstheme="minorHAnsi"/>
                <w:b/>
                <w:bCs/>
                <w:color w:val="000000"/>
              </w:rPr>
            </w:pPr>
            <w:r w:rsidRPr="000D0CA8">
              <w:rPr>
                <w:rFonts w:asciiTheme="minorHAnsi" w:hAnsiTheme="minorHAnsi" w:cstheme="minorHAnsi"/>
                <w:b/>
                <w:bCs/>
                <w:color w:val="000000"/>
              </w:rPr>
              <w:t>43</w:t>
            </w:r>
          </w:p>
        </w:tc>
      </w:tr>
    </w:tbl>
    <w:p w14:paraId="3BDD7C16" w14:textId="77777777" w:rsidR="00257B70" w:rsidRPr="000D0CA8" w:rsidRDefault="00257B70" w:rsidP="00257B70">
      <w:pPr>
        <w:rPr>
          <w:rFonts w:asciiTheme="minorHAnsi" w:hAnsiTheme="minorHAnsi" w:cstheme="minorHAnsi"/>
        </w:rPr>
      </w:pPr>
    </w:p>
    <w:p w14:paraId="3AEE3521" w14:textId="77777777" w:rsidR="00257B70" w:rsidRPr="000D0CA8" w:rsidRDefault="00257B70" w:rsidP="00257B70">
      <w:pPr>
        <w:rPr>
          <w:rFonts w:asciiTheme="minorHAnsi" w:hAnsiTheme="minorHAnsi" w:cstheme="minorHAnsi"/>
        </w:rPr>
      </w:pPr>
      <w:r w:rsidRPr="000D0CA8">
        <w:rPr>
          <w:rFonts w:asciiTheme="minorHAnsi" w:hAnsiTheme="minorHAnsi" w:cstheme="minorHAnsi"/>
        </w:rPr>
        <w:t>Tabela 2: Primerjava interpretiranih rezultatov štetja poljskega škrjanca na SPA Ljubljansko barje v letih 2021 in 2022</w:t>
      </w:r>
    </w:p>
    <w:p w14:paraId="5F79045C" w14:textId="77777777" w:rsidR="00257B70" w:rsidRPr="000D0CA8" w:rsidRDefault="00257B70" w:rsidP="00257B70">
      <w:pPr>
        <w:rPr>
          <w:rFonts w:asciiTheme="minorHAnsi" w:hAnsiTheme="minorHAnsi" w:cstheme="minorHAnsi"/>
          <w:b/>
        </w:rPr>
      </w:pPr>
    </w:p>
    <w:tbl>
      <w:tblPr>
        <w:tblW w:w="5444" w:type="dxa"/>
        <w:tblCellMar>
          <w:left w:w="70" w:type="dxa"/>
          <w:right w:w="70" w:type="dxa"/>
        </w:tblCellMar>
        <w:tblLook w:val="04A0" w:firstRow="1" w:lastRow="0" w:firstColumn="1" w:lastColumn="0" w:noHBand="0" w:noVBand="1"/>
      </w:tblPr>
      <w:tblGrid>
        <w:gridCol w:w="2154"/>
        <w:gridCol w:w="1077"/>
        <w:gridCol w:w="2213"/>
      </w:tblGrid>
      <w:tr w:rsidR="00257B70" w:rsidRPr="000D0CA8" w14:paraId="3DD20314" w14:textId="77777777" w:rsidTr="005F2D6E">
        <w:trPr>
          <w:trHeight w:val="397"/>
        </w:trPr>
        <w:tc>
          <w:tcPr>
            <w:tcW w:w="2154" w:type="dxa"/>
            <w:tcBorders>
              <w:top w:val="single" w:sz="4" w:space="0" w:color="auto"/>
              <w:left w:val="nil"/>
              <w:bottom w:val="single" w:sz="4" w:space="0" w:color="auto"/>
              <w:right w:val="nil"/>
            </w:tcBorders>
            <w:shd w:val="clear" w:color="000000" w:fill="DCE6F1"/>
            <w:noWrap/>
            <w:vAlign w:val="center"/>
            <w:hideMark/>
          </w:tcPr>
          <w:p w14:paraId="40A9214D" w14:textId="77777777" w:rsidR="00257B70" w:rsidRPr="000D0CA8" w:rsidRDefault="00257B70" w:rsidP="005F2D6E">
            <w:pPr>
              <w:autoSpaceDE/>
              <w:autoSpaceDN/>
              <w:jc w:val="center"/>
              <w:rPr>
                <w:rFonts w:asciiTheme="minorHAnsi" w:hAnsiTheme="minorHAnsi" w:cstheme="minorHAnsi"/>
                <w:b/>
                <w:bCs/>
                <w:color w:val="000000"/>
                <w:lang w:bidi="hi-IN"/>
              </w:rPr>
            </w:pPr>
            <w:r w:rsidRPr="000D0CA8">
              <w:rPr>
                <w:rFonts w:asciiTheme="minorHAnsi" w:hAnsiTheme="minorHAnsi" w:cstheme="minorHAnsi"/>
                <w:b/>
                <w:bCs/>
                <w:color w:val="000000"/>
                <w:lang w:bidi="hi-IN"/>
              </w:rPr>
              <w:t>Popisni transekt</w:t>
            </w:r>
          </w:p>
        </w:tc>
        <w:tc>
          <w:tcPr>
            <w:tcW w:w="1077" w:type="dxa"/>
            <w:tcBorders>
              <w:top w:val="single" w:sz="4" w:space="0" w:color="auto"/>
              <w:left w:val="nil"/>
              <w:bottom w:val="single" w:sz="4" w:space="0" w:color="auto"/>
              <w:right w:val="nil"/>
            </w:tcBorders>
            <w:shd w:val="clear" w:color="000000" w:fill="DCE6F1"/>
            <w:noWrap/>
            <w:vAlign w:val="center"/>
            <w:hideMark/>
          </w:tcPr>
          <w:p w14:paraId="336F65AF" w14:textId="77777777" w:rsidR="00257B70" w:rsidRPr="000D0CA8" w:rsidRDefault="00257B70" w:rsidP="005F2D6E">
            <w:pPr>
              <w:autoSpaceDE/>
              <w:autoSpaceDN/>
              <w:jc w:val="center"/>
              <w:rPr>
                <w:rFonts w:asciiTheme="minorHAnsi" w:hAnsiTheme="minorHAnsi" w:cstheme="minorHAnsi"/>
                <w:b/>
                <w:bCs/>
                <w:color w:val="000000"/>
                <w:lang w:bidi="hi-IN"/>
              </w:rPr>
            </w:pPr>
            <w:r w:rsidRPr="000D0CA8">
              <w:rPr>
                <w:rFonts w:asciiTheme="minorHAnsi" w:hAnsiTheme="minorHAnsi" w:cstheme="minorHAnsi"/>
                <w:b/>
                <w:bCs/>
                <w:color w:val="000000"/>
                <w:lang w:bidi="hi-IN"/>
              </w:rPr>
              <w:t>2021</w:t>
            </w:r>
          </w:p>
        </w:tc>
        <w:tc>
          <w:tcPr>
            <w:tcW w:w="2213" w:type="dxa"/>
            <w:tcBorders>
              <w:top w:val="single" w:sz="4" w:space="0" w:color="auto"/>
              <w:left w:val="nil"/>
              <w:bottom w:val="single" w:sz="4" w:space="0" w:color="auto"/>
              <w:right w:val="nil"/>
            </w:tcBorders>
            <w:shd w:val="clear" w:color="000000" w:fill="DCE6F1"/>
            <w:noWrap/>
            <w:vAlign w:val="center"/>
            <w:hideMark/>
          </w:tcPr>
          <w:p w14:paraId="539CB4D4" w14:textId="77777777" w:rsidR="00257B70" w:rsidRPr="000D0CA8" w:rsidRDefault="00257B70" w:rsidP="005F2D6E">
            <w:pPr>
              <w:autoSpaceDE/>
              <w:autoSpaceDN/>
              <w:jc w:val="center"/>
              <w:rPr>
                <w:rFonts w:asciiTheme="minorHAnsi" w:hAnsiTheme="minorHAnsi" w:cstheme="minorHAnsi"/>
                <w:b/>
                <w:bCs/>
                <w:color w:val="000000"/>
                <w:lang w:bidi="hi-IN"/>
              </w:rPr>
            </w:pPr>
            <w:r w:rsidRPr="000D0CA8">
              <w:rPr>
                <w:rFonts w:asciiTheme="minorHAnsi" w:hAnsiTheme="minorHAnsi" w:cstheme="minorHAnsi"/>
                <w:b/>
                <w:bCs/>
                <w:color w:val="000000"/>
                <w:lang w:bidi="hi-IN"/>
              </w:rPr>
              <w:t>2022</w:t>
            </w:r>
          </w:p>
        </w:tc>
      </w:tr>
      <w:tr w:rsidR="00257B70" w:rsidRPr="000D0CA8" w14:paraId="7CB14698" w14:textId="77777777" w:rsidTr="005F2D6E">
        <w:trPr>
          <w:trHeight w:val="340"/>
        </w:trPr>
        <w:tc>
          <w:tcPr>
            <w:tcW w:w="2154" w:type="dxa"/>
            <w:tcBorders>
              <w:top w:val="nil"/>
              <w:left w:val="nil"/>
              <w:bottom w:val="nil"/>
              <w:right w:val="nil"/>
            </w:tcBorders>
            <w:shd w:val="clear" w:color="auto" w:fill="auto"/>
            <w:noWrap/>
            <w:vAlign w:val="center"/>
            <w:hideMark/>
          </w:tcPr>
          <w:p w14:paraId="3CCCFCD8" w14:textId="77777777" w:rsidR="00257B70" w:rsidRPr="000D0CA8" w:rsidRDefault="00257B70" w:rsidP="005F2D6E">
            <w:pPr>
              <w:autoSpaceDE/>
              <w:autoSpaceDN/>
              <w:jc w:val="center"/>
              <w:rPr>
                <w:rFonts w:asciiTheme="minorHAnsi" w:hAnsiTheme="minorHAnsi" w:cstheme="minorHAnsi"/>
                <w:color w:val="000000"/>
                <w:lang w:bidi="hi-IN"/>
              </w:rPr>
            </w:pPr>
            <w:r w:rsidRPr="000D0CA8">
              <w:rPr>
                <w:rFonts w:asciiTheme="minorHAnsi" w:hAnsiTheme="minorHAnsi" w:cstheme="minorHAnsi"/>
                <w:color w:val="000000"/>
                <w:lang w:bidi="hi-IN"/>
              </w:rPr>
              <w:t>1</w:t>
            </w:r>
          </w:p>
        </w:tc>
        <w:tc>
          <w:tcPr>
            <w:tcW w:w="1077" w:type="dxa"/>
            <w:tcBorders>
              <w:top w:val="nil"/>
              <w:left w:val="nil"/>
              <w:bottom w:val="nil"/>
              <w:right w:val="nil"/>
            </w:tcBorders>
            <w:shd w:val="clear" w:color="auto" w:fill="auto"/>
            <w:noWrap/>
            <w:vAlign w:val="center"/>
          </w:tcPr>
          <w:p w14:paraId="1F0CB77F" w14:textId="77777777" w:rsidR="00257B70" w:rsidRPr="000D0CA8" w:rsidRDefault="00257B70" w:rsidP="005F2D6E">
            <w:pPr>
              <w:autoSpaceDE/>
              <w:autoSpaceDN/>
              <w:jc w:val="center"/>
              <w:rPr>
                <w:rFonts w:asciiTheme="minorHAnsi" w:hAnsiTheme="minorHAnsi" w:cstheme="minorHAnsi"/>
                <w:color w:val="000000"/>
              </w:rPr>
            </w:pPr>
            <w:r w:rsidRPr="000D0CA8">
              <w:rPr>
                <w:rFonts w:asciiTheme="minorHAnsi" w:hAnsiTheme="minorHAnsi" w:cstheme="minorHAnsi"/>
                <w:color w:val="000000"/>
              </w:rPr>
              <w:t>1</w:t>
            </w:r>
          </w:p>
        </w:tc>
        <w:tc>
          <w:tcPr>
            <w:tcW w:w="2213" w:type="dxa"/>
            <w:tcBorders>
              <w:top w:val="nil"/>
              <w:left w:val="nil"/>
              <w:bottom w:val="nil"/>
              <w:right w:val="nil"/>
            </w:tcBorders>
            <w:shd w:val="clear" w:color="auto" w:fill="auto"/>
            <w:noWrap/>
            <w:vAlign w:val="center"/>
          </w:tcPr>
          <w:p w14:paraId="45E8527C" w14:textId="77777777" w:rsidR="00257B70" w:rsidRPr="000D0CA8" w:rsidRDefault="00257B70" w:rsidP="005F2D6E">
            <w:pPr>
              <w:jc w:val="center"/>
              <w:rPr>
                <w:rFonts w:asciiTheme="minorHAnsi" w:hAnsiTheme="minorHAnsi" w:cstheme="minorHAnsi"/>
                <w:color w:val="000000"/>
              </w:rPr>
            </w:pPr>
            <w:r w:rsidRPr="000D0CA8">
              <w:rPr>
                <w:rFonts w:asciiTheme="minorHAnsi" w:hAnsiTheme="minorHAnsi" w:cstheme="minorHAnsi"/>
                <w:color w:val="000000"/>
              </w:rPr>
              <w:t>2</w:t>
            </w:r>
          </w:p>
        </w:tc>
      </w:tr>
      <w:tr w:rsidR="00257B70" w:rsidRPr="000D0CA8" w14:paraId="3C077371" w14:textId="77777777" w:rsidTr="005F2D6E">
        <w:trPr>
          <w:trHeight w:val="340"/>
        </w:trPr>
        <w:tc>
          <w:tcPr>
            <w:tcW w:w="2154" w:type="dxa"/>
            <w:tcBorders>
              <w:top w:val="nil"/>
              <w:left w:val="nil"/>
              <w:bottom w:val="nil"/>
              <w:right w:val="nil"/>
            </w:tcBorders>
            <w:shd w:val="clear" w:color="auto" w:fill="auto"/>
            <w:noWrap/>
            <w:vAlign w:val="center"/>
            <w:hideMark/>
          </w:tcPr>
          <w:p w14:paraId="37EE3679" w14:textId="77777777" w:rsidR="00257B70" w:rsidRPr="000D0CA8" w:rsidRDefault="00257B70" w:rsidP="005F2D6E">
            <w:pPr>
              <w:autoSpaceDE/>
              <w:autoSpaceDN/>
              <w:jc w:val="center"/>
              <w:rPr>
                <w:rFonts w:asciiTheme="minorHAnsi" w:hAnsiTheme="minorHAnsi" w:cstheme="minorHAnsi"/>
                <w:color w:val="000000"/>
                <w:lang w:bidi="hi-IN"/>
              </w:rPr>
            </w:pPr>
            <w:r w:rsidRPr="000D0CA8">
              <w:rPr>
                <w:rFonts w:asciiTheme="minorHAnsi" w:hAnsiTheme="minorHAnsi" w:cstheme="minorHAnsi"/>
                <w:color w:val="000000"/>
                <w:lang w:bidi="hi-IN"/>
              </w:rPr>
              <w:t>2</w:t>
            </w:r>
          </w:p>
        </w:tc>
        <w:tc>
          <w:tcPr>
            <w:tcW w:w="1077" w:type="dxa"/>
            <w:tcBorders>
              <w:top w:val="nil"/>
              <w:left w:val="nil"/>
              <w:bottom w:val="nil"/>
              <w:right w:val="nil"/>
            </w:tcBorders>
            <w:shd w:val="clear" w:color="auto" w:fill="auto"/>
            <w:noWrap/>
            <w:vAlign w:val="center"/>
          </w:tcPr>
          <w:p w14:paraId="48AC802C" w14:textId="77777777" w:rsidR="00257B70" w:rsidRPr="000D0CA8" w:rsidRDefault="00257B70" w:rsidP="005F2D6E">
            <w:pPr>
              <w:jc w:val="center"/>
              <w:rPr>
                <w:rFonts w:asciiTheme="minorHAnsi" w:hAnsiTheme="minorHAnsi" w:cstheme="minorHAnsi"/>
                <w:color w:val="000000"/>
              </w:rPr>
            </w:pPr>
            <w:r w:rsidRPr="000D0CA8">
              <w:rPr>
                <w:rFonts w:asciiTheme="minorHAnsi" w:hAnsiTheme="minorHAnsi" w:cstheme="minorHAnsi"/>
                <w:color w:val="000000"/>
              </w:rPr>
              <w:t>6</w:t>
            </w:r>
          </w:p>
        </w:tc>
        <w:tc>
          <w:tcPr>
            <w:tcW w:w="2213" w:type="dxa"/>
            <w:tcBorders>
              <w:top w:val="nil"/>
              <w:left w:val="nil"/>
              <w:bottom w:val="nil"/>
              <w:right w:val="nil"/>
            </w:tcBorders>
            <w:shd w:val="clear" w:color="auto" w:fill="auto"/>
            <w:noWrap/>
            <w:vAlign w:val="center"/>
          </w:tcPr>
          <w:p w14:paraId="1CBDE503" w14:textId="77777777" w:rsidR="00257B70" w:rsidRPr="000D0CA8" w:rsidRDefault="00257B70" w:rsidP="005F2D6E">
            <w:pPr>
              <w:jc w:val="center"/>
              <w:rPr>
                <w:rFonts w:asciiTheme="minorHAnsi" w:hAnsiTheme="minorHAnsi" w:cstheme="minorHAnsi"/>
                <w:color w:val="000000"/>
              </w:rPr>
            </w:pPr>
            <w:r w:rsidRPr="000D0CA8">
              <w:rPr>
                <w:rFonts w:asciiTheme="minorHAnsi" w:hAnsiTheme="minorHAnsi" w:cstheme="minorHAnsi"/>
                <w:color w:val="000000"/>
              </w:rPr>
              <w:t>5</w:t>
            </w:r>
          </w:p>
        </w:tc>
      </w:tr>
      <w:tr w:rsidR="00257B70" w:rsidRPr="000D0CA8" w14:paraId="0AE71859" w14:textId="77777777" w:rsidTr="005F2D6E">
        <w:trPr>
          <w:trHeight w:val="340"/>
        </w:trPr>
        <w:tc>
          <w:tcPr>
            <w:tcW w:w="2154" w:type="dxa"/>
            <w:tcBorders>
              <w:top w:val="nil"/>
              <w:left w:val="nil"/>
              <w:bottom w:val="nil"/>
              <w:right w:val="nil"/>
            </w:tcBorders>
            <w:shd w:val="clear" w:color="auto" w:fill="auto"/>
            <w:noWrap/>
            <w:vAlign w:val="center"/>
            <w:hideMark/>
          </w:tcPr>
          <w:p w14:paraId="04E4773E" w14:textId="77777777" w:rsidR="00257B70" w:rsidRPr="000D0CA8" w:rsidRDefault="00257B70" w:rsidP="005F2D6E">
            <w:pPr>
              <w:autoSpaceDE/>
              <w:autoSpaceDN/>
              <w:jc w:val="center"/>
              <w:rPr>
                <w:rFonts w:asciiTheme="minorHAnsi" w:hAnsiTheme="minorHAnsi" w:cstheme="minorHAnsi"/>
                <w:color w:val="000000"/>
                <w:lang w:bidi="hi-IN"/>
              </w:rPr>
            </w:pPr>
            <w:r w:rsidRPr="000D0CA8">
              <w:rPr>
                <w:rFonts w:asciiTheme="minorHAnsi" w:hAnsiTheme="minorHAnsi" w:cstheme="minorHAnsi"/>
                <w:color w:val="000000"/>
                <w:lang w:bidi="hi-IN"/>
              </w:rPr>
              <w:t>3</w:t>
            </w:r>
          </w:p>
        </w:tc>
        <w:tc>
          <w:tcPr>
            <w:tcW w:w="1077" w:type="dxa"/>
            <w:tcBorders>
              <w:top w:val="nil"/>
              <w:left w:val="nil"/>
              <w:bottom w:val="nil"/>
              <w:right w:val="nil"/>
            </w:tcBorders>
            <w:shd w:val="clear" w:color="auto" w:fill="auto"/>
            <w:noWrap/>
            <w:vAlign w:val="center"/>
          </w:tcPr>
          <w:p w14:paraId="4BBF3A0C" w14:textId="77777777" w:rsidR="00257B70" w:rsidRPr="000D0CA8" w:rsidRDefault="00257B70" w:rsidP="005F2D6E">
            <w:pPr>
              <w:jc w:val="center"/>
              <w:rPr>
                <w:rFonts w:asciiTheme="minorHAnsi" w:hAnsiTheme="minorHAnsi" w:cstheme="minorHAnsi"/>
                <w:color w:val="000000"/>
              </w:rPr>
            </w:pPr>
            <w:r w:rsidRPr="000D0CA8">
              <w:rPr>
                <w:rFonts w:asciiTheme="minorHAnsi" w:hAnsiTheme="minorHAnsi" w:cstheme="minorHAnsi"/>
                <w:color w:val="000000"/>
              </w:rPr>
              <w:t>16</w:t>
            </w:r>
          </w:p>
        </w:tc>
        <w:tc>
          <w:tcPr>
            <w:tcW w:w="2213" w:type="dxa"/>
            <w:tcBorders>
              <w:top w:val="nil"/>
              <w:left w:val="nil"/>
              <w:bottom w:val="nil"/>
              <w:right w:val="nil"/>
            </w:tcBorders>
            <w:shd w:val="clear" w:color="auto" w:fill="auto"/>
            <w:noWrap/>
            <w:vAlign w:val="center"/>
          </w:tcPr>
          <w:p w14:paraId="0222C4DE" w14:textId="77777777" w:rsidR="00257B70" w:rsidRPr="000D0CA8" w:rsidRDefault="00257B70" w:rsidP="005F2D6E">
            <w:pPr>
              <w:jc w:val="center"/>
              <w:rPr>
                <w:rFonts w:asciiTheme="minorHAnsi" w:hAnsiTheme="minorHAnsi" w:cstheme="minorHAnsi"/>
                <w:color w:val="000000"/>
              </w:rPr>
            </w:pPr>
            <w:r w:rsidRPr="000D0CA8">
              <w:rPr>
                <w:rFonts w:asciiTheme="minorHAnsi" w:hAnsiTheme="minorHAnsi" w:cstheme="minorHAnsi"/>
                <w:color w:val="000000"/>
              </w:rPr>
              <w:t>11</w:t>
            </w:r>
          </w:p>
        </w:tc>
      </w:tr>
      <w:tr w:rsidR="00257B70" w:rsidRPr="000D0CA8" w14:paraId="789936A7" w14:textId="77777777" w:rsidTr="005F2D6E">
        <w:trPr>
          <w:trHeight w:val="340"/>
        </w:trPr>
        <w:tc>
          <w:tcPr>
            <w:tcW w:w="2154" w:type="dxa"/>
            <w:tcBorders>
              <w:top w:val="nil"/>
              <w:left w:val="nil"/>
              <w:bottom w:val="nil"/>
              <w:right w:val="nil"/>
            </w:tcBorders>
            <w:shd w:val="clear" w:color="auto" w:fill="auto"/>
            <w:noWrap/>
            <w:vAlign w:val="center"/>
            <w:hideMark/>
          </w:tcPr>
          <w:p w14:paraId="5E9DBB71" w14:textId="77777777" w:rsidR="00257B70" w:rsidRPr="000D0CA8" w:rsidRDefault="00257B70" w:rsidP="005F2D6E">
            <w:pPr>
              <w:autoSpaceDE/>
              <w:autoSpaceDN/>
              <w:jc w:val="center"/>
              <w:rPr>
                <w:rFonts w:asciiTheme="minorHAnsi" w:hAnsiTheme="minorHAnsi" w:cstheme="minorHAnsi"/>
                <w:color w:val="000000"/>
                <w:lang w:bidi="hi-IN"/>
              </w:rPr>
            </w:pPr>
            <w:r w:rsidRPr="000D0CA8">
              <w:rPr>
                <w:rFonts w:asciiTheme="minorHAnsi" w:hAnsiTheme="minorHAnsi" w:cstheme="minorHAnsi"/>
                <w:color w:val="000000"/>
                <w:lang w:bidi="hi-IN"/>
              </w:rPr>
              <w:t>4</w:t>
            </w:r>
          </w:p>
        </w:tc>
        <w:tc>
          <w:tcPr>
            <w:tcW w:w="1077" w:type="dxa"/>
            <w:tcBorders>
              <w:top w:val="nil"/>
              <w:left w:val="nil"/>
              <w:bottom w:val="nil"/>
              <w:right w:val="nil"/>
            </w:tcBorders>
            <w:shd w:val="clear" w:color="auto" w:fill="auto"/>
            <w:noWrap/>
            <w:vAlign w:val="center"/>
          </w:tcPr>
          <w:p w14:paraId="642CB5DB" w14:textId="77777777" w:rsidR="00257B70" w:rsidRPr="000D0CA8" w:rsidRDefault="00257B70" w:rsidP="005F2D6E">
            <w:pPr>
              <w:jc w:val="center"/>
              <w:rPr>
                <w:rFonts w:asciiTheme="minorHAnsi" w:hAnsiTheme="minorHAnsi" w:cstheme="minorHAnsi"/>
                <w:color w:val="000000"/>
              </w:rPr>
            </w:pPr>
            <w:r w:rsidRPr="000D0CA8">
              <w:rPr>
                <w:rFonts w:asciiTheme="minorHAnsi" w:hAnsiTheme="minorHAnsi" w:cstheme="minorHAnsi"/>
                <w:color w:val="000000"/>
              </w:rPr>
              <w:t>3</w:t>
            </w:r>
          </w:p>
        </w:tc>
        <w:tc>
          <w:tcPr>
            <w:tcW w:w="2213" w:type="dxa"/>
            <w:tcBorders>
              <w:top w:val="nil"/>
              <w:left w:val="nil"/>
              <w:bottom w:val="nil"/>
              <w:right w:val="nil"/>
            </w:tcBorders>
            <w:shd w:val="clear" w:color="auto" w:fill="auto"/>
            <w:noWrap/>
            <w:vAlign w:val="center"/>
          </w:tcPr>
          <w:p w14:paraId="22497EFB" w14:textId="77777777" w:rsidR="00257B70" w:rsidRPr="000D0CA8" w:rsidRDefault="00257B70" w:rsidP="005F2D6E">
            <w:pPr>
              <w:jc w:val="center"/>
              <w:rPr>
                <w:rFonts w:asciiTheme="minorHAnsi" w:hAnsiTheme="minorHAnsi" w:cstheme="minorHAnsi"/>
                <w:color w:val="000000"/>
              </w:rPr>
            </w:pPr>
            <w:r w:rsidRPr="000D0CA8">
              <w:rPr>
                <w:rFonts w:asciiTheme="minorHAnsi" w:hAnsiTheme="minorHAnsi" w:cstheme="minorHAnsi"/>
                <w:color w:val="000000"/>
              </w:rPr>
              <w:t>4</w:t>
            </w:r>
          </w:p>
        </w:tc>
      </w:tr>
      <w:tr w:rsidR="00257B70" w:rsidRPr="000D0CA8" w14:paraId="2B9B7220" w14:textId="77777777" w:rsidTr="005F2D6E">
        <w:trPr>
          <w:trHeight w:val="340"/>
        </w:trPr>
        <w:tc>
          <w:tcPr>
            <w:tcW w:w="2154" w:type="dxa"/>
            <w:tcBorders>
              <w:top w:val="nil"/>
              <w:left w:val="nil"/>
              <w:bottom w:val="nil"/>
              <w:right w:val="nil"/>
            </w:tcBorders>
            <w:shd w:val="clear" w:color="auto" w:fill="auto"/>
            <w:noWrap/>
            <w:vAlign w:val="center"/>
            <w:hideMark/>
          </w:tcPr>
          <w:p w14:paraId="28D28BD9" w14:textId="77777777" w:rsidR="00257B70" w:rsidRPr="000D0CA8" w:rsidRDefault="00257B70" w:rsidP="005F2D6E">
            <w:pPr>
              <w:autoSpaceDE/>
              <w:autoSpaceDN/>
              <w:jc w:val="center"/>
              <w:rPr>
                <w:rFonts w:asciiTheme="minorHAnsi" w:hAnsiTheme="minorHAnsi" w:cstheme="minorHAnsi"/>
                <w:color w:val="000000"/>
                <w:lang w:bidi="hi-IN"/>
              </w:rPr>
            </w:pPr>
            <w:r w:rsidRPr="000D0CA8">
              <w:rPr>
                <w:rFonts w:asciiTheme="minorHAnsi" w:hAnsiTheme="minorHAnsi" w:cstheme="minorHAnsi"/>
                <w:color w:val="000000"/>
                <w:lang w:bidi="hi-IN"/>
              </w:rPr>
              <w:t>5</w:t>
            </w:r>
          </w:p>
        </w:tc>
        <w:tc>
          <w:tcPr>
            <w:tcW w:w="1077" w:type="dxa"/>
            <w:tcBorders>
              <w:top w:val="nil"/>
              <w:left w:val="nil"/>
              <w:bottom w:val="nil"/>
              <w:right w:val="nil"/>
            </w:tcBorders>
            <w:shd w:val="clear" w:color="auto" w:fill="auto"/>
            <w:noWrap/>
            <w:vAlign w:val="center"/>
          </w:tcPr>
          <w:p w14:paraId="304BBBF4" w14:textId="77777777" w:rsidR="00257B70" w:rsidRPr="000D0CA8" w:rsidRDefault="00257B70" w:rsidP="005F2D6E">
            <w:pPr>
              <w:jc w:val="center"/>
              <w:rPr>
                <w:rFonts w:asciiTheme="minorHAnsi" w:hAnsiTheme="minorHAnsi" w:cstheme="minorHAnsi"/>
                <w:color w:val="000000"/>
              </w:rPr>
            </w:pPr>
            <w:r w:rsidRPr="000D0CA8">
              <w:rPr>
                <w:rFonts w:asciiTheme="minorHAnsi" w:hAnsiTheme="minorHAnsi" w:cstheme="minorHAnsi"/>
                <w:color w:val="000000"/>
              </w:rPr>
              <w:t>0</w:t>
            </w:r>
          </w:p>
        </w:tc>
        <w:tc>
          <w:tcPr>
            <w:tcW w:w="2213" w:type="dxa"/>
            <w:tcBorders>
              <w:top w:val="nil"/>
              <w:left w:val="nil"/>
              <w:bottom w:val="nil"/>
              <w:right w:val="nil"/>
            </w:tcBorders>
            <w:shd w:val="clear" w:color="auto" w:fill="auto"/>
            <w:noWrap/>
            <w:vAlign w:val="center"/>
          </w:tcPr>
          <w:p w14:paraId="64765B5A" w14:textId="77777777" w:rsidR="00257B70" w:rsidRPr="000D0CA8" w:rsidRDefault="00257B70" w:rsidP="005F2D6E">
            <w:pPr>
              <w:jc w:val="center"/>
              <w:rPr>
                <w:rFonts w:asciiTheme="minorHAnsi" w:hAnsiTheme="minorHAnsi" w:cstheme="minorHAnsi"/>
                <w:color w:val="000000"/>
              </w:rPr>
            </w:pPr>
            <w:r w:rsidRPr="000D0CA8">
              <w:rPr>
                <w:rFonts w:asciiTheme="minorHAnsi" w:hAnsiTheme="minorHAnsi" w:cstheme="minorHAnsi"/>
                <w:color w:val="000000"/>
              </w:rPr>
              <w:t>0</w:t>
            </w:r>
          </w:p>
        </w:tc>
      </w:tr>
      <w:tr w:rsidR="00257B70" w:rsidRPr="000D0CA8" w14:paraId="6739A889" w14:textId="77777777" w:rsidTr="005F2D6E">
        <w:trPr>
          <w:trHeight w:val="340"/>
        </w:trPr>
        <w:tc>
          <w:tcPr>
            <w:tcW w:w="2154" w:type="dxa"/>
            <w:tcBorders>
              <w:top w:val="nil"/>
              <w:left w:val="nil"/>
              <w:bottom w:val="nil"/>
              <w:right w:val="nil"/>
            </w:tcBorders>
            <w:shd w:val="clear" w:color="auto" w:fill="auto"/>
            <w:noWrap/>
            <w:vAlign w:val="center"/>
            <w:hideMark/>
          </w:tcPr>
          <w:p w14:paraId="0575F4B8" w14:textId="77777777" w:rsidR="00257B70" w:rsidRPr="000D0CA8" w:rsidRDefault="00257B70" w:rsidP="005F2D6E">
            <w:pPr>
              <w:autoSpaceDE/>
              <w:autoSpaceDN/>
              <w:jc w:val="center"/>
              <w:rPr>
                <w:rFonts w:asciiTheme="minorHAnsi" w:hAnsiTheme="minorHAnsi" w:cstheme="minorHAnsi"/>
                <w:color w:val="000000"/>
                <w:lang w:bidi="hi-IN"/>
              </w:rPr>
            </w:pPr>
            <w:r w:rsidRPr="000D0CA8">
              <w:rPr>
                <w:rFonts w:asciiTheme="minorHAnsi" w:hAnsiTheme="minorHAnsi" w:cstheme="minorHAnsi"/>
                <w:color w:val="000000"/>
                <w:lang w:bidi="hi-IN"/>
              </w:rPr>
              <w:t>6</w:t>
            </w:r>
          </w:p>
        </w:tc>
        <w:tc>
          <w:tcPr>
            <w:tcW w:w="1077" w:type="dxa"/>
            <w:tcBorders>
              <w:top w:val="nil"/>
              <w:left w:val="nil"/>
              <w:bottom w:val="nil"/>
              <w:right w:val="nil"/>
            </w:tcBorders>
            <w:shd w:val="clear" w:color="auto" w:fill="auto"/>
            <w:noWrap/>
            <w:vAlign w:val="center"/>
          </w:tcPr>
          <w:p w14:paraId="1939E813" w14:textId="77777777" w:rsidR="00257B70" w:rsidRPr="000D0CA8" w:rsidRDefault="00257B70" w:rsidP="005F2D6E">
            <w:pPr>
              <w:jc w:val="center"/>
              <w:rPr>
                <w:rFonts w:asciiTheme="minorHAnsi" w:hAnsiTheme="minorHAnsi" w:cstheme="minorHAnsi"/>
                <w:color w:val="000000"/>
              </w:rPr>
            </w:pPr>
            <w:r w:rsidRPr="000D0CA8">
              <w:rPr>
                <w:rFonts w:asciiTheme="minorHAnsi" w:hAnsiTheme="minorHAnsi" w:cstheme="minorHAnsi"/>
                <w:color w:val="000000"/>
              </w:rPr>
              <w:t>6</w:t>
            </w:r>
          </w:p>
        </w:tc>
        <w:tc>
          <w:tcPr>
            <w:tcW w:w="2213" w:type="dxa"/>
            <w:tcBorders>
              <w:top w:val="nil"/>
              <w:left w:val="nil"/>
              <w:bottom w:val="nil"/>
              <w:right w:val="nil"/>
            </w:tcBorders>
            <w:shd w:val="clear" w:color="auto" w:fill="auto"/>
            <w:noWrap/>
            <w:vAlign w:val="center"/>
          </w:tcPr>
          <w:p w14:paraId="5D88E157" w14:textId="77777777" w:rsidR="00257B70" w:rsidRPr="000D0CA8" w:rsidRDefault="00257B70" w:rsidP="005F2D6E">
            <w:pPr>
              <w:jc w:val="center"/>
              <w:rPr>
                <w:rFonts w:asciiTheme="minorHAnsi" w:hAnsiTheme="minorHAnsi" w:cstheme="minorHAnsi"/>
                <w:color w:val="000000"/>
              </w:rPr>
            </w:pPr>
            <w:r w:rsidRPr="000D0CA8">
              <w:rPr>
                <w:rFonts w:asciiTheme="minorHAnsi" w:hAnsiTheme="minorHAnsi" w:cstheme="minorHAnsi"/>
                <w:color w:val="000000"/>
              </w:rPr>
              <w:t>3</w:t>
            </w:r>
          </w:p>
        </w:tc>
      </w:tr>
      <w:tr w:rsidR="00257B70" w:rsidRPr="000D0CA8" w14:paraId="5909059E" w14:textId="77777777" w:rsidTr="005F2D6E">
        <w:trPr>
          <w:trHeight w:val="340"/>
        </w:trPr>
        <w:tc>
          <w:tcPr>
            <w:tcW w:w="2154" w:type="dxa"/>
            <w:tcBorders>
              <w:top w:val="nil"/>
              <w:left w:val="nil"/>
              <w:bottom w:val="nil"/>
              <w:right w:val="nil"/>
            </w:tcBorders>
            <w:shd w:val="clear" w:color="auto" w:fill="auto"/>
            <w:noWrap/>
            <w:vAlign w:val="center"/>
            <w:hideMark/>
          </w:tcPr>
          <w:p w14:paraId="2A03791F" w14:textId="77777777" w:rsidR="00257B70" w:rsidRPr="000D0CA8" w:rsidRDefault="00257B70" w:rsidP="005F2D6E">
            <w:pPr>
              <w:autoSpaceDE/>
              <w:autoSpaceDN/>
              <w:jc w:val="center"/>
              <w:rPr>
                <w:rFonts w:asciiTheme="minorHAnsi" w:hAnsiTheme="minorHAnsi" w:cstheme="minorHAnsi"/>
                <w:color w:val="000000"/>
                <w:lang w:bidi="hi-IN"/>
              </w:rPr>
            </w:pPr>
            <w:r w:rsidRPr="000D0CA8">
              <w:rPr>
                <w:rFonts w:asciiTheme="minorHAnsi" w:hAnsiTheme="minorHAnsi" w:cstheme="minorHAnsi"/>
                <w:color w:val="000000"/>
                <w:lang w:bidi="hi-IN"/>
              </w:rPr>
              <w:t>7</w:t>
            </w:r>
          </w:p>
        </w:tc>
        <w:tc>
          <w:tcPr>
            <w:tcW w:w="1077" w:type="dxa"/>
            <w:tcBorders>
              <w:top w:val="nil"/>
              <w:left w:val="nil"/>
              <w:bottom w:val="nil"/>
              <w:right w:val="nil"/>
            </w:tcBorders>
            <w:shd w:val="clear" w:color="auto" w:fill="auto"/>
            <w:noWrap/>
            <w:vAlign w:val="center"/>
          </w:tcPr>
          <w:p w14:paraId="624A5C92" w14:textId="77777777" w:rsidR="00257B70" w:rsidRPr="000D0CA8" w:rsidRDefault="00257B70" w:rsidP="005F2D6E">
            <w:pPr>
              <w:jc w:val="center"/>
              <w:rPr>
                <w:rFonts w:asciiTheme="minorHAnsi" w:hAnsiTheme="minorHAnsi" w:cstheme="minorHAnsi"/>
                <w:color w:val="000000"/>
              </w:rPr>
            </w:pPr>
            <w:r w:rsidRPr="000D0CA8">
              <w:rPr>
                <w:rFonts w:asciiTheme="minorHAnsi" w:hAnsiTheme="minorHAnsi" w:cstheme="minorHAnsi"/>
                <w:color w:val="000000"/>
              </w:rPr>
              <w:t>9</w:t>
            </w:r>
          </w:p>
        </w:tc>
        <w:tc>
          <w:tcPr>
            <w:tcW w:w="2213" w:type="dxa"/>
            <w:tcBorders>
              <w:top w:val="nil"/>
              <w:left w:val="nil"/>
              <w:bottom w:val="nil"/>
              <w:right w:val="nil"/>
            </w:tcBorders>
            <w:shd w:val="clear" w:color="auto" w:fill="auto"/>
            <w:noWrap/>
            <w:vAlign w:val="center"/>
          </w:tcPr>
          <w:p w14:paraId="59CE43B9" w14:textId="77777777" w:rsidR="00257B70" w:rsidRPr="000D0CA8" w:rsidRDefault="00257B70" w:rsidP="005F2D6E">
            <w:pPr>
              <w:jc w:val="center"/>
              <w:rPr>
                <w:rFonts w:asciiTheme="minorHAnsi" w:hAnsiTheme="minorHAnsi" w:cstheme="minorHAnsi"/>
                <w:color w:val="000000"/>
              </w:rPr>
            </w:pPr>
            <w:r w:rsidRPr="000D0CA8">
              <w:rPr>
                <w:rFonts w:asciiTheme="minorHAnsi" w:hAnsiTheme="minorHAnsi" w:cstheme="minorHAnsi"/>
                <w:color w:val="000000"/>
              </w:rPr>
              <w:t>5</w:t>
            </w:r>
          </w:p>
        </w:tc>
      </w:tr>
      <w:tr w:rsidR="00257B70" w:rsidRPr="000D0CA8" w14:paraId="557BCE49" w14:textId="77777777" w:rsidTr="005F2D6E">
        <w:trPr>
          <w:trHeight w:val="340"/>
        </w:trPr>
        <w:tc>
          <w:tcPr>
            <w:tcW w:w="2154" w:type="dxa"/>
            <w:tcBorders>
              <w:top w:val="nil"/>
              <w:left w:val="nil"/>
              <w:bottom w:val="nil"/>
              <w:right w:val="nil"/>
            </w:tcBorders>
            <w:shd w:val="clear" w:color="auto" w:fill="auto"/>
            <w:noWrap/>
            <w:vAlign w:val="center"/>
            <w:hideMark/>
          </w:tcPr>
          <w:p w14:paraId="4A297070" w14:textId="77777777" w:rsidR="00257B70" w:rsidRPr="000D0CA8" w:rsidRDefault="00257B70" w:rsidP="005F2D6E">
            <w:pPr>
              <w:autoSpaceDE/>
              <w:autoSpaceDN/>
              <w:jc w:val="center"/>
              <w:rPr>
                <w:rFonts w:asciiTheme="minorHAnsi" w:hAnsiTheme="minorHAnsi" w:cstheme="minorHAnsi"/>
                <w:color w:val="000000"/>
                <w:lang w:bidi="hi-IN"/>
              </w:rPr>
            </w:pPr>
            <w:r w:rsidRPr="000D0CA8">
              <w:rPr>
                <w:rFonts w:asciiTheme="minorHAnsi" w:hAnsiTheme="minorHAnsi" w:cstheme="minorHAnsi"/>
                <w:color w:val="000000"/>
                <w:lang w:bidi="hi-IN"/>
              </w:rPr>
              <w:t>8</w:t>
            </w:r>
          </w:p>
        </w:tc>
        <w:tc>
          <w:tcPr>
            <w:tcW w:w="1077" w:type="dxa"/>
            <w:tcBorders>
              <w:top w:val="nil"/>
              <w:left w:val="nil"/>
              <w:bottom w:val="nil"/>
              <w:right w:val="nil"/>
            </w:tcBorders>
            <w:shd w:val="clear" w:color="auto" w:fill="auto"/>
            <w:noWrap/>
            <w:vAlign w:val="center"/>
          </w:tcPr>
          <w:p w14:paraId="32CB6410" w14:textId="77777777" w:rsidR="00257B70" w:rsidRPr="000D0CA8" w:rsidRDefault="00257B70" w:rsidP="005F2D6E">
            <w:pPr>
              <w:jc w:val="center"/>
              <w:rPr>
                <w:rFonts w:asciiTheme="minorHAnsi" w:hAnsiTheme="minorHAnsi" w:cstheme="minorHAnsi"/>
                <w:color w:val="000000"/>
              </w:rPr>
            </w:pPr>
            <w:r w:rsidRPr="000D0CA8">
              <w:rPr>
                <w:rFonts w:asciiTheme="minorHAnsi" w:hAnsiTheme="minorHAnsi" w:cstheme="minorHAnsi"/>
                <w:color w:val="000000"/>
              </w:rPr>
              <w:t>8</w:t>
            </w:r>
          </w:p>
        </w:tc>
        <w:tc>
          <w:tcPr>
            <w:tcW w:w="2213" w:type="dxa"/>
            <w:tcBorders>
              <w:top w:val="nil"/>
              <w:left w:val="nil"/>
              <w:bottom w:val="nil"/>
              <w:right w:val="nil"/>
            </w:tcBorders>
            <w:shd w:val="clear" w:color="auto" w:fill="auto"/>
            <w:noWrap/>
            <w:vAlign w:val="center"/>
          </w:tcPr>
          <w:p w14:paraId="3FCA7874" w14:textId="77777777" w:rsidR="00257B70" w:rsidRPr="000D0CA8" w:rsidRDefault="00257B70" w:rsidP="005F2D6E">
            <w:pPr>
              <w:jc w:val="center"/>
              <w:rPr>
                <w:rFonts w:asciiTheme="minorHAnsi" w:hAnsiTheme="minorHAnsi" w:cstheme="minorHAnsi"/>
                <w:color w:val="000000"/>
              </w:rPr>
            </w:pPr>
            <w:r w:rsidRPr="000D0CA8">
              <w:rPr>
                <w:rFonts w:asciiTheme="minorHAnsi" w:hAnsiTheme="minorHAnsi" w:cstheme="minorHAnsi"/>
                <w:color w:val="000000"/>
              </w:rPr>
              <w:t>8</w:t>
            </w:r>
          </w:p>
        </w:tc>
      </w:tr>
      <w:tr w:rsidR="00257B70" w:rsidRPr="000D0CA8" w14:paraId="49D66B92" w14:textId="77777777" w:rsidTr="005F2D6E">
        <w:trPr>
          <w:trHeight w:val="340"/>
        </w:trPr>
        <w:tc>
          <w:tcPr>
            <w:tcW w:w="2154" w:type="dxa"/>
            <w:tcBorders>
              <w:top w:val="nil"/>
              <w:left w:val="nil"/>
              <w:bottom w:val="nil"/>
              <w:right w:val="nil"/>
            </w:tcBorders>
            <w:shd w:val="clear" w:color="auto" w:fill="auto"/>
            <w:noWrap/>
            <w:vAlign w:val="center"/>
          </w:tcPr>
          <w:p w14:paraId="09A59FB0" w14:textId="77777777" w:rsidR="00257B70" w:rsidRPr="000D0CA8" w:rsidRDefault="00257B70" w:rsidP="005F2D6E">
            <w:pPr>
              <w:autoSpaceDE/>
              <w:autoSpaceDN/>
              <w:jc w:val="center"/>
              <w:rPr>
                <w:rFonts w:asciiTheme="minorHAnsi" w:hAnsiTheme="minorHAnsi" w:cstheme="minorHAnsi"/>
                <w:color w:val="000000"/>
                <w:lang w:bidi="hi-IN"/>
              </w:rPr>
            </w:pPr>
            <w:r w:rsidRPr="000D0CA8">
              <w:rPr>
                <w:rFonts w:asciiTheme="minorHAnsi" w:hAnsiTheme="minorHAnsi" w:cstheme="minorHAnsi"/>
                <w:color w:val="000000"/>
                <w:lang w:bidi="hi-IN"/>
              </w:rPr>
              <w:t>9</w:t>
            </w:r>
          </w:p>
        </w:tc>
        <w:tc>
          <w:tcPr>
            <w:tcW w:w="1077" w:type="dxa"/>
            <w:tcBorders>
              <w:top w:val="nil"/>
              <w:left w:val="nil"/>
              <w:bottom w:val="nil"/>
              <w:right w:val="nil"/>
            </w:tcBorders>
            <w:shd w:val="clear" w:color="auto" w:fill="auto"/>
            <w:noWrap/>
            <w:vAlign w:val="center"/>
          </w:tcPr>
          <w:p w14:paraId="31EBDC42" w14:textId="77777777" w:rsidR="00257B70" w:rsidRPr="000D0CA8" w:rsidRDefault="00257B70" w:rsidP="005F2D6E">
            <w:pPr>
              <w:jc w:val="center"/>
              <w:rPr>
                <w:rFonts w:asciiTheme="minorHAnsi" w:hAnsiTheme="minorHAnsi" w:cstheme="minorHAnsi"/>
                <w:color w:val="000000"/>
              </w:rPr>
            </w:pPr>
            <w:r w:rsidRPr="000D0CA8">
              <w:rPr>
                <w:rFonts w:asciiTheme="minorHAnsi" w:hAnsiTheme="minorHAnsi" w:cstheme="minorHAnsi"/>
                <w:color w:val="000000"/>
              </w:rPr>
              <w:t>8</w:t>
            </w:r>
          </w:p>
        </w:tc>
        <w:tc>
          <w:tcPr>
            <w:tcW w:w="2213" w:type="dxa"/>
            <w:tcBorders>
              <w:top w:val="nil"/>
              <w:left w:val="nil"/>
              <w:bottom w:val="nil"/>
              <w:right w:val="nil"/>
            </w:tcBorders>
            <w:shd w:val="clear" w:color="auto" w:fill="auto"/>
            <w:noWrap/>
            <w:vAlign w:val="center"/>
          </w:tcPr>
          <w:p w14:paraId="406DA818" w14:textId="77777777" w:rsidR="00257B70" w:rsidRPr="000D0CA8" w:rsidRDefault="00257B70" w:rsidP="005F2D6E">
            <w:pPr>
              <w:jc w:val="center"/>
              <w:rPr>
                <w:rFonts w:asciiTheme="minorHAnsi" w:hAnsiTheme="minorHAnsi" w:cstheme="minorHAnsi"/>
                <w:color w:val="000000"/>
              </w:rPr>
            </w:pPr>
            <w:r w:rsidRPr="000D0CA8">
              <w:rPr>
                <w:rFonts w:asciiTheme="minorHAnsi" w:hAnsiTheme="minorHAnsi" w:cstheme="minorHAnsi"/>
                <w:color w:val="000000"/>
              </w:rPr>
              <w:t>5</w:t>
            </w:r>
          </w:p>
        </w:tc>
      </w:tr>
      <w:tr w:rsidR="00257B70" w:rsidRPr="000D0CA8" w14:paraId="0775A4A6" w14:textId="77777777" w:rsidTr="005F2D6E">
        <w:trPr>
          <w:trHeight w:val="340"/>
        </w:trPr>
        <w:tc>
          <w:tcPr>
            <w:tcW w:w="2154" w:type="dxa"/>
            <w:tcBorders>
              <w:top w:val="nil"/>
              <w:left w:val="nil"/>
              <w:bottom w:val="nil"/>
              <w:right w:val="nil"/>
            </w:tcBorders>
            <w:shd w:val="clear" w:color="auto" w:fill="auto"/>
            <w:noWrap/>
            <w:vAlign w:val="center"/>
          </w:tcPr>
          <w:p w14:paraId="41E9AB7D" w14:textId="77777777" w:rsidR="00257B70" w:rsidRPr="000D0CA8" w:rsidRDefault="00257B70" w:rsidP="005F2D6E">
            <w:pPr>
              <w:autoSpaceDE/>
              <w:autoSpaceDN/>
              <w:jc w:val="center"/>
              <w:rPr>
                <w:rFonts w:asciiTheme="minorHAnsi" w:hAnsiTheme="minorHAnsi" w:cstheme="minorHAnsi"/>
                <w:color w:val="000000"/>
                <w:lang w:bidi="hi-IN"/>
              </w:rPr>
            </w:pPr>
            <w:r w:rsidRPr="000D0CA8">
              <w:rPr>
                <w:rFonts w:asciiTheme="minorHAnsi" w:hAnsiTheme="minorHAnsi" w:cstheme="minorHAnsi"/>
                <w:color w:val="000000"/>
                <w:lang w:bidi="hi-IN"/>
              </w:rPr>
              <w:t>10</w:t>
            </w:r>
          </w:p>
        </w:tc>
        <w:tc>
          <w:tcPr>
            <w:tcW w:w="1077" w:type="dxa"/>
            <w:tcBorders>
              <w:top w:val="nil"/>
              <w:left w:val="nil"/>
              <w:bottom w:val="nil"/>
              <w:right w:val="nil"/>
            </w:tcBorders>
            <w:shd w:val="clear" w:color="auto" w:fill="auto"/>
            <w:noWrap/>
            <w:vAlign w:val="center"/>
          </w:tcPr>
          <w:p w14:paraId="3C64A005" w14:textId="77777777" w:rsidR="00257B70" w:rsidRPr="000D0CA8" w:rsidRDefault="00257B70" w:rsidP="005F2D6E">
            <w:pPr>
              <w:jc w:val="center"/>
              <w:rPr>
                <w:rFonts w:asciiTheme="minorHAnsi" w:hAnsiTheme="minorHAnsi" w:cstheme="minorHAnsi"/>
                <w:color w:val="000000"/>
              </w:rPr>
            </w:pPr>
            <w:r w:rsidRPr="000D0CA8">
              <w:rPr>
                <w:rFonts w:asciiTheme="minorHAnsi" w:hAnsiTheme="minorHAnsi" w:cstheme="minorHAnsi"/>
                <w:color w:val="000000"/>
              </w:rPr>
              <w:t>1</w:t>
            </w:r>
          </w:p>
        </w:tc>
        <w:tc>
          <w:tcPr>
            <w:tcW w:w="2213" w:type="dxa"/>
            <w:tcBorders>
              <w:top w:val="nil"/>
              <w:left w:val="nil"/>
              <w:bottom w:val="nil"/>
              <w:right w:val="nil"/>
            </w:tcBorders>
            <w:shd w:val="clear" w:color="auto" w:fill="auto"/>
            <w:noWrap/>
            <w:vAlign w:val="center"/>
          </w:tcPr>
          <w:p w14:paraId="7B5BAFD6" w14:textId="77777777" w:rsidR="00257B70" w:rsidRPr="000D0CA8" w:rsidRDefault="00257B70" w:rsidP="005F2D6E">
            <w:pPr>
              <w:jc w:val="center"/>
              <w:rPr>
                <w:rFonts w:asciiTheme="minorHAnsi" w:hAnsiTheme="minorHAnsi" w:cstheme="minorHAnsi"/>
                <w:color w:val="000000"/>
              </w:rPr>
            </w:pPr>
            <w:r w:rsidRPr="000D0CA8">
              <w:rPr>
                <w:rFonts w:asciiTheme="minorHAnsi" w:hAnsiTheme="minorHAnsi" w:cstheme="minorHAnsi"/>
                <w:color w:val="000000"/>
              </w:rPr>
              <w:t>0</w:t>
            </w:r>
          </w:p>
        </w:tc>
      </w:tr>
      <w:tr w:rsidR="00257B70" w:rsidRPr="000D0CA8" w14:paraId="3CC648FF" w14:textId="77777777" w:rsidTr="005F2D6E">
        <w:trPr>
          <w:trHeight w:val="397"/>
        </w:trPr>
        <w:tc>
          <w:tcPr>
            <w:tcW w:w="2154" w:type="dxa"/>
            <w:tcBorders>
              <w:top w:val="single" w:sz="4" w:space="0" w:color="auto"/>
              <w:left w:val="nil"/>
              <w:bottom w:val="single" w:sz="4" w:space="0" w:color="auto"/>
              <w:right w:val="nil"/>
            </w:tcBorders>
            <w:shd w:val="clear" w:color="auto" w:fill="auto"/>
            <w:noWrap/>
            <w:vAlign w:val="center"/>
            <w:hideMark/>
          </w:tcPr>
          <w:p w14:paraId="473A2A2E" w14:textId="77777777" w:rsidR="00257B70" w:rsidRPr="000D0CA8" w:rsidRDefault="00257B70" w:rsidP="005F2D6E">
            <w:pPr>
              <w:autoSpaceDE/>
              <w:autoSpaceDN/>
              <w:jc w:val="center"/>
              <w:rPr>
                <w:rFonts w:asciiTheme="minorHAnsi" w:hAnsiTheme="minorHAnsi" w:cstheme="minorHAnsi"/>
                <w:b/>
                <w:bCs/>
                <w:color w:val="000000"/>
                <w:lang w:bidi="hi-IN"/>
              </w:rPr>
            </w:pPr>
            <w:r w:rsidRPr="000D0CA8">
              <w:rPr>
                <w:rFonts w:asciiTheme="minorHAnsi" w:hAnsiTheme="minorHAnsi" w:cstheme="minorHAnsi"/>
                <w:b/>
                <w:bCs/>
                <w:color w:val="000000"/>
                <w:lang w:bidi="hi-IN"/>
              </w:rPr>
              <w:t>Skupaj</w:t>
            </w:r>
          </w:p>
        </w:tc>
        <w:tc>
          <w:tcPr>
            <w:tcW w:w="1077" w:type="dxa"/>
            <w:tcBorders>
              <w:top w:val="single" w:sz="4" w:space="0" w:color="auto"/>
              <w:left w:val="nil"/>
              <w:bottom w:val="single" w:sz="4" w:space="0" w:color="auto"/>
              <w:right w:val="nil"/>
            </w:tcBorders>
            <w:shd w:val="clear" w:color="auto" w:fill="auto"/>
            <w:noWrap/>
            <w:vAlign w:val="center"/>
          </w:tcPr>
          <w:p w14:paraId="1D70F131" w14:textId="77777777" w:rsidR="00257B70" w:rsidRPr="000D0CA8" w:rsidRDefault="00257B70" w:rsidP="005F2D6E">
            <w:pPr>
              <w:autoSpaceDE/>
              <w:autoSpaceDN/>
              <w:jc w:val="center"/>
              <w:rPr>
                <w:rFonts w:asciiTheme="minorHAnsi" w:hAnsiTheme="minorHAnsi" w:cstheme="minorHAnsi"/>
                <w:b/>
                <w:bCs/>
                <w:color w:val="000000"/>
              </w:rPr>
            </w:pPr>
            <w:r w:rsidRPr="000D0CA8">
              <w:rPr>
                <w:rFonts w:asciiTheme="minorHAnsi" w:hAnsiTheme="minorHAnsi" w:cstheme="minorHAnsi"/>
                <w:b/>
                <w:bCs/>
                <w:color w:val="000000"/>
              </w:rPr>
              <w:t>58</w:t>
            </w:r>
          </w:p>
        </w:tc>
        <w:tc>
          <w:tcPr>
            <w:tcW w:w="2213" w:type="dxa"/>
            <w:tcBorders>
              <w:top w:val="single" w:sz="4" w:space="0" w:color="auto"/>
              <w:left w:val="nil"/>
              <w:bottom w:val="single" w:sz="4" w:space="0" w:color="auto"/>
              <w:right w:val="nil"/>
            </w:tcBorders>
            <w:shd w:val="clear" w:color="auto" w:fill="auto"/>
            <w:noWrap/>
            <w:vAlign w:val="center"/>
          </w:tcPr>
          <w:p w14:paraId="10E1AD69" w14:textId="77777777" w:rsidR="00257B70" w:rsidRPr="000D0CA8" w:rsidRDefault="00257B70" w:rsidP="005F2D6E">
            <w:pPr>
              <w:jc w:val="center"/>
              <w:rPr>
                <w:rFonts w:asciiTheme="minorHAnsi" w:hAnsiTheme="minorHAnsi" w:cstheme="minorHAnsi"/>
                <w:b/>
                <w:bCs/>
                <w:color w:val="000000"/>
              </w:rPr>
            </w:pPr>
            <w:r w:rsidRPr="000D0CA8">
              <w:rPr>
                <w:rFonts w:asciiTheme="minorHAnsi" w:hAnsiTheme="minorHAnsi" w:cstheme="minorHAnsi"/>
                <w:b/>
                <w:bCs/>
                <w:color w:val="000000"/>
              </w:rPr>
              <w:t>43</w:t>
            </w:r>
          </w:p>
        </w:tc>
      </w:tr>
    </w:tbl>
    <w:p w14:paraId="1DEB2CCA" w14:textId="77777777" w:rsidR="00257B70" w:rsidRPr="00257B70" w:rsidRDefault="00257B70" w:rsidP="00257B70">
      <w:pPr>
        <w:rPr>
          <w:rFonts w:asciiTheme="minorHAnsi" w:hAnsiTheme="minorHAnsi" w:cstheme="minorHAnsi"/>
          <w:sz w:val="24"/>
          <w:szCs w:val="24"/>
          <w:highlight w:val="yellow"/>
        </w:rPr>
      </w:pPr>
    </w:p>
    <w:p w14:paraId="6222062A" w14:textId="77777777" w:rsidR="00257B70" w:rsidRPr="00257B70" w:rsidRDefault="00257B70" w:rsidP="00257B70">
      <w:pPr>
        <w:rPr>
          <w:rFonts w:asciiTheme="minorHAnsi" w:hAnsiTheme="minorHAnsi" w:cstheme="minorHAnsi"/>
          <w:sz w:val="24"/>
          <w:szCs w:val="24"/>
          <w:highlight w:val="yellow"/>
        </w:rPr>
      </w:pPr>
    </w:p>
    <w:p w14:paraId="4E536FB8" w14:textId="77777777" w:rsidR="00257B70" w:rsidRPr="00257B70" w:rsidRDefault="00257B70" w:rsidP="00257B70">
      <w:pPr>
        <w:rPr>
          <w:rFonts w:asciiTheme="minorHAnsi" w:hAnsiTheme="minorHAnsi" w:cstheme="minorHAnsi"/>
          <w:b/>
          <w:sz w:val="24"/>
          <w:szCs w:val="24"/>
        </w:rPr>
      </w:pPr>
      <w:r w:rsidRPr="00257B70">
        <w:rPr>
          <w:rFonts w:asciiTheme="minorHAnsi" w:hAnsiTheme="minorHAnsi" w:cstheme="minorHAnsi"/>
          <w:b/>
          <w:sz w:val="24"/>
          <w:szCs w:val="24"/>
        </w:rPr>
        <w:t>Trend vrste</w:t>
      </w:r>
    </w:p>
    <w:p w14:paraId="71F1C659" w14:textId="77777777" w:rsidR="00257B70" w:rsidRPr="00257B70" w:rsidRDefault="00257B70" w:rsidP="00257B70">
      <w:pPr>
        <w:rPr>
          <w:rFonts w:asciiTheme="minorHAnsi" w:hAnsiTheme="minorHAnsi" w:cstheme="minorHAnsi"/>
          <w:sz w:val="24"/>
          <w:szCs w:val="24"/>
        </w:rPr>
      </w:pPr>
    </w:p>
    <w:p w14:paraId="635342BC" w14:textId="77777777" w:rsidR="00257B70" w:rsidRPr="00257B70" w:rsidRDefault="00257B70" w:rsidP="00257B70">
      <w:pPr>
        <w:rPr>
          <w:rFonts w:asciiTheme="minorHAnsi" w:hAnsiTheme="minorHAnsi" w:cstheme="minorHAnsi"/>
          <w:sz w:val="24"/>
          <w:szCs w:val="24"/>
        </w:rPr>
      </w:pPr>
      <w:r w:rsidRPr="00257B70">
        <w:rPr>
          <w:rFonts w:asciiTheme="minorHAnsi" w:hAnsiTheme="minorHAnsi" w:cstheme="minorHAnsi"/>
          <w:sz w:val="24"/>
          <w:szCs w:val="24"/>
        </w:rPr>
        <w:t>Izračun trenda še ni mogoč, saj je bila vrsta v letu 2022 popisana šele drugič.</w:t>
      </w:r>
    </w:p>
    <w:p w14:paraId="0C3410A0" w14:textId="77777777" w:rsidR="00257B70" w:rsidRPr="00257B70" w:rsidRDefault="00257B70" w:rsidP="00257B70">
      <w:pPr>
        <w:rPr>
          <w:rFonts w:asciiTheme="minorHAnsi" w:hAnsiTheme="minorHAnsi" w:cstheme="minorHAnsi"/>
          <w:sz w:val="24"/>
          <w:szCs w:val="24"/>
        </w:rPr>
      </w:pPr>
    </w:p>
    <w:p w14:paraId="446E73EF" w14:textId="77777777" w:rsidR="00257B70" w:rsidRPr="000D0CA8" w:rsidRDefault="00257B70" w:rsidP="00257B70">
      <w:pPr>
        <w:rPr>
          <w:rFonts w:asciiTheme="minorHAnsi" w:hAnsiTheme="minorHAnsi" w:cstheme="minorHAnsi"/>
          <w:b/>
          <w:sz w:val="28"/>
          <w:szCs w:val="28"/>
        </w:rPr>
      </w:pPr>
      <w:r w:rsidRPr="000D0CA8">
        <w:rPr>
          <w:rFonts w:asciiTheme="minorHAnsi" w:hAnsiTheme="minorHAnsi" w:cstheme="minorHAnsi"/>
          <w:b/>
          <w:sz w:val="28"/>
          <w:szCs w:val="28"/>
        </w:rPr>
        <w:lastRenderedPageBreak/>
        <w:t>DISKUSIJA</w:t>
      </w:r>
    </w:p>
    <w:p w14:paraId="5C627F4C" w14:textId="77777777" w:rsidR="00257B70" w:rsidRPr="00257B70" w:rsidRDefault="00257B70" w:rsidP="00257B70">
      <w:pPr>
        <w:rPr>
          <w:rFonts w:asciiTheme="minorHAnsi" w:hAnsiTheme="minorHAnsi" w:cstheme="minorHAnsi"/>
          <w:sz w:val="24"/>
          <w:szCs w:val="24"/>
        </w:rPr>
      </w:pPr>
    </w:p>
    <w:p w14:paraId="49BA80E4" w14:textId="5B6FC5CF" w:rsidR="00257B70" w:rsidRPr="00257B70" w:rsidRDefault="00257B70" w:rsidP="00257B70">
      <w:pPr>
        <w:rPr>
          <w:rFonts w:asciiTheme="minorHAnsi" w:hAnsiTheme="minorHAnsi" w:cstheme="minorHAnsi"/>
          <w:sz w:val="24"/>
          <w:szCs w:val="24"/>
        </w:rPr>
      </w:pPr>
      <w:r w:rsidRPr="00257B70">
        <w:rPr>
          <w:rFonts w:asciiTheme="minorHAnsi" w:hAnsiTheme="minorHAnsi" w:cstheme="minorHAnsi"/>
          <w:sz w:val="24"/>
          <w:szCs w:val="24"/>
        </w:rPr>
        <w:t xml:space="preserve">Ekologija poljskega škrjanca v Evropi je podrobneje predstavljena v Blažič (2021). Na Ljubljanskem barju se poljski škrjanec v gnezditvenem času pojavlja na ekstenzivnih travnikih na jugozahodnem delu (v trikotniku Bistra – Borovnica - Podpeč) ter na območju med Igom in Ljubljano (slika 6). Lokalno naseljuje tudi pašnike in bolj intenzivne travnike, medtem ko se </w:t>
      </w:r>
      <w:r w:rsidR="00DE0108">
        <w:rPr>
          <w:rFonts w:asciiTheme="minorHAnsi" w:hAnsiTheme="minorHAnsi" w:cstheme="minorHAnsi"/>
          <w:sz w:val="24"/>
          <w:szCs w:val="24"/>
        </w:rPr>
        <w:t xml:space="preserve">travnikom, ki v prejšnjem letu niso bili </w:t>
      </w:r>
      <w:r w:rsidRPr="00257B70">
        <w:rPr>
          <w:rFonts w:asciiTheme="minorHAnsi" w:hAnsiTheme="minorHAnsi" w:cstheme="minorHAnsi"/>
          <w:sz w:val="24"/>
          <w:szCs w:val="24"/>
        </w:rPr>
        <w:t>košeni</w:t>
      </w:r>
      <w:r w:rsidR="00DE0108">
        <w:rPr>
          <w:rFonts w:asciiTheme="minorHAnsi" w:hAnsiTheme="minorHAnsi" w:cstheme="minorHAnsi"/>
          <w:sz w:val="24"/>
          <w:szCs w:val="24"/>
        </w:rPr>
        <w:t>,</w:t>
      </w:r>
      <w:r w:rsidRPr="00257B70">
        <w:rPr>
          <w:rFonts w:asciiTheme="minorHAnsi" w:hAnsiTheme="minorHAnsi" w:cstheme="minorHAnsi"/>
          <w:sz w:val="24"/>
          <w:szCs w:val="24"/>
        </w:rPr>
        <w:t xml:space="preserve"> ter zaraščajočim se površinam izogiba. Ponekod (npr. na Iškem vršaju, ki sicer leži izven SPA Ljubljansko barje ) v večjem številu gnezdi tudi na njivah, pri čemer izbira predvsem tiste, ki niso zasejane s koruzo. Zaradi vezanosti na odprto krajino je zelo redek na severnem delu Barja, kjer prevladujejo površine, zaraščene z grmovjem in drevesi (lastni podatki DOPPS, Tome </w:t>
      </w:r>
      <w:r w:rsidRPr="00257B70">
        <w:rPr>
          <w:rFonts w:asciiTheme="minorHAnsi" w:hAnsiTheme="minorHAnsi" w:cstheme="minorHAnsi"/>
          <w:i/>
          <w:sz w:val="24"/>
          <w:szCs w:val="24"/>
        </w:rPr>
        <w:t>et al</w:t>
      </w:r>
      <w:r w:rsidRPr="00257B70">
        <w:rPr>
          <w:rFonts w:asciiTheme="minorHAnsi" w:hAnsiTheme="minorHAnsi" w:cstheme="minorHAnsi"/>
          <w:sz w:val="24"/>
          <w:szCs w:val="24"/>
        </w:rPr>
        <w:t xml:space="preserve">. 2005, Vukelič 2009). </w:t>
      </w:r>
    </w:p>
    <w:p w14:paraId="12EF9574" w14:textId="77777777" w:rsidR="00257B70" w:rsidRPr="00257B70" w:rsidRDefault="00257B70" w:rsidP="00257B70">
      <w:pPr>
        <w:rPr>
          <w:rFonts w:asciiTheme="minorHAnsi" w:hAnsiTheme="minorHAnsi" w:cstheme="minorHAnsi"/>
          <w:sz w:val="24"/>
          <w:szCs w:val="24"/>
        </w:rPr>
      </w:pPr>
    </w:p>
    <w:p w14:paraId="0C4548D4" w14:textId="77777777" w:rsidR="00257B70" w:rsidRPr="00257B70" w:rsidRDefault="00257B70" w:rsidP="00257B70">
      <w:pPr>
        <w:rPr>
          <w:rFonts w:asciiTheme="minorHAnsi" w:hAnsiTheme="minorHAnsi" w:cstheme="minorHAnsi"/>
          <w:sz w:val="24"/>
          <w:szCs w:val="24"/>
        </w:rPr>
      </w:pPr>
      <w:r w:rsidRPr="00257B70">
        <w:rPr>
          <w:rFonts w:asciiTheme="minorHAnsi" w:hAnsiTheme="minorHAnsi" w:cstheme="minorHAnsi"/>
          <w:noProof/>
          <w:sz w:val="24"/>
          <w:szCs w:val="24"/>
        </w:rPr>
        <w:drawing>
          <wp:inline distT="0" distB="0" distL="0" distR="0" wp14:anchorId="6E3CBF36" wp14:editId="2B805AFA">
            <wp:extent cx="5791200" cy="453644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8604" t="6350" r="21792" b="31482"/>
                    <a:stretch/>
                  </pic:blipFill>
                  <pic:spPr bwMode="auto">
                    <a:xfrm>
                      <a:off x="0" y="0"/>
                      <a:ext cx="5809756" cy="4550976"/>
                    </a:xfrm>
                    <a:prstGeom prst="rect">
                      <a:avLst/>
                    </a:prstGeom>
                    <a:ln>
                      <a:noFill/>
                    </a:ln>
                    <a:extLst>
                      <a:ext uri="{53640926-AAD7-44D8-BBD7-CCE9431645EC}">
                        <a14:shadowObscured xmlns:a14="http://schemas.microsoft.com/office/drawing/2010/main"/>
                      </a:ext>
                    </a:extLst>
                  </pic:spPr>
                </pic:pic>
              </a:graphicData>
            </a:graphic>
          </wp:inline>
        </w:drawing>
      </w:r>
    </w:p>
    <w:p w14:paraId="59079DA5" w14:textId="273BC50E" w:rsidR="00257B70" w:rsidRPr="00257B70" w:rsidRDefault="00257B70" w:rsidP="00257B70">
      <w:pPr>
        <w:rPr>
          <w:rFonts w:asciiTheme="minorHAnsi" w:hAnsiTheme="minorHAnsi" w:cstheme="minorHAnsi"/>
          <w:sz w:val="24"/>
          <w:szCs w:val="24"/>
        </w:rPr>
      </w:pPr>
      <w:r w:rsidRPr="00257B70">
        <w:rPr>
          <w:rFonts w:asciiTheme="minorHAnsi" w:hAnsiTheme="minorHAnsi" w:cstheme="minorHAnsi"/>
          <w:sz w:val="24"/>
          <w:szCs w:val="24"/>
        </w:rPr>
        <w:t xml:space="preserve">Slika 6: Gnezditvena razširjenost poljskega škrjanca na Ljubljanskem barju glede na podatke Novega ornitološkega atlasa gnezdilk Slovenije (NOAGS; </w:t>
      </w:r>
      <w:hyperlink r:id="rId21" w:history="1">
        <w:r w:rsidRPr="00257B70">
          <w:rPr>
            <w:rStyle w:val="Hiperpovezava"/>
            <w:rFonts w:asciiTheme="minorHAnsi" w:hAnsiTheme="minorHAnsi" w:cstheme="minorHAnsi"/>
            <w:sz w:val="24"/>
            <w:szCs w:val="24"/>
          </w:rPr>
          <w:t>https://atlas.ptice.si/atlas/index.php?r=user/login</w:t>
        </w:r>
      </w:hyperlink>
      <w:r w:rsidRPr="00257B70">
        <w:rPr>
          <w:rFonts w:asciiTheme="minorHAnsi" w:hAnsiTheme="minorHAnsi" w:cstheme="minorHAnsi"/>
          <w:sz w:val="24"/>
          <w:szCs w:val="24"/>
        </w:rPr>
        <w:t xml:space="preserve">, dne 29. 8. 2022) od vključno leta 2015 dalje, </w:t>
      </w:r>
      <w:r w:rsidR="001F6ED8">
        <w:rPr>
          <w:rFonts w:asciiTheme="minorHAnsi" w:hAnsiTheme="minorHAnsi" w:cstheme="minorHAnsi"/>
          <w:sz w:val="24"/>
          <w:szCs w:val="24"/>
        </w:rPr>
        <w:t xml:space="preserve">gnezditvena </w:t>
      </w:r>
      <w:r w:rsidRPr="00257B70">
        <w:rPr>
          <w:rFonts w:asciiTheme="minorHAnsi" w:hAnsiTheme="minorHAnsi" w:cstheme="minorHAnsi"/>
          <w:sz w:val="24"/>
          <w:szCs w:val="24"/>
        </w:rPr>
        <w:t xml:space="preserve">koda 1 </w:t>
      </w:r>
      <w:r w:rsidR="001C1EEE">
        <w:rPr>
          <w:rFonts w:asciiTheme="minorHAnsi" w:hAnsiTheme="minorHAnsi" w:cstheme="minorHAnsi"/>
          <w:sz w:val="24"/>
          <w:szCs w:val="24"/>
        </w:rPr>
        <w:t xml:space="preserve">(vrsta prisotna v gnezditvenem času v primernem habitatu) </w:t>
      </w:r>
      <w:r w:rsidRPr="00257B70">
        <w:rPr>
          <w:rFonts w:asciiTheme="minorHAnsi" w:hAnsiTheme="minorHAnsi" w:cstheme="minorHAnsi"/>
          <w:sz w:val="24"/>
          <w:szCs w:val="24"/>
        </w:rPr>
        <w:t xml:space="preserve">ali </w:t>
      </w:r>
      <w:r w:rsidR="001C1EEE">
        <w:rPr>
          <w:rFonts w:asciiTheme="minorHAnsi" w:hAnsiTheme="minorHAnsi" w:cstheme="minorHAnsi"/>
          <w:sz w:val="24"/>
          <w:szCs w:val="24"/>
        </w:rPr>
        <w:t>višja</w:t>
      </w:r>
      <w:r w:rsidRPr="00257B70">
        <w:rPr>
          <w:rFonts w:asciiTheme="minorHAnsi" w:hAnsiTheme="minorHAnsi" w:cstheme="minorHAnsi"/>
          <w:sz w:val="24"/>
          <w:szCs w:val="24"/>
        </w:rPr>
        <w:t>. Rumeni kvadrati – podatek vnesen na tetrado</w:t>
      </w:r>
      <w:r w:rsidR="00166E04">
        <w:rPr>
          <w:rFonts w:asciiTheme="minorHAnsi" w:hAnsiTheme="minorHAnsi" w:cstheme="minorHAnsi"/>
          <w:sz w:val="24"/>
          <w:szCs w:val="24"/>
        </w:rPr>
        <w:t xml:space="preserve"> (2x2 km)</w:t>
      </w:r>
      <w:r w:rsidRPr="00257B70">
        <w:rPr>
          <w:rFonts w:asciiTheme="minorHAnsi" w:hAnsiTheme="minorHAnsi" w:cstheme="minorHAnsi"/>
          <w:sz w:val="24"/>
          <w:szCs w:val="24"/>
        </w:rPr>
        <w:t>, modre kaplje – podatek vnesen na točno lokacijo. Na karti ni podatkov projekta EIP VIVEK ter monitoringa SPA</w:t>
      </w:r>
      <w:r w:rsidR="00166E04">
        <w:rPr>
          <w:rFonts w:asciiTheme="minorHAnsi" w:hAnsiTheme="minorHAnsi" w:cstheme="minorHAnsi"/>
          <w:sz w:val="24"/>
          <w:szCs w:val="24"/>
        </w:rPr>
        <w:t xml:space="preserve"> za leto 2021</w:t>
      </w:r>
      <w:r w:rsidRPr="00257B70">
        <w:rPr>
          <w:rFonts w:asciiTheme="minorHAnsi" w:hAnsiTheme="minorHAnsi" w:cstheme="minorHAnsi"/>
          <w:sz w:val="24"/>
          <w:szCs w:val="24"/>
        </w:rPr>
        <w:t xml:space="preserve">, saj </w:t>
      </w:r>
      <w:r w:rsidR="00166E04">
        <w:rPr>
          <w:rFonts w:asciiTheme="minorHAnsi" w:hAnsiTheme="minorHAnsi" w:cstheme="minorHAnsi"/>
          <w:sz w:val="24"/>
          <w:szCs w:val="24"/>
        </w:rPr>
        <w:t xml:space="preserve">še </w:t>
      </w:r>
      <w:r w:rsidRPr="00257B70">
        <w:rPr>
          <w:rFonts w:asciiTheme="minorHAnsi" w:hAnsiTheme="minorHAnsi" w:cstheme="minorHAnsi"/>
          <w:sz w:val="24"/>
          <w:szCs w:val="24"/>
        </w:rPr>
        <w:t>niso vneseni v NOAGS.</w:t>
      </w:r>
    </w:p>
    <w:p w14:paraId="1437985D" w14:textId="77777777" w:rsidR="00257B70" w:rsidRPr="00257B70" w:rsidRDefault="00257B70" w:rsidP="00257B70">
      <w:pPr>
        <w:rPr>
          <w:rFonts w:asciiTheme="minorHAnsi" w:hAnsiTheme="minorHAnsi" w:cstheme="minorHAnsi"/>
          <w:sz w:val="24"/>
          <w:szCs w:val="24"/>
        </w:rPr>
      </w:pPr>
    </w:p>
    <w:p w14:paraId="33DCDDF6" w14:textId="0D217641" w:rsidR="00257B70" w:rsidRPr="00257B70" w:rsidRDefault="00257B70" w:rsidP="00257B70">
      <w:pPr>
        <w:rPr>
          <w:rFonts w:asciiTheme="minorHAnsi" w:hAnsiTheme="minorHAnsi" w:cstheme="minorHAnsi"/>
          <w:sz w:val="24"/>
          <w:szCs w:val="24"/>
        </w:rPr>
      </w:pPr>
      <w:r w:rsidRPr="00257B70">
        <w:rPr>
          <w:rFonts w:asciiTheme="minorHAnsi" w:hAnsiTheme="minorHAnsi" w:cstheme="minorHAnsi"/>
          <w:sz w:val="24"/>
          <w:szCs w:val="24"/>
        </w:rPr>
        <w:t xml:space="preserve">V Sloveniji je poljski škrjanec v obdobju 2008-2021 doživel strm populacijski upad, in sicer se je številčnost njegove populacije v kmetijski krajini zmanjšala za 59,5 % (Kmecl &amp; Gamser 2021). Na Ljubljanskem barju, kjer je v začetku devetdesetih let prejšnjega stoletja veljal za </w:t>
      </w:r>
      <w:r w:rsidRPr="00257B70">
        <w:rPr>
          <w:rFonts w:asciiTheme="minorHAnsi" w:hAnsiTheme="minorHAnsi" w:cstheme="minorHAnsi"/>
          <w:sz w:val="24"/>
          <w:szCs w:val="24"/>
        </w:rPr>
        <w:lastRenderedPageBreak/>
        <w:t xml:space="preserve">zelo pogostega gnezdilca, njegova populacija pa je bila ocenjena na 1485-1782 parov (Tome </w:t>
      </w:r>
      <w:r w:rsidRPr="00257B70">
        <w:rPr>
          <w:rFonts w:asciiTheme="minorHAnsi" w:hAnsiTheme="minorHAnsi" w:cstheme="minorHAnsi"/>
          <w:i/>
          <w:sz w:val="24"/>
          <w:szCs w:val="24"/>
        </w:rPr>
        <w:t>et al</w:t>
      </w:r>
      <w:r w:rsidRPr="00257B70">
        <w:rPr>
          <w:rFonts w:asciiTheme="minorHAnsi" w:hAnsiTheme="minorHAnsi" w:cstheme="minorHAnsi"/>
          <w:sz w:val="24"/>
          <w:szCs w:val="24"/>
        </w:rPr>
        <w:t xml:space="preserve">. 2005), je v treh desetletjih (1991-2021) upadel za več kot 90 % (Blažič </w:t>
      </w:r>
      <w:r w:rsidRPr="00257B70">
        <w:rPr>
          <w:rFonts w:asciiTheme="minorHAnsi" w:hAnsiTheme="minorHAnsi" w:cstheme="minorHAnsi"/>
          <w:i/>
          <w:sz w:val="24"/>
          <w:szCs w:val="24"/>
        </w:rPr>
        <w:t>et al</w:t>
      </w:r>
      <w:r w:rsidRPr="00257B70">
        <w:rPr>
          <w:rFonts w:asciiTheme="minorHAnsi" w:hAnsiTheme="minorHAnsi" w:cstheme="minorHAnsi"/>
          <w:sz w:val="24"/>
          <w:szCs w:val="24"/>
        </w:rPr>
        <w:t xml:space="preserve">. 2022). Primerjava lanskih in letošnjih rezultatov monitoringa kaže na nadaljnji upad, in sicer v zgolj enem letu za kar četrtino. Nadaljnja štetja bodo pokazala, ali je šlo pri tem zgolj za izjemo ali pa se upadi takšnega obsega dogajajo vsako leto. V primeru slednjega je vrsta v veliki nevarnosti, da v </w:t>
      </w:r>
      <w:r w:rsidR="002A030B">
        <w:rPr>
          <w:rFonts w:asciiTheme="minorHAnsi" w:hAnsiTheme="minorHAnsi" w:cstheme="minorHAnsi"/>
          <w:sz w:val="24"/>
          <w:szCs w:val="24"/>
        </w:rPr>
        <w:t>kratkem</w:t>
      </w:r>
      <w:r w:rsidRPr="00257B70">
        <w:rPr>
          <w:rFonts w:asciiTheme="minorHAnsi" w:hAnsiTheme="minorHAnsi" w:cstheme="minorHAnsi"/>
          <w:sz w:val="24"/>
          <w:szCs w:val="24"/>
        </w:rPr>
        <w:t xml:space="preserve"> kot gnezdilka z območja izgine. Glede na ekološke zahteve poljskega škrjanca je med poglavitnimi vzroki za upad barjanske populacije najverjetneje izginjanje vlažnih ekstenzivnih travnikov na račun intenziviranja in spreminjanja v njive ali pašnike. Jančar (2018) navaja, da je bilo na območju, ki zajema večino prve varstvene cone Barja, leta 2017 do okoli 15. junija košenih ali pašenih 51 %, leta 2015 pa celo 67 % travnikov.  Hkrati naj bi bilo na istem območju v obdobju 2014-2017 preoranih najmanj 120 ha pravih trajnih travnikov. Primerjava kartiranj habitatnih tipov iz obdobja 1999-2003 in leta 2014 je prav tako pokazala, da se je v osrednjem delu Barja, ki je bil popisan obakrat, obseg mokrotnih travnikov z modro stožko (Natura 2000 habitatni tip s kodo 6410) zmanjšal za več kot 90 % (Trčak &amp; Erjavec 2014). Gre za travnike, ki so zaradi nizke in pozno odganjajoče vegetacije še posebej primerni za poljskega škrjanca. Pomembno grožnjo vrsti na Ljubljanskem barju predstavlja tudi širjenje njivskih površin z zanj neprimernimi kulturnimi rastlinami, predvsem koruzo. Ta je denimo leta 2017 v večjem delu prve varstvene cone predstavljala najpogosteje sejano kulturo in je pokrivala dobre tri četrtine vseh njiv. Vsa ostala žita so medtem dosegala 13,4 %, trava (skupaj  z deteljo in travno-deteljnimi mešanicami) pa le 3,4 % (Jančar 2018). Njive z žiti ter travno-deteljnimi mešanicami so v Evropi priljubljeno gnezdišče poljskega škrjanca (Chamberlain </w:t>
      </w:r>
      <w:r w:rsidRPr="00257B70">
        <w:rPr>
          <w:rFonts w:asciiTheme="minorHAnsi" w:hAnsiTheme="minorHAnsi" w:cstheme="minorHAnsi"/>
          <w:i/>
          <w:sz w:val="24"/>
          <w:szCs w:val="24"/>
        </w:rPr>
        <w:t>et al</w:t>
      </w:r>
      <w:r w:rsidRPr="00257B70">
        <w:rPr>
          <w:rFonts w:asciiTheme="minorHAnsi" w:hAnsiTheme="minorHAnsi" w:cstheme="minorHAnsi"/>
          <w:sz w:val="24"/>
          <w:szCs w:val="24"/>
        </w:rPr>
        <w:t xml:space="preserve">. 2000, </w:t>
      </w:r>
      <w:r w:rsidRPr="00257B70">
        <w:rPr>
          <w:rFonts w:asciiTheme="minorHAnsi" w:hAnsiTheme="minorHAnsi" w:cstheme="minorHAnsi"/>
          <w:iCs/>
          <w:sz w:val="24"/>
          <w:szCs w:val="24"/>
          <w:lang w:eastAsia="it-IT"/>
        </w:rPr>
        <w:t xml:space="preserve">Donald </w:t>
      </w:r>
      <w:r w:rsidRPr="00257B70">
        <w:rPr>
          <w:rFonts w:asciiTheme="minorHAnsi" w:hAnsiTheme="minorHAnsi" w:cstheme="minorHAnsi"/>
          <w:i/>
          <w:iCs/>
          <w:sz w:val="24"/>
          <w:szCs w:val="24"/>
          <w:lang w:eastAsia="it-IT"/>
        </w:rPr>
        <w:t>et al</w:t>
      </w:r>
      <w:r w:rsidRPr="00257B70">
        <w:rPr>
          <w:rFonts w:asciiTheme="minorHAnsi" w:hAnsiTheme="minorHAnsi" w:cstheme="minorHAnsi"/>
          <w:iCs/>
          <w:sz w:val="24"/>
          <w:szCs w:val="24"/>
          <w:lang w:eastAsia="it-IT"/>
        </w:rPr>
        <w:t>. 2001</w:t>
      </w:r>
      <w:r w:rsidRPr="00257B70">
        <w:rPr>
          <w:rFonts w:asciiTheme="minorHAnsi" w:hAnsiTheme="minorHAnsi" w:cstheme="minorHAnsi"/>
          <w:sz w:val="24"/>
          <w:szCs w:val="24"/>
        </w:rPr>
        <w:t xml:space="preserve">, Eraud &amp; Boutin 2002), medtem ko se visokim kulturam, npr. koruzi, izogiba (Chamberlain &amp; Crick 1999, </w:t>
      </w:r>
      <w:r w:rsidRPr="00257B70">
        <w:rPr>
          <w:rFonts w:asciiTheme="minorHAnsi" w:hAnsiTheme="minorHAnsi" w:cstheme="minorHAnsi"/>
          <w:color w:val="231F20"/>
          <w:sz w:val="24"/>
          <w:szCs w:val="24"/>
          <w:lang w:eastAsia="it-IT"/>
        </w:rPr>
        <w:t xml:space="preserve">Chamberlain &amp; Siriwardena 2000, Chamberlain </w:t>
      </w:r>
      <w:r w:rsidRPr="00257B70">
        <w:rPr>
          <w:rFonts w:asciiTheme="minorHAnsi" w:hAnsiTheme="minorHAnsi" w:cstheme="minorHAnsi"/>
          <w:i/>
          <w:iCs/>
          <w:color w:val="231F20"/>
          <w:sz w:val="24"/>
          <w:szCs w:val="24"/>
          <w:lang w:eastAsia="it-IT"/>
        </w:rPr>
        <w:t xml:space="preserve">et al. </w:t>
      </w:r>
      <w:r w:rsidRPr="00257B70">
        <w:rPr>
          <w:rFonts w:asciiTheme="minorHAnsi" w:hAnsiTheme="minorHAnsi" w:cstheme="minorHAnsi"/>
          <w:color w:val="231F20"/>
          <w:sz w:val="24"/>
          <w:szCs w:val="24"/>
          <w:lang w:eastAsia="it-IT"/>
        </w:rPr>
        <w:t>2000</w:t>
      </w:r>
      <w:r w:rsidRPr="00257B70">
        <w:rPr>
          <w:rFonts w:asciiTheme="minorHAnsi" w:hAnsiTheme="minorHAnsi" w:cstheme="minorHAnsi"/>
          <w:sz w:val="24"/>
          <w:szCs w:val="24"/>
        </w:rPr>
        <w:t>). Tuji znanstveniki so dokazali, da so gnezditvena gostota, gnezditveni uspeh, telesna kondicija speljanih mladičev in/ali število poskusov gnezdenja poljskega škrjanca v sezoni večji na njivah z ustreznimi kulturami, na katerih so zaplate neposejanih tal kot na konvencionalno zasejanih njivah (</w:t>
      </w:r>
      <w:r w:rsidRPr="00377284">
        <w:rPr>
          <w:rFonts w:asciiTheme="minorHAnsi" w:hAnsiTheme="minorHAnsi" w:cstheme="minorHAnsi"/>
          <w:sz w:val="24"/>
          <w:szCs w:val="24"/>
        </w:rPr>
        <w:t xml:space="preserve">Odderskær </w:t>
      </w:r>
      <w:r w:rsidRPr="00377284">
        <w:rPr>
          <w:rFonts w:asciiTheme="minorHAnsi" w:hAnsiTheme="minorHAnsi" w:cstheme="minorHAnsi"/>
          <w:i/>
          <w:sz w:val="24"/>
          <w:szCs w:val="24"/>
        </w:rPr>
        <w:t>et al</w:t>
      </w:r>
      <w:r w:rsidRPr="00377284">
        <w:rPr>
          <w:rFonts w:asciiTheme="minorHAnsi" w:hAnsiTheme="minorHAnsi" w:cstheme="minorHAnsi"/>
          <w:sz w:val="24"/>
          <w:szCs w:val="24"/>
        </w:rPr>
        <w:t xml:space="preserve">. 1997, </w:t>
      </w:r>
      <w:r w:rsidRPr="00257B70">
        <w:rPr>
          <w:rFonts w:asciiTheme="minorHAnsi" w:hAnsiTheme="minorHAnsi" w:cstheme="minorHAnsi"/>
          <w:sz w:val="24"/>
          <w:szCs w:val="24"/>
        </w:rPr>
        <w:t xml:space="preserve">Morris </w:t>
      </w:r>
      <w:r w:rsidRPr="00257B70">
        <w:rPr>
          <w:rFonts w:asciiTheme="minorHAnsi" w:hAnsiTheme="minorHAnsi" w:cstheme="minorHAnsi"/>
          <w:i/>
          <w:sz w:val="24"/>
          <w:szCs w:val="24"/>
        </w:rPr>
        <w:t>et al.</w:t>
      </w:r>
      <w:r w:rsidRPr="00257B70">
        <w:rPr>
          <w:rFonts w:asciiTheme="minorHAnsi" w:hAnsiTheme="minorHAnsi" w:cstheme="minorHAnsi"/>
          <w:sz w:val="24"/>
          <w:szCs w:val="24"/>
        </w:rPr>
        <w:t xml:space="preserve"> 2004, </w:t>
      </w:r>
      <w:r w:rsidRPr="00377284">
        <w:rPr>
          <w:rFonts w:asciiTheme="minorHAnsi" w:hAnsiTheme="minorHAnsi" w:cstheme="minorHAnsi"/>
          <w:sz w:val="24"/>
          <w:szCs w:val="24"/>
        </w:rPr>
        <w:t xml:space="preserve">Fischer </w:t>
      </w:r>
      <w:r w:rsidRPr="00377284">
        <w:rPr>
          <w:rFonts w:asciiTheme="minorHAnsi" w:hAnsiTheme="minorHAnsi" w:cstheme="minorHAnsi"/>
          <w:i/>
          <w:sz w:val="24"/>
          <w:szCs w:val="24"/>
        </w:rPr>
        <w:t>et al</w:t>
      </w:r>
      <w:r w:rsidRPr="00377284">
        <w:rPr>
          <w:rFonts w:asciiTheme="minorHAnsi" w:hAnsiTheme="minorHAnsi" w:cstheme="minorHAnsi"/>
          <w:sz w:val="24"/>
          <w:szCs w:val="24"/>
        </w:rPr>
        <w:t xml:space="preserve">. 2009, </w:t>
      </w:r>
      <w:r w:rsidRPr="00257B70">
        <w:rPr>
          <w:rFonts w:asciiTheme="minorHAnsi" w:hAnsiTheme="minorHAnsi" w:cstheme="minorHAnsi"/>
          <w:color w:val="000000" w:themeColor="text1"/>
          <w:sz w:val="24"/>
          <w:szCs w:val="24"/>
        </w:rPr>
        <w:t xml:space="preserve">Schmidt </w:t>
      </w:r>
      <w:r w:rsidRPr="00257B70">
        <w:rPr>
          <w:rFonts w:asciiTheme="minorHAnsi" w:hAnsiTheme="minorHAnsi" w:cstheme="minorHAnsi"/>
          <w:i/>
          <w:color w:val="000000" w:themeColor="text1"/>
          <w:sz w:val="24"/>
          <w:szCs w:val="24"/>
        </w:rPr>
        <w:t>et al</w:t>
      </w:r>
      <w:r w:rsidRPr="00257B70">
        <w:rPr>
          <w:rFonts w:asciiTheme="minorHAnsi" w:hAnsiTheme="minorHAnsi" w:cstheme="minorHAnsi"/>
          <w:color w:val="000000" w:themeColor="text1"/>
          <w:sz w:val="24"/>
          <w:szCs w:val="24"/>
        </w:rPr>
        <w:t xml:space="preserve">. 2017). V ta namen je DOPPS </w:t>
      </w:r>
      <w:r w:rsidR="00EA5B0D">
        <w:rPr>
          <w:rFonts w:asciiTheme="minorHAnsi" w:hAnsiTheme="minorHAnsi" w:cstheme="minorHAnsi"/>
          <w:color w:val="000000" w:themeColor="text1"/>
          <w:sz w:val="24"/>
          <w:szCs w:val="24"/>
        </w:rPr>
        <w:t>v Strateškem</w:t>
      </w:r>
      <w:r w:rsidRPr="00257B70">
        <w:rPr>
          <w:rFonts w:asciiTheme="minorHAnsi" w:hAnsiTheme="minorHAnsi" w:cstheme="minorHAnsi"/>
          <w:color w:val="000000" w:themeColor="text1"/>
          <w:sz w:val="24"/>
          <w:szCs w:val="24"/>
        </w:rPr>
        <w:t xml:space="preserve"> načrt</w:t>
      </w:r>
      <w:r w:rsidR="00EA5B0D">
        <w:rPr>
          <w:rFonts w:asciiTheme="minorHAnsi" w:hAnsiTheme="minorHAnsi" w:cstheme="minorHAnsi"/>
          <w:color w:val="000000" w:themeColor="text1"/>
          <w:sz w:val="24"/>
          <w:szCs w:val="24"/>
        </w:rPr>
        <w:t>u</w:t>
      </w:r>
      <w:r w:rsidRPr="00257B70">
        <w:rPr>
          <w:rFonts w:asciiTheme="minorHAnsi" w:hAnsiTheme="minorHAnsi" w:cstheme="minorHAnsi"/>
          <w:color w:val="000000" w:themeColor="text1"/>
          <w:sz w:val="24"/>
          <w:szCs w:val="24"/>
        </w:rPr>
        <w:t xml:space="preserve"> kmetijske politike, ki bo veljal v obdobju 2023-2027, predlagal ukrep »Zaplate neposejanih tal za poljskega škrjanca«, ki ga je MKGP uvrstil med Sheme za podnebje in okolje (SOPO) (</w:t>
      </w:r>
      <w:hyperlink r:id="rId22" w:history="1">
        <w:r w:rsidRPr="00257B70">
          <w:rPr>
            <w:rStyle w:val="Hiperpovezava"/>
            <w:rFonts w:asciiTheme="minorHAnsi" w:hAnsiTheme="minorHAnsi" w:cstheme="minorHAnsi"/>
            <w:sz w:val="24"/>
            <w:szCs w:val="24"/>
          </w:rPr>
          <w:t>https://skp.si/skupna-kmetijska-politika-2023-2027</w:t>
        </w:r>
      </w:hyperlink>
      <w:r w:rsidRPr="00257B70">
        <w:rPr>
          <w:rFonts w:asciiTheme="minorHAnsi" w:hAnsiTheme="minorHAnsi" w:cstheme="minorHAnsi"/>
          <w:color w:val="000000" w:themeColor="text1"/>
          <w:sz w:val="24"/>
          <w:szCs w:val="24"/>
        </w:rPr>
        <w:t>, dne 9. 9. 2022). Ukrep naj bi veljal na šestih območjih v Sloveniji, kjer se nahaja večina nacionalne populacije, ki gnezdi (pretežno ali izključno) na njivah – to so: Dravsko – Ptujsko polje, Ljubljansko barje, Ljubljanska kotlina, Murska ravan, Krško – Brežiško polje in vzhodni del Goričkega.</w:t>
      </w:r>
    </w:p>
    <w:p w14:paraId="3B3BE65B" w14:textId="77777777" w:rsidR="00257B70" w:rsidRPr="00257B70" w:rsidRDefault="00257B70" w:rsidP="00257B70">
      <w:pPr>
        <w:rPr>
          <w:rFonts w:asciiTheme="minorHAnsi" w:hAnsiTheme="minorHAnsi" w:cstheme="minorHAnsi"/>
          <w:b/>
          <w:sz w:val="24"/>
          <w:szCs w:val="24"/>
        </w:rPr>
      </w:pPr>
      <w:r w:rsidRPr="00257B70">
        <w:rPr>
          <w:rFonts w:asciiTheme="minorHAnsi" w:hAnsiTheme="minorHAnsi" w:cstheme="minorHAnsi"/>
          <w:sz w:val="24"/>
          <w:szCs w:val="24"/>
        </w:rPr>
        <w:t>Poleg izginjanja in intenzifikacije travnikov ter gojenja za poljskega škrjanca neustreznih kultur je ponekod na Barju zaskrbljujoče tudi širjenje  invazivnih tujerodnih vrst zlatih rozg (</w:t>
      </w:r>
      <w:r w:rsidRPr="00257B70">
        <w:rPr>
          <w:rFonts w:asciiTheme="minorHAnsi" w:hAnsiTheme="minorHAnsi" w:cstheme="minorHAnsi"/>
          <w:i/>
          <w:sz w:val="24"/>
          <w:szCs w:val="24"/>
        </w:rPr>
        <w:t>Solidago</w:t>
      </w:r>
      <w:r w:rsidRPr="00257B70">
        <w:rPr>
          <w:rFonts w:asciiTheme="minorHAnsi" w:hAnsiTheme="minorHAnsi" w:cstheme="minorHAnsi"/>
          <w:sz w:val="24"/>
          <w:szCs w:val="24"/>
        </w:rPr>
        <w:t xml:space="preserve"> sp.). Slednje se v večjem številu razraščajo lokalno, na neredno in pozno košenih travnikih in imajo lahko zelo negativen vpliv na diverziteto ptic v kmetijski krajini. Raziskava z juga Poljske je namreč pokazala, da se določene travniške vrste ptic, med njimi tudi poljski škrjanec, travnikom s sestoji tujerodnih zlatih rozg izogibajo (Skórka </w:t>
      </w:r>
      <w:r w:rsidRPr="00257B70">
        <w:rPr>
          <w:rFonts w:asciiTheme="minorHAnsi" w:hAnsiTheme="minorHAnsi" w:cstheme="minorHAnsi"/>
          <w:i/>
          <w:iCs/>
          <w:sz w:val="24"/>
          <w:szCs w:val="24"/>
        </w:rPr>
        <w:t>et al</w:t>
      </w:r>
      <w:r w:rsidRPr="00257B70">
        <w:rPr>
          <w:rFonts w:asciiTheme="minorHAnsi" w:hAnsiTheme="minorHAnsi" w:cstheme="minorHAnsi"/>
          <w:sz w:val="24"/>
          <w:szCs w:val="24"/>
        </w:rPr>
        <w:t xml:space="preserve">. 2010). </w:t>
      </w:r>
    </w:p>
    <w:p w14:paraId="04010F8C" w14:textId="77777777" w:rsidR="00257B70" w:rsidRPr="00257B70" w:rsidRDefault="00257B70" w:rsidP="00257B70">
      <w:pPr>
        <w:rPr>
          <w:rFonts w:asciiTheme="minorHAnsi" w:hAnsiTheme="minorHAnsi" w:cstheme="minorHAnsi"/>
          <w:sz w:val="24"/>
          <w:szCs w:val="24"/>
        </w:rPr>
      </w:pPr>
    </w:p>
    <w:p w14:paraId="14598EAF" w14:textId="77777777" w:rsidR="00257B70" w:rsidRPr="00917E04" w:rsidRDefault="00257B70" w:rsidP="00257B70">
      <w:pPr>
        <w:rPr>
          <w:rFonts w:asciiTheme="minorHAnsi" w:hAnsiTheme="minorHAnsi" w:cstheme="minorHAnsi"/>
          <w:b/>
          <w:sz w:val="28"/>
          <w:szCs w:val="28"/>
        </w:rPr>
      </w:pPr>
      <w:r w:rsidRPr="00917E04">
        <w:rPr>
          <w:rFonts w:asciiTheme="minorHAnsi" w:hAnsiTheme="minorHAnsi" w:cstheme="minorHAnsi"/>
          <w:b/>
          <w:sz w:val="28"/>
          <w:szCs w:val="28"/>
        </w:rPr>
        <w:t>VIRI</w:t>
      </w:r>
    </w:p>
    <w:p w14:paraId="4AC38EAA" w14:textId="77777777" w:rsidR="00257B70" w:rsidRPr="00257B70" w:rsidRDefault="00257B70" w:rsidP="00257B70">
      <w:pPr>
        <w:rPr>
          <w:rFonts w:asciiTheme="minorHAnsi" w:hAnsiTheme="minorHAnsi" w:cstheme="minorHAnsi"/>
          <w:sz w:val="24"/>
          <w:szCs w:val="24"/>
        </w:rPr>
      </w:pPr>
    </w:p>
    <w:p w14:paraId="4B44E759" w14:textId="77777777" w:rsidR="00257B70" w:rsidRPr="00917E04" w:rsidRDefault="00257B70" w:rsidP="00257B70">
      <w:pPr>
        <w:rPr>
          <w:rFonts w:asciiTheme="minorHAnsi" w:hAnsiTheme="minorHAnsi" w:cstheme="minorHAnsi"/>
          <w:sz w:val="24"/>
          <w:szCs w:val="24"/>
        </w:rPr>
      </w:pPr>
      <w:r w:rsidRPr="00917E04">
        <w:rPr>
          <w:rFonts w:asciiTheme="minorHAnsi" w:hAnsiTheme="minorHAnsi" w:cstheme="minorHAnsi"/>
          <w:sz w:val="24"/>
          <w:szCs w:val="24"/>
        </w:rPr>
        <w:t xml:space="preserve">Blažič B. (2021): Poljski škrjanec </w:t>
      </w:r>
      <w:r w:rsidRPr="00917E04">
        <w:rPr>
          <w:rFonts w:asciiTheme="minorHAnsi" w:hAnsiTheme="minorHAnsi" w:cstheme="minorHAnsi"/>
          <w:i/>
          <w:iCs/>
          <w:sz w:val="24"/>
          <w:szCs w:val="24"/>
        </w:rPr>
        <w:t>Alauda arvensis</w:t>
      </w:r>
      <w:r w:rsidRPr="00917E04">
        <w:rPr>
          <w:rFonts w:asciiTheme="minorHAnsi" w:hAnsiTheme="minorHAnsi" w:cstheme="minorHAnsi"/>
          <w:sz w:val="24"/>
          <w:szCs w:val="24"/>
        </w:rPr>
        <w:t xml:space="preserve">. Str. 10-24. V: </w:t>
      </w:r>
      <w:r w:rsidRPr="00917E04">
        <w:rPr>
          <w:rFonts w:asciiTheme="minorHAnsi" w:hAnsiTheme="minorHAnsi" w:cstheme="minorHAnsi"/>
          <w:color w:val="221F1F"/>
          <w:sz w:val="24"/>
          <w:szCs w:val="24"/>
        </w:rPr>
        <w:t>Denac K., Blažič B., Božič L., Kmecl P., Mihelič T., Denac D., Bordjan D., Koce U.</w:t>
      </w:r>
      <w:r w:rsidRPr="00917E04">
        <w:rPr>
          <w:rFonts w:asciiTheme="minorHAnsi" w:hAnsiTheme="minorHAnsi" w:cstheme="minorHAnsi"/>
          <w:sz w:val="24"/>
          <w:szCs w:val="24"/>
        </w:rPr>
        <w:t>: Monitoring populacij izbranih ciljnih vrst ptic na območjih Natura 2000 v letu 2021. Poročilo. Naročnik: Ministrstvo za kmetijstvo, gozdarstvo in prehrano. DOPPS, Ljubljana.</w:t>
      </w:r>
    </w:p>
    <w:p w14:paraId="294C8249" w14:textId="77777777" w:rsidR="00257B70" w:rsidRPr="00264D1F" w:rsidRDefault="00257B70" w:rsidP="00257B70">
      <w:pPr>
        <w:pStyle w:val="Navadensplet"/>
        <w:jc w:val="both"/>
        <w:rPr>
          <w:rFonts w:asciiTheme="minorHAnsi" w:hAnsiTheme="minorHAnsi" w:cstheme="minorHAnsi"/>
          <w:color w:val="auto"/>
          <w:sz w:val="24"/>
          <w:szCs w:val="24"/>
        </w:rPr>
      </w:pPr>
      <w:r w:rsidRPr="00377284">
        <w:rPr>
          <w:rFonts w:asciiTheme="minorHAnsi" w:hAnsiTheme="minorHAnsi" w:cstheme="minorHAnsi"/>
          <w:color w:val="auto"/>
          <w:sz w:val="24"/>
          <w:szCs w:val="24"/>
          <w:lang w:val="sl-SI"/>
        </w:rPr>
        <w:lastRenderedPageBreak/>
        <w:t>Blažič B., Denac K., Pršin T., Vaupotič A., Bombek D. (2022): Poročilo popisov pribe (</w:t>
      </w:r>
      <w:r w:rsidRPr="00377284">
        <w:rPr>
          <w:rFonts w:asciiTheme="minorHAnsi" w:hAnsiTheme="minorHAnsi" w:cstheme="minorHAnsi"/>
          <w:i/>
          <w:color w:val="auto"/>
          <w:sz w:val="24"/>
          <w:szCs w:val="24"/>
          <w:lang w:val="sl-SI"/>
        </w:rPr>
        <w:t>Vanellus vanellus</w:t>
      </w:r>
      <w:r w:rsidRPr="00377284">
        <w:rPr>
          <w:rFonts w:asciiTheme="minorHAnsi" w:hAnsiTheme="minorHAnsi" w:cstheme="minorHAnsi"/>
          <w:color w:val="auto"/>
          <w:sz w:val="24"/>
          <w:szCs w:val="24"/>
          <w:lang w:val="sl-SI"/>
        </w:rPr>
        <w:t>) in poljskega škrjanca (</w:t>
      </w:r>
      <w:r w:rsidRPr="00377284">
        <w:rPr>
          <w:rFonts w:asciiTheme="minorHAnsi" w:hAnsiTheme="minorHAnsi" w:cstheme="minorHAnsi"/>
          <w:i/>
          <w:color w:val="auto"/>
          <w:sz w:val="24"/>
          <w:szCs w:val="24"/>
          <w:lang w:val="sl-SI"/>
        </w:rPr>
        <w:t>Alauda arvensis</w:t>
      </w:r>
      <w:r w:rsidRPr="00377284">
        <w:rPr>
          <w:rFonts w:asciiTheme="minorHAnsi" w:hAnsiTheme="minorHAnsi" w:cstheme="minorHAnsi"/>
          <w:color w:val="auto"/>
          <w:sz w:val="24"/>
          <w:szCs w:val="24"/>
          <w:lang w:val="sl-SI"/>
        </w:rPr>
        <w:t xml:space="preserve">) v letu 2021 – projekt EIP VIVEK. Naložbo delno financirata Evropska unija iz Evropskega kmetijskega sklada za razvoj podeželja in Republika Slovenija iz podukrepa 16.5. </w:t>
      </w:r>
      <w:r w:rsidRPr="00264D1F">
        <w:rPr>
          <w:rFonts w:asciiTheme="minorHAnsi" w:hAnsiTheme="minorHAnsi" w:cstheme="minorHAnsi"/>
          <w:color w:val="auto"/>
          <w:sz w:val="24"/>
          <w:szCs w:val="24"/>
        </w:rPr>
        <w:t>DOPPS, Ljubljana.</w:t>
      </w:r>
    </w:p>
    <w:p w14:paraId="772EED81" w14:textId="77777777" w:rsidR="00257B70" w:rsidRPr="00917E04" w:rsidRDefault="00257B70" w:rsidP="00257B70">
      <w:pPr>
        <w:pStyle w:val="Navadensplet"/>
        <w:jc w:val="both"/>
        <w:rPr>
          <w:rFonts w:asciiTheme="minorHAnsi" w:hAnsiTheme="minorHAnsi" w:cstheme="minorHAnsi"/>
          <w:sz w:val="24"/>
          <w:szCs w:val="24"/>
        </w:rPr>
      </w:pPr>
    </w:p>
    <w:p w14:paraId="5E5A5689" w14:textId="77777777" w:rsidR="00257B70" w:rsidRPr="00917E04" w:rsidRDefault="00257B70" w:rsidP="00257B70">
      <w:pPr>
        <w:rPr>
          <w:rFonts w:asciiTheme="minorHAnsi" w:hAnsiTheme="minorHAnsi" w:cstheme="minorHAnsi"/>
          <w:sz w:val="24"/>
          <w:szCs w:val="24"/>
        </w:rPr>
      </w:pPr>
      <w:r w:rsidRPr="00917E04">
        <w:rPr>
          <w:rFonts w:asciiTheme="minorHAnsi" w:hAnsiTheme="minorHAnsi" w:cstheme="minorHAnsi"/>
          <w:sz w:val="24"/>
          <w:szCs w:val="24"/>
        </w:rPr>
        <w:t xml:space="preserve">Chamberlain E. E., Crick H. P. Q. (1999): Population declines and reproductive performance of Skylarks </w:t>
      </w:r>
      <w:r w:rsidRPr="00917E04">
        <w:rPr>
          <w:rFonts w:asciiTheme="minorHAnsi" w:hAnsiTheme="minorHAnsi" w:cstheme="minorHAnsi"/>
          <w:i/>
          <w:sz w:val="24"/>
          <w:szCs w:val="24"/>
        </w:rPr>
        <w:t>Alauda arvensis</w:t>
      </w:r>
      <w:r w:rsidRPr="00917E04">
        <w:rPr>
          <w:rFonts w:asciiTheme="minorHAnsi" w:hAnsiTheme="minorHAnsi" w:cstheme="minorHAnsi"/>
          <w:sz w:val="24"/>
          <w:szCs w:val="24"/>
        </w:rPr>
        <w:t xml:space="preserve"> in different regions and habitats of the United Kingdom. Ibis 141: 38</w:t>
      </w:r>
      <w:r w:rsidRPr="00917E04">
        <w:rPr>
          <w:rFonts w:asciiTheme="minorHAnsi" w:hAnsiTheme="minorHAnsi" w:cstheme="minorHAnsi"/>
          <w:color w:val="231F20"/>
          <w:sz w:val="24"/>
          <w:szCs w:val="24"/>
          <w:lang w:eastAsia="it-IT"/>
        </w:rPr>
        <w:t>–</w:t>
      </w:r>
      <w:r w:rsidRPr="00917E04">
        <w:rPr>
          <w:rFonts w:asciiTheme="minorHAnsi" w:hAnsiTheme="minorHAnsi" w:cstheme="minorHAnsi"/>
          <w:sz w:val="24"/>
          <w:szCs w:val="24"/>
        </w:rPr>
        <w:t>51.</w:t>
      </w:r>
    </w:p>
    <w:p w14:paraId="4AB6BC88" w14:textId="77777777" w:rsidR="00257B70" w:rsidRPr="00917E04" w:rsidRDefault="00257B70" w:rsidP="00257B70">
      <w:pPr>
        <w:rPr>
          <w:rFonts w:asciiTheme="minorHAnsi" w:hAnsiTheme="minorHAnsi" w:cstheme="minorHAnsi"/>
          <w:sz w:val="24"/>
          <w:szCs w:val="24"/>
        </w:rPr>
      </w:pPr>
    </w:p>
    <w:p w14:paraId="5F6B836C" w14:textId="77777777" w:rsidR="00257B70" w:rsidRPr="00264D1F" w:rsidRDefault="00257B70" w:rsidP="00257B70">
      <w:pPr>
        <w:pStyle w:val="Navadensplet"/>
        <w:jc w:val="both"/>
        <w:rPr>
          <w:rFonts w:asciiTheme="minorHAnsi" w:hAnsiTheme="minorHAnsi" w:cstheme="minorHAnsi"/>
          <w:color w:val="auto"/>
          <w:sz w:val="24"/>
          <w:szCs w:val="24"/>
        </w:rPr>
      </w:pPr>
      <w:r w:rsidRPr="00264D1F">
        <w:rPr>
          <w:rFonts w:asciiTheme="minorHAnsi" w:hAnsiTheme="minorHAnsi" w:cstheme="minorHAnsi"/>
          <w:color w:val="auto"/>
          <w:sz w:val="24"/>
          <w:szCs w:val="24"/>
          <w:lang w:eastAsia="it-IT"/>
        </w:rPr>
        <w:t>Chamberlain D. E., Siriwardena G. M. (2000): The effects of agricultural intensification on Skylarks (</w:t>
      </w:r>
      <w:r w:rsidRPr="00264D1F">
        <w:rPr>
          <w:rFonts w:asciiTheme="minorHAnsi" w:hAnsiTheme="minorHAnsi" w:cstheme="minorHAnsi"/>
          <w:i/>
          <w:iCs/>
          <w:color w:val="auto"/>
          <w:sz w:val="24"/>
          <w:szCs w:val="24"/>
          <w:lang w:eastAsia="it-IT"/>
        </w:rPr>
        <w:t>Alauda arvensis</w:t>
      </w:r>
      <w:r w:rsidRPr="00264D1F">
        <w:rPr>
          <w:rFonts w:asciiTheme="minorHAnsi" w:hAnsiTheme="minorHAnsi" w:cstheme="minorHAnsi"/>
          <w:color w:val="auto"/>
          <w:sz w:val="24"/>
          <w:szCs w:val="24"/>
          <w:lang w:eastAsia="it-IT"/>
        </w:rPr>
        <w:t>): Evidence from monitoring studies in Great Britain. Environmental Reviews 8: 95–113.</w:t>
      </w:r>
    </w:p>
    <w:p w14:paraId="3A9DB428" w14:textId="77777777" w:rsidR="00257B70" w:rsidRPr="00917E04" w:rsidRDefault="00257B70" w:rsidP="00257B70">
      <w:pPr>
        <w:pStyle w:val="Navadensplet"/>
        <w:jc w:val="both"/>
        <w:rPr>
          <w:rFonts w:asciiTheme="minorHAnsi" w:hAnsiTheme="minorHAnsi" w:cstheme="minorHAnsi"/>
          <w:sz w:val="24"/>
          <w:szCs w:val="24"/>
        </w:rPr>
      </w:pPr>
    </w:p>
    <w:p w14:paraId="4F1527EA" w14:textId="77777777" w:rsidR="00257B70" w:rsidRPr="00917E04" w:rsidRDefault="00257B70" w:rsidP="00257B70">
      <w:pPr>
        <w:pStyle w:val="Navadensplet"/>
        <w:jc w:val="both"/>
        <w:rPr>
          <w:rFonts w:asciiTheme="minorHAnsi" w:hAnsiTheme="minorHAnsi" w:cstheme="minorHAnsi"/>
          <w:color w:val="231F20"/>
          <w:sz w:val="24"/>
          <w:szCs w:val="24"/>
          <w:lang w:eastAsia="it-IT"/>
        </w:rPr>
      </w:pPr>
      <w:r w:rsidRPr="00917E04">
        <w:rPr>
          <w:rFonts w:asciiTheme="minorHAnsi" w:hAnsiTheme="minorHAnsi" w:cstheme="minorHAnsi"/>
          <w:color w:val="231F20"/>
          <w:sz w:val="24"/>
          <w:szCs w:val="24"/>
          <w:lang w:eastAsia="it-IT"/>
        </w:rPr>
        <w:t xml:space="preserve">Chamberlain D. E., Vickery J. A., Goug S. (2000): Spatial and temporal distribution of breeding Skylarks </w:t>
      </w:r>
      <w:r w:rsidRPr="00917E04">
        <w:rPr>
          <w:rFonts w:asciiTheme="minorHAnsi" w:hAnsiTheme="minorHAnsi" w:cstheme="minorHAnsi"/>
          <w:i/>
          <w:iCs/>
          <w:color w:val="231F20"/>
          <w:sz w:val="24"/>
          <w:szCs w:val="24"/>
          <w:lang w:eastAsia="it-IT"/>
        </w:rPr>
        <w:t xml:space="preserve">Alauda arvensis </w:t>
      </w:r>
      <w:r w:rsidRPr="00917E04">
        <w:rPr>
          <w:rFonts w:asciiTheme="minorHAnsi" w:hAnsiTheme="minorHAnsi" w:cstheme="minorHAnsi"/>
          <w:color w:val="231F20"/>
          <w:sz w:val="24"/>
          <w:szCs w:val="24"/>
          <w:lang w:eastAsia="it-IT"/>
        </w:rPr>
        <w:t>in relation to crop type in periods of population increase and decrease. Ardea 88 (1): 61–73.</w:t>
      </w:r>
    </w:p>
    <w:p w14:paraId="79A91D7C" w14:textId="77777777" w:rsidR="00257B70" w:rsidRPr="00917E04" w:rsidRDefault="00257B70" w:rsidP="00257B70">
      <w:pPr>
        <w:pStyle w:val="Navadensplet"/>
        <w:jc w:val="both"/>
        <w:rPr>
          <w:rFonts w:asciiTheme="minorHAnsi" w:hAnsiTheme="minorHAnsi" w:cstheme="minorHAnsi"/>
          <w:color w:val="231F20"/>
          <w:sz w:val="24"/>
          <w:szCs w:val="24"/>
          <w:lang w:eastAsia="it-IT"/>
        </w:rPr>
      </w:pPr>
    </w:p>
    <w:p w14:paraId="67DD2A4F" w14:textId="77777777" w:rsidR="00257B70" w:rsidRPr="00917E04" w:rsidRDefault="00257B70" w:rsidP="00257B70">
      <w:pPr>
        <w:adjustRightInd w:val="0"/>
        <w:rPr>
          <w:rFonts w:asciiTheme="minorHAnsi" w:hAnsiTheme="minorHAnsi" w:cstheme="minorHAnsi"/>
          <w:sz w:val="24"/>
          <w:szCs w:val="24"/>
          <w:lang w:eastAsia="it-IT"/>
        </w:rPr>
      </w:pPr>
      <w:r w:rsidRPr="00917E04">
        <w:rPr>
          <w:rFonts w:asciiTheme="minorHAnsi" w:hAnsiTheme="minorHAnsi" w:cstheme="minorHAnsi"/>
          <w:sz w:val="24"/>
          <w:szCs w:val="24"/>
          <w:lang w:eastAsia="it-IT"/>
        </w:rPr>
        <w:t xml:space="preserve">Donald P. F., Evans A. D., Buckingham D. L., Muirhead L. B., Wilson J. D. (2001): Factors affecting the territory distribution of Skylarks </w:t>
      </w:r>
      <w:r w:rsidRPr="00917E04">
        <w:rPr>
          <w:rFonts w:asciiTheme="minorHAnsi" w:hAnsiTheme="minorHAnsi" w:cstheme="minorHAnsi"/>
          <w:i/>
          <w:sz w:val="24"/>
          <w:szCs w:val="24"/>
          <w:lang w:eastAsia="it-IT"/>
        </w:rPr>
        <w:t>Alauda arvensis</w:t>
      </w:r>
      <w:r w:rsidRPr="00917E04">
        <w:rPr>
          <w:rFonts w:asciiTheme="minorHAnsi" w:hAnsiTheme="minorHAnsi" w:cstheme="minorHAnsi"/>
          <w:sz w:val="24"/>
          <w:szCs w:val="24"/>
          <w:lang w:eastAsia="it-IT"/>
        </w:rPr>
        <w:t xml:space="preserve"> breeding on lowland farmland. Bird Study 48 (3): 271</w:t>
      </w:r>
      <w:r w:rsidRPr="00917E04">
        <w:rPr>
          <w:rFonts w:asciiTheme="minorHAnsi" w:hAnsiTheme="minorHAnsi" w:cstheme="minorHAnsi"/>
          <w:sz w:val="24"/>
          <w:szCs w:val="24"/>
        </w:rPr>
        <w:t>–</w:t>
      </w:r>
      <w:r w:rsidRPr="00917E04">
        <w:rPr>
          <w:rFonts w:asciiTheme="minorHAnsi" w:hAnsiTheme="minorHAnsi" w:cstheme="minorHAnsi"/>
          <w:sz w:val="24"/>
          <w:szCs w:val="24"/>
          <w:lang w:eastAsia="it-IT"/>
        </w:rPr>
        <w:t>278.</w:t>
      </w:r>
    </w:p>
    <w:p w14:paraId="2AAD1A1A" w14:textId="77777777" w:rsidR="00257B70" w:rsidRPr="00917E04" w:rsidRDefault="00257B70" w:rsidP="00257B70">
      <w:pPr>
        <w:adjustRightInd w:val="0"/>
        <w:rPr>
          <w:rFonts w:asciiTheme="minorHAnsi" w:hAnsiTheme="minorHAnsi" w:cstheme="minorHAnsi"/>
          <w:sz w:val="24"/>
          <w:szCs w:val="24"/>
          <w:lang w:eastAsia="it-IT"/>
        </w:rPr>
      </w:pPr>
    </w:p>
    <w:p w14:paraId="4DCF2585" w14:textId="77777777" w:rsidR="00257B70" w:rsidRPr="00917E04" w:rsidRDefault="00257B70" w:rsidP="00257B70">
      <w:pPr>
        <w:adjustRightInd w:val="0"/>
        <w:rPr>
          <w:rFonts w:asciiTheme="minorHAnsi" w:hAnsiTheme="minorHAnsi" w:cstheme="minorHAnsi"/>
          <w:sz w:val="24"/>
          <w:szCs w:val="24"/>
        </w:rPr>
      </w:pPr>
      <w:r w:rsidRPr="00917E04">
        <w:rPr>
          <w:rFonts w:asciiTheme="minorHAnsi" w:hAnsiTheme="minorHAnsi" w:cstheme="minorHAnsi"/>
          <w:sz w:val="24"/>
          <w:szCs w:val="24"/>
        </w:rPr>
        <w:t xml:space="preserve">Eraud C., Boutin J.-M. (2002): Density and productivity of breeding Skylarks </w:t>
      </w:r>
      <w:r w:rsidRPr="00917E04">
        <w:rPr>
          <w:rFonts w:asciiTheme="minorHAnsi" w:hAnsiTheme="minorHAnsi" w:cstheme="minorHAnsi"/>
          <w:i/>
          <w:sz w:val="24"/>
          <w:szCs w:val="24"/>
        </w:rPr>
        <w:t>Alauda arvensis</w:t>
      </w:r>
      <w:r w:rsidRPr="00917E04">
        <w:rPr>
          <w:rFonts w:asciiTheme="minorHAnsi" w:hAnsiTheme="minorHAnsi" w:cstheme="minorHAnsi"/>
          <w:sz w:val="24"/>
          <w:szCs w:val="24"/>
        </w:rPr>
        <w:t xml:space="preserve"> in relation to crop type on agricultural lands in western France. Bird Study 49: 287–296.</w:t>
      </w:r>
    </w:p>
    <w:p w14:paraId="1EDF437F" w14:textId="77777777" w:rsidR="00257B70" w:rsidRPr="00917E04" w:rsidRDefault="00257B70" w:rsidP="00257B70">
      <w:pPr>
        <w:adjustRightInd w:val="0"/>
        <w:rPr>
          <w:rFonts w:asciiTheme="minorHAnsi" w:hAnsiTheme="minorHAnsi" w:cstheme="minorHAnsi"/>
          <w:sz w:val="24"/>
          <w:szCs w:val="24"/>
        </w:rPr>
      </w:pPr>
    </w:p>
    <w:p w14:paraId="762D335A" w14:textId="77777777" w:rsidR="00257B70" w:rsidRPr="00917E04" w:rsidRDefault="00257B70" w:rsidP="00257B70">
      <w:pPr>
        <w:adjustRightInd w:val="0"/>
        <w:rPr>
          <w:rFonts w:asciiTheme="minorHAnsi" w:hAnsiTheme="minorHAnsi" w:cstheme="minorHAnsi"/>
          <w:sz w:val="24"/>
          <w:szCs w:val="24"/>
          <w:lang w:val="en-US"/>
        </w:rPr>
      </w:pPr>
      <w:r w:rsidRPr="00917E04">
        <w:rPr>
          <w:rFonts w:asciiTheme="minorHAnsi" w:hAnsiTheme="minorHAnsi" w:cstheme="minorHAnsi"/>
          <w:sz w:val="24"/>
          <w:szCs w:val="24"/>
          <w:lang w:val="en-US"/>
        </w:rPr>
        <w:t xml:space="preserve">Fischer J., Jenny M., Jenni L. (2009): Suitability of patches and in-field strips for Sky Larks </w:t>
      </w:r>
      <w:r w:rsidRPr="00917E04">
        <w:rPr>
          <w:rFonts w:asciiTheme="minorHAnsi" w:hAnsiTheme="minorHAnsi" w:cstheme="minorHAnsi"/>
          <w:i/>
          <w:sz w:val="24"/>
          <w:szCs w:val="24"/>
          <w:lang w:val="en-US"/>
        </w:rPr>
        <w:t>Alauda arvensis</w:t>
      </w:r>
      <w:r w:rsidRPr="00917E04">
        <w:rPr>
          <w:rFonts w:asciiTheme="minorHAnsi" w:hAnsiTheme="minorHAnsi" w:cstheme="minorHAnsi"/>
          <w:sz w:val="24"/>
          <w:szCs w:val="24"/>
          <w:lang w:val="en-US"/>
        </w:rPr>
        <w:t xml:space="preserve"> in a small-parcelled mixed farming area. Bird Study 56 (1): 34</w:t>
      </w:r>
      <w:r w:rsidRPr="00917E04">
        <w:rPr>
          <w:rFonts w:asciiTheme="minorHAnsi" w:hAnsiTheme="minorHAnsi" w:cstheme="minorHAnsi"/>
          <w:color w:val="000000" w:themeColor="text1"/>
          <w:sz w:val="24"/>
          <w:szCs w:val="24"/>
        </w:rPr>
        <w:t>–</w:t>
      </w:r>
      <w:r w:rsidRPr="00917E04">
        <w:rPr>
          <w:rFonts w:asciiTheme="minorHAnsi" w:hAnsiTheme="minorHAnsi" w:cstheme="minorHAnsi"/>
          <w:sz w:val="24"/>
          <w:szCs w:val="24"/>
          <w:lang w:val="en-US"/>
        </w:rPr>
        <w:t>42.</w:t>
      </w:r>
    </w:p>
    <w:p w14:paraId="3F180A31" w14:textId="77777777" w:rsidR="00257B70" w:rsidRPr="00917E04" w:rsidRDefault="00257B70" w:rsidP="00257B70">
      <w:pPr>
        <w:rPr>
          <w:rFonts w:asciiTheme="minorHAnsi" w:hAnsiTheme="minorHAnsi" w:cstheme="minorHAnsi"/>
          <w:b/>
          <w:sz w:val="24"/>
          <w:szCs w:val="24"/>
        </w:rPr>
      </w:pPr>
    </w:p>
    <w:p w14:paraId="184BD571" w14:textId="77777777" w:rsidR="00257B70" w:rsidRPr="00917E04" w:rsidRDefault="00257B70" w:rsidP="00257B70">
      <w:pPr>
        <w:rPr>
          <w:rFonts w:asciiTheme="minorHAnsi" w:hAnsiTheme="minorHAnsi" w:cstheme="minorHAnsi"/>
          <w:sz w:val="24"/>
          <w:szCs w:val="24"/>
        </w:rPr>
      </w:pPr>
      <w:r w:rsidRPr="00917E04">
        <w:rPr>
          <w:rFonts w:asciiTheme="minorHAnsi" w:hAnsiTheme="minorHAnsi" w:cstheme="minorHAnsi"/>
          <w:sz w:val="24"/>
          <w:szCs w:val="24"/>
        </w:rPr>
        <w:t>Jančar T. (2018): Popis pokošenosti na Ljubljanskem barju 2017 - popis rabe kmetijskih zemljišč s poudarkom na datumu košnje. Poročilo. DOPPS, Ljubljana.</w:t>
      </w:r>
    </w:p>
    <w:p w14:paraId="30480926" w14:textId="77777777" w:rsidR="00257B70" w:rsidRPr="00917E04" w:rsidRDefault="00257B70" w:rsidP="00257B70">
      <w:pPr>
        <w:rPr>
          <w:rFonts w:asciiTheme="minorHAnsi" w:hAnsiTheme="minorHAnsi" w:cstheme="minorHAnsi"/>
          <w:b/>
          <w:sz w:val="24"/>
          <w:szCs w:val="24"/>
        </w:rPr>
      </w:pPr>
    </w:p>
    <w:p w14:paraId="5693BA04" w14:textId="77777777" w:rsidR="00257B70" w:rsidRPr="00917E04" w:rsidRDefault="00257B70" w:rsidP="00257B70">
      <w:pPr>
        <w:rPr>
          <w:rFonts w:asciiTheme="minorHAnsi" w:hAnsiTheme="minorHAnsi" w:cstheme="minorHAnsi"/>
          <w:sz w:val="24"/>
          <w:szCs w:val="24"/>
        </w:rPr>
      </w:pPr>
      <w:r w:rsidRPr="00917E04">
        <w:rPr>
          <w:rFonts w:asciiTheme="minorHAnsi" w:hAnsiTheme="minorHAnsi" w:cstheme="minorHAnsi"/>
          <w:sz w:val="24"/>
          <w:szCs w:val="24"/>
        </w:rPr>
        <w:t>Kmecl P., Gamser M. (2021): Monitoring splošno razširjenih vrst ptic za določitev slovenskega indeksa ptic kmetijske krajine - delno poročilo za leto 2021. DOPPS, Ljubljana.</w:t>
      </w:r>
    </w:p>
    <w:p w14:paraId="7C5402AB" w14:textId="77777777" w:rsidR="00257B70" w:rsidRPr="00917E04" w:rsidRDefault="00257B70" w:rsidP="00257B70">
      <w:pPr>
        <w:rPr>
          <w:rFonts w:asciiTheme="minorHAnsi" w:hAnsiTheme="minorHAnsi" w:cstheme="minorHAnsi"/>
          <w:sz w:val="24"/>
          <w:szCs w:val="24"/>
        </w:rPr>
      </w:pPr>
    </w:p>
    <w:p w14:paraId="3DF74472" w14:textId="77777777" w:rsidR="00257B70" w:rsidRPr="00917E04" w:rsidRDefault="00257B70" w:rsidP="00257B70">
      <w:pPr>
        <w:rPr>
          <w:rFonts w:asciiTheme="minorHAnsi" w:hAnsiTheme="minorHAnsi" w:cstheme="minorHAnsi"/>
          <w:color w:val="231F20"/>
          <w:sz w:val="24"/>
          <w:szCs w:val="24"/>
          <w:lang w:eastAsia="it-IT"/>
        </w:rPr>
      </w:pPr>
      <w:r w:rsidRPr="00917E04">
        <w:rPr>
          <w:rFonts w:asciiTheme="minorHAnsi" w:hAnsiTheme="minorHAnsi" w:cstheme="minorHAnsi"/>
          <w:color w:val="231F20"/>
          <w:sz w:val="24"/>
          <w:szCs w:val="24"/>
          <w:lang w:eastAsia="it-IT"/>
        </w:rPr>
        <w:t xml:space="preserve">Morris A. J., Holland J. M., Smith B., Jones N. E. (2004): </w:t>
      </w:r>
      <w:r w:rsidRPr="00917E04">
        <w:rPr>
          <w:rFonts w:asciiTheme="minorHAnsi" w:hAnsiTheme="minorHAnsi" w:cstheme="minorHAnsi"/>
          <w:bCs/>
          <w:color w:val="231F20"/>
          <w:sz w:val="24"/>
          <w:szCs w:val="24"/>
          <w:lang w:eastAsia="it-IT"/>
        </w:rPr>
        <w:t xml:space="preserve">Sustainable Arable Farming For an Improved Environment (SAFFIE): managing winter wheat sward structure for Skylarks </w:t>
      </w:r>
      <w:r w:rsidRPr="00917E04">
        <w:rPr>
          <w:rFonts w:asciiTheme="minorHAnsi" w:hAnsiTheme="minorHAnsi" w:cstheme="minorHAnsi"/>
          <w:bCs/>
          <w:i/>
          <w:iCs/>
          <w:color w:val="231F20"/>
          <w:sz w:val="24"/>
          <w:szCs w:val="24"/>
          <w:lang w:eastAsia="it-IT"/>
        </w:rPr>
        <w:t>Alauda arvensis</w:t>
      </w:r>
      <w:r w:rsidRPr="00917E04">
        <w:rPr>
          <w:rFonts w:asciiTheme="minorHAnsi" w:hAnsiTheme="minorHAnsi" w:cstheme="minorHAnsi"/>
          <w:bCs/>
          <w:iCs/>
          <w:color w:val="231F20"/>
          <w:sz w:val="24"/>
          <w:szCs w:val="24"/>
          <w:lang w:eastAsia="it-IT"/>
        </w:rPr>
        <w:t xml:space="preserve">. Ibis </w:t>
      </w:r>
      <w:r w:rsidRPr="00917E04">
        <w:rPr>
          <w:rFonts w:asciiTheme="minorHAnsi" w:hAnsiTheme="minorHAnsi" w:cstheme="minorHAnsi"/>
          <w:bCs/>
          <w:color w:val="231F20"/>
          <w:sz w:val="24"/>
          <w:szCs w:val="24"/>
          <w:lang w:eastAsia="it-IT"/>
        </w:rPr>
        <w:t xml:space="preserve">146 </w:t>
      </w:r>
      <w:r w:rsidRPr="00917E04">
        <w:rPr>
          <w:rFonts w:asciiTheme="minorHAnsi" w:hAnsiTheme="minorHAnsi" w:cstheme="minorHAnsi"/>
          <w:color w:val="231F20"/>
          <w:sz w:val="24"/>
          <w:szCs w:val="24"/>
          <w:lang w:eastAsia="it-IT"/>
        </w:rPr>
        <w:t>(Suppl. 2): 155–162.</w:t>
      </w:r>
    </w:p>
    <w:p w14:paraId="520999A9" w14:textId="77777777" w:rsidR="00257B70" w:rsidRPr="00917E04" w:rsidRDefault="00257B70" w:rsidP="00257B70">
      <w:pPr>
        <w:rPr>
          <w:rFonts w:asciiTheme="minorHAnsi" w:hAnsiTheme="minorHAnsi" w:cstheme="minorHAnsi"/>
          <w:sz w:val="24"/>
          <w:szCs w:val="24"/>
        </w:rPr>
      </w:pPr>
    </w:p>
    <w:p w14:paraId="5558D6D6" w14:textId="77777777" w:rsidR="00257B70" w:rsidRPr="00917E04" w:rsidRDefault="00257B70" w:rsidP="00257B70">
      <w:pPr>
        <w:rPr>
          <w:rFonts w:asciiTheme="minorHAnsi" w:hAnsiTheme="minorHAnsi" w:cstheme="minorHAnsi"/>
          <w:sz w:val="24"/>
          <w:szCs w:val="24"/>
          <w:lang w:val="en-US"/>
        </w:rPr>
      </w:pPr>
      <w:r w:rsidRPr="00917E04">
        <w:rPr>
          <w:rFonts w:asciiTheme="minorHAnsi" w:hAnsiTheme="minorHAnsi" w:cstheme="minorHAnsi"/>
          <w:sz w:val="24"/>
          <w:szCs w:val="24"/>
          <w:lang w:val="en-US"/>
        </w:rPr>
        <w:t>Odderskær P., Prang A., Poulsen J. G., Andersen P. N., Elmegaard N. (1997): Skylark (</w:t>
      </w:r>
      <w:r w:rsidRPr="00917E04">
        <w:rPr>
          <w:rFonts w:asciiTheme="minorHAnsi" w:hAnsiTheme="minorHAnsi" w:cstheme="minorHAnsi"/>
          <w:i/>
          <w:sz w:val="24"/>
          <w:szCs w:val="24"/>
          <w:lang w:val="en-US"/>
        </w:rPr>
        <w:t>Alauda arvensis</w:t>
      </w:r>
      <w:r w:rsidRPr="00917E04">
        <w:rPr>
          <w:rFonts w:asciiTheme="minorHAnsi" w:hAnsiTheme="minorHAnsi" w:cstheme="minorHAnsi"/>
          <w:sz w:val="24"/>
          <w:szCs w:val="24"/>
          <w:lang w:val="en-US"/>
        </w:rPr>
        <w:t>) utilisation of micro-habitats in spring barley fields. Agriculture, Ecosystems and Environment 62: 21</w:t>
      </w:r>
      <w:r w:rsidRPr="00917E04">
        <w:rPr>
          <w:rFonts w:asciiTheme="minorHAnsi" w:hAnsiTheme="minorHAnsi" w:cstheme="minorHAnsi"/>
          <w:color w:val="231F20"/>
          <w:sz w:val="24"/>
          <w:szCs w:val="24"/>
          <w:lang w:eastAsia="it-IT"/>
        </w:rPr>
        <w:t>–</w:t>
      </w:r>
      <w:r w:rsidRPr="00917E04">
        <w:rPr>
          <w:rFonts w:asciiTheme="minorHAnsi" w:hAnsiTheme="minorHAnsi" w:cstheme="minorHAnsi"/>
          <w:sz w:val="24"/>
          <w:szCs w:val="24"/>
          <w:lang w:val="en-US"/>
        </w:rPr>
        <w:t>29.</w:t>
      </w:r>
    </w:p>
    <w:p w14:paraId="4C36C5E7" w14:textId="77777777" w:rsidR="00257B70" w:rsidRPr="00917E04" w:rsidRDefault="00257B70" w:rsidP="00257B70">
      <w:pPr>
        <w:rPr>
          <w:rFonts w:asciiTheme="minorHAnsi" w:hAnsiTheme="minorHAnsi" w:cstheme="minorHAnsi"/>
          <w:sz w:val="24"/>
          <w:szCs w:val="24"/>
          <w:lang w:val="en-US"/>
        </w:rPr>
      </w:pPr>
    </w:p>
    <w:p w14:paraId="6C5319EA" w14:textId="77777777" w:rsidR="00257B70" w:rsidRPr="00917E04" w:rsidRDefault="00257B70" w:rsidP="00257B70">
      <w:pPr>
        <w:shd w:val="clear" w:color="auto" w:fill="FFFFFF"/>
        <w:rPr>
          <w:rFonts w:asciiTheme="minorHAnsi" w:hAnsiTheme="minorHAnsi" w:cstheme="minorHAnsi"/>
          <w:color w:val="777777"/>
          <w:sz w:val="24"/>
          <w:szCs w:val="24"/>
        </w:rPr>
      </w:pPr>
      <w:r w:rsidRPr="00917E04">
        <w:rPr>
          <w:rFonts w:asciiTheme="minorHAnsi" w:hAnsiTheme="minorHAnsi" w:cstheme="minorHAnsi"/>
          <w:color w:val="000000" w:themeColor="text1"/>
          <w:sz w:val="24"/>
          <w:szCs w:val="24"/>
        </w:rPr>
        <w:t xml:space="preserve">Schmidt J.-U., Eilers A., Schimkat M., Krause-Heiber J. Timm A., Nachtigall W., Kleber A. (2017): Effect of Sky Lark plots and additional tramlines on territory densities of the Sky Lark </w:t>
      </w:r>
      <w:r w:rsidRPr="00917E04">
        <w:rPr>
          <w:rFonts w:asciiTheme="minorHAnsi" w:hAnsiTheme="minorHAnsi" w:cstheme="minorHAnsi"/>
          <w:i/>
          <w:color w:val="000000" w:themeColor="text1"/>
          <w:sz w:val="24"/>
          <w:szCs w:val="24"/>
        </w:rPr>
        <w:t>Alauda arvensis</w:t>
      </w:r>
      <w:r w:rsidRPr="00917E04">
        <w:rPr>
          <w:rFonts w:asciiTheme="minorHAnsi" w:hAnsiTheme="minorHAnsi" w:cstheme="minorHAnsi"/>
          <w:color w:val="000000" w:themeColor="text1"/>
          <w:sz w:val="24"/>
          <w:szCs w:val="24"/>
        </w:rPr>
        <w:t xml:space="preserve"> in an intensively managed agricultural landscape. Bird </w:t>
      </w:r>
      <w:r w:rsidRPr="00917E04">
        <w:rPr>
          <w:rFonts w:asciiTheme="minorHAnsi" w:hAnsiTheme="minorHAnsi" w:cstheme="minorHAnsi"/>
          <w:sz w:val="24"/>
          <w:szCs w:val="24"/>
        </w:rPr>
        <w:t>Study 64 (1): 1</w:t>
      </w:r>
      <w:r w:rsidRPr="00917E04">
        <w:rPr>
          <w:rFonts w:asciiTheme="minorHAnsi" w:hAnsiTheme="minorHAnsi" w:cstheme="minorHAnsi"/>
          <w:color w:val="231F20"/>
          <w:sz w:val="24"/>
          <w:szCs w:val="24"/>
          <w:lang w:eastAsia="it-IT"/>
        </w:rPr>
        <w:t>–</w:t>
      </w:r>
      <w:r w:rsidRPr="00917E04">
        <w:rPr>
          <w:rFonts w:asciiTheme="minorHAnsi" w:hAnsiTheme="minorHAnsi" w:cstheme="minorHAnsi"/>
          <w:sz w:val="24"/>
          <w:szCs w:val="24"/>
        </w:rPr>
        <w:t>11.</w:t>
      </w:r>
    </w:p>
    <w:p w14:paraId="4B160E88" w14:textId="77777777" w:rsidR="00257B70" w:rsidRPr="00917E04" w:rsidRDefault="00257B70" w:rsidP="00257B70">
      <w:pPr>
        <w:rPr>
          <w:rFonts w:asciiTheme="minorHAnsi" w:hAnsiTheme="minorHAnsi" w:cstheme="minorHAnsi"/>
          <w:sz w:val="24"/>
          <w:szCs w:val="24"/>
        </w:rPr>
      </w:pPr>
    </w:p>
    <w:p w14:paraId="2838603C" w14:textId="77777777" w:rsidR="00257B70" w:rsidRPr="00917E04" w:rsidRDefault="00257B70" w:rsidP="00257B70">
      <w:pPr>
        <w:shd w:val="clear" w:color="auto" w:fill="FFFFFF"/>
        <w:rPr>
          <w:rFonts w:asciiTheme="minorHAnsi" w:hAnsiTheme="minorHAnsi" w:cstheme="minorHAnsi"/>
          <w:sz w:val="24"/>
          <w:szCs w:val="24"/>
        </w:rPr>
      </w:pPr>
      <w:r w:rsidRPr="00917E04">
        <w:rPr>
          <w:rFonts w:asciiTheme="minorHAnsi" w:hAnsiTheme="minorHAnsi" w:cstheme="minorHAnsi"/>
          <w:sz w:val="24"/>
          <w:szCs w:val="24"/>
        </w:rPr>
        <w:t>Skórka P., Lenda M., Tryjanowski P. (2010): Invasive alien goldenrods negatively affect grassland bird communities in Eastern Europe. Biological Conservation 143: 856–861.</w:t>
      </w:r>
    </w:p>
    <w:p w14:paraId="7E0B9478" w14:textId="77777777" w:rsidR="00257B70" w:rsidRPr="00917E04" w:rsidRDefault="00257B70" w:rsidP="00257B70">
      <w:pPr>
        <w:autoSpaceDE/>
        <w:autoSpaceDN/>
        <w:rPr>
          <w:rFonts w:asciiTheme="minorHAnsi" w:hAnsiTheme="minorHAnsi" w:cstheme="minorHAnsi"/>
          <w:sz w:val="24"/>
          <w:szCs w:val="24"/>
        </w:rPr>
      </w:pPr>
      <w:r w:rsidRPr="00917E04">
        <w:rPr>
          <w:rFonts w:asciiTheme="minorHAnsi" w:hAnsiTheme="minorHAnsi" w:cstheme="minorHAnsi"/>
          <w:sz w:val="24"/>
          <w:szCs w:val="24"/>
        </w:rPr>
        <w:lastRenderedPageBreak/>
        <w:t>Tome D., Sovinc A., Trontelj P. (2005): Ptice Ljubljanskega barja. Monografija DOPPS št. 3. DOPPS, Ljubljana.</w:t>
      </w:r>
    </w:p>
    <w:p w14:paraId="1D4BB263" w14:textId="77777777" w:rsidR="00257B70" w:rsidRPr="00917E04" w:rsidRDefault="00257B70" w:rsidP="00257B70">
      <w:pPr>
        <w:autoSpaceDE/>
        <w:autoSpaceDN/>
        <w:rPr>
          <w:rFonts w:asciiTheme="minorHAnsi" w:hAnsiTheme="minorHAnsi" w:cstheme="minorHAnsi"/>
          <w:sz w:val="24"/>
          <w:szCs w:val="24"/>
        </w:rPr>
      </w:pPr>
    </w:p>
    <w:p w14:paraId="7C073DED" w14:textId="77777777" w:rsidR="00257B70" w:rsidRPr="00917E04" w:rsidRDefault="00257B70" w:rsidP="00257B70">
      <w:pPr>
        <w:rPr>
          <w:rFonts w:asciiTheme="minorHAnsi" w:hAnsiTheme="minorHAnsi" w:cstheme="minorHAnsi"/>
          <w:sz w:val="24"/>
          <w:szCs w:val="24"/>
        </w:rPr>
      </w:pPr>
      <w:r w:rsidRPr="00917E04">
        <w:rPr>
          <w:rFonts w:asciiTheme="minorHAnsi" w:hAnsiTheme="minorHAnsi" w:cstheme="minorHAnsi"/>
          <w:sz w:val="24"/>
          <w:szCs w:val="24"/>
        </w:rPr>
        <w:t>Trčak B., Erjavec D. (2014): Kartiranje in naravovarstveno vrednotenje habitatnih tipov v Krajinskem parku Ljubljansko barje – izbrana območja. Končno poročilo. Center za kartografijo favne in flore, Miklavž na Dravskem polju.</w:t>
      </w:r>
    </w:p>
    <w:p w14:paraId="3CDFB59E" w14:textId="77777777" w:rsidR="00257B70" w:rsidRPr="00917E04" w:rsidRDefault="00257B70" w:rsidP="00257B70">
      <w:pPr>
        <w:rPr>
          <w:rFonts w:asciiTheme="minorHAnsi" w:hAnsiTheme="minorHAnsi" w:cstheme="minorHAnsi"/>
          <w:b/>
          <w:sz w:val="24"/>
          <w:szCs w:val="24"/>
        </w:rPr>
      </w:pPr>
    </w:p>
    <w:p w14:paraId="6D474670" w14:textId="43C7F139" w:rsidR="00D3398F" w:rsidRDefault="00257B70" w:rsidP="00257B70">
      <w:pPr>
        <w:shd w:val="clear" w:color="auto" w:fill="FFFFFF"/>
        <w:rPr>
          <w:rFonts w:asciiTheme="minorHAnsi" w:hAnsiTheme="minorHAnsi" w:cstheme="minorHAnsi"/>
          <w:sz w:val="24"/>
          <w:szCs w:val="24"/>
        </w:rPr>
      </w:pPr>
      <w:r w:rsidRPr="00917E04">
        <w:rPr>
          <w:rFonts w:asciiTheme="minorHAnsi" w:hAnsiTheme="minorHAnsi" w:cstheme="minorHAnsi"/>
          <w:sz w:val="24"/>
          <w:szCs w:val="24"/>
        </w:rPr>
        <w:t>Vukelič E. (2009): Vpliv načinov gospodarjenja s travišči na ptice gnezdilke Ljubljanskega barja (osrednja Slovenija). Acrocephalus 30 (140): 3</w:t>
      </w:r>
      <w:r w:rsidRPr="00917E04">
        <w:rPr>
          <w:rFonts w:asciiTheme="minorHAnsi" w:hAnsiTheme="minorHAnsi" w:cstheme="minorHAnsi"/>
          <w:color w:val="231F20"/>
          <w:sz w:val="24"/>
          <w:szCs w:val="24"/>
          <w:lang w:eastAsia="it-IT"/>
        </w:rPr>
        <w:t>–</w:t>
      </w:r>
      <w:r w:rsidRPr="00917E04">
        <w:rPr>
          <w:rFonts w:asciiTheme="minorHAnsi" w:hAnsiTheme="minorHAnsi" w:cstheme="minorHAnsi"/>
          <w:sz w:val="24"/>
          <w:szCs w:val="24"/>
        </w:rPr>
        <w:t>15.</w:t>
      </w:r>
    </w:p>
    <w:p w14:paraId="687DEBC6" w14:textId="77777777" w:rsidR="00D3398F" w:rsidRDefault="00D3398F">
      <w:pPr>
        <w:autoSpaceDE/>
        <w:autoSpaceDN/>
        <w:jc w:val="left"/>
        <w:rPr>
          <w:rFonts w:asciiTheme="minorHAnsi" w:hAnsiTheme="minorHAnsi" w:cstheme="minorHAnsi"/>
          <w:sz w:val="24"/>
          <w:szCs w:val="24"/>
        </w:rPr>
      </w:pPr>
      <w:r>
        <w:rPr>
          <w:rFonts w:asciiTheme="minorHAnsi" w:hAnsiTheme="minorHAnsi" w:cstheme="minorHAnsi"/>
          <w:sz w:val="24"/>
          <w:szCs w:val="24"/>
        </w:rPr>
        <w:br w:type="page"/>
      </w:r>
    </w:p>
    <w:p w14:paraId="5E14521F" w14:textId="77777777" w:rsidR="00D3398F" w:rsidRPr="00D3398F" w:rsidRDefault="00D3398F" w:rsidP="00D3398F">
      <w:pPr>
        <w:pStyle w:val="Naslov1"/>
        <w:spacing w:before="120" w:after="120"/>
        <w:rPr>
          <w:rFonts w:asciiTheme="minorHAnsi" w:hAnsiTheme="minorHAnsi" w:cstheme="minorHAnsi"/>
          <w:color w:val="00B050"/>
          <w:lang w:val="sl-SI"/>
        </w:rPr>
      </w:pPr>
      <w:bookmarkStart w:id="22" w:name="_Toc115260287"/>
      <w:r w:rsidRPr="00D3398F">
        <w:rPr>
          <w:rFonts w:asciiTheme="minorHAnsi" w:hAnsiTheme="minorHAnsi" w:cstheme="minorHAnsi"/>
          <w:color w:val="00B050"/>
          <w:lang w:val="sl-SI"/>
        </w:rPr>
        <w:lastRenderedPageBreak/>
        <w:t xml:space="preserve">VODOMEC </w:t>
      </w:r>
      <w:r w:rsidRPr="00D3398F">
        <w:rPr>
          <w:rFonts w:asciiTheme="minorHAnsi" w:hAnsiTheme="minorHAnsi" w:cstheme="minorHAnsi"/>
          <w:i/>
          <w:color w:val="00B050"/>
          <w:lang w:val="sl-SI"/>
        </w:rPr>
        <w:t>Alcedo atthis</w:t>
      </w:r>
      <w:bookmarkEnd w:id="22"/>
    </w:p>
    <w:p w14:paraId="4C9F4833" w14:textId="77777777" w:rsidR="00D3398F" w:rsidRPr="00D3398F" w:rsidRDefault="00D3398F" w:rsidP="00D3398F">
      <w:pPr>
        <w:rPr>
          <w:rFonts w:asciiTheme="minorHAnsi" w:hAnsiTheme="minorHAnsi" w:cstheme="minorHAnsi"/>
          <w:b/>
          <w:sz w:val="24"/>
          <w:szCs w:val="24"/>
        </w:rPr>
      </w:pPr>
    </w:p>
    <w:p w14:paraId="15A1BDAC" w14:textId="204B82F4" w:rsidR="00D3398F" w:rsidRPr="00D3398F" w:rsidRDefault="00D3398F" w:rsidP="00D3398F">
      <w:pPr>
        <w:rPr>
          <w:rFonts w:asciiTheme="minorHAnsi" w:hAnsiTheme="minorHAnsi" w:cstheme="minorHAnsi"/>
          <w:sz w:val="24"/>
          <w:szCs w:val="24"/>
        </w:rPr>
      </w:pPr>
      <w:r w:rsidRPr="00D3398F">
        <w:rPr>
          <w:rFonts w:asciiTheme="minorHAnsi" w:hAnsiTheme="minorHAnsi" w:cstheme="minorHAnsi"/>
          <w:b/>
          <w:sz w:val="24"/>
          <w:szCs w:val="24"/>
        </w:rPr>
        <w:t xml:space="preserve">Citiranje: </w:t>
      </w:r>
      <w:r w:rsidRPr="00D3398F">
        <w:rPr>
          <w:rFonts w:asciiTheme="minorHAnsi" w:hAnsiTheme="minorHAnsi" w:cstheme="minorHAnsi"/>
          <w:sz w:val="24"/>
          <w:szCs w:val="24"/>
        </w:rPr>
        <w:t xml:space="preserve">Božič L., Koce U. (2022): Vodomec </w:t>
      </w:r>
      <w:r w:rsidRPr="00D3398F">
        <w:rPr>
          <w:rFonts w:asciiTheme="minorHAnsi" w:hAnsiTheme="minorHAnsi" w:cstheme="minorHAnsi"/>
          <w:i/>
          <w:sz w:val="24"/>
          <w:szCs w:val="24"/>
        </w:rPr>
        <w:t xml:space="preserve">Alcedo </w:t>
      </w:r>
      <w:r w:rsidRPr="00B93A90">
        <w:rPr>
          <w:rFonts w:asciiTheme="minorHAnsi" w:hAnsiTheme="minorHAnsi" w:cstheme="minorHAnsi"/>
          <w:i/>
          <w:sz w:val="24"/>
          <w:szCs w:val="24"/>
        </w:rPr>
        <w:t>atthis</w:t>
      </w:r>
      <w:r w:rsidRPr="00B93A90">
        <w:rPr>
          <w:rFonts w:asciiTheme="minorHAnsi" w:hAnsiTheme="minorHAnsi" w:cstheme="minorHAnsi"/>
          <w:sz w:val="24"/>
          <w:szCs w:val="24"/>
        </w:rPr>
        <w:t xml:space="preserve">. Str. </w:t>
      </w:r>
      <w:r w:rsidR="00B65EB9">
        <w:rPr>
          <w:rFonts w:asciiTheme="minorHAnsi" w:hAnsiTheme="minorHAnsi" w:cstheme="minorHAnsi"/>
          <w:sz w:val="24"/>
          <w:szCs w:val="24"/>
        </w:rPr>
        <w:t>19</w:t>
      </w:r>
      <w:r w:rsidRPr="00B93A90">
        <w:rPr>
          <w:rFonts w:asciiTheme="minorHAnsi" w:hAnsiTheme="minorHAnsi" w:cstheme="minorHAnsi"/>
          <w:sz w:val="24"/>
          <w:szCs w:val="24"/>
        </w:rPr>
        <w:t>-</w:t>
      </w:r>
      <w:r w:rsidR="00B65EB9">
        <w:rPr>
          <w:rFonts w:asciiTheme="minorHAnsi" w:hAnsiTheme="minorHAnsi" w:cstheme="minorHAnsi"/>
          <w:sz w:val="24"/>
          <w:szCs w:val="24"/>
        </w:rPr>
        <w:t>30</w:t>
      </w:r>
      <w:r w:rsidRPr="00B93A90">
        <w:rPr>
          <w:rFonts w:asciiTheme="minorHAnsi" w:hAnsiTheme="minorHAnsi" w:cstheme="minorHAnsi"/>
          <w:sz w:val="24"/>
          <w:szCs w:val="24"/>
        </w:rPr>
        <w:t xml:space="preserve">. </w:t>
      </w:r>
      <w:r w:rsidRPr="00BD747D">
        <w:rPr>
          <w:rFonts w:asciiTheme="minorHAnsi" w:hAnsiTheme="minorHAnsi" w:cstheme="minorHAnsi"/>
          <w:sz w:val="24"/>
          <w:szCs w:val="24"/>
        </w:rPr>
        <w:t xml:space="preserve">V: </w:t>
      </w:r>
      <w:r w:rsidRPr="00BD747D">
        <w:rPr>
          <w:rFonts w:asciiTheme="minorHAnsi" w:hAnsiTheme="minorHAnsi" w:cstheme="minorHAnsi"/>
          <w:color w:val="231F20"/>
          <w:sz w:val="24"/>
          <w:szCs w:val="24"/>
        </w:rPr>
        <w:t>Denac K., Basle T., Blažič B., Bordjan D., Božič L., Denac D., Kmecl P., Koce U., Mihelič T.</w:t>
      </w:r>
      <w:r w:rsidRPr="00BD747D">
        <w:rPr>
          <w:rFonts w:asciiTheme="minorHAnsi" w:hAnsiTheme="minorHAnsi" w:cstheme="minorHAnsi"/>
          <w:sz w:val="24"/>
          <w:szCs w:val="24"/>
        </w:rPr>
        <w:t>: Monitoring populacij izbranih ciljnih vrst ptic na območjih Natura 2000 v letu 2022. Poročilo. Naročnik: Ministrstvo za kmetijstvo, gozdarstvo in prehrano. DOPPS, Ljubljana.</w:t>
      </w:r>
    </w:p>
    <w:p w14:paraId="78F62D99" w14:textId="77777777" w:rsidR="00D3398F" w:rsidRPr="00D3398F" w:rsidRDefault="00D3398F" w:rsidP="00D3398F">
      <w:pPr>
        <w:rPr>
          <w:rFonts w:asciiTheme="minorHAnsi" w:hAnsiTheme="minorHAnsi" w:cstheme="minorHAnsi"/>
          <w:b/>
          <w:sz w:val="24"/>
          <w:szCs w:val="24"/>
        </w:rPr>
      </w:pPr>
    </w:p>
    <w:p w14:paraId="174036AD" w14:textId="77777777" w:rsidR="00D3398F" w:rsidRPr="0087056F" w:rsidRDefault="00D3398F" w:rsidP="00D3398F">
      <w:pPr>
        <w:rPr>
          <w:rFonts w:asciiTheme="minorHAnsi" w:hAnsiTheme="minorHAnsi" w:cstheme="minorHAnsi"/>
          <w:b/>
          <w:sz w:val="28"/>
          <w:szCs w:val="28"/>
        </w:rPr>
      </w:pPr>
      <w:r w:rsidRPr="0087056F">
        <w:rPr>
          <w:rFonts w:asciiTheme="minorHAnsi" w:hAnsiTheme="minorHAnsi" w:cstheme="minorHAnsi"/>
          <w:b/>
          <w:sz w:val="28"/>
          <w:szCs w:val="28"/>
        </w:rPr>
        <w:t>POVZETEK</w:t>
      </w:r>
    </w:p>
    <w:p w14:paraId="1C6599C2" w14:textId="77777777" w:rsidR="00BD76B3" w:rsidRPr="00DB4C47" w:rsidRDefault="00BD76B3" w:rsidP="00BD76B3">
      <w:pPr>
        <w:rPr>
          <w:rFonts w:asciiTheme="minorHAnsi" w:hAnsiTheme="minorHAnsi"/>
          <w:sz w:val="24"/>
          <w:szCs w:val="24"/>
        </w:rPr>
      </w:pPr>
      <w:r w:rsidRPr="00DB4C47">
        <w:rPr>
          <w:rFonts w:asciiTheme="minorHAnsi" w:hAnsiTheme="minorHAnsi"/>
          <w:sz w:val="24"/>
          <w:szCs w:val="24"/>
        </w:rPr>
        <w:t>V letu 202</w:t>
      </w:r>
      <w:r>
        <w:rPr>
          <w:rFonts w:asciiTheme="minorHAnsi" w:hAnsiTheme="minorHAnsi"/>
          <w:sz w:val="24"/>
          <w:szCs w:val="24"/>
        </w:rPr>
        <w:t>2</w:t>
      </w:r>
      <w:r w:rsidRPr="00DB4C47">
        <w:rPr>
          <w:rFonts w:asciiTheme="minorHAnsi" w:hAnsiTheme="minorHAnsi"/>
          <w:sz w:val="24"/>
          <w:szCs w:val="24"/>
        </w:rPr>
        <w:t xml:space="preserve"> smo na </w:t>
      </w:r>
      <w:r w:rsidRPr="00581896">
        <w:rPr>
          <w:rFonts w:asciiTheme="minorHAnsi" w:hAnsiTheme="minorHAnsi"/>
          <w:sz w:val="24"/>
          <w:szCs w:val="24"/>
        </w:rPr>
        <w:t>Muri, vključno z matično strugo in izbranimi rečnimi rokavi, prešteli 37–49 parov, na Dravinji 11–13 parov, na spodnji</w:t>
      </w:r>
      <w:r w:rsidRPr="00DB4C47">
        <w:rPr>
          <w:rFonts w:asciiTheme="minorHAnsi" w:hAnsiTheme="minorHAnsi"/>
          <w:sz w:val="24"/>
          <w:szCs w:val="24"/>
        </w:rPr>
        <w:t xml:space="preserve"> polovici Krke pa </w:t>
      </w:r>
      <w:r w:rsidRPr="006D2B29">
        <w:rPr>
          <w:rFonts w:asciiTheme="minorHAnsi" w:hAnsiTheme="minorHAnsi"/>
          <w:sz w:val="24"/>
          <w:szCs w:val="24"/>
        </w:rPr>
        <w:t>28 parov</w:t>
      </w:r>
      <w:r w:rsidRPr="00DB4C47">
        <w:rPr>
          <w:rFonts w:asciiTheme="minorHAnsi" w:hAnsiTheme="minorHAnsi"/>
          <w:sz w:val="24"/>
          <w:szCs w:val="24"/>
        </w:rPr>
        <w:t xml:space="preserve"> vodomcev. Zabeleženo število gnezdečih parov vodomca na Muri </w:t>
      </w:r>
      <w:r>
        <w:rPr>
          <w:rFonts w:asciiTheme="minorHAnsi" w:hAnsiTheme="minorHAnsi"/>
          <w:sz w:val="24"/>
          <w:szCs w:val="24"/>
        </w:rPr>
        <w:t xml:space="preserve">in Krki </w:t>
      </w:r>
      <w:r w:rsidRPr="00DB4C47">
        <w:rPr>
          <w:rFonts w:asciiTheme="minorHAnsi" w:hAnsiTheme="minorHAnsi"/>
          <w:sz w:val="24"/>
          <w:szCs w:val="24"/>
        </w:rPr>
        <w:t xml:space="preserve">je največje v dosedanjih </w:t>
      </w:r>
      <w:r>
        <w:rPr>
          <w:rFonts w:asciiTheme="minorHAnsi" w:hAnsiTheme="minorHAnsi"/>
          <w:sz w:val="24"/>
          <w:szCs w:val="24"/>
        </w:rPr>
        <w:t>celovitih popisih</w:t>
      </w:r>
      <w:r w:rsidRPr="00DB4C47">
        <w:rPr>
          <w:rFonts w:asciiTheme="minorHAnsi" w:hAnsiTheme="minorHAnsi"/>
          <w:sz w:val="24"/>
          <w:szCs w:val="24"/>
        </w:rPr>
        <w:t xml:space="preserve">, število gnezdečih parov na Dravinji pa je </w:t>
      </w:r>
      <w:r w:rsidRPr="006D2B29">
        <w:rPr>
          <w:rFonts w:asciiTheme="minorHAnsi" w:hAnsiTheme="minorHAnsi"/>
          <w:sz w:val="24"/>
          <w:szCs w:val="24"/>
        </w:rPr>
        <w:t>blizu povprečnemu.</w:t>
      </w:r>
      <w:r>
        <w:rPr>
          <w:rFonts w:asciiTheme="minorHAnsi" w:hAnsiTheme="minorHAnsi"/>
          <w:sz w:val="24"/>
          <w:szCs w:val="24"/>
        </w:rPr>
        <w:t xml:space="preserve"> Popis</w:t>
      </w:r>
      <w:r w:rsidRPr="006D2B29">
        <w:rPr>
          <w:rFonts w:asciiTheme="minorHAnsi" w:hAnsiTheme="minorHAnsi"/>
          <w:sz w:val="24"/>
          <w:szCs w:val="24"/>
        </w:rPr>
        <w:t xml:space="preserve"> leta 2022 je </w:t>
      </w:r>
      <w:r>
        <w:rPr>
          <w:rFonts w:asciiTheme="minorHAnsi" w:hAnsiTheme="minorHAnsi"/>
          <w:sz w:val="24"/>
          <w:szCs w:val="24"/>
        </w:rPr>
        <w:t>potrdil</w:t>
      </w:r>
      <w:r w:rsidRPr="006D2B29">
        <w:rPr>
          <w:rFonts w:asciiTheme="minorHAnsi" w:hAnsiTheme="minorHAnsi"/>
          <w:sz w:val="24"/>
          <w:szCs w:val="24"/>
        </w:rPr>
        <w:t xml:space="preserve"> velik pomen </w:t>
      </w:r>
      <w:r>
        <w:rPr>
          <w:rFonts w:asciiTheme="minorHAnsi" w:hAnsiTheme="minorHAnsi"/>
          <w:sz w:val="24"/>
          <w:szCs w:val="24"/>
        </w:rPr>
        <w:t>rečnih rokavov Mure za vodomca ter uspešnost ukrepov obnove</w:t>
      </w:r>
      <w:r w:rsidRPr="006D2B29">
        <w:rPr>
          <w:rFonts w:asciiTheme="minorHAnsi" w:hAnsiTheme="minorHAnsi"/>
          <w:sz w:val="24"/>
          <w:szCs w:val="24"/>
        </w:rPr>
        <w:t xml:space="preserve"> naravni</w:t>
      </w:r>
      <w:r>
        <w:rPr>
          <w:rFonts w:asciiTheme="minorHAnsi" w:hAnsiTheme="minorHAnsi"/>
          <w:sz w:val="24"/>
          <w:szCs w:val="24"/>
        </w:rPr>
        <w:t>h rečnih bregov</w:t>
      </w:r>
      <w:r w:rsidRPr="006D2B29">
        <w:rPr>
          <w:rFonts w:asciiTheme="minorHAnsi" w:hAnsiTheme="minorHAnsi"/>
          <w:sz w:val="24"/>
          <w:szCs w:val="24"/>
        </w:rPr>
        <w:t xml:space="preserve"> in proces</w:t>
      </w:r>
      <w:r>
        <w:rPr>
          <w:rFonts w:asciiTheme="minorHAnsi" w:hAnsiTheme="minorHAnsi"/>
          <w:sz w:val="24"/>
          <w:szCs w:val="24"/>
        </w:rPr>
        <w:t>ov rečne dinamike pri ohranjanju vrste. Trend vrste na Krki (2011-2022) je stabilen, na Muri je populacija zmerno porasla (2006-2022), na Dravinji pa je trend negotov (2008-2022).</w:t>
      </w:r>
    </w:p>
    <w:p w14:paraId="2B629733" w14:textId="77777777" w:rsidR="00D3398F" w:rsidRPr="00D3398F" w:rsidRDefault="00D3398F" w:rsidP="00D3398F">
      <w:pPr>
        <w:rPr>
          <w:rFonts w:asciiTheme="minorHAnsi" w:hAnsiTheme="minorHAnsi" w:cstheme="minorHAnsi"/>
          <w:sz w:val="24"/>
          <w:szCs w:val="24"/>
        </w:rPr>
      </w:pPr>
    </w:p>
    <w:p w14:paraId="004F49EF" w14:textId="77777777" w:rsidR="00D3398F" w:rsidRPr="0087056F" w:rsidRDefault="00D3398F" w:rsidP="00D3398F">
      <w:pPr>
        <w:rPr>
          <w:rFonts w:asciiTheme="minorHAnsi" w:hAnsiTheme="minorHAnsi" w:cstheme="minorHAnsi"/>
          <w:b/>
          <w:sz w:val="28"/>
          <w:szCs w:val="28"/>
        </w:rPr>
      </w:pPr>
      <w:r w:rsidRPr="0087056F">
        <w:rPr>
          <w:rFonts w:asciiTheme="minorHAnsi" w:hAnsiTheme="minorHAnsi" w:cstheme="minorHAnsi"/>
          <w:b/>
          <w:sz w:val="28"/>
          <w:szCs w:val="28"/>
        </w:rPr>
        <w:t>SKLADNOST S POPISNIM PROTOKOLOM</w:t>
      </w:r>
    </w:p>
    <w:p w14:paraId="7CD41775" w14:textId="77777777" w:rsidR="00D3398F" w:rsidRPr="00D3398F" w:rsidRDefault="00D3398F" w:rsidP="00D3398F">
      <w:pPr>
        <w:rPr>
          <w:rFonts w:asciiTheme="minorHAnsi" w:hAnsiTheme="minorHAnsi" w:cstheme="minorHAnsi"/>
          <w:b/>
          <w:sz w:val="24"/>
          <w:szCs w:val="24"/>
        </w:rPr>
      </w:pPr>
    </w:p>
    <w:p w14:paraId="6F94E833" w14:textId="77777777" w:rsidR="00D3398F" w:rsidRPr="00D3398F" w:rsidRDefault="00D3398F" w:rsidP="00D3398F">
      <w:pPr>
        <w:rPr>
          <w:rFonts w:asciiTheme="minorHAnsi" w:hAnsiTheme="minorHAnsi" w:cstheme="minorHAnsi"/>
          <w:b/>
          <w:sz w:val="24"/>
          <w:szCs w:val="24"/>
        </w:rPr>
      </w:pPr>
      <w:r w:rsidRPr="00D3398F">
        <w:rPr>
          <w:rFonts w:asciiTheme="minorHAnsi" w:hAnsiTheme="minorHAnsi" w:cstheme="minorHAnsi"/>
          <w:b/>
          <w:sz w:val="24"/>
          <w:szCs w:val="24"/>
        </w:rPr>
        <w:t>SKLADNOST Z METODO POPISA:</w:t>
      </w:r>
    </w:p>
    <w:p w14:paraId="3E9CEF21" w14:textId="77777777" w:rsidR="00D3398F" w:rsidRPr="00D3398F" w:rsidRDefault="00D3398F" w:rsidP="00D3398F">
      <w:pPr>
        <w:rPr>
          <w:rFonts w:asciiTheme="minorHAnsi" w:hAnsiTheme="minorHAnsi" w:cstheme="minorHAnsi"/>
          <w:sz w:val="24"/>
          <w:szCs w:val="24"/>
        </w:rPr>
      </w:pPr>
    </w:p>
    <w:p w14:paraId="258E8F8B" w14:textId="77777777" w:rsidR="00D3398F" w:rsidRPr="00D3398F" w:rsidRDefault="00D3398F" w:rsidP="00D3398F">
      <w:pPr>
        <w:rPr>
          <w:rFonts w:asciiTheme="minorHAnsi" w:hAnsiTheme="minorHAnsi" w:cstheme="minorHAnsi"/>
          <w:sz w:val="24"/>
          <w:szCs w:val="24"/>
        </w:rPr>
      </w:pPr>
      <w:r w:rsidRPr="00D3398F">
        <w:rPr>
          <w:rFonts w:asciiTheme="minorHAnsi" w:hAnsiTheme="minorHAnsi" w:cstheme="minorHAnsi"/>
          <w:sz w:val="24"/>
          <w:szCs w:val="24"/>
        </w:rPr>
        <w:t xml:space="preserve">Popis vodomca na Muri je bil leta 2022 v celoti opravljen skladno s popisnim protokolom iz Rubinić </w:t>
      </w:r>
      <w:r w:rsidRPr="00D3398F">
        <w:rPr>
          <w:rFonts w:asciiTheme="minorHAnsi" w:hAnsiTheme="minorHAnsi" w:cstheme="minorHAnsi"/>
          <w:i/>
          <w:sz w:val="24"/>
          <w:szCs w:val="24"/>
        </w:rPr>
        <w:t>et al.</w:t>
      </w:r>
      <w:r w:rsidRPr="00D3398F">
        <w:rPr>
          <w:rFonts w:asciiTheme="minorHAnsi" w:hAnsiTheme="minorHAnsi" w:cstheme="minorHAnsi"/>
          <w:sz w:val="24"/>
          <w:szCs w:val="24"/>
        </w:rPr>
        <w:t xml:space="preserve"> (2008), torej s pomočjo čolna. Na vseh popisnih odsekih je bil popis matične struge opravljen dvakrat. Vsi odseki Dravinje so bili popisani z enim obiskom s čolnom. Popis na območju Krke je bil opravljen skladno s popisnim protokolom z dvema obiskoma s čolnom. V popisu smo natančno beležili lokacije opazovanih vodomcev, število in vedenje (smer leta, svarilno oglašanje, gnezditveno vedenje, hranjenje ipd.). Posebno pozornost smo namenili domnevno primernim gnezdilnim stenam in evidentiranju aktivnih gnezdilnih rovov (opažen prilet/odlet, sledovi iztrebkov oz. hranjenja spodaj, sveži sledovi nog oz. kopanja). Podatke smo interpretirali v skladu s kriteriji, predstavljenimi v Božič &amp; Denac (2010 &amp; 2017) oziroma Rubinić </w:t>
      </w:r>
      <w:r w:rsidRPr="00D3398F">
        <w:rPr>
          <w:rFonts w:asciiTheme="minorHAnsi" w:hAnsiTheme="minorHAnsi" w:cstheme="minorHAnsi"/>
          <w:i/>
          <w:sz w:val="24"/>
          <w:szCs w:val="24"/>
        </w:rPr>
        <w:t>et al.</w:t>
      </w:r>
      <w:r w:rsidRPr="00D3398F">
        <w:rPr>
          <w:rFonts w:asciiTheme="minorHAnsi" w:hAnsiTheme="minorHAnsi" w:cstheme="minorHAnsi"/>
          <w:sz w:val="24"/>
          <w:szCs w:val="24"/>
        </w:rPr>
        <w:t xml:space="preserve"> (2008).</w:t>
      </w:r>
    </w:p>
    <w:p w14:paraId="69259711" w14:textId="77777777" w:rsidR="00D3398F" w:rsidRPr="00D3398F" w:rsidRDefault="00D3398F" w:rsidP="00D3398F">
      <w:pPr>
        <w:rPr>
          <w:rFonts w:asciiTheme="minorHAnsi" w:hAnsiTheme="minorHAnsi" w:cstheme="minorHAnsi"/>
          <w:sz w:val="24"/>
          <w:szCs w:val="24"/>
        </w:rPr>
      </w:pPr>
    </w:p>
    <w:p w14:paraId="622163A1" w14:textId="77777777" w:rsidR="00D3398F" w:rsidRPr="00D3398F" w:rsidRDefault="00D3398F" w:rsidP="00D3398F">
      <w:pPr>
        <w:rPr>
          <w:rFonts w:asciiTheme="minorHAnsi" w:hAnsiTheme="minorHAnsi" w:cstheme="minorHAnsi"/>
          <w:b/>
          <w:sz w:val="24"/>
          <w:szCs w:val="24"/>
        </w:rPr>
      </w:pPr>
      <w:r w:rsidRPr="00D3398F">
        <w:rPr>
          <w:rFonts w:asciiTheme="minorHAnsi" w:hAnsiTheme="minorHAnsi" w:cstheme="minorHAnsi"/>
          <w:b/>
          <w:sz w:val="24"/>
          <w:szCs w:val="24"/>
        </w:rPr>
        <w:t>SKLADNOST S SEZONO POPISA:</w:t>
      </w:r>
    </w:p>
    <w:p w14:paraId="35F80C61" w14:textId="77777777" w:rsidR="00D3398F" w:rsidRPr="00D3398F" w:rsidRDefault="00D3398F" w:rsidP="00D3398F">
      <w:pPr>
        <w:rPr>
          <w:rFonts w:asciiTheme="minorHAnsi" w:hAnsiTheme="minorHAnsi" w:cstheme="minorHAnsi"/>
          <w:sz w:val="24"/>
          <w:szCs w:val="24"/>
          <w:highlight w:val="yellow"/>
        </w:rPr>
      </w:pPr>
    </w:p>
    <w:p w14:paraId="07FFA681" w14:textId="77777777" w:rsidR="00D3398F" w:rsidRPr="00D3398F" w:rsidRDefault="00D3398F" w:rsidP="00D3398F">
      <w:pPr>
        <w:rPr>
          <w:rFonts w:asciiTheme="minorHAnsi" w:hAnsiTheme="minorHAnsi" w:cstheme="minorHAnsi"/>
          <w:sz w:val="24"/>
          <w:szCs w:val="24"/>
        </w:rPr>
      </w:pPr>
      <w:r w:rsidRPr="00D3398F">
        <w:rPr>
          <w:rFonts w:asciiTheme="minorHAnsi" w:hAnsiTheme="minorHAnsi" w:cstheme="minorHAnsi"/>
          <w:sz w:val="24"/>
          <w:szCs w:val="24"/>
        </w:rPr>
        <w:t>Popisi na Muri so bili na vseh popisnih odsekih opravljeni prvič konec aprila in drugič v prvi polovici junija. Celoten drugi sklop popisov je bil torej opravljen zunaj priporočene sezone za popis (20. 3.–31. 5.). Ocenjujemo, da so bili vsi obiski opravljeni v ustreznem času za popis gnezdeče populacije vodomca na Muri in da omenjena časovna odstopanja niso negativno vplivala na rezultate. Popis na Dravinji je bil opravljen v drugi polovici maja, v podobnem terminu kot vsi pretekli celoviti popisi od vključno leta 2008 naprej. Zaradi majhne vodnatosti rek vzhodnega dela Slovenije v celotnem spomladanskem obdobju pretoki rek leta 2022 niso oteževali popisov oz. negativno vplivali na rezultate popisa vodomca. Prvi sklop popisov na Muri je bil opravljen v času majhnih oz. srednjih pretokov (120–170 m</w:t>
      </w:r>
      <w:r w:rsidRPr="00D3398F">
        <w:rPr>
          <w:rFonts w:asciiTheme="minorHAnsi" w:hAnsiTheme="minorHAnsi" w:cstheme="minorHAnsi"/>
          <w:sz w:val="24"/>
          <w:szCs w:val="24"/>
          <w:vertAlign w:val="superscript"/>
        </w:rPr>
        <w:t>3</w:t>
      </w:r>
      <w:r w:rsidRPr="00D3398F">
        <w:rPr>
          <w:rFonts w:asciiTheme="minorHAnsi" w:hAnsiTheme="minorHAnsi" w:cstheme="minorHAnsi"/>
          <w:sz w:val="24"/>
          <w:szCs w:val="24"/>
        </w:rPr>
        <w:t>/s), drugi pa med srednjimi pretoki (170–200 m</w:t>
      </w:r>
      <w:r w:rsidRPr="00D3398F">
        <w:rPr>
          <w:rFonts w:asciiTheme="minorHAnsi" w:hAnsiTheme="minorHAnsi" w:cstheme="minorHAnsi"/>
          <w:sz w:val="24"/>
          <w:szCs w:val="24"/>
          <w:vertAlign w:val="superscript"/>
        </w:rPr>
        <w:t>3</w:t>
      </w:r>
      <w:r w:rsidRPr="00D3398F">
        <w:rPr>
          <w:rFonts w:asciiTheme="minorHAnsi" w:hAnsiTheme="minorHAnsi" w:cstheme="minorHAnsi"/>
          <w:sz w:val="24"/>
          <w:szCs w:val="24"/>
        </w:rPr>
        <w:t>/s). Popis na Dravinji je potekal 24. 5. 2022, na dan z najmanjšim izmerjenim pretokom v tem mesecu (1,5 m</w:t>
      </w:r>
      <w:r w:rsidRPr="00D3398F">
        <w:rPr>
          <w:rFonts w:asciiTheme="minorHAnsi" w:hAnsiTheme="minorHAnsi" w:cstheme="minorHAnsi"/>
          <w:sz w:val="24"/>
          <w:szCs w:val="24"/>
          <w:vertAlign w:val="superscript"/>
        </w:rPr>
        <w:t>3</w:t>
      </w:r>
      <w:r w:rsidRPr="00D3398F">
        <w:rPr>
          <w:rFonts w:asciiTheme="minorHAnsi" w:hAnsiTheme="minorHAnsi" w:cstheme="minorHAnsi"/>
          <w:sz w:val="24"/>
          <w:szCs w:val="24"/>
        </w:rPr>
        <w:t xml:space="preserve">/s), po daljšem obdobju brez občutno povečanih </w:t>
      </w:r>
      <w:r w:rsidRPr="00D3398F">
        <w:rPr>
          <w:rFonts w:asciiTheme="minorHAnsi" w:hAnsiTheme="minorHAnsi" w:cstheme="minorHAnsi"/>
          <w:sz w:val="24"/>
          <w:szCs w:val="24"/>
        </w:rPr>
        <w:lastRenderedPageBreak/>
        <w:t>pretokov. Popis na Krki je bil opravljen znotraj priporočene sezone in sicer 14. 5. 2022 in 4. 6. 2022 na odsekih 6–9, ter 15. 5. 2022 in 8. 6. 2022 na odseku 5.</w:t>
      </w:r>
    </w:p>
    <w:p w14:paraId="75A35E5A" w14:textId="77777777" w:rsidR="00D3398F" w:rsidRPr="00D3398F" w:rsidRDefault="00D3398F" w:rsidP="00D3398F">
      <w:pPr>
        <w:rPr>
          <w:rFonts w:asciiTheme="minorHAnsi" w:hAnsiTheme="minorHAnsi" w:cstheme="minorHAnsi"/>
          <w:sz w:val="24"/>
          <w:szCs w:val="24"/>
        </w:rPr>
      </w:pPr>
    </w:p>
    <w:p w14:paraId="1767AB71" w14:textId="77777777" w:rsidR="00D3398F" w:rsidRPr="00D3398F" w:rsidRDefault="00D3398F" w:rsidP="00D3398F">
      <w:pPr>
        <w:rPr>
          <w:rFonts w:asciiTheme="minorHAnsi" w:hAnsiTheme="minorHAnsi" w:cstheme="minorHAnsi"/>
          <w:b/>
          <w:sz w:val="24"/>
          <w:szCs w:val="24"/>
        </w:rPr>
      </w:pPr>
      <w:r w:rsidRPr="00D3398F">
        <w:rPr>
          <w:rFonts w:asciiTheme="minorHAnsi" w:hAnsiTheme="minorHAnsi" w:cstheme="minorHAnsi"/>
          <w:b/>
          <w:sz w:val="24"/>
          <w:szCs w:val="24"/>
        </w:rPr>
        <w:t>SKLADNOST S KLJUČNIMI PARAMETRI MONITORINGA:</w:t>
      </w:r>
    </w:p>
    <w:p w14:paraId="7F28D48E" w14:textId="77777777" w:rsidR="00D3398F" w:rsidRPr="00D3398F" w:rsidRDefault="00D3398F" w:rsidP="00D3398F">
      <w:pPr>
        <w:rPr>
          <w:rFonts w:asciiTheme="minorHAnsi" w:hAnsiTheme="minorHAnsi" w:cstheme="minorHAnsi"/>
          <w:sz w:val="24"/>
          <w:szCs w:val="24"/>
        </w:rPr>
      </w:pPr>
    </w:p>
    <w:p w14:paraId="5C6F48DD" w14:textId="77777777" w:rsidR="00D3398F" w:rsidRPr="00D3398F" w:rsidRDefault="00D3398F" w:rsidP="00D3398F">
      <w:pPr>
        <w:rPr>
          <w:rFonts w:asciiTheme="minorHAnsi" w:hAnsiTheme="minorHAnsi" w:cstheme="minorHAnsi"/>
          <w:sz w:val="24"/>
          <w:szCs w:val="24"/>
        </w:rPr>
      </w:pPr>
      <w:r w:rsidRPr="00D3398F">
        <w:rPr>
          <w:rFonts w:asciiTheme="minorHAnsi" w:hAnsiTheme="minorHAnsi" w:cstheme="minorHAnsi"/>
          <w:sz w:val="24"/>
          <w:szCs w:val="24"/>
        </w:rPr>
        <w:t>Popis je bil opravljen v skladu s ključnimi parametri monitoringa.</w:t>
      </w:r>
    </w:p>
    <w:p w14:paraId="344B3B19" w14:textId="77777777" w:rsidR="00D3398F" w:rsidRPr="00D3398F" w:rsidRDefault="00D3398F" w:rsidP="00D3398F">
      <w:pPr>
        <w:rPr>
          <w:rFonts w:asciiTheme="minorHAnsi" w:hAnsiTheme="minorHAnsi" w:cstheme="minorHAnsi"/>
          <w:sz w:val="24"/>
          <w:szCs w:val="24"/>
        </w:rPr>
      </w:pPr>
    </w:p>
    <w:p w14:paraId="45270EBD" w14:textId="77777777" w:rsidR="00D3398F" w:rsidRPr="00D3398F" w:rsidRDefault="00D3398F" w:rsidP="00D3398F">
      <w:pPr>
        <w:rPr>
          <w:rFonts w:asciiTheme="minorHAnsi" w:hAnsiTheme="minorHAnsi" w:cstheme="minorHAnsi"/>
          <w:b/>
          <w:sz w:val="24"/>
          <w:szCs w:val="24"/>
        </w:rPr>
      </w:pPr>
      <w:r w:rsidRPr="00D3398F">
        <w:rPr>
          <w:rFonts w:asciiTheme="minorHAnsi" w:hAnsiTheme="minorHAnsi" w:cstheme="minorHAnsi"/>
          <w:b/>
          <w:sz w:val="24"/>
          <w:szCs w:val="24"/>
        </w:rPr>
        <w:t>ŠT. PRIČAKOVANIH/ ŠT. PREGLEDANIH POPISNIH PLOSKEV V SEZONI 2022:</w:t>
      </w:r>
    </w:p>
    <w:p w14:paraId="066D4EA4" w14:textId="77777777" w:rsidR="00D3398F" w:rsidRPr="00D3398F" w:rsidRDefault="00D3398F" w:rsidP="00D3398F">
      <w:pPr>
        <w:pStyle w:val="Default"/>
        <w:rPr>
          <w:rFonts w:asciiTheme="minorHAnsi" w:hAnsiTheme="minorHAnsi" w:cstheme="minorHAnsi"/>
          <w:highlight w:val="yellow"/>
        </w:rPr>
      </w:pPr>
    </w:p>
    <w:p w14:paraId="2A6EA539" w14:textId="6F255791" w:rsidR="00D3398F" w:rsidRPr="00D3398F" w:rsidRDefault="00D3398F" w:rsidP="00D3398F">
      <w:pPr>
        <w:rPr>
          <w:rFonts w:asciiTheme="minorHAnsi" w:hAnsiTheme="minorHAnsi" w:cstheme="minorHAnsi"/>
          <w:sz w:val="24"/>
          <w:szCs w:val="24"/>
        </w:rPr>
      </w:pPr>
      <w:r w:rsidRPr="00D3398F">
        <w:rPr>
          <w:rFonts w:asciiTheme="minorHAnsi" w:hAnsiTheme="minorHAnsi" w:cstheme="minorHAnsi"/>
          <w:sz w:val="24"/>
          <w:szCs w:val="24"/>
        </w:rPr>
        <w:t>17</w:t>
      </w:r>
      <w:r w:rsidR="00C00CCB">
        <w:rPr>
          <w:rFonts w:asciiTheme="minorHAnsi" w:hAnsiTheme="minorHAnsi" w:cstheme="minorHAnsi"/>
          <w:sz w:val="24"/>
          <w:szCs w:val="24"/>
        </w:rPr>
        <w:t xml:space="preserve"> </w:t>
      </w:r>
      <w:r w:rsidRPr="00D3398F">
        <w:rPr>
          <w:rFonts w:asciiTheme="minorHAnsi" w:hAnsiTheme="minorHAnsi" w:cstheme="minorHAnsi"/>
          <w:sz w:val="24"/>
          <w:szCs w:val="24"/>
        </w:rPr>
        <w:t>/</w:t>
      </w:r>
      <w:r w:rsidR="00C00CCB">
        <w:rPr>
          <w:rFonts w:asciiTheme="minorHAnsi" w:hAnsiTheme="minorHAnsi" w:cstheme="minorHAnsi"/>
          <w:sz w:val="24"/>
          <w:szCs w:val="24"/>
        </w:rPr>
        <w:t xml:space="preserve"> </w:t>
      </w:r>
      <w:r w:rsidRPr="00D3398F">
        <w:rPr>
          <w:rFonts w:asciiTheme="minorHAnsi" w:hAnsiTheme="minorHAnsi" w:cstheme="minorHAnsi"/>
          <w:sz w:val="24"/>
          <w:szCs w:val="24"/>
        </w:rPr>
        <w:t>17</w:t>
      </w:r>
    </w:p>
    <w:p w14:paraId="71C545A9" w14:textId="77777777" w:rsidR="00D3398F" w:rsidRPr="00D3398F" w:rsidRDefault="00D3398F" w:rsidP="00D3398F">
      <w:pPr>
        <w:rPr>
          <w:rFonts w:asciiTheme="minorHAnsi" w:hAnsiTheme="minorHAnsi" w:cstheme="minorHAnsi"/>
          <w:sz w:val="24"/>
          <w:szCs w:val="24"/>
        </w:rPr>
      </w:pPr>
    </w:p>
    <w:p w14:paraId="380E48F3" w14:textId="77777777" w:rsidR="00D3398F" w:rsidRPr="00D3398F" w:rsidRDefault="00D3398F" w:rsidP="00D3398F">
      <w:pPr>
        <w:rPr>
          <w:rFonts w:asciiTheme="minorHAnsi" w:hAnsiTheme="minorHAnsi" w:cstheme="minorHAnsi"/>
          <w:b/>
          <w:sz w:val="24"/>
          <w:szCs w:val="24"/>
        </w:rPr>
      </w:pPr>
      <w:r w:rsidRPr="00D3398F">
        <w:rPr>
          <w:rFonts w:asciiTheme="minorHAnsi" w:hAnsiTheme="minorHAnsi" w:cstheme="minorHAnsi"/>
          <w:b/>
          <w:sz w:val="24"/>
          <w:szCs w:val="24"/>
        </w:rPr>
        <w:t>ŠT. PRIČAKOVANIH/ ŠT. DEJANSKIH POPISNIH DNI V SEZONI 2022:</w:t>
      </w:r>
    </w:p>
    <w:p w14:paraId="17116321" w14:textId="77777777" w:rsidR="00D3398F" w:rsidRPr="00D3398F" w:rsidRDefault="00D3398F" w:rsidP="00D3398F">
      <w:pPr>
        <w:rPr>
          <w:rFonts w:asciiTheme="minorHAnsi" w:hAnsiTheme="minorHAnsi" w:cstheme="minorHAnsi"/>
          <w:sz w:val="24"/>
          <w:szCs w:val="24"/>
        </w:rPr>
      </w:pPr>
    </w:p>
    <w:p w14:paraId="11149C18" w14:textId="77777777" w:rsidR="00D3398F" w:rsidRPr="00D3398F" w:rsidRDefault="00D3398F" w:rsidP="00D3398F">
      <w:pPr>
        <w:rPr>
          <w:rFonts w:asciiTheme="minorHAnsi" w:hAnsiTheme="minorHAnsi" w:cstheme="minorHAnsi"/>
          <w:sz w:val="24"/>
          <w:szCs w:val="24"/>
        </w:rPr>
      </w:pPr>
      <w:r w:rsidRPr="00D3398F">
        <w:rPr>
          <w:rFonts w:asciiTheme="minorHAnsi" w:hAnsiTheme="minorHAnsi" w:cstheme="minorHAnsi"/>
          <w:sz w:val="24"/>
          <w:szCs w:val="24"/>
        </w:rPr>
        <w:t xml:space="preserve">35 / 40,5 </w:t>
      </w:r>
      <w:r w:rsidRPr="00210938">
        <w:rPr>
          <w:rFonts w:asciiTheme="minorHAnsi" w:hAnsiTheme="minorHAnsi" w:cstheme="minorHAnsi"/>
        </w:rPr>
        <w:t>(Popis vodomca v matični strugi reke Mure leta 2022 je bil del pogodbeno naročene naloge "Popis izbranih ptic gnezdilk struge reke Mure v Sloveniji na odseku Ceršak–Dekanovec v letu 2021 in 2022 ter odkup obstoječih podatkov izbranih vrst ptic na območju TBR Mura-Drava-Donava", v okviru projekta lifelineMDD – »Protecting and restoring ecological connectivity in the MuraDravaDanube river corridor through crosssectoral cooperation« " (DTP3-308-2.3- lifelineMDD). Popis vodomca na rečnih rokavih Mure in gramoznicah na območju SPA je bil opravljen v okviru monitoringa SPA – samo slednje dni smo všteli v kvoto opravljenih terenskih dni v tem poročilu.)</w:t>
      </w:r>
    </w:p>
    <w:p w14:paraId="5EB4F38C" w14:textId="77777777" w:rsidR="00D3398F" w:rsidRPr="00D3398F" w:rsidRDefault="00D3398F" w:rsidP="00D3398F">
      <w:pPr>
        <w:rPr>
          <w:rFonts w:asciiTheme="minorHAnsi" w:hAnsiTheme="minorHAnsi" w:cstheme="minorHAnsi"/>
          <w:sz w:val="24"/>
          <w:szCs w:val="24"/>
        </w:rPr>
      </w:pPr>
    </w:p>
    <w:p w14:paraId="5EF02FDA" w14:textId="77777777" w:rsidR="00D3398F" w:rsidRPr="00D3398F" w:rsidRDefault="00D3398F" w:rsidP="00D3398F">
      <w:pPr>
        <w:rPr>
          <w:rFonts w:asciiTheme="minorHAnsi" w:hAnsiTheme="minorHAnsi" w:cstheme="minorHAnsi"/>
          <w:b/>
          <w:sz w:val="24"/>
          <w:szCs w:val="24"/>
        </w:rPr>
      </w:pPr>
      <w:r w:rsidRPr="00D3398F">
        <w:rPr>
          <w:rFonts w:asciiTheme="minorHAnsi" w:hAnsiTheme="minorHAnsi" w:cstheme="minorHAnsi"/>
          <w:b/>
          <w:sz w:val="24"/>
          <w:szCs w:val="24"/>
        </w:rPr>
        <w:t>POPISNO OBMOČJE 2022:</w:t>
      </w:r>
    </w:p>
    <w:p w14:paraId="2E57B802" w14:textId="77777777" w:rsidR="00D3398F" w:rsidRPr="00D3398F" w:rsidRDefault="00D3398F" w:rsidP="00D3398F">
      <w:pPr>
        <w:rPr>
          <w:rFonts w:asciiTheme="minorHAnsi" w:hAnsiTheme="minorHAnsi" w:cstheme="minorHAnsi"/>
          <w:sz w:val="24"/>
          <w:szCs w:val="24"/>
        </w:rPr>
      </w:pPr>
      <w:r w:rsidRPr="00D3398F">
        <w:rPr>
          <w:rFonts w:asciiTheme="minorHAnsi" w:hAnsiTheme="minorHAnsi" w:cstheme="minorHAnsi"/>
          <w:sz w:val="24"/>
          <w:szCs w:val="24"/>
        </w:rPr>
        <w:t>Leta 2022 smo vodomca popisali na celotnem predvidenem območju – Krki (5 odsekov, slika 1), Dravinji (4 odseki, slika 2) in Muri (8 odsekov, slika 3). Poleg tega so bili na SPA Mura sistematično pregledani (1–2 obiska) vsi najpomembnejši rečni rokavi, potencialno primerni za gnezdenje vodomca, v skupni dolžini 40 km (17 lokacij) ter devet lokacij z gramoznicami (slika 4).</w:t>
      </w:r>
    </w:p>
    <w:p w14:paraId="763AE4A3" w14:textId="77777777" w:rsidR="00D3398F" w:rsidRPr="00D3398F" w:rsidRDefault="00D3398F" w:rsidP="00D3398F">
      <w:pPr>
        <w:rPr>
          <w:rFonts w:asciiTheme="minorHAnsi" w:hAnsiTheme="minorHAnsi" w:cstheme="minorHAnsi"/>
          <w:sz w:val="24"/>
          <w:szCs w:val="24"/>
        </w:rPr>
      </w:pPr>
    </w:p>
    <w:p w14:paraId="4C623F18" w14:textId="77777777" w:rsidR="00D3398F" w:rsidRPr="00D3398F" w:rsidRDefault="00D3398F" w:rsidP="00D3398F">
      <w:pPr>
        <w:rPr>
          <w:rFonts w:asciiTheme="minorHAnsi" w:hAnsiTheme="minorHAnsi" w:cstheme="minorHAnsi"/>
          <w:sz w:val="24"/>
          <w:szCs w:val="24"/>
        </w:rPr>
      </w:pPr>
      <w:r w:rsidRPr="00D3398F">
        <w:rPr>
          <w:rFonts w:asciiTheme="minorHAnsi" w:hAnsiTheme="minorHAnsi" w:cstheme="minorHAnsi"/>
          <w:noProof/>
          <w:sz w:val="24"/>
          <w:szCs w:val="24"/>
        </w:rPr>
        <w:drawing>
          <wp:inline distT="0" distB="0" distL="0" distR="0" wp14:anchorId="06900A28" wp14:editId="5EE25AD3">
            <wp:extent cx="5661964" cy="2527839"/>
            <wp:effectExtent l="0" t="0" r="0" b="6350"/>
            <wp:docPr id="84"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ka_odseki.jpg"/>
                    <pic:cNvPicPr/>
                  </pic:nvPicPr>
                  <pic:blipFill rotWithShape="1">
                    <a:blip r:embed="rId23" cstate="print">
                      <a:extLst>
                        <a:ext uri="{28A0092B-C50C-407E-A947-70E740481C1C}">
                          <a14:useLocalDpi xmlns:a14="http://schemas.microsoft.com/office/drawing/2010/main" val="0"/>
                        </a:ext>
                      </a:extLst>
                    </a:blip>
                    <a:srcRect t="20144" r="1402" b="17593"/>
                    <a:stretch/>
                  </pic:blipFill>
                  <pic:spPr bwMode="auto">
                    <a:xfrm>
                      <a:off x="0" y="0"/>
                      <a:ext cx="5679996" cy="2535889"/>
                    </a:xfrm>
                    <a:prstGeom prst="rect">
                      <a:avLst/>
                    </a:prstGeom>
                    <a:ln>
                      <a:noFill/>
                    </a:ln>
                    <a:extLst>
                      <a:ext uri="{53640926-AAD7-44D8-BBD7-CCE9431645EC}">
                        <a14:shadowObscured xmlns:a14="http://schemas.microsoft.com/office/drawing/2010/main"/>
                      </a:ext>
                    </a:extLst>
                  </pic:spPr>
                </pic:pic>
              </a:graphicData>
            </a:graphic>
          </wp:inline>
        </w:drawing>
      </w:r>
    </w:p>
    <w:p w14:paraId="701B5B8D" w14:textId="4467796D" w:rsidR="00D3398F" w:rsidRPr="00D3398F" w:rsidRDefault="00D3398F" w:rsidP="00E26B85">
      <w:pPr>
        <w:pStyle w:val="Napis"/>
        <w:spacing w:before="0" w:after="0"/>
        <w:ind w:left="0"/>
        <w:rPr>
          <w:rFonts w:asciiTheme="minorHAnsi" w:hAnsiTheme="minorHAnsi" w:cstheme="minorHAnsi"/>
          <w:sz w:val="24"/>
          <w:szCs w:val="24"/>
        </w:rPr>
      </w:pPr>
      <w:r w:rsidRPr="00D3398F">
        <w:rPr>
          <w:rFonts w:asciiTheme="minorHAnsi" w:hAnsiTheme="minorHAnsi" w:cstheme="minorHAnsi"/>
          <w:b w:val="0"/>
          <w:sz w:val="24"/>
          <w:szCs w:val="24"/>
        </w:rPr>
        <w:t xml:space="preserve">Slika </w:t>
      </w:r>
      <w:r w:rsidRPr="00D3398F">
        <w:rPr>
          <w:rFonts w:asciiTheme="minorHAnsi" w:hAnsiTheme="minorHAnsi" w:cstheme="minorHAnsi"/>
          <w:b w:val="0"/>
          <w:sz w:val="24"/>
          <w:szCs w:val="24"/>
        </w:rPr>
        <w:fldChar w:fldCharType="begin"/>
      </w:r>
      <w:r w:rsidRPr="00D3398F">
        <w:rPr>
          <w:rFonts w:asciiTheme="minorHAnsi" w:hAnsiTheme="minorHAnsi" w:cstheme="minorHAnsi"/>
          <w:b w:val="0"/>
          <w:sz w:val="24"/>
          <w:szCs w:val="24"/>
        </w:rPr>
        <w:instrText xml:space="preserve"> SEQ Slika \* ARABIC </w:instrText>
      </w:r>
      <w:r w:rsidRPr="00D3398F">
        <w:rPr>
          <w:rFonts w:asciiTheme="minorHAnsi" w:hAnsiTheme="minorHAnsi" w:cstheme="minorHAnsi"/>
          <w:b w:val="0"/>
          <w:sz w:val="24"/>
          <w:szCs w:val="24"/>
        </w:rPr>
        <w:fldChar w:fldCharType="separate"/>
      </w:r>
      <w:r w:rsidR="00CC0F1F">
        <w:rPr>
          <w:rFonts w:asciiTheme="minorHAnsi" w:hAnsiTheme="minorHAnsi" w:cstheme="minorHAnsi"/>
          <w:b w:val="0"/>
          <w:noProof/>
          <w:sz w:val="24"/>
          <w:szCs w:val="24"/>
        </w:rPr>
        <w:t>1</w:t>
      </w:r>
      <w:r w:rsidRPr="00D3398F">
        <w:rPr>
          <w:rFonts w:asciiTheme="minorHAnsi" w:hAnsiTheme="minorHAnsi" w:cstheme="minorHAnsi"/>
          <w:b w:val="0"/>
          <w:noProof/>
          <w:sz w:val="24"/>
          <w:szCs w:val="24"/>
        </w:rPr>
        <w:fldChar w:fldCharType="end"/>
      </w:r>
      <w:r w:rsidRPr="00D3398F">
        <w:rPr>
          <w:rFonts w:asciiTheme="minorHAnsi" w:hAnsiTheme="minorHAnsi" w:cstheme="minorHAnsi"/>
          <w:b w:val="0"/>
          <w:sz w:val="24"/>
          <w:szCs w:val="24"/>
        </w:rPr>
        <w:t>: Popisni odseki za vodomca na Krki v letu 2022</w:t>
      </w:r>
    </w:p>
    <w:p w14:paraId="64941646" w14:textId="77777777" w:rsidR="00D3398F" w:rsidRPr="00D3398F" w:rsidRDefault="00D3398F" w:rsidP="00D3398F">
      <w:pPr>
        <w:rPr>
          <w:rFonts w:asciiTheme="minorHAnsi" w:hAnsiTheme="minorHAnsi" w:cstheme="minorHAnsi"/>
          <w:sz w:val="24"/>
          <w:szCs w:val="24"/>
        </w:rPr>
      </w:pPr>
    </w:p>
    <w:p w14:paraId="2027648E" w14:textId="77777777" w:rsidR="00D3398F" w:rsidRPr="00D3398F" w:rsidRDefault="00D3398F" w:rsidP="00D3398F">
      <w:pPr>
        <w:rPr>
          <w:rFonts w:asciiTheme="minorHAnsi" w:hAnsiTheme="minorHAnsi" w:cstheme="minorHAnsi"/>
          <w:sz w:val="24"/>
          <w:szCs w:val="24"/>
        </w:rPr>
      </w:pPr>
    </w:p>
    <w:p w14:paraId="22496F5C" w14:textId="77777777" w:rsidR="00D3398F" w:rsidRPr="00D3398F" w:rsidRDefault="00D3398F" w:rsidP="00D3398F">
      <w:pPr>
        <w:rPr>
          <w:rFonts w:asciiTheme="minorHAnsi" w:hAnsiTheme="minorHAnsi" w:cstheme="minorHAnsi"/>
          <w:sz w:val="24"/>
          <w:szCs w:val="24"/>
        </w:rPr>
      </w:pPr>
      <w:r w:rsidRPr="00D3398F">
        <w:rPr>
          <w:rFonts w:asciiTheme="minorHAnsi" w:hAnsiTheme="minorHAnsi" w:cstheme="minorHAnsi"/>
          <w:noProof/>
          <w:sz w:val="24"/>
          <w:szCs w:val="24"/>
        </w:rPr>
        <w:lastRenderedPageBreak/>
        <w:drawing>
          <wp:inline distT="0" distB="0" distL="0" distR="0" wp14:anchorId="2CC336A2" wp14:editId="5813A07E">
            <wp:extent cx="5756275" cy="2500672"/>
            <wp:effectExtent l="0" t="0" r="0" b="0"/>
            <wp:docPr id="85"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lcatt_Dravinja.jpg"/>
                    <pic:cNvPicPr/>
                  </pic:nvPicPr>
                  <pic:blipFill rotWithShape="1">
                    <a:blip r:embed="rId24" cstate="print">
                      <a:extLst>
                        <a:ext uri="{28A0092B-C50C-407E-A947-70E740481C1C}">
                          <a14:useLocalDpi xmlns:a14="http://schemas.microsoft.com/office/drawing/2010/main" val="0"/>
                        </a:ext>
                      </a:extLst>
                    </a:blip>
                    <a:srcRect l="661" t="14389" r="77" b="23887"/>
                    <a:stretch/>
                  </pic:blipFill>
                  <pic:spPr bwMode="auto">
                    <a:xfrm>
                      <a:off x="0" y="0"/>
                      <a:ext cx="5756662" cy="2500840"/>
                    </a:xfrm>
                    <a:prstGeom prst="rect">
                      <a:avLst/>
                    </a:prstGeom>
                    <a:ln>
                      <a:noFill/>
                    </a:ln>
                    <a:extLst>
                      <a:ext uri="{53640926-AAD7-44D8-BBD7-CCE9431645EC}">
                        <a14:shadowObscured xmlns:a14="http://schemas.microsoft.com/office/drawing/2010/main"/>
                      </a:ext>
                    </a:extLst>
                  </pic:spPr>
                </pic:pic>
              </a:graphicData>
            </a:graphic>
          </wp:inline>
        </w:drawing>
      </w:r>
    </w:p>
    <w:p w14:paraId="7641D2BE" w14:textId="77777777" w:rsidR="00D3398F" w:rsidRPr="00D3398F" w:rsidRDefault="00D3398F" w:rsidP="00E26B85">
      <w:pPr>
        <w:pStyle w:val="Napis"/>
        <w:spacing w:before="0" w:after="0"/>
        <w:ind w:left="0"/>
        <w:rPr>
          <w:rFonts w:asciiTheme="minorHAnsi" w:hAnsiTheme="minorHAnsi" w:cstheme="minorHAnsi"/>
          <w:sz w:val="24"/>
          <w:szCs w:val="24"/>
        </w:rPr>
      </w:pPr>
      <w:r w:rsidRPr="00D3398F">
        <w:rPr>
          <w:rFonts w:asciiTheme="minorHAnsi" w:hAnsiTheme="minorHAnsi" w:cstheme="minorHAnsi"/>
          <w:b w:val="0"/>
          <w:sz w:val="24"/>
          <w:szCs w:val="24"/>
        </w:rPr>
        <w:t>Slika 2: Popisni odseki za vodomca na Dravinji v letu 2022</w:t>
      </w:r>
    </w:p>
    <w:p w14:paraId="563EB750" w14:textId="77777777" w:rsidR="00D3398F" w:rsidRPr="00D3398F" w:rsidRDefault="00D3398F" w:rsidP="00D3398F">
      <w:pPr>
        <w:rPr>
          <w:rFonts w:asciiTheme="minorHAnsi" w:hAnsiTheme="minorHAnsi" w:cstheme="minorHAnsi"/>
          <w:sz w:val="24"/>
          <w:szCs w:val="24"/>
        </w:rPr>
      </w:pPr>
    </w:p>
    <w:p w14:paraId="3F0B4E4E" w14:textId="77777777" w:rsidR="00D3398F" w:rsidRPr="00D3398F" w:rsidRDefault="00D3398F" w:rsidP="00D3398F">
      <w:pPr>
        <w:rPr>
          <w:rFonts w:asciiTheme="minorHAnsi" w:hAnsiTheme="minorHAnsi" w:cstheme="minorHAnsi"/>
          <w:sz w:val="24"/>
          <w:szCs w:val="24"/>
        </w:rPr>
      </w:pPr>
      <w:r w:rsidRPr="00D3398F">
        <w:rPr>
          <w:rFonts w:asciiTheme="minorHAnsi" w:hAnsiTheme="minorHAnsi" w:cstheme="minorHAnsi"/>
          <w:noProof/>
          <w:sz w:val="24"/>
          <w:szCs w:val="24"/>
        </w:rPr>
        <w:drawing>
          <wp:inline distT="0" distB="0" distL="0" distR="0" wp14:anchorId="0400F218" wp14:editId="335440E9">
            <wp:extent cx="5775960" cy="2961240"/>
            <wp:effectExtent l="0" t="0" r="0" b="0"/>
            <wp:docPr id="86"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lcatt_Mura.jpg"/>
                    <pic:cNvPicPr/>
                  </pic:nvPicPr>
                  <pic:blipFill rotWithShape="1">
                    <a:blip r:embed="rId25" cstate="print">
                      <a:extLst>
                        <a:ext uri="{28A0092B-C50C-407E-A947-70E740481C1C}">
                          <a14:useLocalDpi xmlns:a14="http://schemas.microsoft.com/office/drawing/2010/main" val="0"/>
                        </a:ext>
                      </a:extLst>
                    </a:blip>
                    <a:srcRect l="926" t="9088" r="1" b="18208"/>
                    <a:stretch/>
                  </pic:blipFill>
                  <pic:spPr bwMode="auto">
                    <a:xfrm>
                      <a:off x="0" y="0"/>
                      <a:ext cx="5776500" cy="2961517"/>
                    </a:xfrm>
                    <a:prstGeom prst="rect">
                      <a:avLst/>
                    </a:prstGeom>
                    <a:ln>
                      <a:noFill/>
                    </a:ln>
                    <a:extLst>
                      <a:ext uri="{53640926-AAD7-44D8-BBD7-CCE9431645EC}">
                        <a14:shadowObscured xmlns:a14="http://schemas.microsoft.com/office/drawing/2010/main"/>
                      </a:ext>
                    </a:extLst>
                  </pic:spPr>
                </pic:pic>
              </a:graphicData>
            </a:graphic>
          </wp:inline>
        </w:drawing>
      </w:r>
    </w:p>
    <w:p w14:paraId="2FC7E2CC" w14:textId="77777777" w:rsidR="00D3398F" w:rsidRPr="00D3398F" w:rsidRDefault="00D3398F" w:rsidP="00D3398F">
      <w:pPr>
        <w:rPr>
          <w:rFonts w:asciiTheme="minorHAnsi" w:hAnsiTheme="minorHAnsi" w:cstheme="minorHAnsi"/>
          <w:sz w:val="24"/>
          <w:szCs w:val="24"/>
          <w:highlight w:val="yellow"/>
        </w:rPr>
      </w:pPr>
      <w:r w:rsidRPr="00D3398F">
        <w:rPr>
          <w:rFonts w:asciiTheme="minorHAnsi" w:hAnsiTheme="minorHAnsi" w:cstheme="minorHAnsi"/>
          <w:sz w:val="24"/>
          <w:szCs w:val="24"/>
        </w:rPr>
        <w:t>Slika 3: Popisni odseki za vodomca na Muri v letu 2022</w:t>
      </w:r>
    </w:p>
    <w:p w14:paraId="22548B7F" w14:textId="77777777" w:rsidR="00D3398F" w:rsidRPr="00D3398F" w:rsidRDefault="00D3398F" w:rsidP="00D3398F">
      <w:pPr>
        <w:rPr>
          <w:rFonts w:asciiTheme="minorHAnsi" w:hAnsiTheme="minorHAnsi" w:cstheme="minorHAnsi"/>
          <w:sz w:val="24"/>
          <w:szCs w:val="24"/>
          <w:highlight w:val="yellow"/>
          <w:lang w:val="it-IT"/>
        </w:rPr>
      </w:pPr>
    </w:p>
    <w:p w14:paraId="20784362" w14:textId="77777777" w:rsidR="00D3398F" w:rsidRPr="00D3398F" w:rsidRDefault="00D3398F" w:rsidP="00D3398F">
      <w:pPr>
        <w:rPr>
          <w:rFonts w:asciiTheme="minorHAnsi" w:hAnsiTheme="minorHAnsi" w:cstheme="minorHAnsi"/>
          <w:sz w:val="24"/>
          <w:szCs w:val="24"/>
          <w:highlight w:val="yellow"/>
          <w:lang w:val="it-IT"/>
        </w:rPr>
      </w:pPr>
      <w:r w:rsidRPr="00D3398F">
        <w:rPr>
          <w:rFonts w:asciiTheme="minorHAnsi" w:hAnsiTheme="minorHAnsi" w:cstheme="minorHAnsi"/>
          <w:noProof/>
          <w:sz w:val="24"/>
          <w:szCs w:val="24"/>
        </w:rPr>
        <w:lastRenderedPageBreak/>
        <w:drawing>
          <wp:inline distT="0" distB="0" distL="0" distR="0" wp14:anchorId="424AFB58" wp14:editId="51992A7F">
            <wp:extent cx="5760720" cy="375793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ura_pregledano_nova.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0720" cy="3757930"/>
                    </a:xfrm>
                    <a:prstGeom prst="rect">
                      <a:avLst/>
                    </a:prstGeom>
                  </pic:spPr>
                </pic:pic>
              </a:graphicData>
            </a:graphic>
          </wp:inline>
        </w:drawing>
      </w:r>
    </w:p>
    <w:p w14:paraId="40BDBB93" w14:textId="77777777" w:rsidR="00D3398F" w:rsidRPr="00D3398F" w:rsidRDefault="00D3398F" w:rsidP="00D3398F">
      <w:pPr>
        <w:rPr>
          <w:rFonts w:asciiTheme="minorHAnsi" w:hAnsiTheme="minorHAnsi" w:cstheme="minorHAnsi"/>
          <w:sz w:val="24"/>
          <w:szCs w:val="24"/>
        </w:rPr>
      </w:pPr>
      <w:r w:rsidRPr="00D3398F">
        <w:rPr>
          <w:rFonts w:asciiTheme="minorHAnsi" w:hAnsiTheme="minorHAnsi" w:cstheme="minorHAnsi"/>
          <w:sz w:val="24"/>
          <w:szCs w:val="24"/>
        </w:rPr>
        <w:t>Slika 4: Rečni rokavi (modro) in gramoznice (zeleno), pregledani v popisu vodomca leta 2022</w:t>
      </w:r>
    </w:p>
    <w:p w14:paraId="49D1E05A" w14:textId="77777777" w:rsidR="00D3398F" w:rsidRPr="00D3398F" w:rsidRDefault="00D3398F" w:rsidP="00D3398F">
      <w:pPr>
        <w:rPr>
          <w:rFonts w:asciiTheme="minorHAnsi" w:hAnsiTheme="minorHAnsi" w:cstheme="minorHAnsi"/>
          <w:sz w:val="24"/>
          <w:szCs w:val="24"/>
        </w:rPr>
      </w:pPr>
    </w:p>
    <w:p w14:paraId="1398B065" w14:textId="77777777" w:rsidR="00D3398F" w:rsidRPr="00865F64" w:rsidRDefault="00D3398F" w:rsidP="00D3398F">
      <w:pPr>
        <w:rPr>
          <w:rFonts w:asciiTheme="minorHAnsi" w:hAnsiTheme="minorHAnsi" w:cstheme="minorHAnsi"/>
          <w:b/>
          <w:sz w:val="28"/>
          <w:szCs w:val="28"/>
        </w:rPr>
      </w:pPr>
      <w:r w:rsidRPr="00865F64">
        <w:rPr>
          <w:rFonts w:asciiTheme="minorHAnsi" w:hAnsiTheme="minorHAnsi" w:cstheme="minorHAnsi"/>
          <w:b/>
          <w:sz w:val="28"/>
          <w:szCs w:val="28"/>
        </w:rPr>
        <w:t>REZULTATI</w:t>
      </w:r>
    </w:p>
    <w:p w14:paraId="63B3C20B" w14:textId="77777777" w:rsidR="00D3398F" w:rsidRPr="00D3398F" w:rsidRDefault="00D3398F" w:rsidP="00D3398F">
      <w:pPr>
        <w:rPr>
          <w:rFonts w:asciiTheme="minorHAnsi" w:hAnsiTheme="minorHAnsi" w:cstheme="minorHAnsi"/>
          <w:sz w:val="24"/>
          <w:szCs w:val="24"/>
        </w:rPr>
      </w:pPr>
    </w:p>
    <w:p w14:paraId="02281869" w14:textId="77777777" w:rsidR="00D3398F" w:rsidRPr="00D3398F" w:rsidRDefault="00D3398F" w:rsidP="00D3398F">
      <w:pPr>
        <w:rPr>
          <w:rFonts w:asciiTheme="minorHAnsi" w:hAnsiTheme="minorHAnsi" w:cstheme="minorHAnsi"/>
          <w:b/>
          <w:sz w:val="24"/>
          <w:szCs w:val="24"/>
        </w:rPr>
      </w:pPr>
      <w:r w:rsidRPr="00D3398F">
        <w:rPr>
          <w:rFonts w:asciiTheme="minorHAnsi" w:hAnsiTheme="minorHAnsi" w:cstheme="minorHAnsi"/>
          <w:b/>
          <w:sz w:val="24"/>
          <w:szCs w:val="24"/>
        </w:rPr>
        <w:t>Rezultat popisa vrste</w:t>
      </w:r>
    </w:p>
    <w:p w14:paraId="573D23A6" w14:textId="77777777" w:rsidR="00D3398F" w:rsidRPr="00D3398F" w:rsidRDefault="00D3398F" w:rsidP="00D3398F">
      <w:pPr>
        <w:rPr>
          <w:rFonts w:asciiTheme="minorHAnsi" w:hAnsiTheme="minorHAnsi" w:cstheme="minorHAnsi"/>
          <w:sz w:val="24"/>
          <w:szCs w:val="24"/>
        </w:rPr>
      </w:pPr>
    </w:p>
    <w:p w14:paraId="5F8D774A" w14:textId="77777777" w:rsidR="00D3398F" w:rsidRPr="00D3398F" w:rsidRDefault="00D3398F" w:rsidP="00D3398F">
      <w:pPr>
        <w:rPr>
          <w:rFonts w:asciiTheme="minorHAnsi" w:hAnsiTheme="minorHAnsi" w:cstheme="minorHAnsi"/>
          <w:sz w:val="24"/>
          <w:szCs w:val="24"/>
          <w:u w:val="single"/>
        </w:rPr>
      </w:pPr>
      <w:r w:rsidRPr="00D3398F">
        <w:rPr>
          <w:rFonts w:asciiTheme="minorHAnsi" w:hAnsiTheme="minorHAnsi" w:cstheme="minorHAnsi"/>
          <w:sz w:val="24"/>
          <w:szCs w:val="24"/>
          <w:u w:val="single"/>
        </w:rPr>
        <w:t>Dravinja</w:t>
      </w:r>
    </w:p>
    <w:p w14:paraId="51263683" w14:textId="77777777" w:rsidR="00D3398F" w:rsidRPr="00D3398F" w:rsidRDefault="00D3398F" w:rsidP="00D3398F">
      <w:pPr>
        <w:rPr>
          <w:rFonts w:asciiTheme="minorHAnsi" w:hAnsiTheme="minorHAnsi" w:cstheme="minorHAnsi"/>
          <w:sz w:val="24"/>
          <w:szCs w:val="24"/>
        </w:rPr>
      </w:pPr>
      <w:r w:rsidRPr="00D3398F">
        <w:rPr>
          <w:rFonts w:asciiTheme="minorHAnsi" w:hAnsiTheme="minorHAnsi" w:cstheme="minorHAnsi"/>
          <w:sz w:val="24"/>
          <w:szCs w:val="24"/>
        </w:rPr>
        <w:t>Na popisnem območju Dravinje je bilo zabeleženih 13 vodomcev na različnih lokacijah in sedem aktivnih gnezdilnih rovov (slika 5). Opazovana je bila tudi ena družina s speljanima mladičema. V skladu z interpretacijskimi kriteriji smo populacijo ocenili na 11–13 parov. Linearna gnezditvena gostota na Dravinji je bila med 0,2 para/km (odsek Dravinja 1) in 0,3–0,4 para/km (odsek Dravinja 3). Na celotnem popisnem območju je bila gostota 0,2 para/km. Rezultati so podrobno predstavljeni v tabeli 1.</w:t>
      </w:r>
    </w:p>
    <w:p w14:paraId="42061742" w14:textId="77777777" w:rsidR="00D3398F" w:rsidRPr="00D3398F" w:rsidRDefault="00D3398F" w:rsidP="00D3398F">
      <w:pPr>
        <w:rPr>
          <w:rFonts w:asciiTheme="minorHAnsi" w:hAnsiTheme="minorHAnsi" w:cstheme="minorHAnsi"/>
          <w:sz w:val="24"/>
          <w:szCs w:val="24"/>
        </w:rPr>
      </w:pPr>
    </w:p>
    <w:p w14:paraId="7EB70661" w14:textId="77777777" w:rsidR="00D3398F" w:rsidRPr="00C00CCB" w:rsidRDefault="00D3398F" w:rsidP="00D3398F">
      <w:pPr>
        <w:rPr>
          <w:rFonts w:asciiTheme="minorHAnsi" w:hAnsiTheme="minorHAnsi" w:cstheme="minorHAnsi"/>
        </w:rPr>
      </w:pPr>
      <w:r w:rsidRPr="00C00CCB">
        <w:rPr>
          <w:rFonts w:asciiTheme="minorHAnsi" w:hAnsiTheme="minorHAnsi" w:cstheme="minorHAnsi"/>
        </w:rPr>
        <w:t>Tabela 1: Število zabeleženih parov in linearna gnezditvena gostota vodomca na standardnih odsekih na reki Dravinji leta 2022. Prvi dva odseka sta v celoti vključena v SPA Dravinjska dolina. Celoten zadnji odsek in zadnjih 1300 m predzadnjega odseka so vključeni v SPA Drava.</w:t>
      </w:r>
    </w:p>
    <w:p w14:paraId="4E7CBB69" w14:textId="77777777" w:rsidR="00D3398F" w:rsidRPr="00C00CCB" w:rsidRDefault="00D3398F" w:rsidP="00D3398F">
      <w:pPr>
        <w:rPr>
          <w:rFonts w:asciiTheme="minorHAnsi" w:hAnsiTheme="minorHAnsi" w:cstheme="minorHAnsi"/>
        </w:rPr>
      </w:pPr>
    </w:p>
    <w:tbl>
      <w:tblPr>
        <w:tblW w:w="9240" w:type="dxa"/>
        <w:tblCellMar>
          <w:left w:w="70" w:type="dxa"/>
          <w:right w:w="70" w:type="dxa"/>
        </w:tblCellMar>
        <w:tblLook w:val="04A0" w:firstRow="1" w:lastRow="0" w:firstColumn="1" w:lastColumn="0" w:noHBand="0" w:noVBand="1"/>
      </w:tblPr>
      <w:tblGrid>
        <w:gridCol w:w="4280"/>
        <w:gridCol w:w="1120"/>
        <w:gridCol w:w="908"/>
        <w:gridCol w:w="1012"/>
        <w:gridCol w:w="953"/>
        <w:gridCol w:w="967"/>
      </w:tblGrid>
      <w:tr w:rsidR="00D3398F" w:rsidRPr="00C00CCB" w14:paraId="7A857E9A" w14:textId="77777777" w:rsidTr="00C00CCB">
        <w:trPr>
          <w:trHeight w:val="600"/>
        </w:trPr>
        <w:tc>
          <w:tcPr>
            <w:tcW w:w="4280" w:type="dxa"/>
            <w:vMerge w:val="restart"/>
            <w:tcBorders>
              <w:top w:val="single" w:sz="8" w:space="0" w:color="auto"/>
              <w:left w:val="nil"/>
              <w:bottom w:val="single" w:sz="4" w:space="0" w:color="000000"/>
              <w:right w:val="nil"/>
            </w:tcBorders>
            <w:shd w:val="clear" w:color="auto" w:fill="auto"/>
            <w:noWrap/>
            <w:vAlign w:val="center"/>
            <w:hideMark/>
          </w:tcPr>
          <w:p w14:paraId="222E94DF" w14:textId="77777777" w:rsidR="00D3398F" w:rsidRPr="00C00CCB" w:rsidRDefault="00D3398F" w:rsidP="006132D7">
            <w:pPr>
              <w:jc w:val="center"/>
              <w:rPr>
                <w:rFonts w:asciiTheme="minorHAnsi" w:eastAsia="Times New Roman" w:hAnsiTheme="minorHAnsi" w:cstheme="minorHAnsi"/>
                <w:b/>
                <w:bCs/>
              </w:rPr>
            </w:pPr>
            <w:r w:rsidRPr="00C00CCB">
              <w:rPr>
                <w:rFonts w:asciiTheme="minorHAnsi" w:eastAsia="Times New Roman" w:hAnsiTheme="minorHAnsi" w:cstheme="minorHAnsi"/>
                <w:b/>
                <w:bCs/>
              </w:rPr>
              <w:t>Odsek</w:t>
            </w:r>
          </w:p>
        </w:tc>
        <w:tc>
          <w:tcPr>
            <w:tcW w:w="1120" w:type="dxa"/>
            <w:vMerge w:val="restart"/>
            <w:tcBorders>
              <w:top w:val="single" w:sz="8" w:space="0" w:color="auto"/>
              <w:left w:val="nil"/>
              <w:bottom w:val="single" w:sz="4" w:space="0" w:color="000000"/>
              <w:right w:val="nil"/>
            </w:tcBorders>
            <w:shd w:val="clear" w:color="auto" w:fill="auto"/>
            <w:vAlign w:val="center"/>
            <w:hideMark/>
          </w:tcPr>
          <w:p w14:paraId="7011EDCD" w14:textId="77777777" w:rsidR="00D3398F" w:rsidRPr="00C00CCB" w:rsidRDefault="00D3398F" w:rsidP="00C00CCB">
            <w:pPr>
              <w:jc w:val="center"/>
              <w:rPr>
                <w:rFonts w:asciiTheme="minorHAnsi" w:eastAsia="Times New Roman" w:hAnsiTheme="minorHAnsi" w:cstheme="minorHAnsi"/>
                <w:b/>
                <w:bCs/>
              </w:rPr>
            </w:pPr>
            <w:r w:rsidRPr="00C00CCB">
              <w:rPr>
                <w:rFonts w:asciiTheme="minorHAnsi" w:eastAsia="Times New Roman" w:hAnsiTheme="minorHAnsi" w:cstheme="minorHAnsi"/>
                <w:b/>
                <w:bCs/>
              </w:rPr>
              <w:t>Dolžina (km)</w:t>
            </w:r>
          </w:p>
        </w:tc>
        <w:tc>
          <w:tcPr>
            <w:tcW w:w="1920" w:type="dxa"/>
            <w:gridSpan w:val="2"/>
            <w:tcBorders>
              <w:top w:val="single" w:sz="8" w:space="0" w:color="auto"/>
              <w:left w:val="nil"/>
              <w:bottom w:val="single" w:sz="4" w:space="0" w:color="auto"/>
              <w:right w:val="nil"/>
            </w:tcBorders>
            <w:shd w:val="clear" w:color="auto" w:fill="auto"/>
            <w:noWrap/>
            <w:vAlign w:val="center"/>
            <w:hideMark/>
          </w:tcPr>
          <w:p w14:paraId="7ADCB38D" w14:textId="77777777" w:rsidR="00D3398F" w:rsidRPr="00C00CCB" w:rsidRDefault="00D3398F" w:rsidP="006132D7">
            <w:pPr>
              <w:jc w:val="center"/>
              <w:rPr>
                <w:rFonts w:asciiTheme="minorHAnsi" w:eastAsia="Times New Roman" w:hAnsiTheme="minorHAnsi" w:cstheme="minorHAnsi"/>
                <w:b/>
                <w:bCs/>
              </w:rPr>
            </w:pPr>
            <w:r w:rsidRPr="00C00CCB">
              <w:rPr>
                <w:rFonts w:asciiTheme="minorHAnsi" w:eastAsia="Times New Roman" w:hAnsiTheme="minorHAnsi" w:cstheme="minorHAnsi"/>
                <w:b/>
                <w:bCs/>
              </w:rPr>
              <w:t>Št. parov</w:t>
            </w:r>
          </w:p>
        </w:tc>
        <w:tc>
          <w:tcPr>
            <w:tcW w:w="1920" w:type="dxa"/>
            <w:gridSpan w:val="2"/>
            <w:tcBorders>
              <w:top w:val="single" w:sz="8" w:space="0" w:color="auto"/>
              <w:left w:val="nil"/>
              <w:bottom w:val="single" w:sz="4" w:space="0" w:color="auto"/>
              <w:right w:val="nil"/>
            </w:tcBorders>
            <w:shd w:val="clear" w:color="auto" w:fill="auto"/>
            <w:noWrap/>
            <w:vAlign w:val="center"/>
            <w:hideMark/>
          </w:tcPr>
          <w:p w14:paraId="7FE11F94" w14:textId="77777777" w:rsidR="00D3398F" w:rsidRPr="00C00CCB" w:rsidRDefault="00D3398F" w:rsidP="006132D7">
            <w:pPr>
              <w:jc w:val="center"/>
              <w:rPr>
                <w:rFonts w:asciiTheme="minorHAnsi" w:eastAsia="Times New Roman" w:hAnsiTheme="minorHAnsi" w:cstheme="minorHAnsi"/>
                <w:b/>
                <w:bCs/>
              </w:rPr>
            </w:pPr>
            <w:r w:rsidRPr="00C00CCB">
              <w:rPr>
                <w:rFonts w:asciiTheme="minorHAnsi" w:eastAsia="Times New Roman" w:hAnsiTheme="minorHAnsi" w:cstheme="minorHAnsi"/>
                <w:b/>
                <w:bCs/>
              </w:rPr>
              <w:t>Gostota (parov / km)</w:t>
            </w:r>
          </w:p>
        </w:tc>
      </w:tr>
      <w:tr w:rsidR="00D3398F" w:rsidRPr="00C00CCB" w14:paraId="6FFFC455" w14:textId="77777777" w:rsidTr="00C00CCB">
        <w:trPr>
          <w:trHeight w:val="402"/>
        </w:trPr>
        <w:tc>
          <w:tcPr>
            <w:tcW w:w="4280" w:type="dxa"/>
            <w:vMerge/>
            <w:tcBorders>
              <w:top w:val="single" w:sz="8" w:space="0" w:color="auto"/>
              <w:left w:val="nil"/>
              <w:bottom w:val="single" w:sz="4" w:space="0" w:color="000000"/>
              <w:right w:val="nil"/>
            </w:tcBorders>
            <w:vAlign w:val="center"/>
            <w:hideMark/>
          </w:tcPr>
          <w:p w14:paraId="6E56D44D" w14:textId="77777777" w:rsidR="00D3398F" w:rsidRPr="00C00CCB" w:rsidRDefault="00D3398F" w:rsidP="006132D7">
            <w:pPr>
              <w:jc w:val="left"/>
              <w:rPr>
                <w:rFonts w:asciiTheme="minorHAnsi" w:eastAsia="Times New Roman" w:hAnsiTheme="minorHAnsi" w:cstheme="minorHAnsi"/>
                <w:b/>
                <w:bCs/>
              </w:rPr>
            </w:pPr>
          </w:p>
        </w:tc>
        <w:tc>
          <w:tcPr>
            <w:tcW w:w="1120" w:type="dxa"/>
            <w:vMerge/>
            <w:tcBorders>
              <w:top w:val="single" w:sz="8" w:space="0" w:color="auto"/>
              <w:left w:val="nil"/>
              <w:bottom w:val="single" w:sz="4" w:space="0" w:color="000000"/>
              <w:right w:val="nil"/>
            </w:tcBorders>
            <w:vAlign w:val="center"/>
            <w:hideMark/>
          </w:tcPr>
          <w:p w14:paraId="141B7FA4" w14:textId="77777777" w:rsidR="00D3398F" w:rsidRPr="00C00CCB" w:rsidRDefault="00D3398F" w:rsidP="00C00CCB">
            <w:pPr>
              <w:jc w:val="center"/>
              <w:rPr>
                <w:rFonts w:asciiTheme="minorHAnsi" w:eastAsia="Times New Roman" w:hAnsiTheme="minorHAnsi" w:cstheme="minorHAnsi"/>
                <w:b/>
                <w:bCs/>
              </w:rPr>
            </w:pPr>
          </w:p>
        </w:tc>
        <w:tc>
          <w:tcPr>
            <w:tcW w:w="908" w:type="dxa"/>
            <w:tcBorders>
              <w:top w:val="nil"/>
              <w:left w:val="nil"/>
              <w:bottom w:val="single" w:sz="4" w:space="0" w:color="auto"/>
              <w:right w:val="nil"/>
            </w:tcBorders>
            <w:shd w:val="clear" w:color="auto" w:fill="auto"/>
            <w:noWrap/>
            <w:vAlign w:val="center"/>
            <w:hideMark/>
          </w:tcPr>
          <w:p w14:paraId="7DFC7F2E" w14:textId="77777777" w:rsidR="00D3398F" w:rsidRPr="00C00CCB" w:rsidRDefault="00D3398F" w:rsidP="00C00CCB">
            <w:pPr>
              <w:jc w:val="center"/>
              <w:rPr>
                <w:rFonts w:asciiTheme="minorHAnsi" w:eastAsia="Times New Roman" w:hAnsiTheme="minorHAnsi" w:cstheme="minorHAnsi"/>
                <w:b/>
                <w:bCs/>
              </w:rPr>
            </w:pPr>
            <w:r w:rsidRPr="00C00CCB">
              <w:rPr>
                <w:rFonts w:asciiTheme="minorHAnsi" w:eastAsia="Times New Roman" w:hAnsiTheme="minorHAnsi" w:cstheme="minorHAnsi"/>
                <w:b/>
                <w:bCs/>
              </w:rPr>
              <w:t>min</w:t>
            </w:r>
          </w:p>
        </w:tc>
        <w:tc>
          <w:tcPr>
            <w:tcW w:w="1012" w:type="dxa"/>
            <w:tcBorders>
              <w:top w:val="nil"/>
              <w:left w:val="nil"/>
              <w:bottom w:val="single" w:sz="4" w:space="0" w:color="auto"/>
              <w:right w:val="nil"/>
            </w:tcBorders>
            <w:shd w:val="clear" w:color="auto" w:fill="auto"/>
            <w:noWrap/>
            <w:vAlign w:val="center"/>
            <w:hideMark/>
          </w:tcPr>
          <w:p w14:paraId="5AA80849" w14:textId="77777777" w:rsidR="00D3398F" w:rsidRPr="00C00CCB" w:rsidRDefault="00D3398F" w:rsidP="00C00CCB">
            <w:pPr>
              <w:jc w:val="center"/>
              <w:rPr>
                <w:rFonts w:asciiTheme="minorHAnsi" w:eastAsia="Times New Roman" w:hAnsiTheme="minorHAnsi" w:cstheme="minorHAnsi"/>
                <w:b/>
                <w:bCs/>
              </w:rPr>
            </w:pPr>
            <w:r w:rsidRPr="00C00CCB">
              <w:rPr>
                <w:rFonts w:asciiTheme="minorHAnsi" w:eastAsia="Times New Roman" w:hAnsiTheme="minorHAnsi" w:cstheme="minorHAnsi"/>
                <w:b/>
                <w:bCs/>
              </w:rPr>
              <w:t>max</w:t>
            </w:r>
          </w:p>
        </w:tc>
        <w:tc>
          <w:tcPr>
            <w:tcW w:w="953" w:type="dxa"/>
            <w:tcBorders>
              <w:top w:val="nil"/>
              <w:left w:val="nil"/>
              <w:bottom w:val="single" w:sz="4" w:space="0" w:color="auto"/>
              <w:right w:val="nil"/>
            </w:tcBorders>
            <w:shd w:val="clear" w:color="auto" w:fill="auto"/>
            <w:noWrap/>
            <w:vAlign w:val="center"/>
            <w:hideMark/>
          </w:tcPr>
          <w:p w14:paraId="7B52CD08" w14:textId="77777777" w:rsidR="00D3398F" w:rsidRPr="00C00CCB" w:rsidRDefault="00D3398F" w:rsidP="00C00CCB">
            <w:pPr>
              <w:jc w:val="center"/>
              <w:rPr>
                <w:rFonts w:asciiTheme="minorHAnsi" w:eastAsia="Times New Roman" w:hAnsiTheme="minorHAnsi" w:cstheme="minorHAnsi"/>
                <w:b/>
                <w:bCs/>
              </w:rPr>
            </w:pPr>
            <w:r w:rsidRPr="00C00CCB">
              <w:rPr>
                <w:rFonts w:asciiTheme="minorHAnsi" w:eastAsia="Times New Roman" w:hAnsiTheme="minorHAnsi" w:cstheme="minorHAnsi"/>
                <w:b/>
                <w:bCs/>
              </w:rPr>
              <w:t>min</w:t>
            </w:r>
          </w:p>
        </w:tc>
        <w:tc>
          <w:tcPr>
            <w:tcW w:w="967" w:type="dxa"/>
            <w:tcBorders>
              <w:top w:val="nil"/>
              <w:left w:val="nil"/>
              <w:bottom w:val="single" w:sz="4" w:space="0" w:color="auto"/>
              <w:right w:val="nil"/>
            </w:tcBorders>
            <w:shd w:val="clear" w:color="auto" w:fill="auto"/>
            <w:noWrap/>
            <w:vAlign w:val="center"/>
            <w:hideMark/>
          </w:tcPr>
          <w:p w14:paraId="3290970E" w14:textId="77777777" w:rsidR="00D3398F" w:rsidRPr="00C00CCB" w:rsidRDefault="00D3398F" w:rsidP="00C00CCB">
            <w:pPr>
              <w:jc w:val="center"/>
              <w:rPr>
                <w:rFonts w:asciiTheme="minorHAnsi" w:eastAsia="Times New Roman" w:hAnsiTheme="minorHAnsi" w:cstheme="minorHAnsi"/>
                <w:b/>
                <w:bCs/>
              </w:rPr>
            </w:pPr>
            <w:r w:rsidRPr="00C00CCB">
              <w:rPr>
                <w:rFonts w:asciiTheme="minorHAnsi" w:eastAsia="Times New Roman" w:hAnsiTheme="minorHAnsi" w:cstheme="minorHAnsi"/>
                <w:b/>
                <w:bCs/>
              </w:rPr>
              <w:t>max</w:t>
            </w:r>
          </w:p>
        </w:tc>
      </w:tr>
      <w:tr w:rsidR="00D3398F" w:rsidRPr="00C00CCB" w14:paraId="6EEE4480" w14:textId="77777777" w:rsidTr="00C00CCB">
        <w:trPr>
          <w:trHeight w:val="300"/>
        </w:trPr>
        <w:tc>
          <w:tcPr>
            <w:tcW w:w="4280" w:type="dxa"/>
            <w:tcBorders>
              <w:top w:val="nil"/>
              <w:left w:val="nil"/>
              <w:bottom w:val="nil"/>
              <w:right w:val="nil"/>
            </w:tcBorders>
            <w:shd w:val="clear" w:color="auto" w:fill="auto"/>
            <w:noWrap/>
            <w:vAlign w:val="center"/>
            <w:hideMark/>
          </w:tcPr>
          <w:p w14:paraId="421BDF53" w14:textId="77777777" w:rsidR="00D3398F" w:rsidRPr="00C00CCB" w:rsidRDefault="00D3398F" w:rsidP="006132D7">
            <w:pPr>
              <w:ind w:firstLineChars="100" w:firstLine="200"/>
              <w:jc w:val="left"/>
              <w:rPr>
                <w:rFonts w:asciiTheme="minorHAnsi" w:eastAsia="Times New Roman" w:hAnsiTheme="minorHAnsi" w:cstheme="minorHAnsi"/>
              </w:rPr>
            </w:pPr>
            <w:r w:rsidRPr="00C00CCB">
              <w:rPr>
                <w:rFonts w:asciiTheme="minorHAnsi" w:eastAsia="Times New Roman" w:hAnsiTheme="minorHAnsi" w:cstheme="minorHAnsi"/>
              </w:rPr>
              <w:t>Dravinja 1: Draža vas‒Makole</w:t>
            </w:r>
          </w:p>
        </w:tc>
        <w:tc>
          <w:tcPr>
            <w:tcW w:w="1120" w:type="dxa"/>
            <w:tcBorders>
              <w:top w:val="nil"/>
              <w:left w:val="nil"/>
              <w:bottom w:val="nil"/>
              <w:right w:val="nil"/>
            </w:tcBorders>
            <w:shd w:val="clear" w:color="auto" w:fill="auto"/>
            <w:noWrap/>
            <w:vAlign w:val="center"/>
            <w:hideMark/>
          </w:tcPr>
          <w:p w14:paraId="4253431A" w14:textId="77777777" w:rsidR="00D3398F" w:rsidRPr="00C00CCB" w:rsidRDefault="00D3398F" w:rsidP="00C00CCB">
            <w:pPr>
              <w:jc w:val="center"/>
              <w:rPr>
                <w:rFonts w:asciiTheme="minorHAnsi" w:eastAsia="Times New Roman" w:hAnsiTheme="minorHAnsi" w:cstheme="minorHAnsi"/>
              </w:rPr>
            </w:pPr>
            <w:r w:rsidRPr="00C00CCB">
              <w:rPr>
                <w:rFonts w:asciiTheme="minorHAnsi" w:eastAsia="Times New Roman" w:hAnsiTheme="minorHAnsi" w:cstheme="minorHAnsi"/>
              </w:rPr>
              <w:t>22,7</w:t>
            </w:r>
          </w:p>
        </w:tc>
        <w:tc>
          <w:tcPr>
            <w:tcW w:w="908" w:type="dxa"/>
            <w:tcBorders>
              <w:top w:val="nil"/>
              <w:left w:val="nil"/>
              <w:bottom w:val="nil"/>
              <w:right w:val="nil"/>
            </w:tcBorders>
            <w:shd w:val="clear" w:color="auto" w:fill="auto"/>
            <w:noWrap/>
            <w:vAlign w:val="center"/>
            <w:hideMark/>
          </w:tcPr>
          <w:p w14:paraId="0F420F05" w14:textId="77777777" w:rsidR="00D3398F" w:rsidRPr="00C00CCB" w:rsidRDefault="00D3398F" w:rsidP="00C00CCB">
            <w:pPr>
              <w:jc w:val="center"/>
              <w:rPr>
                <w:rFonts w:asciiTheme="minorHAnsi" w:eastAsia="Times New Roman" w:hAnsiTheme="minorHAnsi" w:cstheme="minorHAnsi"/>
              </w:rPr>
            </w:pPr>
            <w:r w:rsidRPr="00C00CCB">
              <w:rPr>
                <w:rFonts w:asciiTheme="minorHAnsi" w:hAnsiTheme="minorHAnsi" w:cstheme="minorHAnsi"/>
              </w:rPr>
              <w:t>4</w:t>
            </w:r>
          </w:p>
        </w:tc>
        <w:tc>
          <w:tcPr>
            <w:tcW w:w="1012" w:type="dxa"/>
            <w:tcBorders>
              <w:top w:val="nil"/>
              <w:left w:val="nil"/>
              <w:bottom w:val="nil"/>
              <w:right w:val="nil"/>
            </w:tcBorders>
            <w:shd w:val="clear" w:color="auto" w:fill="auto"/>
            <w:noWrap/>
            <w:vAlign w:val="center"/>
            <w:hideMark/>
          </w:tcPr>
          <w:p w14:paraId="7446ECBC" w14:textId="77777777" w:rsidR="00D3398F" w:rsidRPr="00C00CCB" w:rsidRDefault="00D3398F" w:rsidP="00C00CCB">
            <w:pPr>
              <w:jc w:val="center"/>
              <w:rPr>
                <w:rFonts w:asciiTheme="minorHAnsi" w:eastAsia="Times New Roman" w:hAnsiTheme="minorHAnsi" w:cstheme="minorHAnsi"/>
              </w:rPr>
            </w:pPr>
            <w:r w:rsidRPr="00C00CCB">
              <w:rPr>
                <w:rFonts w:asciiTheme="minorHAnsi" w:hAnsiTheme="minorHAnsi" w:cstheme="minorHAnsi"/>
              </w:rPr>
              <w:t>5</w:t>
            </w:r>
          </w:p>
        </w:tc>
        <w:tc>
          <w:tcPr>
            <w:tcW w:w="953" w:type="dxa"/>
            <w:tcBorders>
              <w:top w:val="nil"/>
              <w:left w:val="nil"/>
              <w:bottom w:val="nil"/>
              <w:right w:val="nil"/>
            </w:tcBorders>
            <w:shd w:val="clear" w:color="auto" w:fill="auto"/>
            <w:noWrap/>
            <w:vAlign w:val="center"/>
            <w:hideMark/>
          </w:tcPr>
          <w:p w14:paraId="5FF4D1CB" w14:textId="77777777" w:rsidR="00D3398F" w:rsidRPr="00C00CCB" w:rsidRDefault="00D3398F" w:rsidP="00C00CCB">
            <w:pPr>
              <w:jc w:val="center"/>
              <w:rPr>
                <w:rFonts w:asciiTheme="minorHAnsi" w:eastAsia="Times New Roman" w:hAnsiTheme="minorHAnsi" w:cstheme="minorHAnsi"/>
              </w:rPr>
            </w:pPr>
            <w:r w:rsidRPr="00C00CCB">
              <w:rPr>
                <w:rFonts w:asciiTheme="minorHAnsi" w:hAnsiTheme="minorHAnsi" w:cstheme="minorHAnsi"/>
              </w:rPr>
              <w:t>0,2</w:t>
            </w:r>
          </w:p>
        </w:tc>
        <w:tc>
          <w:tcPr>
            <w:tcW w:w="967" w:type="dxa"/>
            <w:tcBorders>
              <w:top w:val="nil"/>
              <w:left w:val="nil"/>
              <w:bottom w:val="nil"/>
              <w:right w:val="nil"/>
            </w:tcBorders>
            <w:shd w:val="clear" w:color="auto" w:fill="auto"/>
            <w:noWrap/>
            <w:vAlign w:val="center"/>
            <w:hideMark/>
          </w:tcPr>
          <w:p w14:paraId="4E214F5B" w14:textId="77777777" w:rsidR="00D3398F" w:rsidRPr="00C00CCB" w:rsidRDefault="00D3398F" w:rsidP="00C00CCB">
            <w:pPr>
              <w:jc w:val="center"/>
              <w:rPr>
                <w:rFonts w:asciiTheme="minorHAnsi" w:eastAsia="Times New Roman" w:hAnsiTheme="minorHAnsi" w:cstheme="minorHAnsi"/>
              </w:rPr>
            </w:pPr>
            <w:r w:rsidRPr="00C00CCB">
              <w:rPr>
                <w:rFonts w:asciiTheme="minorHAnsi" w:hAnsiTheme="minorHAnsi" w:cstheme="minorHAnsi"/>
              </w:rPr>
              <w:t>0,2</w:t>
            </w:r>
          </w:p>
        </w:tc>
      </w:tr>
      <w:tr w:rsidR="00D3398F" w:rsidRPr="00C00CCB" w14:paraId="277F1A09" w14:textId="77777777" w:rsidTr="00C00CCB">
        <w:trPr>
          <w:trHeight w:val="300"/>
        </w:trPr>
        <w:tc>
          <w:tcPr>
            <w:tcW w:w="4280" w:type="dxa"/>
            <w:tcBorders>
              <w:top w:val="nil"/>
              <w:left w:val="nil"/>
              <w:bottom w:val="nil"/>
              <w:right w:val="nil"/>
            </w:tcBorders>
            <w:shd w:val="clear" w:color="auto" w:fill="auto"/>
            <w:noWrap/>
            <w:vAlign w:val="center"/>
            <w:hideMark/>
          </w:tcPr>
          <w:p w14:paraId="45C6D8A9" w14:textId="77777777" w:rsidR="00D3398F" w:rsidRPr="00C00CCB" w:rsidRDefault="00D3398F" w:rsidP="006132D7">
            <w:pPr>
              <w:ind w:firstLineChars="100" w:firstLine="200"/>
              <w:jc w:val="left"/>
              <w:rPr>
                <w:rFonts w:asciiTheme="minorHAnsi" w:eastAsia="Times New Roman" w:hAnsiTheme="minorHAnsi" w:cstheme="minorHAnsi"/>
              </w:rPr>
            </w:pPr>
            <w:r w:rsidRPr="00C00CCB">
              <w:rPr>
                <w:rFonts w:asciiTheme="minorHAnsi" w:eastAsia="Times New Roman" w:hAnsiTheme="minorHAnsi" w:cstheme="minorHAnsi"/>
              </w:rPr>
              <w:t>Dravinja 2: Makole‒Doklece</w:t>
            </w:r>
          </w:p>
        </w:tc>
        <w:tc>
          <w:tcPr>
            <w:tcW w:w="1120" w:type="dxa"/>
            <w:tcBorders>
              <w:top w:val="nil"/>
              <w:left w:val="nil"/>
              <w:bottom w:val="nil"/>
              <w:right w:val="nil"/>
            </w:tcBorders>
            <w:shd w:val="clear" w:color="auto" w:fill="auto"/>
            <w:noWrap/>
            <w:vAlign w:val="center"/>
            <w:hideMark/>
          </w:tcPr>
          <w:p w14:paraId="7872B677" w14:textId="77777777" w:rsidR="00D3398F" w:rsidRPr="00C00CCB" w:rsidRDefault="00D3398F" w:rsidP="00C00CCB">
            <w:pPr>
              <w:jc w:val="center"/>
              <w:rPr>
                <w:rFonts w:asciiTheme="minorHAnsi" w:eastAsia="Times New Roman" w:hAnsiTheme="minorHAnsi" w:cstheme="minorHAnsi"/>
              </w:rPr>
            </w:pPr>
            <w:r w:rsidRPr="00C00CCB">
              <w:rPr>
                <w:rFonts w:asciiTheme="minorHAnsi" w:eastAsia="Times New Roman" w:hAnsiTheme="minorHAnsi" w:cstheme="minorHAnsi"/>
              </w:rPr>
              <w:t>13,3</w:t>
            </w:r>
          </w:p>
        </w:tc>
        <w:tc>
          <w:tcPr>
            <w:tcW w:w="908" w:type="dxa"/>
            <w:tcBorders>
              <w:top w:val="nil"/>
              <w:left w:val="nil"/>
              <w:bottom w:val="nil"/>
              <w:right w:val="nil"/>
            </w:tcBorders>
            <w:shd w:val="clear" w:color="auto" w:fill="auto"/>
            <w:noWrap/>
            <w:vAlign w:val="center"/>
            <w:hideMark/>
          </w:tcPr>
          <w:p w14:paraId="63CEE2B9" w14:textId="77777777" w:rsidR="00D3398F" w:rsidRPr="00C00CCB" w:rsidRDefault="00D3398F" w:rsidP="00C00CCB">
            <w:pPr>
              <w:jc w:val="center"/>
              <w:rPr>
                <w:rFonts w:asciiTheme="minorHAnsi" w:eastAsia="Times New Roman" w:hAnsiTheme="minorHAnsi" w:cstheme="minorHAnsi"/>
              </w:rPr>
            </w:pPr>
            <w:r w:rsidRPr="00C00CCB">
              <w:rPr>
                <w:rFonts w:asciiTheme="minorHAnsi" w:hAnsiTheme="minorHAnsi" w:cstheme="minorHAnsi"/>
              </w:rPr>
              <w:t>2</w:t>
            </w:r>
          </w:p>
        </w:tc>
        <w:tc>
          <w:tcPr>
            <w:tcW w:w="1012" w:type="dxa"/>
            <w:tcBorders>
              <w:top w:val="nil"/>
              <w:left w:val="nil"/>
              <w:bottom w:val="nil"/>
              <w:right w:val="nil"/>
            </w:tcBorders>
            <w:shd w:val="clear" w:color="auto" w:fill="auto"/>
            <w:noWrap/>
            <w:vAlign w:val="center"/>
            <w:hideMark/>
          </w:tcPr>
          <w:p w14:paraId="12DCB7D7" w14:textId="77777777" w:rsidR="00D3398F" w:rsidRPr="00C00CCB" w:rsidRDefault="00D3398F" w:rsidP="00C00CCB">
            <w:pPr>
              <w:jc w:val="center"/>
              <w:rPr>
                <w:rFonts w:asciiTheme="minorHAnsi" w:eastAsia="Times New Roman" w:hAnsiTheme="minorHAnsi" w:cstheme="minorHAnsi"/>
              </w:rPr>
            </w:pPr>
            <w:r w:rsidRPr="00C00CCB">
              <w:rPr>
                <w:rFonts w:asciiTheme="minorHAnsi" w:hAnsiTheme="minorHAnsi" w:cstheme="minorHAnsi"/>
              </w:rPr>
              <w:t>2</w:t>
            </w:r>
          </w:p>
        </w:tc>
        <w:tc>
          <w:tcPr>
            <w:tcW w:w="953" w:type="dxa"/>
            <w:tcBorders>
              <w:top w:val="nil"/>
              <w:left w:val="nil"/>
              <w:bottom w:val="nil"/>
              <w:right w:val="nil"/>
            </w:tcBorders>
            <w:shd w:val="clear" w:color="auto" w:fill="auto"/>
            <w:noWrap/>
            <w:vAlign w:val="center"/>
            <w:hideMark/>
          </w:tcPr>
          <w:p w14:paraId="38856469" w14:textId="77777777" w:rsidR="00D3398F" w:rsidRPr="00C00CCB" w:rsidRDefault="00D3398F" w:rsidP="00C00CCB">
            <w:pPr>
              <w:jc w:val="center"/>
              <w:rPr>
                <w:rFonts w:asciiTheme="minorHAnsi" w:eastAsia="Times New Roman" w:hAnsiTheme="minorHAnsi" w:cstheme="minorHAnsi"/>
              </w:rPr>
            </w:pPr>
            <w:r w:rsidRPr="00C00CCB">
              <w:rPr>
                <w:rFonts w:asciiTheme="minorHAnsi" w:hAnsiTheme="minorHAnsi" w:cstheme="minorHAnsi"/>
              </w:rPr>
              <w:t>0,2</w:t>
            </w:r>
          </w:p>
        </w:tc>
        <w:tc>
          <w:tcPr>
            <w:tcW w:w="967" w:type="dxa"/>
            <w:tcBorders>
              <w:top w:val="nil"/>
              <w:left w:val="nil"/>
              <w:bottom w:val="nil"/>
              <w:right w:val="nil"/>
            </w:tcBorders>
            <w:shd w:val="clear" w:color="auto" w:fill="auto"/>
            <w:noWrap/>
            <w:vAlign w:val="center"/>
            <w:hideMark/>
          </w:tcPr>
          <w:p w14:paraId="7069D78C" w14:textId="77777777" w:rsidR="00D3398F" w:rsidRPr="00C00CCB" w:rsidRDefault="00D3398F" w:rsidP="00C00CCB">
            <w:pPr>
              <w:jc w:val="center"/>
              <w:rPr>
                <w:rFonts w:asciiTheme="minorHAnsi" w:eastAsia="Times New Roman" w:hAnsiTheme="minorHAnsi" w:cstheme="minorHAnsi"/>
              </w:rPr>
            </w:pPr>
            <w:r w:rsidRPr="00C00CCB">
              <w:rPr>
                <w:rFonts w:asciiTheme="minorHAnsi" w:hAnsiTheme="minorHAnsi" w:cstheme="minorHAnsi"/>
              </w:rPr>
              <w:t>0,2</w:t>
            </w:r>
          </w:p>
        </w:tc>
      </w:tr>
      <w:tr w:rsidR="00D3398F" w:rsidRPr="00C00CCB" w14:paraId="74DD31F0" w14:textId="77777777" w:rsidTr="00C00CCB">
        <w:trPr>
          <w:trHeight w:val="300"/>
        </w:trPr>
        <w:tc>
          <w:tcPr>
            <w:tcW w:w="4280" w:type="dxa"/>
            <w:tcBorders>
              <w:top w:val="nil"/>
              <w:left w:val="nil"/>
              <w:bottom w:val="nil"/>
              <w:right w:val="nil"/>
            </w:tcBorders>
            <w:shd w:val="clear" w:color="auto" w:fill="auto"/>
            <w:noWrap/>
            <w:vAlign w:val="center"/>
            <w:hideMark/>
          </w:tcPr>
          <w:p w14:paraId="52168EA1" w14:textId="77777777" w:rsidR="00D3398F" w:rsidRPr="00C00CCB" w:rsidRDefault="00D3398F" w:rsidP="006132D7">
            <w:pPr>
              <w:ind w:firstLineChars="100" w:firstLine="200"/>
              <w:jc w:val="left"/>
              <w:rPr>
                <w:rFonts w:asciiTheme="minorHAnsi" w:eastAsia="Times New Roman" w:hAnsiTheme="minorHAnsi" w:cstheme="minorHAnsi"/>
              </w:rPr>
            </w:pPr>
            <w:r w:rsidRPr="00C00CCB">
              <w:rPr>
                <w:rFonts w:asciiTheme="minorHAnsi" w:eastAsia="Times New Roman" w:hAnsiTheme="minorHAnsi" w:cstheme="minorHAnsi"/>
              </w:rPr>
              <w:t>Dravinja 3: Doklece‒Videm pri Ptuju</w:t>
            </w:r>
          </w:p>
        </w:tc>
        <w:tc>
          <w:tcPr>
            <w:tcW w:w="1120" w:type="dxa"/>
            <w:tcBorders>
              <w:top w:val="nil"/>
              <w:left w:val="nil"/>
              <w:bottom w:val="nil"/>
              <w:right w:val="nil"/>
            </w:tcBorders>
            <w:shd w:val="clear" w:color="auto" w:fill="auto"/>
            <w:noWrap/>
            <w:vAlign w:val="center"/>
            <w:hideMark/>
          </w:tcPr>
          <w:p w14:paraId="466A9BA4" w14:textId="77777777" w:rsidR="00D3398F" w:rsidRPr="00C00CCB" w:rsidRDefault="00D3398F" w:rsidP="00C00CCB">
            <w:pPr>
              <w:jc w:val="center"/>
              <w:rPr>
                <w:rFonts w:asciiTheme="minorHAnsi" w:eastAsia="Times New Roman" w:hAnsiTheme="minorHAnsi" w:cstheme="minorHAnsi"/>
              </w:rPr>
            </w:pPr>
            <w:r w:rsidRPr="00C00CCB">
              <w:rPr>
                <w:rFonts w:asciiTheme="minorHAnsi" w:eastAsia="Times New Roman" w:hAnsiTheme="minorHAnsi" w:cstheme="minorHAnsi"/>
              </w:rPr>
              <w:t>13,2</w:t>
            </w:r>
          </w:p>
        </w:tc>
        <w:tc>
          <w:tcPr>
            <w:tcW w:w="908" w:type="dxa"/>
            <w:tcBorders>
              <w:top w:val="nil"/>
              <w:left w:val="nil"/>
              <w:bottom w:val="nil"/>
              <w:right w:val="nil"/>
            </w:tcBorders>
            <w:shd w:val="clear" w:color="auto" w:fill="auto"/>
            <w:noWrap/>
            <w:vAlign w:val="center"/>
            <w:hideMark/>
          </w:tcPr>
          <w:p w14:paraId="02E1C4AA" w14:textId="77777777" w:rsidR="00D3398F" w:rsidRPr="00C00CCB" w:rsidRDefault="00D3398F" w:rsidP="00C00CCB">
            <w:pPr>
              <w:jc w:val="center"/>
              <w:rPr>
                <w:rFonts w:asciiTheme="minorHAnsi" w:eastAsia="Times New Roman" w:hAnsiTheme="minorHAnsi" w:cstheme="minorHAnsi"/>
              </w:rPr>
            </w:pPr>
            <w:r w:rsidRPr="00C00CCB">
              <w:rPr>
                <w:rFonts w:asciiTheme="minorHAnsi" w:hAnsiTheme="minorHAnsi" w:cstheme="minorHAnsi"/>
              </w:rPr>
              <w:t>4</w:t>
            </w:r>
          </w:p>
        </w:tc>
        <w:tc>
          <w:tcPr>
            <w:tcW w:w="1012" w:type="dxa"/>
            <w:tcBorders>
              <w:top w:val="nil"/>
              <w:left w:val="nil"/>
              <w:bottom w:val="nil"/>
              <w:right w:val="nil"/>
            </w:tcBorders>
            <w:shd w:val="clear" w:color="auto" w:fill="auto"/>
            <w:noWrap/>
            <w:vAlign w:val="center"/>
            <w:hideMark/>
          </w:tcPr>
          <w:p w14:paraId="2A425852" w14:textId="77777777" w:rsidR="00D3398F" w:rsidRPr="00C00CCB" w:rsidRDefault="00D3398F" w:rsidP="00C00CCB">
            <w:pPr>
              <w:jc w:val="center"/>
              <w:rPr>
                <w:rFonts w:asciiTheme="minorHAnsi" w:eastAsia="Times New Roman" w:hAnsiTheme="minorHAnsi" w:cstheme="minorHAnsi"/>
              </w:rPr>
            </w:pPr>
            <w:r w:rsidRPr="00C00CCB">
              <w:rPr>
                <w:rFonts w:asciiTheme="minorHAnsi" w:hAnsiTheme="minorHAnsi" w:cstheme="minorHAnsi"/>
              </w:rPr>
              <w:t>5</w:t>
            </w:r>
          </w:p>
        </w:tc>
        <w:tc>
          <w:tcPr>
            <w:tcW w:w="953" w:type="dxa"/>
            <w:tcBorders>
              <w:top w:val="nil"/>
              <w:left w:val="nil"/>
              <w:bottom w:val="nil"/>
              <w:right w:val="nil"/>
            </w:tcBorders>
            <w:shd w:val="clear" w:color="auto" w:fill="auto"/>
            <w:noWrap/>
            <w:vAlign w:val="center"/>
            <w:hideMark/>
          </w:tcPr>
          <w:p w14:paraId="4E42FBDC" w14:textId="77777777" w:rsidR="00D3398F" w:rsidRPr="00C00CCB" w:rsidRDefault="00D3398F" w:rsidP="00C00CCB">
            <w:pPr>
              <w:jc w:val="center"/>
              <w:rPr>
                <w:rFonts w:asciiTheme="minorHAnsi" w:eastAsia="Times New Roman" w:hAnsiTheme="minorHAnsi" w:cstheme="minorHAnsi"/>
              </w:rPr>
            </w:pPr>
            <w:r w:rsidRPr="00C00CCB">
              <w:rPr>
                <w:rFonts w:asciiTheme="minorHAnsi" w:hAnsiTheme="minorHAnsi" w:cstheme="minorHAnsi"/>
              </w:rPr>
              <w:t>0,3</w:t>
            </w:r>
          </w:p>
        </w:tc>
        <w:tc>
          <w:tcPr>
            <w:tcW w:w="967" w:type="dxa"/>
            <w:tcBorders>
              <w:top w:val="nil"/>
              <w:left w:val="nil"/>
              <w:bottom w:val="nil"/>
              <w:right w:val="nil"/>
            </w:tcBorders>
            <w:shd w:val="clear" w:color="auto" w:fill="auto"/>
            <w:noWrap/>
            <w:vAlign w:val="center"/>
            <w:hideMark/>
          </w:tcPr>
          <w:p w14:paraId="7AC50EFE" w14:textId="77777777" w:rsidR="00D3398F" w:rsidRPr="00C00CCB" w:rsidRDefault="00D3398F" w:rsidP="00C00CCB">
            <w:pPr>
              <w:jc w:val="center"/>
              <w:rPr>
                <w:rFonts w:asciiTheme="minorHAnsi" w:eastAsia="Times New Roman" w:hAnsiTheme="minorHAnsi" w:cstheme="minorHAnsi"/>
              </w:rPr>
            </w:pPr>
            <w:r w:rsidRPr="00C00CCB">
              <w:rPr>
                <w:rFonts w:asciiTheme="minorHAnsi" w:hAnsiTheme="minorHAnsi" w:cstheme="minorHAnsi"/>
              </w:rPr>
              <w:t>0,4</w:t>
            </w:r>
          </w:p>
        </w:tc>
      </w:tr>
      <w:tr w:rsidR="00D3398F" w:rsidRPr="00C00CCB" w14:paraId="1AB8978F" w14:textId="77777777" w:rsidTr="00C00CCB">
        <w:trPr>
          <w:trHeight w:val="300"/>
        </w:trPr>
        <w:tc>
          <w:tcPr>
            <w:tcW w:w="4280" w:type="dxa"/>
            <w:tcBorders>
              <w:top w:val="nil"/>
              <w:left w:val="nil"/>
              <w:bottom w:val="single" w:sz="4" w:space="0" w:color="auto"/>
              <w:right w:val="nil"/>
            </w:tcBorders>
            <w:shd w:val="clear" w:color="auto" w:fill="auto"/>
            <w:noWrap/>
            <w:vAlign w:val="center"/>
            <w:hideMark/>
          </w:tcPr>
          <w:p w14:paraId="64D1B434" w14:textId="77777777" w:rsidR="00D3398F" w:rsidRPr="00C00CCB" w:rsidRDefault="00D3398F" w:rsidP="006132D7">
            <w:pPr>
              <w:ind w:firstLineChars="100" w:firstLine="200"/>
              <w:jc w:val="left"/>
              <w:rPr>
                <w:rFonts w:asciiTheme="minorHAnsi" w:eastAsia="Times New Roman" w:hAnsiTheme="minorHAnsi" w:cstheme="minorHAnsi"/>
              </w:rPr>
            </w:pPr>
            <w:r w:rsidRPr="00C00CCB">
              <w:rPr>
                <w:rFonts w:asciiTheme="minorHAnsi" w:eastAsia="Times New Roman" w:hAnsiTheme="minorHAnsi" w:cstheme="minorHAnsi"/>
              </w:rPr>
              <w:t>Dravinja 4: Videm pri Ptuju‒sotočje z Dravo</w:t>
            </w:r>
          </w:p>
        </w:tc>
        <w:tc>
          <w:tcPr>
            <w:tcW w:w="1120" w:type="dxa"/>
            <w:tcBorders>
              <w:top w:val="nil"/>
              <w:left w:val="nil"/>
              <w:bottom w:val="single" w:sz="4" w:space="0" w:color="auto"/>
              <w:right w:val="nil"/>
            </w:tcBorders>
            <w:shd w:val="clear" w:color="auto" w:fill="auto"/>
            <w:noWrap/>
            <w:vAlign w:val="center"/>
            <w:hideMark/>
          </w:tcPr>
          <w:p w14:paraId="5BFB1E02" w14:textId="77777777" w:rsidR="00D3398F" w:rsidRPr="00C00CCB" w:rsidRDefault="00D3398F" w:rsidP="00C00CCB">
            <w:pPr>
              <w:jc w:val="center"/>
              <w:rPr>
                <w:rFonts w:asciiTheme="minorHAnsi" w:eastAsia="Times New Roman" w:hAnsiTheme="minorHAnsi" w:cstheme="minorHAnsi"/>
              </w:rPr>
            </w:pPr>
            <w:r w:rsidRPr="00C00CCB">
              <w:rPr>
                <w:rFonts w:asciiTheme="minorHAnsi" w:eastAsia="Times New Roman" w:hAnsiTheme="minorHAnsi" w:cstheme="minorHAnsi"/>
              </w:rPr>
              <w:t>3,6</w:t>
            </w:r>
          </w:p>
        </w:tc>
        <w:tc>
          <w:tcPr>
            <w:tcW w:w="908" w:type="dxa"/>
            <w:tcBorders>
              <w:top w:val="nil"/>
              <w:left w:val="nil"/>
              <w:bottom w:val="single" w:sz="4" w:space="0" w:color="auto"/>
              <w:right w:val="nil"/>
            </w:tcBorders>
            <w:shd w:val="clear" w:color="auto" w:fill="auto"/>
            <w:noWrap/>
            <w:vAlign w:val="center"/>
            <w:hideMark/>
          </w:tcPr>
          <w:p w14:paraId="4BBB1AE0" w14:textId="77777777" w:rsidR="00D3398F" w:rsidRPr="00C00CCB" w:rsidRDefault="00D3398F" w:rsidP="00C00CCB">
            <w:pPr>
              <w:jc w:val="center"/>
              <w:rPr>
                <w:rFonts w:asciiTheme="minorHAnsi" w:eastAsia="Times New Roman" w:hAnsiTheme="minorHAnsi" w:cstheme="minorHAnsi"/>
              </w:rPr>
            </w:pPr>
            <w:r w:rsidRPr="00C00CCB">
              <w:rPr>
                <w:rFonts w:asciiTheme="minorHAnsi" w:hAnsiTheme="minorHAnsi" w:cstheme="minorHAnsi"/>
              </w:rPr>
              <w:t>1</w:t>
            </w:r>
          </w:p>
        </w:tc>
        <w:tc>
          <w:tcPr>
            <w:tcW w:w="1012" w:type="dxa"/>
            <w:tcBorders>
              <w:top w:val="nil"/>
              <w:left w:val="nil"/>
              <w:bottom w:val="single" w:sz="4" w:space="0" w:color="auto"/>
              <w:right w:val="nil"/>
            </w:tcBorders>
            <w:shd w:val="clear" w:color="auto" w:fill="auto"/>
            <w:noWrap/>
            <w:vAlign w:val="center"/>
            <w:hideMark/>
          </w:tcPr>
          <w:p w14:paraId="6402EFA5" w14:textId="77777777" w:rsidR="00D3398F" w:rsidRPr="00C00CCB" w:rsidRDefault="00D3398F" w:rsidP="00C00CCB">
            <w:pPr>
              <w:jc w:val="center"/>
              <w:rPr>
                <w:rFonts w:asciiTheme="minorHAnsi" w:eastAsia="Times New Roman" w:hAnsiTheme="minorHAnsi" w:cstheme="minorHAnsi"/>
              </w:rPr>
            </w:pPr>
            <w:r w:rsidRPr="00C00CCB">
              <w:rPr>
                <w:rFonts w:asciiTheme="minorHAnsi" w:hAnsiTheme="minorHAnsi" w:cstheme="minorHAnsi"/>
              </w:rPr>
              <w:t>1</w:t>
            </w:r>
          </w:p>
        </w:tc>
        <w:tc>
          <w:tcPr>
            <w:tcW w:w="953" w:type="dxa"/>
            <w:tcBorders>
              <w:top w:val="nil"/>
              <w:left w:val="nil"/>
              <w:bottom w:val="single" w:sz="4" w:space="0" w:color="auto"/>
              <w:right w:val="nil"/>
            </w:tcBorders>
            <w:shd w:val="clear" w:color="auto" w:fill="auto"/>
            <w:noWrap/>
            <w:vAlign w:val="center"/>
            <w:hideMark/>
          </w:tcPr>
          <w:p w14:paraId="5FB078D6" w14:textId="77777777" w:rsidR="00D3398F" w:rsidRPr="00C00CCB" w:rsidRDefault="00D3398F" w:rsidP="00C00CCB">
            <w:pPr>
              <w:jc w:val="center"/>
              <w:rPr>
                <w:rFonts w:asciiTheme="minorHAnsi" w:eastAsia="Times New Roman" w:hAnsiTheme="minorHAnsi" w:cstheme="minorHAnsi"/>
              </w:rPr>
            </w:pPr>
            <w:r w:rsidRPr="00C00CCB">
              <w:rPr>
                <w:rFonts w:asciiTheme="minorHAnsi" w:hAnsiTheme="minorHAnsi" w:cstheme="minorHAnsi"/>
              </w:rPr>
              <w:t>0,3</w:t>
            </w:r>
          </w:p>
        </w:tc>
        <w:tc>
          <w:tcPr>
            <w:tcW w:w="967" w:type="dxa"/>
            <w:tcBorders>
              <w:top w:val="nil"/>
              <w:left w:val="nil"/>
              <w:bottom w:val="single" w:sz="4" w:space="0" w:color="auto"/>
              <w:right w:val="nil"/>
            </w:tcBorders>
            <w:shd w:val="clear" w:color="auto" w:fill="auto"/>
            <w:noWrap/>
            <w:vAlign w:val="center"/>
            <w:hideMark/>
          </w:tcPr>
          <w:p w14:paraId="1018992A" w14:textId="77777777" w:rsidR="00D3398F" w:rsidRPr="00C00CCB" w:rsidRDefault="00D3398F" w:rsidP="00C00CCB">
            <w:pPr>
              <w:jc w:val="center"/>
              <w:rPr>
                <w:rFonts w:asciiTheme="minorHAnsi" w:eastAsia="Times New Roman" w:hAnsiTheme="minorHAnsi" w:cstheme="minorHAnsi"/>
              </w:rPr>
            </w:pPr>
            <w:r w:rsidRPr="00C00CCB">
              <w:rPr>
                <w:rFonts w:asciiTheme="minorHAnsi" w:hAnsiTheme="minorHAnsi" w:cstheme="minorHAnsi"/>
              </w:rPr>
              <w:t>0,3</w:t>
            </w:r>
          </w:p>
        </w:tc>
      </w:tr>
      <w:tr w:rsidR="00D3398F" w:rsidRPr="00C00CCB" w14:paraId="721CD2D9" w14:textId="77777777" w:rsidTr="00C00CCB">
        <w:trPr>
          <w:trHeight w:val="402"/>
        </w:trPr>
        <w:tc>
          <w:tcPr>
            <w:tcW w:w="4280" w:type="dxa"/>
            <w:tcBorders>
              <w:top w:val="nil"/>
              <w:left w:val="nil"/>
              <w:bottom w:val="single" w:sz="8" w:space="0" w:color="auto"/>
              <w:right w:val="nil"/>
            </w:tcBorders>
            <w:shd w:val="clear" w:color="auto" w:fill="auto"/>
            <w:noWrap/>
            <w:vAlign w:val="center"/>
            <w:hideMark/>
          </w:tcPr>
          <w:p w14:paraId="369AFE60" w14:textId="77777777" w:rsidR="00D3398F" w:rsidRPr="00C00CCB" w:rsidRDefault="00D3398F" w:rsidP="006132D7">
            <w:pPr>
              <w:jc w:val="center"/>
              <w:rPr>
                <w:rFonts w:asciiTheme="minorHAnsi" w:eastAsia="Times New Roman" w:hAnsiTheme="minorHAnsi" w:cstheme="minorHAnsi"/>
                <w:b/>
                <w:bCs/>
              </w:rPr>
            </w:pPr>
            <w:r w:rsidRPr="00C00CCB">
              <w:rPr>
                <w:rFonts w:asciiTheme="minorHAnsi" w:eastAsia="Times New Roman" w:hAnsiTheme="minorHAnsi" w:cstheme="minorHAnsi"/>
                <w:b/>
                <w:bCs/>
              </w:rPr>
              <w:t>Skupaj</w:t>
            </w:r>
          </w:p>
        </w:tc>
        <w:tc>
          <w:tcPr>
            <w:tcW w:w="1120" w:type="dxa"/>
            <w:tcBorders>
              <w:top w:val="nil"/>
              <w:left w:val="nil"/>
              <w:bottom w:val="single" w:sz="8" w:space="0" w:color="auto"/>
              <w:right w:val="nil"/>
            </w:tcBorders>
            <w:shd w:val="clear" w:color="auto" w:fill="auto"/>
            <w:noWrap/>
            <w:vAlign w:val="center"/>
            <w:hideMark/>
          </w:tcPr>
          <w:p w14:paraId="731D6FE7" w14:textId="77777777" w:rsidR="00D3398F" w:rsidRPr="00C00CCB" w:rsidRDefault="00D3398F" w:rsidP="00C00CCB">
            <w:pPr>
              <w:jc w:val="center"/>
              <w:rPr>
                <w:rFonts w:asciiTheme="minorHAnsi" w:eastAsia="Times New Roman" w:hAnsiTheme="minorHAnsi" w:cstheme="minorHAnsi"/>
                <w:b/>
                <w:bCs/>
              </w:rPr>
            </w:pPr>
            <w:r w:rsidRPr="00C00CCB">
              <w:rPr>
                <w:rFonts w:asciiTheme="minorHAnsi" w:eastAsia="Times New Roman" w:hAnsiTheme="minorHAnsi" w:cstheme="minorHAnsi"/>
                <w:b/>
                <w:bCs/>
              </w:rPr>
              <w:t>52,8</w:t>
            </w:r>
          </w:p>
        </w:tc>
        <w:tc>
          <w:tcPr>
            <w:tcW w:w="908" w:type="dxa"/>
            <w:tcBorders>
              <w:top w:val="nil"/>
              <w:left w:val="nil"/>
              <w:bottom w:val="single" w:sz="8" w:space="0" w:color="auto"/>
              <w:right w:val="nil"/>
            </w:tcBorders>
            <w:shd w:val="clear" w:color="auto" w:fill="auto"/>
            <w:noWrap/>
            <w:vAlign w:val="center"/>
            <w:hideMark/>
          </w:tcPr>
          <w:p w14:paraId="4B5AF89D" w14:textId="77777777" w:rsidR="00D3398F" w:rsidRPr="00C00CCB" w:rsidRDefault="00D3398F" w:rsidP="00C00CCB">
            <w:pPr>
              <w:jc w:val="center"/>
              <w:rPr>
                <w:rFonts w:asciiTheme="minorHAnsi" w:eastAsia="Times New Roman" w:hAnsiTheme="minorHAnsi" w:cstheme="minorHAnsi"/>
                <w:b/>
                <w:bCs/>
              </w:rPr>
            </w:pPr>
            <w:r w:rsidRPr="00C00CCB">
              <w:rPr>
                <w:rFonts w:asciiTheme="minorHAnsi" w:hAnsiTheme="minorHAnsi" w:cstheme="minorHAnsi"/>
                <w:b/>
              </w:rPr>
              <w:t>11</w:t>
            </w:r>
          </w:p>
        </w:tc>
        <w:tc>
          <w:tcPr>
            <w:tcW w:w="1012" w:type="dxa"/>
            <w:tcBorders>
              <w:top w:val="nil"/>
              <w:left w:val="nil"/>
              <w:bottom w:val="single" w:sz="8" w:space="0" w:color="auto"/>
              <w:right w:val="nil"/>
            </w:tcBorders>
            <w:shd w:val="clear" w:color="auto" w:fill="auto"/>
            <w:noWrap/>
            <w:vAlign w:val="center"/>
            <w:hideMark/>
          </w:tcPr>
          <w:p w14:paraId="7C007713" w14:textId="77777777" w:rsidR="00D3398F" w:rsidRPr="00C00CCB" w:rsidRDefault="00D3398F" w:rsidP="00C00CCB">
            <w:pPr>
              <w:jc w:val="center"/>
              <w:rPr>
                <w:rFonts w:asciiTheme="minorHAnsi" w:eastAsia="Times New Roman" w:hAnsiTheme="minorHAnsi" w:cstheme="minorHAnsi"/>
                <w:b/>
                <w:bCs/>
              </w:rPr>
            </w:pPr>
            <w:r w:rsidRPr="00C00CCB">
              <w:rPr>
                <w:rFonts w:asciiTheme="minorHAnsi" w:hAnsiTheme="minorHAnsi" w:cstheme="minorHAnsi"/>
                <w:b/>
              </w:rPr>
              <w:t>13</w:t>
            </w:r>
          </w:p>
        </w:tc>
        <w:tc>
          <w:tcPr>
            <w:tcW w:w="953" w:type="dxa"/>
            <w:tcBorders>
              <w:top w:val="nil"/>
              <w:left w:val="nil"/>
              <w:bottom w:val="single" w:sz="8" w:space="0" w:color="auto"/>
              <w:right w:val="nil"/>
            </w:tcBorders>
            <w:shd w:val="clear" w:color="auto" w:fill="auto"/>
            <w:noWrap/>
            <w:vAlign w:val="center"/>
            <w:hideMark/>
          </w:tcPr>
          <w:p w14:paraId="38E4FE27" w14:textId="77777777" w:rsidR="00D3398F" w:rsidRPr="00C00CCB" w:rsidRDefault="00D3398F" w:rsidP="00C00CCB">
            <w:pPr>
              <w:jc w:val="center"/>
              <w:rPr>
                <w:rFonts w:asciiTheme="minorHAnsi" w:eastAsia="Times New Roman" w:hAnsiTheme="minorHAnsi" w:cstheme="minorHAnsi"/>
                <w:b/>
                <w:bCs/>
              </w:rPr>
            </w:pPr>
            <w:r w:rsidRPr="00C00CCB">
              <w:rPr>
                <w:rFonts w:asciiTheme="minorHAnsi" w:hAnsiTheme="minorHAnsi" w:cstheme="minorHAnsi"/>
                <w:b/>
              </w:rPr>
              <w:t>0,2</w:t>
            </w:r>
          </w:p>
        </w:tc>
        <w:tc>
          <w:tcPr>
            <w:tcW w:w="967" w:type="dxa"/>
            <w:tcBorders>
              <w:top w:val="nil"/>
              <w:left w:val="nil"/>
              <w:bottom w:val="single" w:sz="8" w:space="0" w:color="auto"/>
              <w:right w:val="nil"/>
            </w:tcBorders>
            <w:shd w:val="clear" w:color="auto" w:fill="auto"/>
            <w:noWrap/>
            <w:vAlign w:val="center"/>
            <w:hideMark/>
          </w:tcPr>
          <w:p w14:paraId="43F6E786" w14:textId="77777777" w:rsidR="00D3398F" w:rsidRPr="00C00CCB" w:rsidRDefault="00D3398F" w:rsidP="00C00CCB">
            <w:pPr>
              <w:jc w:val="center"/>
              <w:rPr>
                <w:rFonts w:asciiTheme="minorHAnsi" w:eastAsia="Times New Roman" w:hAnsiTheme="minorHAnsi" w:cstheme="minorHAnsi"/>
                <w:b/>
                <w:bCs/>
              </w:rPr>
            </w:pPr>
            <w:r w:rsidRPr="00C00CCB">
              <w:rPr>
                <w:rFonts w:asciiTheme="minorHAnsi" w:hAnsiTheme="minorHAnsi" w:cstheme="minorHAnsi"/>
                <w:b/>
              </w:rPr>
              <w:t>0,2</w:t>
            </w:r>
          </w:p>
        </w:tc>
      </w:tr>
    </w:tbl>
    <w:p w14:paraId="79C76105" w14:textId="77777777" w:rsidR="00D3398F" w:rsidRPr="00D3398F" w:rsidRDefault="00D3398F" w:rsidP="00D3398F">
      <w:pPr>
        <w:rPr>
          <w:rFonts w:asciiTheme="minorHAnsi" w:hAnsiTheme="minorHAnsi" w:cstheme="minorHAnsi"/>
          <w:sz w:val="24"/>
          <w:szCs w:val="24"/>
        </w:rPr>
      </w:pPr>
      <w:r w:rsidRPr="00D3398F">
        <w:rPr>
          <w:rFonts w:asciiTheme="minorHAnsi" w:hAnsiTheme="minorHAnsi" w:cstheme="minorHAnsi"/>
          <w:noProof/>
          <w:sz w:val="24"/>
          <w:szCs w:val="24"/>
        </w:rPr>
        <w:lastRenderedPageBreak/>
        <w:drawing>
          <wp:inline distT="0" distB="0" distL="0" distR="0" wp14:anchorId="7C002792" wp14:editId="2CFAF949">
            <wp:extent cx="5758540" cy="2765146"/>
            <wp:effectExtent l="0" t="0" r="0" b="0"/>
            <wp:docPr id="90"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vinja_vodomec_2020.jpg"/>
                    <pic:cNvPicPr/>
                  </pic:nvPicPr>
                  <pic:blipFill rotWithShape="1">
                    <a:blip r:embed="rId27" cstate="print">
                      <a:extLst>
                        <a:ext uri="{28A0092B-C50C-407E-A947-70E740481C1C}">
                          <a14:useLocalDpi xmlns:a14="http://schemas.microsoft.com/office/drawing/2010/main" val="0"/>
                        </a:ext>
                      </a:extLst>
                    </a:blip>
                    <a:srcRect t="15018" b="13112"/>
                    <a:stretch/>
                  </pic:blipFill>
                  <pic:spPr bwMode="auto">
                    <a:xfrm>
                      <a:off x="0" y="0"/>
                      <a:ext cx="5760000" cy="2765847"/>
                    </a:xfrm>
                    <a:prstGeom prst="rect">
                      <a:avLst/>
                    </a:prstGeom>
                    <a:ln>
                      <a:noFill/>
                    </a:ln>
                    <a:extLst>
                      <a:ext uri="{53640926-AAD7-44D8-BBD7-CCE9431645EC}">
                        <a14:shadowObscured xmlns:a14="http://schemas.microsoft.com/office/drawing/2010/main"/>
                      </a:ext>
                    </a:extLst>
                  </pic:spPr>
                </pic:pic>
              </a:graphicData>
            </a:graphic>
          </wp:inline>
        </w:drawing>
      </w:r>
    </w:p>
    <w:p w14:paraId="70E1F154" w14:textId="77777777" w:rsidR="00D3398F" w:rsidRPr="00D3398F" w:rsidRDefault="00D3398F" w:rsidP="00D3398F">
      <w:pPr>
        <w:rPr>
          <w:rFonts w:asciiTheme="minorHAnsi" w:hAnsiTheme="minorHAnsi" w:cstheme="minorHAnsi"/>
          <w:sz w:val="24"/>
          <w:szCs w:val="24"/>
        </w:rPr>
      </w:pPr>
      <w:r w:rsidRPr="00D3398F">
        <w:rPr>
          <w:rFonts w:asciiTheme="minorHAnsi" w:hAnsiTheme="minorHAnsi" w:cstheme="minorHAnsi"/>
          <w:sz w:val="24"/>
          <w:szCs w:val="24"/>
        </w:rPr>
        <w:t>Slika 5: Rezultati popisa vodomca na popisnem območju Dravinje leta 2022. Točke predstavljajo lokacije zabeleženih vodomcev (posamezen osebek ali par) oz. njihovih gnezdilnih rovov.</w:t>
      </w:r>
    </w:p>
    <w:p w14:paraId="26F40EBD" w14:textId="77777777" w:rsidR="00D3398F" w:rsidRPr="00D3398F" w:rsidRDefault="00D3398F" w:rsidP="00D3398F">
      <w:pPr>
        <w:rPr>
          <w:rFonts w:asciiTheme="minorHAnsi" w:hAnsiTheme="minorHAnsi" w:cstheme="minorHAnsi"/>
          <w:sz w:val="24"/>
          <w:szCs w:val="24"/>
        </w:rPr>
      </w:pPr>
    </w:p>
    <w:p w14:paraId="7BE63FCC" w14:textId="77777777" w:rsidR="00D3398F" w:rsidRPr="00D3398F" w:rsidRDefault="00D3398F" w:rsidP="00D3398F">
      <w:pPr>
        <w:rPr>
          <w:rFonts w:asciiTheme="minorHAnsi" w:hAnsiTheme="minorHAnsi" w:cstheme="minorHAnsi"/>
          <w:sz w:val="24"/>
          <w:szCs w:val="24"/>
        </w:rPr>
      </w:pPr>
      <w:r w:rsidRPr="00D3398F">
        <w:rPr>
          <w:rFonts w:asciiTheme="minorHAnsi" w:hAnsiTheme="minorHAnsi" w:cstheme="minorHAnsi"/>
          <w:sz w:val="24"/>
          <w:szCs w:val="24"/>
        </w:rPr>
        <w:t>Leta 2022 ugotovljeno število gnezdečih parov vodomca na Dravinji je blizu povprečnemu v obdobju 2008–2022 in zaostaja za tremi do sedaj opravljenimi popisi (tabela 2). Razporeditev gnezdečih parov je bila nekoliko drugačna kot v predhodnih popisih. Na popisnem odseku Dravinja 2 je bilo vodomcev najmanj doslej (skupaj z najslabšim letom 2012), na popisnem odseku Dravinja 3 pa največ v doslej opravljenih popisih. V primerjavi s predhodnim popisom je bila populacija leta 2022 manjša za četrtino. Število na odseku 3 je nekoliko presenetljivo, saj je domnevno primernega gnezditvenega habitata vodomca v sami strugi Dravinje tukaj zelo malo.</w:t>
      </w:r>
    </w:p>
    <w:p w14:paraId="4B2A7ED4" w14:textId="77777777" w:rsidR="00D3398F" w:rsidRPr="00D3398F" w:rsidRDefault="00D3398F" w:rsidP="00D3398F">
      <w:pPr>
        <w:rPr>
          <w:rFonts w:asciiTheme="minorHAnsi" w:hAnsiTheme="minorHAnsi" w:cstheme="minorHAnsi"/>
          <w:sz w:val="24"/>
          <w:szCs w:val="24"/>
        </w:rPr>
      </w:pPr>
    </w:p>
    <w:p w14:paraId="38505F76" w14:textId="77777777" w:rsidR="00D3398F" w:rsidRPr="00F15E19" w:rsidRDefault="00D3398F" w:rsidP="00D3398F">
      <w:pPr>
        <w:rPr>
          <w:rFonts w:asciiTheme="minorHAnsi" w:hAnsiTheme="minorHAnsi" w:cstheme="minorHAnsi"/>
        </w:rPr>
      </w:pPr>
      <w:r w:rsidRPr="00F15E19">
        <w:rPr>
          <w:rFonts w:asciiTheme="minorHAnsi" w:hAnsiTheme="minorHAnsi" w:cstheme="minorHAnsi"/>
        </w:rPr>
        <w:t>Tabela 2: Število zabeleženih parov vodomca na reki Dravinji v vseh popisih, opravljenih s primerljivo metodo</w:t>
      </w:r>
    </w:p>
    <w:p w14:paraId="7E6B008A" w14:textId="77777777" w:rsidR="00D3398F" w:rsidRPr="00F15E19" w:rsidRDefault="00D3398F" w:rsidP="00D3398F">
      <w:pPr>
        <w:rPr>
          <w:rFonts w:asciiTheme="minorHAnsi" w:hAnsiTheme="minorHAnsi" w:cstheme="minorHAnsi"/>
        </w:rPr>
      </w:pPr>
    </w:p>
    <w:tbl>
      <w:tblPr>
        <w:tblW w:w="7260" w:type="dxa"/>
        <w:tblCellMar>
          <w:left w:w="70" w:type="dxa"/>
          <w:right w:w="70" w:type="dxa"/>
        </w:tblCellMar>
        <w:tblLook w:val="04A0" w:firstRow="1" w:lastRow="0" w:firstColumn="1" w:lastColumn="0" w:noHBand="0" w:noVBand="1"/>
      </w:tblPr>
      <w:tblGrid>
        <w:gridCol w:w="1660"/>
        <w:gridCol w:w="662"/>
        <w:gridCol w:w="738"/>
        <w:gridCol w:w="662"/>
        <w:gridCol w:w="738"/>
        <w:gridCol w:w="662"/>
        <w:gridCol w:w="738"/>
        <w:gridCol w:w="662"/>
        <w:gridCol w:w="738"/>
      </w:tblGrid>
      <w:tr w:rsidR="00D3398F" w:rsidRPr="00F15E19" w14:paraId="32603D47" w14:textId="77777777" w:rsidTr="006132D7">
        <w:trPr>
          <w:trHeight w:val="600"/>
        </w:trPr>
        <w:tc>
          <w:tcPr>
            <w:tcW w:w="1660" w:type="dxa"/>
            <w:vMerge w:val="restart"/>
            <w:tcBorders>
              <w:top w:val="single" w:sz="8" w:space="0" w:color="auto"/>
              <w:left w:val="nil"/>
              <w:bottom w:val="single" w:sz="4" w:space="0" w:color="000000"/>
              <w:right w:val="nil"/>
            </w:tcBorders>
            <w:shd w:val="clear" w:color="auto" w:fill="auto"/>
            <w:noWrap/>
            <w:vAlign w:val="center"/>
            <w:hideMark/>
          </w:tcPr>
          <w:p w14:paraId="6A00A3B1"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eastAsia="Times New Roman" w:hAnsiTheme="minorHAnsi" w:cstheme="minorHAnsi"/>
                <w:b/>
                <w:bCs/>
              </w:rPr>
              <w:t>Odsek</w:t>
            </w:r>
          </w:p>
        </w:tc>
        <w:tc>
          <w:tcPr>
            <w:tcW w:w="1400" w:type="dxa"/>
            <w:gridSpan w:val="2"/>
            <w:tcBorders>
              <w:top w:val="single" w:sz="8" w:space="0" w:color="auto"/>
              <w:left w:val="nil"/>
              <w:bottom w:val="single" w:sz="4" w:space="0" w:color="auto"/>
              <w:right w:val="nil"/>
            </w:tcBorders>
            <w:shd w:val="clear" w:color="auto" w:fill="auto"/>
            <w:noWrap/>
            <w:vAlign w:val="center"/>
            <w:hideMark/>
          </w:tcPr>
          <w:p w14:paraId="3594BD5B"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eastAsia="Times New Roman" w:hAnsiTheme="minorHAnsi" w:cstheme="minorHAnsi"/>
                <w:b/>
                <w:bCs/>
              </w:rPr>
              <w:t>2008</w:t>
            </w:r>
          </w:p>
        </w:tc>
        <w:tc>
          <w:tcPr>
            <w:tcW w:w="1400" w:type="dxa"/>
            <w:gridSpan w:val="2"/>
            <w:tcBorders>
              <w:top w:val="single" w:sz="8" w:space="0" w:color="auto"/>
              <w:left w:val="nil"/>
              <w:bottom w:val="single" w:sz="4" w:space="0" w:color="auto"/>
              <w:right w:val="nil"/>
            </w:tcBorders>
            <w:shd w:val="clear" w:color="auto" w:fill="auto"/>
            <w:noWrap/>
            <w:vAlign w:val="center"/>
            <w:hideMark/>
          </w:tcPr>
          <w:p w14:paraId="26310FCC"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eastAsia="Times New Roman" w:hAnsiTheme="minorHAnsi" w:cstheme="minorHAnsi"/>
                <w:b/>
                <w:bCs/>
              </w:rPr>
              <w:t>2010</w:t>
            </w:r>
          </w:p>
        </w:tc>
        <w:tc>
          <w:tcPr>
            <w:tcW w:w="1400" w:type="dxa"/>
            <w:gridSpan w:val="2"/>
            <w:tcBorders>
              <w:top w:val="single" w:sz="8" w:space="0" w:color="auto"/>
              <w:left w:val="nil"/>
              <w:bottom w:val="single" w:sz="4" w:space="0" w:color="auto"/>
              <w:right w:val="nil"/>
            </w:tcBorders>
            <w:shd w:val="clear" w:color="auto" w:fill="auto"/>
            <w:noWrap/>
            <w:vAlign w:val="center"/>
            <w:hideMark/>
          </w:tcPr>
          <w:p w14:paraId="4337C061"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eastAsia="Times New Roman" w:hAnsiTheme="minorHAnsi" w:cstheme="minorHAnsi"/>
                <w:b/>
                <w:bCs/>
              </w:rPr>
              <w:t>2012</w:t>
            </w:r>
          </w:p>
        </w:tc>
        <w:tc>
          <w:tcPr>
            <w:tcW w:w="1400" w:type="dxa"/>
            <w:gridSpan w:val="2"/>
            <w:tcBorders>
              <w:top w:val="single" w:sz="8" w:space="0" w:color="auto"/>
              <w:left w:val="nil"/>
              <w:bottom w:val="single" w:sz="4" w:space="0" w:color="auto"/>
              <w:right w:val="nil"/>
            </w:tcBorders>
            <w:shd w:val="clear" w:color="auto" w:fill="auto"/>
            <w:noWrap/>
            <w:vAlign w:val="center"/>
            <w:hideMark/>
          </w:tcPr>
          <w:p w14:paraId="4CDC16B7"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eastAsia="Times New Roman" w:hAnsiTheme="minorHAnsi" w:cstheme="minorHAnsi"/>
                <w:b/>
                <w:bCs/>
              </w:rPr>
              <w:t>2014</w:t>
            </w:r>
          </w:p>
        </w:tc>
      </w:tr>
      <w:tr w:rsidR="00D3398F" w:rsidRPr="00F15E19" w14:paraId="7FD5922A" w14:textId="77777777" w:rsidTr="006132D7">
        <w:trPr>
          <w:trHeight w:val="402"/>
        </w:trPr>
        <w:tc>
          <w:tcPr>
            <w:tcW w:w="1660" w:type="dxa"/>
            <w:vMerge/>
            <w:tcBorders>
              <w:top w:val="single" w:sz="8" w:space="0" w:color="auto"/>
              <w:left w:val="nil"/>
              <w:bottom w:val="single" w:sz="4" w:space="0" w:color="000000"/>
              <w:right w:val="nil"/>
            </w:tcBorders>
            <w:vAlign w:val="center"/>
            <w:hideMark/>
          </w:tcPr>
          <w:p w14:paraId="311B9B9E" w14:textId="77777777" w:rsidR="00D3398F" w:rsidRPr="00F15E19" w:rsidRDefault="00D3398F" w:rsidP="006132D7">
            <w:pPr>
              <w:jc w:val="left"/>
              <w:rPr>
                <w:rFonts w:asciiTheme="minorHAnsi" w:eastAsia="Times New Roman" w:hAnsiTheme="minorHAnsi" w:cstheme="minorHAnsi"/>
                <w:b/>
                <w:bCs/>
              </w:rPr>
            </w:pPr>
          </w:p>
        </w:tc>
        <w:tc>
          <w:tcPr>
            <w:tcW w:w="662" w:type="dxa"/>
            <w:tcBorders>
              <w:top w:val="nil"/>
              <w:left w:val="nil"/>
              <w:bottom w:val="single" w:sz="4" w:space="0" w:color="auto"/>
              <w:right w:val="nil"/>
            </w:tcBorders>
            <w:shd w:val="clear" w:color="auto" w:fill="auto"/>
            <w:noWrap/>
            <w:vAlign w:val="center"/>
            <w:hideMark/>
          </w:tcPr>
          <w:p w14:paraId="0B2DD98A"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eastAsia="Times New Roman" w:hAnsiTheme="minorHAnsi" w:cstheme="minorHAnsi"/>
                <w:b/>
                <w:bCs/>
              </w:rPr>
              <w:t>min</w:t>
            </w:r>
          </w:p>
        </w:tc>
        <w:tc>
          <w:tcPr>
            <w:tcW w:w="738" w:type="dxa"/>
            <w:tcBorders>
              <w:top w:val="nil"/>
              <w:left w:val="nil"/>
              <w:bottom w:val="single" w:sz="4" w:space="0" w:color="auto"/>
              <w:right w:val="nil"/>
            </w:tcBorders>
            <w:shd w:val="clear" w:color="auto" w:fill="auto"/>
            <w:noWrap/>
            <w:vAlign w:val="center"/>
            <w:hideMark/>
          </w:tcPr>
          <w:p w14:paraId="78FF2E23"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eastAsia="Times New Roman" w:hAnsiTheme="minorHAnsi" w:cstheme="minorHAnsi"/>
                <w:b/>
                <w:bCs/>
              </w:rPr>
              <w:t>max</w:t>
            </w:r>
          </w:p>
        </w:tc>
        <w:tc>
          <w:tcPr>
            <w:tcW w:w="662" w:type="dxa"/>
            <w:tcBorders>
              <w:top w:val="nil"/>
              <w:left w:val="nil"/>
              <w:bottom w:val="single" w:sz="4" w:space="0" w:color="auto"/>
              <w:right w:val="nil"/>
            </w:tcBorders>
            <w:shd w:val="clear" w:color="auto" w:fill="auto"/>
            <w:noWrap/>
            <w:vAlign w:val="center"/>
            <w:hideMark/>
          </w:tcPr>
          <w:p w14:paraId="7099FEF4"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eastAsia="Times New Roman" w:hAnsiTheme="minorHAnsi" w:cstheme="minorHAnsi"/>
                <w:b/>
                <w:bCs/>
              </w:rPr>
              <w:t>min</w:t>
            </w:r>
          </w:p>
        </w:tc>
        <w:tc>
          <w:tcPr>
            <w:tcW w:w="738" w:type="dxa"/>
            <w:tcBorders>
              <w:top w:val="nil"/>
              <w:left w:val="nil"/>
              <w:bottom w:val="single" w:sz="4" w:space="0" w:color="auto"/>
              <w:right w:val="nil"/>
            </w:tcBorders>
            <w:shd w:val="clear" w:color="auto" w:fill="auto"/>
            <w:noWrap/>
            <w:vAlign w:val="center"/>
            <w:hideMark/>
          </w:tcPr>
          <w:p w14:paraId="5ED6DBC9"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eastAsia="Times New Roman" w:hAnsiTheme="minorHAnsi" w:cstheme="minorHAnsi"/>
                <w:b/>
                <w:bCs/>
              </w:rPr>
              <w:t>max</w:t>
            </w:r>
          </w:p>
        </w:tc>
        <w:tc>
          <w:tcPr>
            <w:tcW w:w="662" w:type="dxa"/>
            <w:tcBorders>
              <w:top w:val="nil"/>
              <w:left w:val="nil"/>
              <w:bottom w:val="single" w:sz="4" w:space="0" w:color="auto"/>
              <w:right w:val="nil"/>
            </w:tcBorders>
            <w:shd w:val="clear" w:color="auto" w:fill="auto"/>
            <w:noWrap/>
            <w:vAlign w:val="center"/>
            <w:hideMark/>
          </w:tcPr>
          <w:p w14:paraId="73BAA5AD"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eastAsia="Times New Roman" w:hAnsiTheme="minorHAnsi" w:cstheme="minorHAnsi"/>
                <w:b/>
                <w:bCs/>
              </w:rPr>
              <w:t>min</w:t>
            </w:r>
          </w:p>
        </w:tc>
        <w:tc>
          <w:tcPr>
            <w:tcW w:w="738" w:type="dxa"/>
            <w:tcBorders>
              <w:top w:val="nil"/>
              <w:left w:val="nil"/>
              <w:bottom w:val="single" w:sz="4" w:space="0" w:color="auto"/>
              <w:right w:val="nil"/>
            </w:tcBorders>
            <w:shd w:val="clear" w:color="auto" w:fill="auto"/>
            <w:noWrap/>
            <w:vAlign w:val="center"/>
            <w:hideMark/>
          </w:tcPr>
          <w:p w14:paraId="5A72E11F"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eastAsia="Times New Roman" w:hAnsiTheme="minorHAnsi" w:cstheme="minorHAnsi"/>
                <w:b/>
                <w:bCs/>
              </w:rPr>
              <w:t>max</w:t>
            </w:r>
          </w:p>
        </w:tc>
        <w:tc>
          <w:tcPr>
            <w:tcW w:w="662" w:type="dxa"/>
            <w:tcBorders>
              <w:top w:val="nil"/>
              <w:left w:val="nil"/>
              <w:bottom w:val="single" w:sz="4" w:space="0" w:color="auto"/>
              <w:right w:val="nil"/>
            </w:tcBorders>
            <w:shd w:val="clear" w:color="auto" w:fill="auto"/>
            <w:noWrap/>
            <w:vAlign w:val="center"/>
            <w:hideMark/>
          </w:tcPr>
          <w:p w14:paraId="04334519"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eastAsia="Times New Roman" w:hAnsiTheme="minorHAnsi" w:cstheme="minorHAnsi"/>
                <w:b/>
                <w:bCs/>
              </w:rPr>
              <w:t>min</w:t>
            </w:r>
          </w:p>
        </w:tc>
        <w:tc>
          <w:tcPr>
            <w:tcW w:w="738" w:type="dxa"/>
            <w:tcBorders>
              <w:top w:val="nil"/>
              <w:left w:val="nil"/>
              <w:bottom w:val="single" w:sz="4" w:space="0" w:color="auto"/>
              <w:right w:val="nil"/>
            </w:tcBorders>
            <w:shd w:val="clear" w:color="auto" w:fill="auto"/>
            <w:noWrap/>
            <w:vAlign w:val="center"/>
            <w:hideMark/>
          </w:tcPr>
          <w:p w14:paraId="3DEE7399"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eastAsia="Times New Roman" w:hAnsiTheme="minorHAnsi" w:cstheme="minorHAnsi"/>
                <w:b/>
                <w:bCs/>
              </w:rPr>
              <w:t>max</w:t>
            </w:r>
          </w:p>
        </w:tc>
      </w:tr>
      <w:tr w:rsidR="00D3398F" w:rsidRPr="00F15E19" w14:paraId="6D929B70" w14:textId="77777777" w:rsidTr="006132D7">
        <w:trPr>
          <w:trHeight w:val="300"/>
        </w:trPr>
        <w:tc>
          <w:tcPr>
            <w:tcW w:w="1660" w:type="dxa"/>
            <w:tcBorders>
              <w:top w:val="nil"/>
              <w:left w:val="nil"/>
              <w:bottom w:val="nil"/>
              <w:right w:val="nil"/>
            </w:tcBorders>
            <w:shd w:val="clear" w:color="auto" w:fill="auto"/>
            <w:noWrap/>
            <w:vAlign w:val="center"/>
            <w:hideMark/>
          </w:tcPr>
          <w:p w14:paraId="3F555071" w14:textId="77777777" w:rsidR="00D3398F" w:rsidRPr="00F15E19" w:rsidRDefault="00D3398F" w:rsidP="006132D7">
            <w:pPr>
              <w:jc w:val="center"/>
              <w:rPr>
                <w:rFonts w:asciiTheme="minorHAnsi" w:eastAsia="Times New Roman" w:hAnsiTheme="minorHAnsi" w:cstheme="minorHAnsi"/>
              </w:rPr>
            </w:pPr>
            <w:r w:rsidRPr="00F15E19">
              <w:rPr>
                <w:rFonts w:asciiTheme="minorHAnsi" w:eastAsia="Times New Roman" w:hAnsiTheme="minorHAnsi" w:cstheme="minorHAnsi"/>
              </w:rPr>
              <w:t>Dravinja 1</w:t>
            </w:r>
          </w:p>
        </w:tc>
        <w:tc>
          <w:tcPr>
            <w:tcW w:w="662" w:type="dxa"/>
            <w:tcBorders>
              <w:top w:val="nil"/>
              <w:left w:val="nil"/>
              <w:bottom w:val="nil"/>
              <w:right w:val="nil"/>
            </w:tcBorders>
            <w:shd w:val="clear" w:color="auto" w:fill="auto"/>
            <w:noWrap/>
            <w:vAlign w:val="center"/>
            <w:hideMark/>
          </w:tcPr>
          <w:p w14:paraId="46FBCA34" w14:textId="77777777" w:rsidR="00D3398F" w:rsidRPr="00F15E19" w:rsidRDefault="00D3398F" w:rsidP="006132D7">
            <w:pPr>
              <w:jc w:val="right"/>
              <w:rPr>
                <w:rFonts w:asciiTheme="minorHAnsi" w:eastAsia="Times New Roman" w:hAnsiTheme="minorHAnsi" w:cstheme="minorHAnsi"/>
              </w:rPr>
            </w:pPr>
            <w:r w:rsidRPr="00F15E19">
              <w:rPr>
                <w:rFonts w:asciiTheme="minorHAnsi" w:eastAsia="Times New Roman" w:hAnsiTheme="minorHAnsi" w:cstheme="minorHAnsi"/>
              </w:rPr>
              <w:t>5</w:t>
            </w:r>
          </w:p>
        </w:tc>
        <w:tc>
          <w:tcPr>
            <w:tcW w:w="738" w:type="dxa"/>
            <w:tcBorders>
              <w:top w:val="nil"/>
              <w:left w:val="nil"/>
              <w:bottom w:val="nil"/>
              <w:right w:val="nil"/>
            </w:tcBorders>
            <w:shd w:val="clear" w:color="auto" w:fill="auto"/>
            <w:noWrap/>
            <w:vAlign w:val="center"/>
            <w:hideMark/>
          </w:tcPr>
          <w:p w14:paraId="44890DD9" w14:textId="77777777" w:rsidR="00D3398F" w:rsidRPr="00F15E19" w:rsidRDefault="00D3398F" w:rsidP="006132D7">
            <w:pPr>
              <w:jc w:val="right"/>
              <w:rPr>
                <w:rFonts w:asciiTheme="minorHAnsi" w:eastAsia="Times New Roman" w:hAnsiTheme="minorHAnsi" w:cstheme="minorHAnsi"/>
              </w:rPr>
            </w:pPr>
            <w:r w:rsidRPr="00F15E19">
              <w:rPr>
                <w:rFonts w:asciiTheme="minorHAnsi" w:eastAsia="Times New Roman" w:hAnsiTheme="minorHAnsi" w:cstheme="minorHAnsi"/>
              </w:rPr>
              <w:t>8</w:t>
            </w:r>
          </w:p>
        </w:tc>
        <w:tc>
          <w:tcPr>
            <w:tcW w:w="662" w:type="dxa"/>
            <w:tcBorders>
              <w:top w:val="nil"/>
              <w:left w:val="nil"/>
              <w:bottom w:val="nil"/>
              <w:right w:val="nil"/>
            </w:tcBorders>
            <w:shd w:val="clear" w:color="auto" w:fill="auto"/>
            <w:noWrap/>
            <w:vAlign w:val="center"/>
            <w:hideMark/>
          </w:tcPr>
          <w:p w14:paraId="58E51951" w14:textId="77777777" w:rsidR="00D3398F" w:rsidRPr="00F15E19" w:rsidRDefault="00D3398F" w:rsidP="006132D7">
            <w:pPr>
              <w:jc w:val="right"/>
              <w:rPr>
                <w:rFonts w:asciiTheme="minorHAnsi" w:eastAsia="Times New Roman" w:hAnsiTheme="minorHAnsi" w:cstheme="minorHAnsi"/>
              </w:rPr>
            </w:pPr>
            <w:r w:rsidRPr="00F15E19">
              <w:rPr>
                <w:rFonts w:asciiTheme="minorHAnsi" w:eastAsia="Times New Roman" w:hAnsiTheme="minorHAnsi" w:cstheme="minorHAnsi"/>
              </w:rPr>
              <w:t>0</w:t>
            </w:r>
          </w:p>
        </w:tc>
        <w:tc>
          <w:tcPr>
            <w:tcW w:w="738" w:type="dxa"/>
            <w:tcBorders>
              <w:top w:val="nil"/>
              <w:left w:val="nil"/>
              <w:bottom w:val="nil"/>
              <w:right w:val="nil"/>
            </w:tcBorders>
            <w:shd w:val="clear" w:color="auto" w:fill="auto"/>
            <w:noWrap/>
            <w:vAlign w:val="center"/>
            <w:hideMark/>
          </w:tcPr>
          <w:p w14:paraId="6809304F" w14:textId="77777777" w:rsidR="00D3398F" w:rsidRPr="00F15E19" w:rsidRDefault="00D3398F" w:rsidP="006132D7">
            <w:pPr>
              <w:jc w:val="right"/>
              <w:rPr>
                <w:rFonts w:asciiTheme="minorHAnsi" w:eastAsia="Times New Roman" w:hAnsiTheme="minorHAnsi" w:cstheme="minorHAnsi"/>
              </w:rPr>
            </w:pPr>
            <w:r w:rsidRPr="00F15E19">
              <w:rPr>
                <w:rFonts w:asciiTheme="minorHAnsi" w:eastAsia="Times New Roman" w:hAnsiTheme="minorHAnsi" w:cstheme="minorHAnsi"/>
              </w:rPr>
              <w:t>1</w:t>
            </w:r>
          </w:p>
        </w:tc>
        <w:tc>
          <w:tcPr>
            <w:tcW w:w="662" w:type="dxa"/>
            <w:tcBorders>
              <w:top w:val="nil"/>
              <w:left w:val="nil"/>
              <w:bottom w:val="nil"/>
              <w:right w:val="nil"/>
            </w:tcBorders>
            <w:shd w:val="clear" w:color="auto" w:fill="auto"/>
            <w:noWrap/>
            <w:vAlign w:val="center"/>
            <w:hideMark/>
          </w:tcPr>
          <w:p w14:paraId="438F3884" w14:textId="77777777" w:rsidR="00D3398F" w:rsidRPr="00F15E19" w:rsidRDefault="00D3398F" w:rsidP="006132D7">
            <w:pPr>
              <w:jc w:val="right"/>
              <w:rPr>
                <w:rFonts w:asciiTheme="minorHAnsi" w:eastAsia="Times New Roman" w:hAnsiTheme="minorHAnsi" w:cstheme="minorHAnsi"/>
              </w:rPr>
            </w:pPr>
            <w:r w:rsidRPr="00F15E19">
              <w:rPr>
                <w:rFonts w:asciiTheme="minorHAnsi" w:eastAsia="Times New Roman" w:hAnsiTheme="minorHAnsi" w:cstheme="minorHAnsi"/>
              </w:rPr>
              <w:t>1</w:t>
            </w:r>
          </w:p>
        </w:tc>
        <w:tc>
          <w:tcPr>
            <w:tcW w:w="738" w:type="dxa"/>
            <w:tcBorders>
              <w:top w:val="nil"/>
              <w:left w:val="nil"/>
              <w:bottom w:val="nil"/>
              <w:right w:val="nil"/>
            </w:tcBorders>
            <w:shd w:val="clear" w:color="auto" w:fill="auto"/>
            <w:noWrap/>
            <w:vAlign w:val="center"/>
            <w:hideMark/>
          </w:tcPr>
          <w:p w14:paraId="6877F66B" w14:textId="77777777" w:rsidR="00D3398F" w:rsidRPr="00F15E19" w:rsidRDefault="00D3398F" w:rsidP="006132D7">
            <w:pPr>
              <w:jc w:val="right"/>
              <w:rPr>
                <w:rFonts w:asciiTheme="minorHAnsi" w:eastAsia="Times New Roman" w:hAnsiTheme="minorHAnsi" w:cstheme="minorHAnsi"/>
              </w:rPr>
            </w:pPr>
            <w:r w:rsidRPr="00F15E19">
              <w:rPr>
                <w:rFonts w:asciiTheme="minorHAnsi" w:eastAsia="Times New Roman" w:hAnsiTheme="minorHAnsi" w:cstheme="minorHAnsi"/>
              </w:rPr>
              <w:t>1</w:t>
            </w:r>
          </w:p>
        </w:tc>
        <w:tc>
          <w:tcPr>
            <w:tcW w:w="662" w:type="dxa"/>
            <w:tcBorders>
              <w:top w:val="nil"/>
              <w:left w:val="nil"/>
              <w:bottom w:val="nil"/>
              <w:right w:val="nil"/>
            </w:tcBorders>
            <w:shd w:val="clear" w:color="auto" w:fill="auto"/>
            <w:noWrap/>
            <w:vAlign w:val="center"/>
            <w:hideMark/>
          </w:tcPr>
          <w:p w14:paraId="5D35583C" w14:textId="77777777" w:rsidR="00D3398F" w:rsidRPr="00F15E19" w:rsidRDefault="00D3398F" w:rsidP="006132D7">
            <w:pPr>
              <w:jc w:val="right"/>
              <w:rPr>
                <w:rFonts w:asciiTheme="minorHAnsi" w:eastAsia="Times New Roman" w:hAnsiTheme="minorHAnsi" w:cstheme="minorHAnsi"/>
              </w:rPr>
            </w:pPr>
            <w:r w:rsidRPr="00F15E19">
              <w:rPr>
                <w:rFonts w:asciiTheme="minorHAnsi" w:eastAsia="Times New Roman" w:hAnsiTheme="minorHAnsi" w:cstheme="minorHAnsi"/>
              </w:rPr>
              <w:t>6</w:t>
            </w:r>
          </w:p>
        </w:tc>
        <w:tc>
          <w:tcPr>
            <w:tcW w:w="738" w:type="dxa"/>
            <w:tcBorders>
              <w:top w:val="nil"/>
              <w:left w:val="nil"/>
              <w:bottom w:val="nil"/>
              <w:right w:val="nil"/>
            </w:tcBorders>
            <w:shd w:val="clear" w:color="auto" w:fill="auto"/>
            <w:noWrap/>
            <w:vAlign w:val="center"/>
            <w:hideMark/>
          </w:tcPr>
          <w:p w14:paraId="6286EF2E" w14:textId="77777777" w:rsidR="00D3398F" w:rsidRPr="00F15E19" w:rsidRDefault="00D3398F" w:rsidP="006132D7">
            <w:pPr>
              <w:jc w:val="right"/>
              <w:rPr>
                <w:rFonts w:asciiTheme="minorHAnsi" w:eastAsia="Times New Roman" w:hAnsiTheme="minorHAnsi" w:cstheme="minorHAnsi"/>
              </w:rPr>
            </w:pPr>
            <w:r w:rsidRPr="00F15E19">
              <w:rPr>
                <w:rFonts w:asciiTheme="minorHAnsi" w:eastAsia="Times New Roman" w:hAnsiTheme="minorHAnsi" w:cstheme="minorHAnsi"/>
              </w:rPr>
              <w:t>7</w:t>
            </w:r>
          </w:p>
        </w:tc>
      </w:tr>
      <w:tr w:rsidR="00D3398F" w:rsidRPr="00F15E19" w14:paraId="686258DB" w14:textId="77777777" w:rsidTr="006132D7">
        <w:trPr>
          <w:trHeight w:val="300"/>
        </w:trPr>
        <w:tc>
          <w:tcPr>
            <w:tcW w:w="1660" w:type="dxa"/>
            <w:tcBorders>
              <w:top w:val="nil"/>
              <w:left w:val="nil"/>
              <w:bottom w:val="nil"/>
              <w:right w:val="nil"/>
            </w:tcBorders>
            <w:shd w:val="clear" w:color="auto" w:fill="auto"/>
            <w:noWrap/>
            <w:vAlign w:val="center"/>
            <w:hideMark/>
          </w:tcPr>
          <w:p w14:paraId="2C620ED3" w14:textId="77777777" w:rsidR="00D3398F" w:rsidRPr="00F15E19" w:rsidRDefault="00D3398F" w:rsidP="006132D7">
            <w:pPr>
              <w:jc w:val="center"/>
              <w:rPr>
                <w:rFonts w:asciiTheme="minorHAnsi" w:eastAsia="Times New Roman" w:hAnsiTheme="minorHAnsi" w:cstheme="minorHAnsi"/>
              </w:rPr>
            </w:pPr>
            <w:r w:rsidRPr="00F15E19">
              <w:rPr>
                <w:rFonts w:asciiTheme="minorHAnsi" w:eastAsia="Times New Roman" w:hAnsiTheme="minorHAnsi" w:cstheme="minorHAnsi"/>
              </w:rPr>
              <w:t>Dravinja 2</w:t>
            </w:r>
          </w:p>
        </w:tc>
        <w:tc>
          <w:tcPr>
            <w:tcW w:w="662" w:type="dxa"/>
            <w:tcBorders>
              <w:top w:val="nil"/>
              <w:left w:val="nil"/>
              <w:bottom w:val="nil"/>
              <w:right w:val="nil"/>
            </w:tcBorders>
            <w:shd w:val="clear" w:color="auto" w:fill="auto"/>
            <w:noWrap/>
            <w:vAlign w:val="center"/>
            <w:hideMark/>
          </w:tcPr>
          <w:p w14:paraId="48DF874C" w14:textId="77777777" w:rsidR="00D3398F" w:rsidRPr="00F15E19" w:rsidRDefault="00D3398F" w:rsidP="006132D7">
            <w:pPr>
              <w:jc w:val="right"/>
              <w:rPr>
                <w:rFonts w:asciiTheme="minorHAnsi" w:eastAsia="Times New Roman" w:hAnsiTheme="minorHAnsi" w:cstheme="minorHAnsi"/>
              </w:rPr>
            </w:pPr>
            <w:r w:rsidRPr="00F15E19">
              <w:rPr>
                <w:rFonts w:asciiTheme="minorHAnsi" w:eastAsia="Times New Roman" w:hAnsiTheme="minorHAnsi" w:cstheme="minorHAnsi"/>
              </w:rPr>
              <w:t>3</w:t>
            </w:r>
          </w:p>
        </w:tc>
        <w:tc>
          <w:tcPr>
            <w:tcW w:w="738" w:type="dxa"/>
            <w:tcBorders>
              <w:top w:val="nil"/>
              <w:left w:val="nil"/>
              <w:bottom w:val="nil"/>
              <w:right w:val="nil"/>
            </w:tcBorders>
            <w:shd w:val="clear" w:color="auto" w:fill="auto"/>
            <w:noWrap/>
            <w:vAlign w:val="center"/>
            <w:hideMark/>
          </w:tcPr>
          <w:p w14:paraId="425655DC" w14:textId="77777777" w:rsidR="00D3398F" w:rsidRPr="00F15E19" w:rsidRDefault="00D3398F" w:rsidP="006132D7">
            <w:pPr>
              <w:jc w:val="right"/>
              <w:rPr>
                <w:rFonts w:asciiTheme="minorHAnsi" w:eastAsia="Times New Roman" w:hAnsiTheme="minorHAnsi" w:cstheme="minorHAnsi"/>
              </w:rPr>
            </w:pPr>
            <w:r w:rsidRPr="00F15E19">
              <w:rPr>
                <w:rFonts w:asciiTheme="minorHAnsi" w:eastAsia="Times New Roman" w:hAnsiTheme="minorHAnsi" w:cstheme="minorHAnsi"/>
              </w:rPr>
              <w:t>7</w:t>
            </w:r>
          </w:p>
        </w:tc>
        <w:tc>
          <w:tcPr>
            <w:tcW w:w="662" w:type="dxa"/>
            <w:tcBorders>
              <w:top w:val="nil"/>
              <w:left w:val="nil"/>
              <w:bottom w:val="nil"/>
              <w:right w:val="nil"/>
            </w:tcBorders>
            <w:shd w:val="clear" w:color="auto" w:fill="auto"/>
            <w:noWrap/>
            <w:vAlign w:val="center"/>
            <w:hideMark/>
          </w:tcPr>
          <w:p w14:paraId="0528BE4E" w14:textId="77777777" w:rsidR="00D3398F" w:rsidRPr="00F15E19" w:rsidRDefault="00D3398F" w:rsidP="006132D7">
            <w:pPr>
              <w:jc w:val="right"/>
              <w:rPr>
                <w:rFonts w:asciiTheme="minorHAnsi" w:eastAsia="Times New Roman" w:hAnsiTheme="minorHAnsi" w:cstheme="minorHAnsi"/>
              </w:rPr>
            </w:pPr>
            <w:r w:rsidRPr="00F15E19">
              <w:rPr>
                <w:rFonts w:asciiTheme="minorHAnsi" w:eastAsia="Times New Roman" w:hAnsiTheme="minorHAnsi" w:cstheme="minorHAnsi"/>
              </w:rPr>
              <w:t>3</w:t>
            </w:r>
          </w:p>
        </w:tc>
        <w:tc>
          <w:tcPr>
            <w:tcW w:w="738" w:type="dxa"/>
            <w:tcBorders>
              <w:top w:val="nil"/>
              <w:left w:val="nil"/>
              <w:bottom w:val="nil"/>
              <w:right w:val="nil"/>
            </w:tcBorders>
            <w:shd w:val="clear" w:color="auto" w:fill="auto"/>
            <w:noWrap/>
            <w:vAlign w:val="center"/>
            <w:hideMark/>
          </w:tcPr>
          <w:p w14:paraId="07196099" w14:textId="77777777" w:rsidR="00D3398F" w:rsidRPr="00F15E19" w:rsidRDefault="00D3398F" w:rsidP="006132D7">
            <w:pPr>
              <w:jc w:val="right"/>
              <w:rPr>
                <w:rFonts w:asciiTheme="minorHAnsi" w:eastAsia="Times New Roman" w:hAnsiTheme="minorHAnsi" w:cstheme="minorHAnsi"/>
              </w:rPr>
            </w:pPr>
            <w:r w:rsidRPr="00F15E19">
              <w:rPr>
                <w:rFonts w:asciiTheme="minorHAnsi" w:eastAsia="Times New Roman" w:hAnsiTheme="minorHAnsi" w:cstheme="minorHAnsi"/>
              </w:rPr>
              <w:t>3</w:t>
            </w:r>
          </w:p>
        </w:tc>
        <w:tc>
          <w:tcPr>
            <w:tcW w:w="662" w:type="dxa"/>
            <w:tcBorders>
              <w:top w:val="nil"/>
              <w:left w:val="nil"/>
              <w:bottom w:val="nil"/>
              <w:right w:val="nil"/>
            </w:tcBorders>
            <w:shd w:val="clear" w:color="auto" w:fill="auto"/>
            <w:noWrap/>
            <w:vAlign w:val="center"/>
            <w:hideMark/>
          </w:tcPr>
          <w:p w14:paraId="739B9223" w14:textId="77777777" w:rsidR="00D3398F" w:rsidRPr="00F15E19" w:rsidRDefault="00D3398F" w:rsidP="006132D7">
            <w:pPr>
              <w:jc w:val="right"/>
              <w:rPr>
                <w:rFonts w:asciiTheme="minorHAnsi" w:eastAsia="Times New Roman" w:hAnsiTheme="minorHAnsi" w:cstheme="minorHAnsi"/>
              </w:rPr>
            </w:pPr>
            <w:r w:rsidRPr="00F15E19">
              <w:rPr>
                <w:rFonts w:asciiTheme="minorHAnsi" w:eastAsia="Times New Roman" w:hAnsiTheme="minorHAnsi" w:cstheme="minorHAnsi"/>
              </w:rPr>
              <w:t>2</w:t>
            </w:r>
          </w:p>
        </w:tc>
        <w:tc>
          <w:tcPr>
            <w:tcW w:w="738" w:type="dxa"/>
            <w:tcBorders>
              <w:top w:val="nil"/>
              <w:left w:val="nil"/>
              <w:bottom w:val="nil"/>
              <w:right w:val="nil"/>
            </w:tcBorders>
            <w:shd w:val="clear" w:color="auto" w:fill="auto"/>
            <w:noWrap/>
            <w:vAlign w:val="center"/>
            <w:hideMark/>
          </w:tcPr>
          <w:p w14:paraId="324250A3" w14:textId="77777777" w:rsidR="00D3398F" w:rsidRPr="00F15E19" w:rsidRDefault="00D3398F" w:rsidP="006132D7">
            <w:pPr>
              <w:jc w:val="right"/>
              <w:rPr>
                <w:rFonts w:asciiTheme="minorHAnsi" w:eastAsia="Times New Roman" w:hAnsiTheme="minorHAnsi" w:cstheme="minorHAnsi"/>
              </w:rPr>
            </w:pPr>
            <w:r w:rsidRPr="00F15E19">
              <w:rPr>
                <w:rFonts w:asciiTheme="minorHAnsi" w:eastAsia="Times New Roman" w:hAnsiTheme="minorHAnsi" w:cstheme="minorHAnsi"/>
              </w:rPr>
              <w:t>2</w:t>
            </w:r>
          </w:p>
        </w:tc>
        <w:tc>
          <w:tcPr>
            <w:tcW w:w="662" w:type="dxa"/>
            <w:tcBorders>
              <w:top w:val="nil"/>
              <w:left w:val="nil"/>
              <w:bottom w:val="nil"/>
              <w:right w:val="nil"/>
            </w:tcBorders>
            <w:shd w:val="clear" w:color="auto" w:fill="auto"/>
            <w:noWrap/>
            <w:vAlign w:val="center"/>
            <w:hideMark/>
          </w:tcPr>
          <w:p w14:paraId="351C43E0" w14:textId="77777777" w:rsidR="00D3398F" w:rsidRPr="00F15E19" w:rsidRDefault="00D3398F" w:rsidP="006132D7">
            <w:pPr>
              <w:jc w:val="right"/>
              <w:rPr>
                <w:rFonts w:asciiTheme="minorHAnsi" w:eastAsia="Times New Roman" w:hAnsiTheme="minorHAnsi" w:cstheme="minorHAnsi"/>
              </w:rPr>
            </w:pPr>
            <w:r w:rsidRPr="00F15E19">
              <w:rPr>
                <w:rFonts w:asciiTheme="minorHAnsi" w:eastAsia="Times New Roman" w:hAnsiTheme="minorHAnsi" w:cstheme="minorHAnsi"/>
              </w:rPr>
              <w:t>5</w:t>
            </w:r>
          </w:p>
        </w:tc>
        <w:tc>
          <w:tcPr>
            <w:tcW w:w="738" w:type="dxa"/>
            <w:tcBorders>
              <w:top w:val="nil"/>
              <w:left w:val="nil"/>
              <w:bottom w:val="nil"/>
              <w:right w:val="nil"/>
            </w:tcBorders>
            <w:shd w:val="clear" w:color="auto" w:fill="auto"/>
            <w:noWrap/>
            <w:vAlign w:val="center"/>
            <w:hideMark/>
          </w:tcPr>
          <w:p w14:paraId="1864A6DE" w14:textId="77777777" w:rsidR="00D3398F" w:rsidRPr="00F15E19" w:rsidRDefault="00D3398F" w:rsidP="006132D7">
            <w:pPr>
              <w:jc w:val="right"/>
              <w:rPr>
                <w:rFonts w:asciiTheme="minorHAnsi" w:eastAsia="Times New Roman" w:hAnsiTheme="minorHAnsi" w:cstheme="minorHAnsi"/>
              </w:rPr>
            </w:pPr>
            <w:r w:rsidRPr="00F15E19">
              <w:rPr>
                <w:rFonts w:asciiTheme="minorHAnsi" w:eastAsia="Times New Roman" w:hAnsiTheme="minorHAnsi" w:cstheme="minorHAnsi"/>
              </w:rPr>
              <w:t>7</w:t>
            </w:r>
          </w:p>
        </w:tc>
      </w:tr>
      <w:tr w:rsidR="00D3398F" w:rsidRPr="00F15E19" w14:paraId="36D0D9CF" w14:textId="77777777" w:rsidTr="006132D7">
        <w:trPr>
          <w:trHeight w:val="300"/>
        </w:trPr>
        <w:tc>
          <w:tcPr>
            <w:tcW w:w="1660" w:type="dxa"/>
            <w:tcBorders>
              <w:top w:val="nil"/>
              <w:left w:val="nil"/>
              <w:bottom w:val="nil"/>
              <w:right w:val="nil"/>
            </w:tcBorders>
            <w:shd w:val="clear" w:color="auto" w:fill="auto"/>
            <w:noWrap/>
            <w:vAlign w:val="center"/>
            <w:hideMark/>
          </w:tcPr>
          <w:p w14:paraId="1FF7AAF8" w14:textId="77777777" w:rsidR="00D3398F" w:rsidRPr="00F15E19" w:rsidRDefault="00D3398F" w:rsidP="006132D7">
            <w:pPr>
              <w:jc w:val="center"/>
              <w:rPr>
                <w:rFonts w:asciiTheme="minorHAnsi" w:eastAsia="Times New Roman" w:hAnsiTheme="minorHAnsi" w:cstheme="minorHAnsi"/>
              </w:rPr>
            </w:pPr>
            <w:r w:rsidRPr="00F15E19">
              <w:rPr>
                <w:rFonts w:asciiTheme="minorHAnsi" w:eastAsia="Times New Roman" w:hAnsiTheme="minorHAnsi" w:cstheme="minorHAnsi"/>
              </w:rPr>
              <w:t>Dravinja 3</w:t>
            </w:r>
          </w:p>
        </w:tc>
        <w:tc>
          <w:tcPr>
            <w:tcW w:w="662" w:type="dxa"/>
            <w:tcBorders>
              <w:top w:val="nil"/>
              <w:left w:val="nil"/>
              <w:bottom w:val="nil"/>
              <w:right w:val="nil"/>
            </w:tcBorders>
            <w:shd w:val="clear" w:color="auto" w:fill="auto"/>
            <w:noWrap/>
            <w:vAlign w:val="center"/>
            <w:hideMark/>
          </w:tcPr>
          <w:p w14:paraId="7B66A4A9" w14:textId="77777777" w:rsidR="00D3398F" w:rsidRPr="00F15E19" w:rsidRDefault="00D3398F" w:rsidP="006132D7">
            <w:pPr>
              <w:jc w:val="right"/>
              <w:rPr>
                <w:rFonts w:asciiTheme="minorHAnsi" w:eastAsia="Times New Roman" w:hAnsiTheme="minorHAnsi" w:cstheme="minorHAnsi"/>
              </w:rPr>
            </w:pPr>
            <w:r w:rsidRPr="00F15E19">
              <w:rPr>
                <w:rFonts w:asciiTheme="minorHAnsi" w:eastAsia="Times New Roman" w:hAnsiTheme="minorHAnsi" w:cstheme="minorHAnsi"/>
              </w:rPr>
              <w:t>1</w:t>
            </w:r>
          </w:p>
        </w:tc>
        <w:tc>
          <w:tcPr>
            <w:tcW w:w="738" w:type="dxa"/>
            <w:tcBorders>
              <w:top w:val="nil"/>
              <w:left w:val="nil"/>
              <w:bottom w:val="nil"/>
              <w:right w:val="nil"/>
            </w:tcBorders>
            <w:shd w:val="clear" w:color="auto" w:fill="auto"/>
            <w:noWrap/>
            <w:vAlign w:val="center"/>
            <w:hideMark/>
          </w:tcPr>
          <w:p w14:paraId="2BC7ECEB" w14:textId="77777777" w:rsidR="00D3398F" w:rsidRPr="00F15E19" w:rsidRDefault="00D3398F" w:rsidP="006132D7">
            <w:pPr>
              <w:jc w:val="right"/>
              <w:rPr>
                <w:rFonts w:asciiTheme="minorHAnsi" w:eastAsia="Times New Roman" w:hAnsiTheme="minorHAnsi" w:cstheme="minorHAnsi"/>
              </w:rPr>
            </w:pPr>
            <w:r w:rsidRPr="00F15E19">
              <w:rPr>
                <w:rFonts w:asciiTheme="minorHAnsi" w:eastAsia="Times New Roman" w:hAnsiTheme="minorHAnsi" w:cstheme="minorHAnsi"/>
              </w:rPr>
              <w:t>2</w:t>
            </w:r>
          </w:p>
        </w:tc>
        <w:tc>
          <w:tcPr>
            <w:tcW w:w="662" w:type="dxa"/>
            <w:tcBorders>
              <w:top w:val="nil"/>
              <w:left w:val="nil"/>
              <w:bottom w:val="nil"/>
              <w:right w:val="nil"/>
            </w:tcBorders>
            <w:shd w:val="clear" w:color="auto" w:fill="auto"/>
            <w:noWrap/>
            <w:vAlign w:val="center"/>
            <w:hideMark/>
          </w:tcPr>
          <w:p w14:paraId="2FD8C139" w14:textId="77777777" w:rsidR="00D3398F" w:rsidRPr="00F15E19" w:rsidRDefault="00D3398F" w:rsidP="006132D7">
            <w:pPr>
              <w:jc w:val="right"/>
              <w:rPr>
                <w:rFonts w:asciiTheme="minorHAnsi" w:eastAsia="Times New Roman" w:hAnsiTheme="minorHAnsi" w:cstheme="minorHAnsi"/>
              </w:rPr>
            </w:pPr>
            <w:r w:rsidRPr="00F15E19">
              <w:rPr>
                <w:rFonts w:asciiTheme="minorHAnsi" w:eastAsia="Times New Roman" w:hAnsiTheme="minorHAnsi" w:cstheme="minorHAnsi"/>
              </w:rPr>
              <w:t>1</w:t>
            </w:r>
          </w:p>
        </w:tc>
        <w:tc>
          <w:tcPr>
            <w:tcW w:w="738" w:type="dxa"/>
            <w:tcBorders>
              <w:top w:val="nil"/>
              <w:left w:val="nil"/>
              <w:bottom w:val="nil"/>
              <w:right w:val="nil"/>
            </w:tcBorders>
            <w:shd w:val="clear" w:color="auto" w:fill="auto"/>
            <w:noWrap/>
            <w:vAlign w:val="center"/>
            <w:hideMark/>
          </w:tcPr>
          <w:p w14:paraId="297976FC" w14:textId="77777777" w:rsidR="00D3398F" w:rsidRPr="00F15E19" w:rsidRDefault="00D3398F" w:rsidP="006132D7">
            <w:pPr>
              <w:jc w:val="right"/>
              <w:rPr>
                <w:rFonts w:asciiTheme="minorHAnsi" w:eastAsia="Times New Roman" w:hAnsiTheme="minorHAnsi" w:cstheme="minorHAnsi"/>
              </w:rPr>
            </w:pPr>
            <w:r w:rsidRPr="00F15E19">
              <w:rPr>
                <w:rFonts w:asciiTheme="minorHAnsi" w:eastAsia="Times New Roman" w:hAnsiTheme="minorHAnsi" w:cstheme="minorHAnsi"/>
              </w:rPr>
              <w:t>1</w:t>
            </w:r>
          </w:p>
        </w:tc>
        <w:tc>
          <w:tcPr>
            <w:tcW w:w="662" w:type="dxa"/>
            <w:tcBorders>
              <w:top w:val="nil"/>
              <w:left w:val="nil"/>
              <w:bottom w:val="nil"/>
              <w:right w:val="nil"/>
            </w:tcBorders>
            <w:shd w:val="clear" w:color="auto" w:fill="auto"/>
            <w:noWrap/>
            <w:vAlign w:val="center"/>
            <w:hideMark/>
          </w:tcPr>
          <w:p w14:paraId="33D65BC4" w14:textId="77777777" w:rsidR="00D3398F" w:rsidRPr="00F15E19" w:rsidRDefault="00D3398F" w:rsidP="006132D7">
            <w:pPr>
              <w:jc w:val="right"/>
              <w:rPr>
                <w:rFonts w:asciiTheme="minorHAnsi" w:eastAsia="Times New Roman" w:hAnsiTheme="minorHAnsi" w:cstheme="minorHAnsi"/>
              </w:rPr>
            </w:pPr>
            <w:r w:rsidRPr="00F15E19">
              <w:rPr>
                <w:rFonts w:asciiTheme="minorHAnsi" w:eastAsia="Times New Roman" w:hAnsiTheme="minorHAnsi" w:cstheme="minorHAnsi"/>
              </w:rPr>
              <w:t>0</w:t>
            </w:r>
          </w:p>
        </w:tc>
        <w:tc>
          <w:tcPr>
            <w:tcW w:w="738" w:type="dxa"/>
            <w:tcBorders>
              <w:top w:val="nil"/>
              <w:left w:val="nil"/>
              <w:bottom w:val="nil"/>
              <w:right w:val="nil"/>
            </w:tcBorders>
            <w:shd w:val="clear" w:color="auto" w:fill="auto"/>
            <w:noWrap/>
            <w:vAlign w:val="center"/>
            <w:hideMark/>
          </w:tcPr>
          <w:p w14:paraId="418B4D36" w14:textId="77777777" w:rsidR="00D3398F" w:rsidRPr="00F15E19" w:rsidRDefault="00D3398F" w:rsidP="006132D7">
            <w:pPr>
              <w:jc w:val="right"/>
              <w:rPr>
                <w:rFonts w:asciiTheme="minorHAnsi" w:eastAsia="Times New Roman" w:hAnsiTheme="minorHAnsi" w:cstheme="minorHAnsi"/>
              </w:rPr>
            </w:pPr>
            <w:r w:rsidRPr="00F15E19">
              <w:rPr>
                <w:rFonts w:asciiTheme="minorHAnsi" w:eastAsia="Times New Roman" w:hAnsiTheme="minorHAnsi" w:cstheme="minorHAnsi"/>
              </w:rPr>
              <w:t>0</w:t>
            </w:r>
          </w:p>
        </w:tc>
        <w:tc>
          <w:tcPr>
            <w:tcW w:w="662" w:type="dxa"/>
            <w:tcBorders>
              <w:top w:val="nil"/>
              <w:left w:val="nil"/>
              <w:bottom w:val="nil"/>
              <w:right w:val="nil"/>
            </w:tcBorders>
            <w:shd w:val="clear" w:color="auto" w:fill="auto"/>
            <w:noWrap/>
            <w:vAlign w:val="center"/>
            <w:hideMark/>
          </w:tcPr>
          <w:p w14:paraId="181DF6BF" w14:textId="77777777" w:rsidR="00D3398F" w:rsidRPr="00F15E19" w:rsidRDefault="00D3398F" w:rsidP="006132D7">
            <w:pPr>
              <w:jc w:val="right"/>
              <w:rPr>
                <w:rFonts w:asciiTheme="minorHAnsi" w:eastAsia="Times New Roman" w:hAnsiTheme="minorHAnsi" w:cstheme="minorHAnsi"/>
              </w:rPr>
            </w:pPr>
            <w:r w:rsidRPr="00F15E19">
              <w:rPr>
                <w:rFonts w:asciiTheme="minorHAnsi" w:eastAsia="Times New Roman" w:hAnsiTheme="minorHAnsi" w:cstheme="minorHAnsi"/>
              </w:rPr>
              <w:t>3</w:t>
            </w:r>
          </w:p>
        </w:tc>
        <w:tc>
          <w:tcPr>
            <w:tcW w:w="738" w:type="dxa"/>
            <w:tcBorders>
              <w:top w:val="nil"/>
              <w:left w:val="nil"/>
              <w:bottom w:val="nil"/>
              <w:right w:val="nil"/>
            </w:tcBorders>
            <w:shd w:val="clear" w:color="auto" w:fill="auto"/>
            <w:noWrap/>
            <w:vAlign w:val="center"/>
            <w:hideMark/>
          </w:tcPr>
          <w:p w14:paraId="508FC6F7" w14:textId="77777777" w:rsidR="00D3398F" w:rsidRPr="00F15E19" w:rsidRDefault="00D3398F" w:rsidP="006132D7">
            <w:pPr>
              <w:jc w:val="right"/>
              <w:rPr>
                <w:rFonts w:asciiTheme="minorHAnsi" w:eastAsia="Times New Roman" w:hAnsiTheme="minorHAnsi" w:cstheme="minorHAnsi"/>
              </w:rPr>
            </w:pPr>
            <w:r w:rsidRPr="00F15E19">
              <w:rPr>
                <w:rFonts w:asciiTheme="minorHAnsi" w:eastAsia="Times New Roman" w:hAnsiTheme="minorHAnsi" w:cstheme="minorHAnsi"/>
              </w:rPr>
              <w:t>5</w:t>
            </w:r>
          </w:p>
        </w:tc>
      </w:tr>
      <w:tr w:rsidR="00D3398F" w:rsidRPr="00F15E19" w14:paraId="5E4E6EE2" w14:textId="77777777" w:rsidTr="006132D7">
        <w:trPr>
          <w:trHeight w:val="300"/>
        </w:trPr>
        <w:tc>
          <w:tcPr>
            <w:tcW w:w="1660" w:type="dxa"/>
            <w:tcBorders>
              <w:top w:val="nil"/>
              <w:left w:val="nil"/>
              <w:bottom w:val="nil"/>
              <w:right w:val="nil"/>
            </w:tcBorders>
            <w:shd w:val="clear" w:color="auto" w:fill="auto"/>
            <w:noWrap/>
            <w:vAlign w:val="center"/>
            <w:hideMark/>
          </w:tcPr>
          <w:p w14:paraId="05409925" w14:textId="77777777" w:rsidR="00D3398F" w:rsidRPr="00F15E19" w:rsidRDefault="00D3398F" w:rsidP="006132D7">
            <w:pPr>
              <w:jc w:val="center"/>
              <w:rPr>
                <w:rFonts w:asciiTheme="minorHAnsi" w:eastAsia="Times New Roman" w:hAnsiTheme="minorHAnsi" w:cstheme="minorHAnsi"/>
              </w:rPr>
            </w:pPr>
            <w:r w:rsidRPr="00F15E19">
              <w:rPr>
                <w:rFonts w:asciiTheme="minorHAnsi" w:eastAsia="Times New Roman" w:hAnsiTheme="minorHAnsi" w:cstheme="minorHAnsi"/>
              </w:rPr>
              <w:t>Dravinja 4</w:t>
            </w:r>
          </w:p>
        </w:tc>
        <w:tc>
          <w:tcPr>
            <w:tcW w:w="662" w:type="dxa"/>
            <w:tcBorders>
              <w:top w:val="nil"/>
              <w:left w:val="nil"/>
              <w:bottom w:val="single" w:sz="4" w:space="0" w:color="auto"/>
              <w:right w:val="nil"/>
            </w:tcBorders>
            <w:shd w:val="clear" w:color="auto" w:fill="auto"/>
            <w:noWrap/>
            <w:vAlign w:val="center"/>
            <w:hideMark/>
          </w:tcPr>
          <w:p w14:paraId="1A3FC3BC" w14:textId="77777777" w:rsidR="00D3398F" w:rsidRPr="00F15E19" w:rsidRDefault="00D3398F" w:rsidP="006132D7">
            <w:pPr>
              <w:jc w:val="right"/>
              <w:rPr>
                <w:rFonts w:asciiTheme="minorHAnsi" w:eastAsia="Times New Roman" w:hAnsiTheme="minorHAnsi" w:cstheme="minorHAnsi"/>
              </w:rPr>
            </w:pPr>
            <w:r w:rsidRPr="00F15E19">
              <w:rPr>
                <w:rFonts w:asciiTheme="minorHAnsi" w:eastAsia="Times New Roman" w:hAnsiTheme="minorHAnsi" w:cstheme="minorHAnsi"/>
              </w:rPr>
              <w:t>2</w:t>
            </w:r>
          </w:p>
        </w:tc>
        <w:tc>
          <w:tcPr>
            <w:tcW w:w="738" w:type="dxa"/>
            <w:tcBorders>
              <w:top w:val="nil"/>
              <w:left w:val="nil"/>
              <w:bottom w:val="single" w:sz="4" w:space="0" w:color="auto"/>
              <w:right w:val="nil"/>
            </w:tcBorders>
            <w:shd w:val="clear" w:color="auto" w:fill="auto"/>
            <w:noWrap/>
            <w:vAlign w:val="center"/>
            <w:hideMark/>
          </w:tcPr>
          <w:p w14:paraId="1B44CBFB" w14:textId="77777777" w:rsidR="00D3398F" w:rsidRPr="00F15E19" w:rsidRDefault="00D3398F" w:rsidP="006132D7">
            <w:pPr>
              <w:jc w:val="right"/>
              <w:rPr>
                <w:rFonts w:asciiTheme="minorHAnsi" w:eastAsia="Times New Roman" w:hAnsiTheme="minorHAnsi" w:cstheme="minorHAnsi"/>
              </w:rPr>
            </w:pPr>
            <w:r w:rsidRPr="00F15E19">
              <w:rPr>
                <w:rFonts w:asciiTheme="minorHAnsi" w:eastAsia="Times New Roman" w:hAnsiTheme="minorHAnsi" w:cstheme="minorHAnsi"/>
              </w:rPr>
              <w:t>3</w:t>
            </w:r>
          </w:p>
        </w:tc>
        <w:tc>
          <w:tcPr>
            <w:tcW w:w="662" w:type="dxa"/>
            <w:tcBorders>
              <w:top w:val="nil"/>
              <w:left w:val="nil"/>
              <w:bottom w:val="single" w:sz="4" w:space="0" w:color="auto"/>
              <w:right w:val="nil"/>
            </w:tcBorders>
            <w:shd w:val="clear" w:color="auto" w:fill="auto"/>
            <w:noWrap/>
            <w:vAlign w:val="center"/>
            <w:hideMark/>
          </w:tcPr>
          <w:p w14:paraId="39521701" w14:textId="77777777" w:rsidR="00D3398F" w:rsidRPr="00F15E19" w:rsidRDefault="00D3398F" w:rsidP="006132D7">
            <w:pPr>
              <w:jc w:val="right"/>
              <w:rPr>
                <w:rFonts w:asciiTheme="minorHAnsi" w:eastAsia="Times New Roman" w:hAnsiTheme="minorHAnsi" w:cstheme="minorHAnsi"/>
              </w:rPr>
            </w:pPr>
            <w:r w:rsidRPr="00F15E19">
              <w:rPr>
                <w:rFonts w:asciiTheme="minorHAnsi" w:eastAsia="Times New Roman" w:hAnsiTheme="minorHAnsi" w:cstheme="minorHAnsi"/>
              </w:rPr>
              <w:t>0</w:t>
            </w:r>
          </w:p>
        </w:tc>
        <w:tc>
          <w:tcPr>
            <w:tcW w:w="738" w:type="dxa"/>
            <w:tcBorders>
              <w:top w:val="nil"/>
              <w:left w:val="nil"/>
              <w:bottom w:val="single" w:sz="4" w:space="0" w:color="auto"/>
              <w:right w:val="nil"/>
            </w:tcBorders>
            <w:shd w:val="clear" w:color="auto" w:fill="auto"/>
            <w:noWrap/>
            <w:vAlign w:val="center"/>
            <w:hideMark/>
          </w:tcPr>
          <w:p w14:paraId="1D494B65" w14:textId="77777777" w:rsidR="00D3398F" w:rsidRPr="00F15E19" w:rsidRDefault="00D3398F" w:rsidP="006132D7">
            <w:pPr>
              <w:jc w:val="right"/>
              <w:rPr>
                <w:rFonts w:asciiTheme="minorHAnsi" w:eastAsia="Times New Roman" w:hAnsiTheme="minorHAnsi" w:cstheme="minorHAnsi"/>
              </w:rPr>
            </w:pPr>
            <w:r w:rsidRPr="00F15E19">
              <w:rPr>
                <w:rFonts w:asciiTheme="minorHAnsi" w:eastAsia="Times New Roman" w:hAnsiTheme="minorHAnsi" w:cstheme="minorHAnsi"/>
              </w:rPr>
              <w:t>1</w:t>
            </w:r>
          </w:p>
        </w:tc>
        <w:tc>
          <w:tcPr>
            <w:tcW w:w="662" w:type="dxa"/>
            <w:tcBorders>
              <w:top w:val="nil"/>
              <w:left w:val="nil"/>
              <w:bottom w:val="single" w:sz="4" w:space="0" w:color="auto"/>
              <w:right w:val="nil"/>
            </w:tcBorders>
            <w:shd w:val="clear" w:color="auto" w:fill="auto"/>
            <w:noWrap/>
            <w:vAlign w:val="center"/>
            <w:hideMark/>
          </w:tcPr>
          <w:p w14:paraId="1FDE26DA" w14:textId="77777777" w:rsidR="00D3398F" w:rsidRPr="00F15E19" w:rsidRDefault="00D3398F" w:rsidP="006132D7">
            <w:pPr>
              <w:jc w:val="right"/>
              <w:rPr>
                <w:rFonts w:asciiTheme="minorHAnsi" w:eastAsia="Times New Roman" w:hAnsiTheme="minorHAnsi" w:cstheme="minorHAnsi"/>
              </w:rPr>
            </w:pPr>
            <w:r w:rsidRPr="00F15E19">
              <w:rPr>
                <w:rFonts w:asciiTheme="minorHAnsi" w:eastAsia="Times New Roman" w:hAnsiTheme="minorHAnsi" w:cstheme="minorHAnsi"/>
              </w:rPr>
              <w:t>1</w:t>
            </w:r>
          </w:p>
        </w:tc>
        <w:tc>
          <w:tcPr>
            <w:tcW w:w="738" w:type="dxa"/>
            <w:tcBorders>
              <w:top w:val="nil"/>
              <w:left w:val="nil"/>
              <w:bottom w:val="single" w:sz="4" w:space="0" w:color="auto"/>
              <w:right w:val="nil"/>
            </w:tcBorders>
            <w:shd w:val="clear" w:color="auto" w:fill="auto"/>
            <w:noWrap/>
            <w:vAlign w:val="center"/>
            <w:hideMark/>
          </w:tcPr>
          <w:p w14:paraId="288545C6" w14:textId="77777777" w:rsidR="00D3398F" w:rsidRPr="00F15E19" w:rsidRDefault="00D3398F" w:rsidP="006132D7">
            <w:pPr>
              <w:jc w:val="right"/>
              <w:rPr>
                <w:rFonts w:asciiTheme="minorHAnsi" w:eastAsia="Times New Roman" w:hAnsiTheme="minorHAnsi" w:cstheme="minorHAnsi"/>
              </w:rPr>
            </w:pPr>
            <w:r w:rsidRPr="00F15E19">
              <w:rPr>
                <w:rFonts w:asciiTheme="minorHAnsi" w:eastAsia="Times New Roman" w:hAnsiTheme="minorHAnsi" w:cstheme="minorHAnsi"/>
              </w:rPr>
              <w:t>1</w:t>
            </w:r>
          </w:p>
        </w:tc>
        <w:tc>
          <w:tcPr>
            <w:tcW w:w="662" w:type="dxa"/>
            <w:tcBorders>
              <w:top w:val="nil"/>
              <w:left w:val="nil"/>
              <w:bottom w:val="single" w:sz="4" w:space="0" w:color="auto"/>
              <w:right w:val="nil"/>
            </w:tcBorders>
            <w:shd w:val="clear" w:color="auto" w:fill="auto"/>
            <w:noWrap/>
            <w:vAlign w:val="center"/>
            <w:hideMark/>
          </w:tcPr>
          <w:p w14:paraId="1BD288D6" w14:textId="77777777" w:rsidR="00D3398F" w:rsidRPr="00F15E19" w:rsidRDefault="00D3398F" w:rsidP="006132D7">
            <w:pPr>
              <w:jc w:val="right"/>
              <w:rPr>
                <w:rFonts w:asciiTheme="minorHAnsi" w:eastAsia="Times New Roman" w:hAnsiTheme="minorHAnsi" w:cstheme="minorHAnsi"/>
              </w:rPr>
            </w:pPr>
            <w:r w:rsidRPr="00F15E19">
              <w:rPr>
                <w:rFonts w:asciiTheme="minorHAnsi" w:eastAsia="Times New Roman" w:hAnsiTheme="minorHAnsi" w:cstheme="minorHAnsi"/>
              </w:rPr>
              <w:t>2</w:t>
            </w:r>
          </w:p>
        </w:tc>
        <w:tc>
          <w:tcPr>
            <w:tcW w:w="738" w:type="dxa"/>
            <w:tcBorders>
              <w:top w:val="nil"/>
              <w:left w:val="nil"/>
              <w:bottom w:val="single" w:sz="4" w:space="0" w:color="auto"/>
              <w:right w:val="nil"/>
            </w:tcBorders>
            <w:shd w:val="clear" w:color="auto" w:fill="auto"/>
            <w:noWrap/>
            <w:vAlign w:val="center"/>
            <w:hideMark/>
          </w:tcPr>
          <w:p w14:paraId="76D82D4A" w14:textId="77777777" w:rsidR="00D3398F" w:rsidRPr="00F15E19" w:rsidRDefault="00D3398F" w:rsidP="006132D7">
            <w:pPr>
              <w:jc w:val="right"/>
              <w:rPr>
                <w:rFonts w:asciiTheme="minorHAnsi" w:eastAsia="Times New Roman" w:hAnsiTheme="minorHAnsi" w:cstheme="minorHAnsi"/>
              </w:rPr>
            </w:pPr>
            <w:r w:rsidRPr="00F15E19">
              <w:rPr>
                <w:rFonts w:asciiTheme="minorHAnsi" w:eastAsia="Times New Roman" w:hAnsiTheme="minorHAnsi" w:cstheme="minorHAnsi"/>
              </w:rPr>
              <w:t>2</w:t>
            </w:r>
          </w:p>
        </w:tc>
      </w:tr>
      <w:tr w:rsidR="00D3398F" w:rsidRPr="00F15E19" w14:paraId="10CCD1A9" w14:textId="77777777" w:rsidTr="006132D7">
        <w:trPr>
          <w:trHeight w:val="402"/>
        </w:trPr>
        <w:tc>
          <w:tcPr>
            <w:tcW w:w="1660" w:type="dxa"/>
            <w:tcBorders>
              <w:top w:val="single" w:sz="4" w:space="0" w:color="auto"/>
              <w:left w:val="nil"/>
              <w:bottom w:val="single" w:sz="8" w:space="0" w:color="auto"/>
              <w:right w:val="nil"/>
            </w:tcBorders>
            <w:shd w:val="clear" w:color="auto" w:fill="auto"/>
            <w:noWrap/>
            <w:vAlign w:val="center"/>
            <w:hideMark/>
          </w:tcPr>
          <w:p w14:paraId="0200CFD0"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eastAsia="Times New Roman" w:hAnsiTheme="minorHAnsi" w:cstheme="minorHAnsi"/>
                <w:b/>
                <w:bCs/>
              </w:rPr>
              <w:t>Skupaj</w:t>
            </w:r>
          </w:p>
        </w:tc>
        <w:tc>
          <w:tcPr>
            <w:tcW w:w="662" w:type="dxa"/>
            <w:tcBorders>
              <w:top w:val="nil"/>
              <w:left w:val="nil"/>
              <w:bottom w:val="single" w:sz="8" w:space="0" w:color="auto"/>
              <w:right w:val="nil"/>
            </w:tcBorders>
            <w:shd w:val="clear" w:color="auto" w:fill="auto"/>
            <w:noWrap/>
            <w:vAlign w:val="center"/>
            <w:hideMark/>
          </w:tcPr>
          <w:p w14:paraId="74310DC4" w14:textId="77777777" w:rsidR="00D3398F" w:rsidRPr="00F15E19" w:rsidRDefault="00D3398F" w:rsidP="006132D7">
            <w:pPr>
              <w:jc w:val="right"/>
              <w:rPr>
                <w:rFonts w:asciiTheme="minorHAnsi" w:eastAsia="Times New Roman" w:hAnsiTheme="minorHAnsi" w:cstheme="minorHAnsi"/>
                <w:b/>
                <w:bCs/>
              </w:rPr>
            </w:pPr>
            <w:r w:rsidRPr="00F15E19">
              <w:rPr>
                <w:rFonts w:asciiTheme="minorHAnsi" w:eastAsia="Times New Roman" w:hAnsiTheme="minorHAnsi" w:cstheme="minorHAnsi"/>
                <w:b/>
                <w:bCs/>
              </w:rPr>
              <w:t>11</w:t>
            </w:r>
          </w:p>
        </w:tc>
        <w:tc>
          <w:tcPr>
            <w:tcW w:w="738" w:type="dxa"/>
            <w:tcBorders>
              <w:top w:val="nil"/>
              <w:left w:val="nil"/>
              <w:bottom w:val="single" w:sz="8" w:space="0" w:color="auto"/>
              <w:right w:val="nil"/>
            </w:tcBorders>
            <w:shd w:val="clear" w:color="auto" w:fill="auto"/>
            <w:noWrap/>
            <w:vAlign w:val="center"/>
            <w:hideMark/>
          </w:tcPr>
          <w:p w14:paraId="18EA02AE" w14:textId="77777777" w:rsidR="00D3398F" w:rsidRPr="00F15E19" w:rsidRDefault="00D3398F" w:rsidP="006132D7">
            <w:pPr>
              <w:jc w:val="right"/>
              <w:rPr>
                <w:rFonts w:asciiTheme="minorHAnsi" w:eastAsia="Times New Roman" w:hAnsiTheme="minorHAnsi" w:cstheme="minorHAnsi"/>
                <w:b/>
                <w:bCs/>
              </w:rPr>
            </w:pPr>
            <w:r w:rsidRPr="00F15E19">
              <w:rPr>
                <w:rFonts w:asciiTheme="minorHAnsi" w:eastAsia="Times New Roman" w:hAnsiTheme="minorHAnsi" w:cstheme="minorHAnsi"/>
                <w:b/>
                <w:bCs/>
              </w:rPr>
              <w:t>20</w:t>
            </w:r>
          </w:p>
        </w:tc>
        <w:tc>
          <w:tcPr>
            <w:tcW w:w="662" w:type="dxa"/>
            <w:tcBorders>
              <w:top w:val="nil"/>
              <w:left w:val="nil"/>
              <w:bottom w:val="single" w:sz="8" w:space="0" w:color="auto"/>
              <w:right w:val="nil"/>
            </w:tcBorders>
            <w:shd w:val="clear" w:color="auto" w:fill="auto"/>
            <w:noWrap/>
            <w:vAlign w:val="center"/>
            <w:hideMark/>
          </w:tcPr>
          <w:p w14:paraId="64759BF5" w14:textId="77777777" w:rsidR="00D3398F" w:rsidRPr="00F15E19" w:rsidRDefault="00D3398F" w:rsidP="006132D7">
            <w:pPr>
              <w:jc w:val="right"/>
              <w:rPr>
                <w:rFonts w:asciiTheme="minorHAnsi" w:eastAsia="Times New Roman" w:hAnsiTheme="minorHAnsi" w:cstheme="minorHAnsi"/>
                <w:b/>
                <w:bCs/>
              </w:rPr>
            </w:pPr>
            <w:r w:rsidRPr="00F15E19">
              <w:rPr>
                <w:rFonts w:asciiTheme="minorHAnsi" w:eastAsia="Times New Roman" w:hAnsiTheme="minorHAnsi" w:cstheme="minorHAnsi"/>
                <w:b/>
                <w:bCs/>
              </w:rPr>
              <w:t>4</w:t>
            </w:r>
          </w:p>
        </w:tc>
        <w:tc>
          <w:tcPr>
            <w:tcW w:w="738" w:type="dxa"/>
            <w:tcBorders>
              <w:top w:val="nil"/>
              <w:left w:val="nil"/>
              <w:bottom w:val="single" w:sz="8" w:space="0" w:color="auto"/>
              <w:right w:val="nil"/>
            </w:tcBorders>
            <w:shd w:val="clear" w:color="auto" w:fill="auto"/>
            <w:noWrap/>
            <w:vAlign w:val="center"/>
            <w:hideMark/>
          </w:tcPr>
          <w:p w14:paraId="0EED028A" w14:textId="77777777" w:rsidR="00D3398F" w:rsidRPr="00F15E19" w:rsidRDefault="00D3398F" w:rsidP="006132D7">
            <w:pPr>
              <w:jc w:val="right"/>
              <w:rPr>
                <w:rFonts w:asciiTheme="minorHAnsi" w:eastAsia="Times New Roman" w:hAnsiTheme="minorHAnsi" w:cstheme="minorHAnsi"/>
                <w:b/>
                <w:bCs/>
              </w:rPr>
            </w:pPr>
            <w:r w:rsidRPr="00F15E19">
              <w:rPr>
                <w:rFonts w:asciiTheme="minorHAnsi" w:eastAsia="Times New Roman" w:hAnsiTheme="minorHAnsi" w:cstheme="minorHAnsi"/>
                <w:b/>
                <w:bCs/>
              </w:rPr>
              <w:t>6</w:t>
            </w:r>
          </w:p>
        </w:tc>
        <w:tc>
          <w:tcPr>
            <w:tcW w:w="662" w:type="dxa"/>
            <w:tcBorders>
              <w:top w:val="nil"/>
              <w:left w:val="nil"/>
              <w:bottom w:val="single" w:sz="8" w:space="0" w:color="auto"/>
              <w:right w:val="nil"/>
            </w:tcBorders>
            <w:shd w:val="clear" w:color="auto" w:fill="auto"/>
            <w:noWrap/>
            <w:vAlign w:val="center"/>
            <w:hideMark/>
          </w:tcPr>
          <w:p w14:paraId="35871744" w14:textId="77777777" w:rsidR="00D3398F" w:rsidRPr="00F15E19" w:rsidRDefault="00D3398F" w:rsidP="006132D7">
            <w:pPr>
              <w:jc w:val="right"/>
              <w:rPr>
                <w:rFonts w:asciiTheme="minorHAnsi" w:eastAsia="Times New Roman" w:hAnsiTheme="minorHAnsi" w:cstheme="minorHAnsi"/>
                <w:b/>
                <w:bCs/>
              </w:rPr>
            </w:pPr>
            <w:r w:rsidRPr="00F15E19">
              <w:rPr>
                <w:rFonts w:asciiTheme="minorHAnsi" w:eastAsia="Times New Roman" w:hAnsiTheme="minorHAnsi" w:cstheme="minorHAnsi"/>
                <w:b/>
                <w:bCs/>
              </w:rPr>
              <w:t>4</w:t>
            </w:r>
          </w:p>
        </w:tc>
        <w:tc>
          <w:tcPr>
            <w:tcW w:w="738" w:type="dxa"/>
            <w:tcBorders>
              <w:top w:val="nil"/>
              <w:left w:val="nil"/>
              <w:bottom w:val="single" w:sz="8" w:space="0" w:color="auto"/>
              <w:right w:val="nil"/>
            </w:tcBorders>
            <w:shd w:val="clear" w:color="auto" w:fill="auto"/>
            <w:noWrap/>
            <w:vAlign w:val="center"/>
            <w:hideMark/>
          </w:tcPr>
          <w:p w14:paraId="1A9448D9" w14:textId="77777777" w:rsidR="00D3398F" w:rsidRPr="00F15E19" w:rsidRDefault="00D3398F" w:rsidP="006132D7">
            <w:pPr>
              <w:jc w:val="right"/>
              <w:rPr>
                <w:rFonts w:asciiTheme="minorHAnsi" w:eastAsia="Times New Roman" w:hAnsiTheme="minorHAnsi" w:cstheme="minorHAnsi"/>
                <w:b/>
                <w:bCs/>
              </w:rPr>
            </w:pPr>
            <w:r w:rsidRPr="00F15E19">
              <w:rPr>
                <w:rFonts w:asciiTheme="minorHAnsi" w:eastAsia="Times New Roman" w:hAnsiTheme="minorHAnsi" w:cstheme="minorHAnsi"/>
                <w:b/>
                <w:bCs/>
              </w:rPr>
              <w:t>4</w:t>
            </w:r>
          </w:p>
        </w:tc>
        <w:tc>
          <w:tcPr>
            <w:tcW w:w="662" w:type="dxa"/>
            <w:tcBorders>
              <w:top w:val="nil"/>
              <w:left w:val="nil"/>
              <w:bottom w:val="single" w:sz="8" w:space="0" w:color="auto"/>
              <w:right w:val="nil"/>
            </w:tcBorders>
            <w:shd w:val="clear" w:color="auto" w:fill="auto"/>
            <w:noWrap/>
            <w:vAlign w:val="center"/>
            <w:hideMark/>
          </w:tcPr>
          <w:p w14:paraId="45BB68B3" w14:textId="77777777" w:rsidR="00D3398F" w:rsidRPr="00F15E19" w:rsidRDefault="00D3398F" w:rsidP="006132D7">
            <w:pPr>
              <w:jc w:val="right"/>
              <w:rPr>
                <w:rFonts w:asciiTheme="minorHAnsi" w:eastAsia="Times New Roman" w:hAnsiTheme="minorHAnsi" w:cstheme="minorHAnsi"/>
                <w:b/>
                <w:bCs/>
              </w:rPr>
            </w:pPr>
            <w:r w:rsidRPr="00F15E19">
              <w:rPr>
                <w:rFonts w:asciiTheme="minorHAnsi" w:eastAsia="Times New Roman" w:hAnsiTheme="minorHAnsi" w:cstheme="minorHAnsi"/>
                <w:b/>
                <w:bCs/>
              </w:rPr>
              <w:t>16</w:t>
            </w:r>
          </w:p>
        </w:tc>
        <w:tc>
          <w:tcPr>
            <w:tcW w:w="738" w:type="dxa"/>
            <w:tcBorders>
              <w:top w:val="nil"/>
              <w:left w:val="nil"/>
              <w:bottom w:val="single" w:sz="8" w:space="0" w:color="auto"/>
              <w:right w:val="nil"/>
            </w:tcBorders>
            <w:shd w:val="clear" w:color="auto" w:fill="auto"/>
            <w:noWrap/>
            <w:vAlign w:val="center"/>
            <w:hideMark/>
          </w:tcPr>
          <w:p w14:paraId="41AC79E3" w14:textId="77777777" w:rsidR="00D3398F" w:rsidRPr="00F15E19" w:rsidRDefault="00D3398F" w:rsidP="006132D7">
            <w:pPr>
              <w:jc w:val="right"/>
              <w:rPr>
                <w:rFonts w:asciiTheme="minorHAnsi" w:eastAsia="Times New Roman" w:hAnsiTheme="minorHAnsi" w:cstheme="minorHAnsi"/>
                <w:b/>
                <w:bCs/>
              </w:rPr>
            </w:pPr>
            <w:r w:rsidRPr="00F15E19">
              <w:rPr>
                <w:rFonts w:asciiTheme="minorHAnsi" w:eastAsia="Times New Roman" w:hAnsiTheme="minorHAnsi" w:cstheme="minorHAnsi"/>
                <w:b/>
                <w:bCs/>
              </w:rPr>
              <w:t>21</w:t>
            </w:r>
          </w:p>
        </w:tc>
      </w:tr>
    </w:tbl>
    <w:p w14:paraId="1C93EBDB" w14:textId="77777777" w:rsidR="00D3398F" w:rsidRPr="00F15E19" w:rsidRDefault="00D3398F" w:rsidP="00D3398F">
      <w:pPr>
        <w:rPr>
          <w:rFonts w:asciiTheme="minorHAnsi" w:hAnsiTheme="minorHAnsi" w:cstheme="minorHAnsi"/>
        </w:rPr>
      </w:pPr>
    </w:p>
    <w:p w14:paraId="71CBF185" w14:textId="77777777" w:rsidR="00D3398F" w:rsidRPr="00F15E19" w:rsidRDefault="00D3398F" w:rsidP="00D3398F">
      <w:pPr>
        <w:rPr>
          <w:rFonts w:asciiTheme="minorHAnsi" w:hAnsiTheme="minorHAnsi" w:cstheme="minorHAnsi"/>
          <w:i/>
        </w:rPr>
      </w:pPr>
      <w:r w:rsidRPr="00F15E19">
        <w:rPr>
          <w:rFonts w:asciiTheme="minorHAnsi" w:hAnsiTheme="minorHAnsi" w:cstheme="minorHAnsi"/>
          <w:i/>
        </w:rPr>
        <w:t>Nadaljevanje tabele</w:t>
      </w:r>
    </w:p>
    <w:tbl>
      <w:tblPr>
        <w:tblW w:w="7260" w:type="dxa"/>
        <w:tblCellMar>
          <w:left w:w="70" w:type="dxa"/>
          <w:right w:w="70" w:type="dxa"/>
        </w:tblCellMar>
        <w:tblLook w:val="04A0" w:firstRow="1" w:lastRow="0" w:firstColumn="1" w:lastColumn="0" w:noHBand="0" w:noVBand="1"/>
      </w:tblPr>
      <w:tblGrid>
        <w:gridCol w:w="1660"/>
        <w:gridCol w:w="662"/>
        <w:gridCol w:w="738"/>
        <w:gridCol w:w="662"/>
        <w:gridCol w:w="738"/>
        <w:gridCol w:w="662"/>
        <w:gridCol w:w="738"/>
        <w:gridCol w:w="662"/>
        <w:gridCol w:w="738"/>
      </w:tblGrid>
      <w:tr w:rsidR="00D3398F" w:rsidRPr="00F15E19" w14:paraId="2E8967AB" w14:textId="77777777" w:rsidTr="006132D7">
        <w:trPr>
          <w:trHeight w:val="600"/>
        </w:trPr>
        <w:tc>
          <w:tcPr>
            <w:tcW w:w="1660" w:type="dxa"/>
            <w:vMerge w:val="restart"/>
            <w:tcBorders>
              <w:top w:val="single" w:sz="8" w:space="0" w:color="auto"/>
              <w:left w:val="nil"/>
              <w:bottom w:val="single" w:sz="4" w:space="0" w:color="000000"/>
              <w:right w:val="nil"/>
            </w:tcBorders>
            <w:shd w:val="clear" w:color="auto" w:fill="auto"/>
            <w:noWrap/>
            <w:vAlign w:val="center"/>
            <w:hideMark/>
          </w:tcPr>
          <w:p w14:paraId="37FD67AA"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eastAsia="Times New Roman" w:hAnsiTheme="minorHAnsi" w:cstheme="minorHAnsi"/>
                <w:b/>
                <w:bCs/>
              </w:rPr>
              <w:t>Odsek</w:t>
            </w:r>
          </w:p>
        </w:tc>
        <w:tc>
          <w:tcPr>
            <w:tcW w:w="1400" w:type="dxa"/>
            <w:gridSpan w:val="2"/>
            <w:tcBorders>
              <w:top w:val="single" w:sz="8" w:space="0" w:color="auto"/>
              <w:left w:val="nil"/>
              <w:bottom w:val="single" w:sz="4" w:space="0" w:color="auto"/>
              <w:right w:val="nil"/>
            </w:tcBorders>
            <w:shd w:val="clear" w:color="auto" w:fill="auto"/>
            <w:noWrap/>
            <w:vAlign w:val="center"/>
            <w:hideMark/>
          </w:tcPr>
          <w:p w14:paraId="0F7EB16A"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eastAsia="Times New Roman" w:hAnsiTheme="minorHAnsi" w:cstheme="minorHAnsi"/>
                <w:b/>
                <w:bCs/>
              </w:rPr>
              <w:t>2016</w:t>
            </w:r>
          </w:p>
        </w:tc>
        <w:tc>
          <w:tcPr>
            <w:tcW w:w="1400" w:type="dxa"/>
            <w:gridSpan w:val="2"/>
            <w:tcBorders>
              <w:top w:val="single" w:sz="8" w:space="0" w:color="auto"/>
              <w:left w:val="nil"/>
              <w:bottom w:val="single" w:sz="4" w:space="0" w:color="auto"/>
              <w:right w:val="nil"/>
            </w:tcBorders>
            <w:shd w:val="clear" w:color="auto" w:fill="auto"/>
            <w:noWrap/>
            <w:vAlign w:val="center"/>
            <w:hideMark/>
          </w:tcPr>
          <w:p w14:paraId="0A68DC05"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eastAsia="Times New Roman" w:hAnsiTheme="minorHAnsi" w:cstheme="minorHAnsi"/>
                <w:b/>
                <w:bCs/>
              </w:rPr>
              <w:t>2018</w:t>
            </w:r>
          </w:p>
        </w:tc>
        <w:tc>
          <w:tcPr>
            <w:tcW w:w="1400" w:type="dxa"/>
            <w:gridSpan w:val="2"/>
            <w:tcBorders>
              <w:top w:val="single" w:sz="8" w:space="0" w:color="auto"/>
              <w:left w:val="nil"/>
              <w:bottom w:val="single" w:sz="4" w:space="0" w:color="auto"/>
              <w:right w:val="nil"/>
            </w:tcBorders>
            <w:shd w:val="clear" w:color="auto" w:fill="auto"/>
            <w:noWrap/>
            <w:vAlign w:val="center"/>
            <w:hideMark/>
          </w:tcPr>
          <w:p w14:paraId="73CD5B3E"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eastAsia="Times New Roman" w:hAnsiTheme="minorHAnsi" w:cstheme="minorHAnsi"/>
                <w:b/>
                <w:bCs/>
              </w:rPr>
              <w:t>2020</w:t>
            </w:r>
          </w:p>
        </w:tc>
        <w:tc>
          <w:tcPr>
            <w:tcW w:w="1400" w:type="dxa"/>
            <w:gridSpan w:val="2"/>
            <w:tcBorders>
              <w:top w:val="single" w:sz="8" w:space="0" w:color="auto"/>
              <w:left w:val="nil"/>
              <w:bottom w:val="single" w:sz="4" w:space="0" w:color="auto"/>
              <w:right w:val="nil"/>
            </w:tcBorders>
            <w:shd w:val="clear" w:color="auto" w:fill="auto"/>
            <w:noWrap/>
            <w:vAlign w:val="center"/>
            <w:hideMark/>
          </w:tcPr>
          <w:p w14:paraId="283258E7"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eastAsia="Times New Roman" w:hAnsiTheme="minorHAnsi" w:cstheme="minorHAnsi"/>
                <w:b/>
                <w:bCs/>
              </w:rPr>
              <w:t>2022</w:t>
            </w:r>
          </w:p>
        </w:tc>
      </w:tr>
      <w:tr w:rsidR="00D3398F" w:rsidRPr="00F15E19" w14:paraId="3003FDA7" w14:textId="77777777" w:rsidTr="006132D7">
        <w:trPr>
          <w:trHeight w:val="402"/>
        </w:trPr>
        <w:tc>
          <w:tcPr>
            <w:tcW w:w="1660" w:type="dxa"/>
            <w:vMerge/>
            <w:tcBorders>
              <w:top w:val="single" w:sz="8" w:space="0" w:color="auto"/>
              <w:left w:val="nil"/>
              <w:bottom w:val="single" w:sz="4" w:space="0" w:color="000000"/>
              <w:right w:val="nil"/>
            </w:tcBorders>
            <w:vAlign w:val="center"/>
            <w:hideMark/>
          </w:tcPr>
          <w:p w14:paraId="685AC51D" w14:textId="77777777" w:rsidR="00D3398F" w:rsidRPr="00F15E19" w:rsidRDefault="00D3398F" w:rsidP="006132D7">
            <w:pPr>
              <w:jc w:val="left"/>
              <w:rPr>
                <w:rFonts w:asciiTheme="minorHAnsi" w:eastAsia="Times New Roman" w:hAnsiTheme="minorHAnsi" w:cstheme="minorHAnsi"/>
                <w:b/>
                <w:bCs/>
              </w:rPr>
            </w:pPr>
          </w:p>
        </w:tc>
        <w:tc>
          <w:tcPr>
            <w:tcW w:w="662" w:type="dxa"/>
            <w:tcBorders>
              <w:top w:val="nil"/>
              <w:left w:val="nil"/>
              <w:bottom w:val="single" w:sz="4" w:space="0" w:color="auto"/>
              <w:right w:val="nil"/>
            </w:tcBorders>
            <w:shd w:val="clear" w:color="auto" w:fill="auto"/>
            <w:noWrap/>
            <w:vAlign w:val="center"/>
            <w:hideMark/>
          </w:tcPr>
          <w:p w14:paraId="7D48DA00"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eastAsia="Times New Roman" w:hAnsiTheme="minorHAnsi" w:cstheme="minorHAnsi"/>
                <w:b/>
                <w:bCs/>
              </w:rPr>
              <w:t>min</w:t>
            </w:r>
          </w:p>
        </w:tc>
        <w:tc>
          <w:tcPr>
            <w:tcW w:w="738" w:type="dxa"/>
            <w:tcBorders>
              <w:top w:val="nil"/>
              <w:left w:val="nil"/>
              <w:bottom w:val="single" w:sz="4" w:space="0" w:color="auto"/>
              <w:right w:val="nil"/>
            </w:tcBorders>
            <w:shd w:val="clear" w:color="auto" w:fill="auto"/>
            <w:noWrap/>
            <w:vAlign w:val="center"/>
            <w:hideMark/>
          </w:tcPr>
          <w:p w14:paraId="6EE0247D"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eastAsia="Times New Roman" w:hAnsiTheme="minorHAnsi" w:cstheme="minorHAnsi"/>
                <w:b/>
                <w:bCs/>
              </w:rPr>
              <w:t>max</w:t>
            </w:r>
          </w:p>
        </w:tc>
        <w:tc>
          <w:tcPr>
            <w:tcW w:w="662" w:type="dxa"/>
            <w:tcBorders>
              <w:top w:val="nil"/>
              <w:left w:val="nil"/>
              <w:bottom w:val="single" w:sz="4" w:space="0" w:color="auto"/>
              <w:right w:val="nil"/>
            </w:tcBorders>
            <w:shd w:val="clear" w:color="auto" w:fill="auto"/>
            <w:noWrap/>
            <w:vAlign w:val="center"/>
            <w:hideMark/>
          </w:tcPr>
          <w:p w14:paraId="27E4BE3B"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eastAsia="Times New Roman" w:hAnsiTheme="minorHAnsi" w:cstheme="minorHAnsi"/>
                <w:b/>
                <w:bCs/>
              </w:rPr>
              <w:t>min</w:t>
            </w:r>
          </w:p>
        </w:tc>
        <w:tc>
          <w:tcPr>
            <w:tcW w:w="738" w:type="dxa"/>
            <w:tcBorders>
              <w:top w:val="nil"/>
              <w:left w:val="nil"/>
              <w:bottom w:val="single" w:sz="4" w:space="0" w:color="auto"/>
              <w:right w:val="nil"/>
            </w:tcBorders>
            <w:shd w:val="clear" w:color="auto" w:fill="auto"/>
            <w:noWrap/>
            <w:vAlign w:val="center"/>
            <w:hideMark/>
          </w:tcPr>
          <w:p w14:paraId="0D62A9CA"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eastAsia="Times New Roman" w:hAnsiTheme="minorHAnsi" w:cstheme="minorHAnsi"/>
                <w:b/>
                <w:bCs/>
              </w:rPr>
              <w:t>max</w:t>
            </w:r>
          </w:p>
        </w:tc>
        <w:tc>
          <w:tcPr>
            <w:tcW w:w="662" w:type="dxa"/>
            <w:tcBorders>
              <w:top w:val="nil"/>
              <w:left w:val="nil"/>
              <w:bottom w:val="single" w:sz="4" w:space="0" w:color="auto"/>
              <w:right w:val="nil"/>
            </w:tcBorders>
            <w:shd w:val="clear" w:color="auto" w:fill="auto"/>
            <w:noWrap/>
            <w:vAlign w:val="center"/>
            <w:hideMark/>
          </w:tcPr>
          <w:p w14:paraId="1D186162"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eastAsia="Times New Roman" w:hAnsiTheme="minorHAnsi" w:cstheme="minorHAnsi"/>
                <w:b/>
                <w:bCs/>
              </w:rPr>
              <w:t>min</w:t>
            </w:r>
          </w:p>
        </w:tc>
        <w:tc>
          <w:tcPr>
            <w:tcW w:w="738" w:type="dxa"/>
            <w:tcBorders>
              <w:top w:val="nil"/>
              <w:left w:val="nil"/>
              <w:bottom w:val="single" w:sz="4" w:space="0" w:color="auto"/>
              <w:right w:val="nil"/>
            </w:tcBorders>
            <w:shd w:val="clear" w:color="auto" w:fill="auto"/>
            <w:noWrap/>
            <w:vAlign w:val="center"/>
            <w:hideMark/>
          </w:tcPr>
          <w:p w14:paraId="4B5CAC84"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eastAsia="Times New Roman" w:hAnsiTheme="minorHAnsi" w:cstheme="minorHAnsi"/>
                <w:b/>
                <w:bCs/>
              </w:rPr>
              <w:t>max</w:t>
            </w:r>
          </w:p>
        </w:tc>
        <w:tc>
          <w:tcPr>
            <w:tcW w:w="662" w:type="dxa"/>
            <w:tcBorders>
              <w:top w:val="nil"/>
              <w:left w:val="nil"/>
              <w:bottom w:val="single" w:sz="4" w:space="0" w:color="auto"/>
              <w:right w:val="nil"/>
            </w:tcBorders>
            <w:shd w:val="clear" w:color="auto" w:fill="auto"/>
            <w:noWrap/>
            <w:vAlign w:val="center"/>
            <w:hideMark/>
          </w:tcPr>
          <w:p w14:paraId="3D531B78"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eastAsia="Times New Roman" w:hAnsiTheme="minorHAnsi" w:cstheme="minorHAnsi"/>
                <w:b/>
                <w:bCs/>
              </w:rPr>
              <w:t>min</w:t>
            </w:r>
          </w:p>
        </w:tc>
        <w:tc>
          <w:tcPr>
            <w:tcW w:w="738" w:type="dxa"/>
            <w:tcBorders>
              <w:top w:val="nil"/>
              <w:left w:val="nil"/>
              <w:bottom w:val="single" w:sz="4" w:space="0" w:color="auto"/>
              <w:right w:val="nil"/>
            </w:tcBorders>
            <w:shd w:val="clear" w:color="auto" w:fill="auto"/>
            <w:noWrap/>
            <w:vAlign w:val="center"/>
            <w:hideMark/>
          </w:tcPr>
          <w:p w14:paraId="3851AA6E"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eastAsia="Times New Roman" w:hAnsiTheme="minorHAnsi" w:cstheme="minorHAnsi"/>
                <w:b/>
                <w:bCs/>
              </w:rPr>
              <w:t>max</w:t>
            </w:r>
          </w:p>
        </w:tc>
      </w:tr>
      <w:tr w:rsidR="00D3398F" w:rsidRPr="00F15E19" w14:paraId="27B7EDE1" w14:textId="77777777" w:rsidTr="006132D7">
        <w:trPr>
          <w:trHeight w:val="300"/>
        </w:trPr>
        <w:tc>
          <w:tcPr>
            <w:tcW w:w="1660" w:type="dxa"/>
            <w:tcBorders>
              <w:top w:val="nil"/>
              <w:left w:val="nil"/>
              <w:bottom w:val="nil"/>
              <w:right w:val="nil"/>
            </w:tcBorders>
            <w:shd w:val="clear" w:color="auto" w:fill="auto"/>
            <w:noWrap/>
            <w:vAlign w:val="center"/>
            <w:hideMark/>
          </w:tcPr>
          <w:p w14:paraId="2426B248" w14:textId="77777777" w:rsidR="00D3398F" w:rsidRPr="00F15E19" w:rsidRDefault="00D3398F" w:rsidP="006132D7">
            <w:pPr>
              <w:jc w:val="center"/>
              <w:rPr>
                <w:rFonts w:asciiTheme="minorHAnsi" w:eastAsia="Times New Roman" w:hAnsiTheme="minorHAnsi" w:cstheme="minorHAnsi"/>
              </w:rPr>
            </w:pPr>
            <w:r w:rsidRPr="00F15E19">
              <w:rPr>
                <w:rFonts w:asciiTheme="minorHAnsi" w:eastAsia="Times New Roman" w:hAnsiTheme="minorHAnsi" w:cstheme="minorHAnsi"/>
              </w:rPr>
              <w:t>Dravinja 1</w:t>
            </w:r>
          </w:p>
        </w:tc>
        <w:tc>
          <w:tcPr>
            <w:tcW w:w="662" w:type="dxa"/>
            <w:tcBorders>
              <w:top w:val="nil"/>
              <w:left w:val="nil"/>
              <w:bottom w:val="nil"/>
              <w:right w:val="nil"/>
            </w:tcBorders>
            <w:shd w:val="clear" w:color="auto" w:fill="auto"/>
            <w:noWrap/>
            <w:vAlign w:val="center"/>
            <w:hideMark/>
          </w:tcPr>
          <w:p w14:paraId="7B9239FC" w14:textId="77777777" w:rsidR="00D3398F" w:rsidRPr="00F15E19" w:rsidRDefault="00D3398F" w:rsidP="006132D7">
            <w:pPr>
              <w:jc w:val="right"/>
              <w:rPr>
                <w:rFonts w:asciiTheme="minorHAnsi" w:eastAsia="Times New Roman" w:hAnsiTheme="minorHAnsi" w:cstheme="minorHAnsi"/>
              </w:rPr>
            </w:pPr>
            <w:r w:rsidRPr="00F15E19">
              <w:rPr>
                <w:rFonts w:asciiTheme="minorHAnsi" w:eastAsia="Times New Roman" w:hAnsiTheme="minorHAnsi" w:cstheme="minorHAnsi"/>
              </w:rPr>
              <w:t>4</w:t>
            </w:r>
          </w:p>
        </w:tc>
        <w:tc>
          <w:tcPr>
            <w:tcW w:w="738" w:type="dxa"/>
            <w:tcBorders>
              <w:top w:val="nil"/>
              <w:left w:val="nil"/>
              <w:bottom w:val="nil"/>
              <w:right w:val="nil"/>
            </w:tcBorders>
            <w:shd w:val="clear" w:color="auto" w:fill="auto"/>
            <w:noWrap/>
            <w:vAlign w:val="center"/>
            <w:hideMark/>
          </w:tcPr>
          <w:p w14:paraId="33C783D7" w14:textId="77777777" w:rsidR="00D3398F" w:rsidRPr="00F15E19" w:rsidRDefault="00D3398F" w:rsidP="006132D7">
            <w:pPr>
              <w:jc w:val="right"/>
              <w:rPr>
                <w:rFonts w:asciiTheme="minorHAnsi" w:eastAsia="Times New Roman" w:hAnsiTheme="minorHAnsi" w:cstheme="minorHAnsi"/>
              </w:rPr>
            </w:pPr>
            <w:r w:rsidRPr="00F15E19">
              <w:rPr>
                <w:rFonts w:asciiTheme="minorHAnsi" w:eastAsia="Times New Roman" w:hAnsiTheme="minorHAnsi" w:cstheme="minorHAnsi"/>
              </w:rPr>
              <w:t>5</w:t>
            </w:r>
          </w:p>
        </w:tc>
        <w:tc>
          <w:tcPr>
            <w:tcW w:w="662" w:type="dxa"/>
            <w:tcBorders>
              <w:top w:val="nil"/>
              <w:left w:val="nil"/>
              <w:bottom w:val="nil"/>
              <w:right w:val="nil"/>
            </w:tcBorders>
            <w:shd w:val="clear" w:color="auto" w:fill="auto"/>
            <w:noWrap/>
            <w:vAlign w:val="center"/>
            <w:hideMark/>
          </w:tcPr>
          <w:p w14:paraId="08199C5C" w14:textId="77777777" w:rsidR="00D3398F" w:rsidRPr="00F15E19" w:rsidRDefault="00D3398F" w:rsidP="006132D7">
            <w:pPr>
              <w:jc w:val="right"/>
              <w:rPr>
                <w:rFonts w:asciiTheme="minorHAnsi" w:eastAsia="Times New Roman" w:hAnsiTheme="minorHAnsi" w:cstheme="minorHAnsi"/>
              </w:rPr>
            </w:pPr>
            <w:r w:rsidRPr="00F15E19">
              <w:rPr>
                <w:rFonts w:asciiTheme="minorHAnsi" w:eastAsia="Times New Roman" w:hAnsiTheme="minorHAnsi" w:cstheme="minorHAnsi"/>
              </w:rPr>
              <w:t>1</w:t>
            </w:r>
          </w:p>
        </w:tc>
        <w:tc>
          <w:tcPr>
            <w:tcW w:w="738" w:type="dxa"/>
            <w:tcBorders>
              <w:top w:val="nil"/>
              <w:left w:val="nil"/>
              <w:bottom w:val="nil"/>
              <w:right w:val="nil"/>
            </w:tcBorders>
            <w:shd w:val="clear" w:color="auto" w:fill="auto"/>
            <w:noWrap/>
            <w:vAlign w:val="center"/>
            <w:hideMark/>
          </w:tcPr>
          <w:p w14:paraId="59903350" w14:textId="77777777" w:rsidR="00D3398F" w:rsidRPr="00F15E19" w:rsidRDefault="00D3398F" w:rsidP="006132D7">
            <w:pPr>
              <w:jc w:val="right"/>
              <w:rPr>
                <w:rFonts w:asciiTheme="minorHAnsi" w:eastAsia="Times New Roman" w:hAnsiTheme="minorHAnsi" w:cstheme="minorHAnsi"/>
              </w:rPr>
            </w:pPr>
            <w:r w:rsidRPr="00F15E19">
              <w:rPr>
                <w:rFonts w:asciiTheme="minorHAnsi" w:eastAsia="Times New Roman" w:hAnsiTheme="minorHAnsi" w:cstheme="minorHAnsi"/>
              </w:rPr>
              <w:t>1</w:t>
            </w:r>
          </w:p>
        </w:tc>
        <w:tc>
          <w:tcPr>
            <w:tcW w:w="662" w:type="dxa"/>
            <w:tcBorders>
              <w:top w:val="nil"/>
              <w:left w:val="nil"/>
              <w:bottom w:val="nil"/>
              <w:right w:val="nil"/>
            </w:tcBorders>
            <w:shd w:val="clear" w:color="auto" w:fill="auto"/>
            <w:noWrap/>
            <w:vAlign w:val="center"/>
            <w:hideMark/>
          </w:tcPr>
          <w:p w14:paraId="0C0D5F41" w14:textId="77777777" w:rsidR="00D3398F" w:rsidRPr="00F15E19" w:rsidRDefault="00D3398F" w:rsidP="006132D7">
            <w:pPr>
              <w:jc w:val="right"/>
              <w:rPr>
                <w:rFonts w:asciiTheme="minorHAnsi" w:eastAsia="Times New Roman" w:hAnsiTheme="minorHAnsi" w:cstheme="minorHAnsi"/>
              </w:rPr>
            </w:pPr>
            <w:r w:rsidRPr="00F15E19">
              <w:rPr>
                <w:rFonts w:asciiTheme="minorHAnsi" w:eastAsia="Times New Roman" w:hAnsiTheme="minorHAnsi" w:cstheme="minorHAnsi"/>
              </w:rPr>
              <w:t>4</w:t>
            </w:r>
          </w:p>
        </w:tc>
        <w:tc>
          <w:tcPr>
            <w:tcW w:w="738" w:type="dxa"/>
            <w:tcBorders>
              <w:top w:val="nil"/>
              <w:left w:val="nil"/>
              <w:bottom w:val="nil"/>
              <w:right w:val="nil"/>
            </w:tcBorders>
            <w:shd w:val="clear" w:color="auto" w:fill="auto"/>
            <w:noWrap/>
            <w:vAlign w:val="center"/>
            <w:hideMark/>
          </w:tcPr>
          <w:p w14:paraId="780BF642" w14:textId="77777777" w:rsidR="00D3398F" w:rsidRPr="00F15E19" w:rsidRDefault="00D3398F" w:rsidP="006132D7">
            <w:pPr>
              <w:jc w:val="right"/>
              <w:rPr>
                <w:rFonts w:asciiTheme="minorHAnsi" w:eastAsia="Times New Roman" w:hAnsiTheme="minorHAnsi" w:cstheme="minorHAnsi"/>
              </w:rPr>
            </w:pPr>
            <w:r w:rsidRPr="00F15E19">
              <w:rPr>
                <w:rFonts w:asciiTheme="minorHAnsi" w:eastAsia="Times New Roman" w:hAnsiTheme="minorHAnsi" w:cstheme="minorHAnsi"/>
              </w:rPr>
              <w:t>5</w:t>
            </w:r>
          </w:p>
        </w:tc>
        <w:tc>
          <w:tcPr>
            <w:tcW w:w="662" w:type="dxa"/>
            <w:tcBorders>
              <w:top w:val="nil"/>
              <w:left w:val="nil"/>
              <w:bottom w:val="nil"/>
              <w:right w:val="nil"/>
            </w:tcBorders>
            <w:shd w:val="clear" w:color="auto" w:fill="auto"/>
            <w:noWrap/>
            <w:vAlign w:val="center"/>
            <w:hideMark/>
          </w:tcPr>
          <w:p w14:paraId="7DF34446" w14:textId="77777777" w:rsidR="00D3398F" w:rsidRPr="00F15E19" w:rsidRDefault="00D3398F" w:rsidP="006132D7">
            <w:pPr>
              <w:jc w:val="right"/>
              <w:rPr>
                <w:rFonts w:asciiTheme="minorHAnsi" w:eastAsia="Times New Roman" w:hAnsiTheme="minorHAnsi" w:cstheme="minorHAnsi"/>
              </w:rPr>
            </w:pPr>
            <w:r w:rsidRPr="00F15E19">
              <w:rPr>
                <w:rFonts w:asciiTheme="minorHAnsi" w:eastAsia="Times New Roman" w:hAnsiTheme="minorHAnsi" w:cstheme="minorHAnsi"/>
              </w:rPr>
              <w:t>4</w:t>
            </w:r>
          </w:p>
        </w:tc>
        <w:tc>
          <w:tcPr>
            <w:tcW w:w="738" w:type="dxa"/>
            <w:tcBorders>
              <w:top w:val="nil"/>
              <w:left w:val="nil"/>
              <w:bottom w:val="nil"/>
              <w:right w:val="nil"/>
            </w:tcBorders>
            <w:shd w:val="clear" w:color="auto" w:fill="auto"/>
            <w:noWrap/>
            <w:vAlign w:val="center"/>
            <w:hideMark/>
          </w:tcPr>
          <w:p w14:paraId="788F2CD5" w14:textId="77777777" w:rsidR="00D3398F" w:rsidRPr="00F15E19" w:rsidRDefault="00D3398F" w:rsidP="006132D7">
            <w:pPr>
              <w:jc w:val="right"/>
              <w:rPr>
                <w:rFonts w:asciiTheme="minorHAnsi" w:eastAsia="Times New Roman" w:hAnsiTheme="minorHAnsi" w:cstheme="minorHAnsi"/>
              </w:rPr>
            </w:pPr>
            <w:r w:rsidRPr="00F15E19">
              <w:rPr>
                <w:rFonts w:asciiTheme="minorHAnsi" w:eastAsia="Times New Roman" w:hAnsiTheme="minorHAnsi" w:cstheme="minorHAnsi"/>
              </w:rPr>
              <w:t>5</w:t>
            </w:r>
          </w:p>
        </w:tc>
      </w:tr>
      <w:tr w:rsidR="00D3398F" w:rsidRPr="00F15E19" w14:paraId="42B18E4F" w14:textId="77777777" w:rsidTr="006132D7">
        <w:trPr>
          <w:trHeight w:val="300"/>
        </w:trPr>
        <w:tc>
          <w:tcPr>
            <w:tcW w:w="1660" w:type="dxa"/>
            <w:tcBorders>
              <w:top w:val="nil"/>
              <w:left w:val="nil"/>
              <w:bottom w:val="nil"/>
              <w:right w:val="nil"/>
            </w:tcBorders>
            <w:shd w:val="clear" w:color="auto" w:fill="auto"/>
            <w:noWrap/>
            <w:vAlign w:val="center"/>
            <w:hideMark/>
          </w:tcPr>
          <w:p w14:paraId="562D8603" w14:textId="77777777" w:rsidR="00D3398F" w:rsidRPr="00F15E19" w:rsidRDefault="00D3398F" w:rsidP="006132D7">
            <w:pPr>
              <w:jc w:val="center"/>
              <w:rPr>
                <w:rFonts w:asciiTheme="minorHAnsi" w:eastAsia="Times New Roman" w:hAnsiTheme="minorHAnsi" w:cstheme="minorHAnsi"/>
              </w:rPr>
            </w:pPr>
            <w:r w:rsidRPr="00F15E19">
              <w:rPr>
                <w:rFonts w:asciiTheme="minorHAnsi" w:eastAsia="Times New Roman" w:hAnsiTheme="minorHAnsi" w:cstheme="minorHAnsi"/>
              </w:rPr>
              <w:t>Dravinja 2</w:t>
            </w:r>
          </w:p>
        </w:tc>
        <w:tc>
          <w:tcPr>
            <w:tcW w:w="662" w:type="dxa"/>
            <w:tcBorders>
              <w:top w:val="nil"/>
              <w:left w:val="nil"/>
              <w:bottom w:val="nil"/>
              <w:right w:val="nil"/>
            </w:tcBorders>
            <w:shd w:val="clear" w:color="auto" w:fill="auto"/>
            <w:noWrap/>
            <w:vAlign w:val="center"/>
            <w:hideMark/>
          </w:tcPr>
          <w:p w14:paraId="2B7B008D" w14:textId="77777777" w:rsidR="00D3398F" w:rsidRPr="00F15E19" w:rsidRDefault="00D3398F" w:rsidP="006132D7">
            <w:pPr>
              <w:jc w:val="right"/>
              <w:rPr>
                <w:rFonts w:asciiTheme="minorHAnsi" w:eastAsia="Times New Roman" w:hAnsiTheme="minorHAnsi" w:cstheme="minorHAnsi"/>
              </w:rPr>
            </w:pPr>
            <w:r w:rsidRPr="00F15E19">
              <w:rPr>
                <w:rFonts w:asciiTheme="minorHAnsi" w:eastAsia="Times New Roman" w:hAnsiTheme="minorHAnsi" w:cstheme="minorHAnsi"/>
              </w:rPr>
              <w:t>3</w:t>
            </w:r>
          </w:p>
        </w:tc>
        <w:tc>
          <w:tcPr>
            <w:tcW w:w="738" w:type="dxa"/>
            <w:tcBorders>
              <w:top w:val="nil"/>
              <w:left w:val="nil"/>
              <w:bottom w:val="nil"/>
              <w:right w:val="nil"/>
            </w:tcBorders>
            <w:shd w:val="clear" w:color="auto" w:fill="auto"/>
            <w:noWrap/>
            <w:vAlign w:val="center"/>
            <w:hideMark/>
          </w:tcPr>
          <w:p w14:paraId="28D0E46F" w14:textId="77777777" w:rsidR="00D3398F" w:rsidRPr="00F15E19" w:rsidRDefault="00D3398F" w:rsidP="006132D7">
            <w:pPr>
              <w:jc w:val="right"/>
              <w:rPr>
                <w:rFonts w:asciiTheme="minorHAnsi" w:eastAsia="Times New Roman" w:hAnsiTheme="minorHAnsi" w:cstheme="minorHAnsi"/>
              </w:rPr>
            </w:pPr>
            <w:r w:rsidRPr="00F15E19">
              <w:rPr>
                <w:rFonts w:asciiTheme="minorHAnsi" w:eastAsia="Times New Roman" w:hAnsiTheme="minorHAnsi" w:cstheme="minorHAnsi"/>
              </w:rPr>
              <w:t>3</w:t>
            </w:r>
          </w:p>
        </w:tc>
        <w:tc>
          <w:tcPr>
            <w:tcW w:w="662" w:type="dxa"/>
            <w:tcBorders>
              <w:top w:val="nil"/>
              <w:left w:val="nil"/>
              <w:bottom w:val="nil"/>
              <w:right w:val="nil"/>
            </w:tcBorders>
            <w:shd w:val="clear" w:color="auto" w:fill="auto"/>
            <w:noWrap/>
            <w:vAlign w:val="center"/>
            <w:hideMark/>
          </w:tcPr>
          <w:p w14:paraId="70D84D8A" w14:textId="77777777" w:rsidR="00D3398F" w:rsidRPr="00F15E19" w:rsidRDefault="00D3398F" w:rsidP="006132D7">
            <w:pPr>
              <w:jc w:val="right"/>
              <w:rPr>
                <w:rFonts w:asciiTheme="minorHAnsi" w:eastAsia="Times New Roman" w:hAnsiTheme="minorHAnsi" w:cstheme="minorHAnsi"/>
              </w:rPr>
            </w:pPr>
            <w:r w:rsidRPr="00F15E19">
              <w:rPr>
                <w:rFonts w:asciiTheme="minorHAnsi" w:eastAsia="Times New Roman" w:hAnsiTheme="minorHAnsi" w:cstheme="minorHAnsi"/>
              </w:rPr>
              <w:t>3</w:t>
            </w:r>
          </w:p>
        </w:tc>
        <w:tc>
          <w:tcPr>
            <w:tcW w:w="738" w:type="dxa"/>
            <w:tcBorders>
              <w:top w:val="nil"/>
              <w:left w:val="nil"/>
              <w:bottom w:val="nil"/>
              <w:right w:val="nil"/>
            </w:tcBorders>
            <w:shd w:val="clear" w:color="auto" w:fill="auto"/>
            <w:noWrap/>
            <w:vAlign w:val="center"/>
            <w:hideMark/>
          </w:tcPr>
          <w:p w14:paraId="35239175" w14:textId="77777777" w:rsidR="00D3398F" w:rsidRPr="00F15E19" w:rsidRDefault="00D3398F" w:rsidP="006132D7">
            <w:pPr>
              <w:jc w:val="right"/>
              <w:rPr>
                <w:rFonts w:asciiTheme="minorHAnsi" w:eastAsia="Times New Roman" w:hAnsiTheme="minorHAnsi" w:cstheme="minorHAnsi"/>
              </w:rPr>
            </w:pPr>
            <w:r w:rsidRPr="00F15E19">
              <w:rPr>
                <w:rFonts w:asciiTheme="minorHAnsi" w:eastAsia="Times New Roman" w:hAnsiTheme="minorHAnsi" w:cstheme="minorHAnsi"/>
              </w:rPr>
              <w:t>4</w:t>
            </w:r>
          </w:p>
        </w:tc>
        <w:tc>
          <w:tcPr>
            <w:tcW w:w="662" w:type="dxa"/>
            <w:tcBorders>
              <w:top w:val="nil"/>
              <w:left w:val="nil"/>
              <w:bottom w:val="nil"/>
              <w:right w:val="nil"/>
            </w:tcBorders>
            <w:shd w:val="clear" w:color="auto" w:fill="auto"/>
            <w:noWrap/>
            <w:vAlign w:val="center"/>
            <w:hideMark/>
          </w:tcPr>
          <w:p w14:paraId="309005C1" w14:textId="77777777" w:rsidR="00D3398F" w:rsidRPr="00F15E19" w:rsidRDefault="00D3398F" w:rsidP="006132D7">
            <w:pPr>
              <w:jc w:val="right"/>
              <w:rPr>
                <w:rFonts w:asciiTheme="minorHAnsi" w:eastAsia="Times New Roman" w:hAnsiTheme="minorHAnsi" w:cstheme="minorHAnsi"/>
              </w:rPr>
            </w:pPr>
            <w:r w:rsidRPr="00F15E19">
              <w:rPr>
                <w:rFonts w:asciiTheme="minorHAnsi" w:eastAsia="Times New Roman" w:hAnsiTheme="minorHAnsi" w:cstheme="minorHAnsi"/>
              </w:rPr>
              <w:t>3</w:t>
            </w:r>
          </w:p>
        </w:tc>
        <w:tc>
          <w:tcPr>
            <w:tcW w:w="738" w:type="dxa"/>
            <w:tcBorders>
              <w:top w:val="nil"/>
              <w:left w:val="nil"/>
              <w:bottom w:val="nil"/>
              <w:right w:val="nil"/>
            </w:tcBorders>
            <w:shd w:val="clear" w:color="auto" w:fill="auto"/>
            <w:noWrap/>
            <w:vAlign w:val="center"/>
            <w:hideMark/>
          </w:tcPr>
          <w:p w14:paraId="20398532" w14:textId="77777777" w:rsidR="00D3398F" w:rsidRPr="00F15E19" w:rsidRDefault="00D3398F" w:rsidP="006132D7">
            <w:pPr>
              <w:jc w:val="right"/>
              <w:rPr>
                <w:rFonts w:asciiTheme="minorHAnsi" w:eastAsia="Times New Roman" w:hAnsiTheme="minorHAnsi" w:cstheme="minorHAnsi"/>
              </w:rPr>
            </w:pPr>
            <w:r w:rsidRPr="00F15E19">
              <w:rPr>
                <w:rFonts w:asciiTheme="minorHAnsi" w:eastAsia="Times New Roman" w:hAnsiTheme="minorHAnsi" w:cstheme="minorHAnsi"/>
              </w:rPr>
              <w:t>6</w:t>
            </w:r>
          </w:p>
        </w:tc>
        <w:tc>
          <w:tcPr>
            <w:tcW w:w="662" w:type="dxa"/>
            <w:tcBorders>
              <w:top w:val="nil"/>
              <w:left w:val="nil"/>
              <w:bottom w:val="nil"/>
              <w:right w:val="nil"/>
            </w:tcBorders>
            <w:shd w:val="clear" w:color="auto" w:fill="auto"/>
            <w:noWrap/>
            <w:vAlign w:val="center"/>
            <w:hideMark/>
          </w:tcPr>
          <w:p w14:paraId="59B79EF6" w14:textId="77777777" w:rsidR="00D3398F" w:rsidRPr="00F15E19" w:rsidRDefault="00D3398F" w:rsidP="006132D7">
            <w:pPr>
              <w:jc w:val="right"/>
              <w:rPr>
                <w:rFonts w:asciiTheme="minorHAnsi" w:eastAsia="Times New Roman" w:hAnsiTheme="minorHAnsi" w:cstheme="minorHAnsi"/>
              </w:rPr>
            </w:pPr>
            <w:r w:rsidRPr="00F15E19">
              <w:rPr>
                <w:rFonts w:asciiTheme="minorHAnsi" w:eastAsia="Times New Roman" w:hAnsiTheme="minorHAnsi" w:cstheme="minorHAnsi"/>
              </w:rPr>
              <w:t>2</w:t>
            </w:r>
          </w:p>
        </w:tc>
        <w:tc>
          <w:tcPr>
            <w:tcW w:w="738" w:type="dxa"/>
            <w:tcBorders>
              <w:top w:val="nil"/>
              <w:left w:val="nil"/>
              <w:bottom w:val="nil"/>
              <w:right w:val="nil"/>
            </w:tcBorders>
            <w:shd w:val="clear" w:color="auto" w:fill="auto"/>
            <w:noWrap/>
            <w:vAlign w:val="center"/>
            <w:hideMark/>
          </w:tcPr>
          <w:p w14:paraId="745A2E5D" w14:textId="77777777" w:rsidR="00D3398F" w:rsidRPr="00F15E19" w:rsidRDefault="00D3398F" w:rsidP="006132D7">
            <w:pPr>
              <w:jc w:val="right"/>
              <w:rPr>
                <w:rFonts w:asciiTheme="minorHAnsi" w:eastAsia="Times New Roman" w:hAnsiTheme="minorHAnsi" w:cstheme="minorHAnsi"/>
              </w:rPr>
            </w:pPr>
            <w:r w:rsidRPr="00F15E19">
              <w:rPr>
                <w:rFonts w:asciiTheme="minorHAnsi" w:eastAsia="Times New Roman" w:hAnsiTheme="minorHAnsi" w:cstheme="minorHAnsi"/>
              </w:rPr>
              <w:t>2</w:t>
            </w:r>
          </w:p>
        </w:tc>
      </w:tr>
      <w:tr w:rsidR="00D3398F" w:rsidRPr="00F15E19" w14:paraId="01C17525" w14:textId="77777777" w:rsidTr="006132D7">
        <w:trPr>
          <w:trHeight w:val="300"/>
        </w:trPr>
        <w:tc>
          <w:tcPr>
            <w:tcW w:w="1660" w:type="dxa"/>
            <w:tcBorders>
              <w:top w:val="nil"/>
              <w:left w:val="nil"/>
              <w:bottom w:val="nil"/>
              <w:right w:val="nil"/>
            </w:tcBorders>
            <w:shd w:val="clear" w:color="auto" w:fill="auto"/>
            <w:noWrap/>
            <w:vAlign w:val="center"/>
            <w:hideMark/>
          </w:tcPr>
          <w:p w14:paraId="30AD5586" w14:textId="77777777" w:rsidR="00D3398F" w:rsidRPr="00F15E19" w:rsidRDefault="00D3398F" w:rsidP="006132D7">
            <w:pPr>
              <w:jc w:val="center"/>
              <w:rPr>
                <w:rFonts w:asciiTheme="minorHAnsi" w:eastAsia="Times New Roman" w:hAnsiTheme="minorHAnsi" w:cstheme="minorHAnsi"/>
              </w:rPr>
            </w:pPr>
            <w:r w:rsidRPr="00F15E19">
              <w:rPr>
                <w:rFonts w:asciiTheme="minorHAnsi" w:eastAsia="Times New Roman" w:hAnsiTheme="minorHAnsi" w:cstheme="minorHAnsi"/>
              </w:rPr>
              <w:t>Dravinja 3</w:t>
            </w:r>
          </w:p>
        </w:tc>
        <w:tc>
          <w:tcPr>
            <w:tcW w:w="662" w:type="dxa"/>
            <w:tcBorders>
              <w:top w:val="nil"/>
              <w:left w:val="nil"/>
              <w:bottom w:val="nil"/>
              <w:right w:val="nil"/>
            </w:tcBorders>
            <w:shd w:val="clear" w:color="auto" w:fill="auto"/>
            <w:noWrap/>
            <w:vAlign w:val="center"/>
            <w:hideMark/>
          </w:tcPr>
          <w:p w14:paraId="04B6D3F2" w14:textId="77777777" w:rsidR="00D3398F" w:rsidRPr="00F15E19" w:rsidRDefault="00D3398F" w:rsidP="006132D7">
            <w:pPr>
              <w:jc w:val="right"/>
              <w:rPr>
                <w:rFonts w:asciiTheme="minorHAnsi" w:eastAsia="Times New Roman" w:hAnsiTheme="minorHAnsi" w:cstheme="minorHAnsi"/>
              </w:rPr>
            </w:pPr>
            <w:r w:rsidRPr="00F15E19">
              <w:rPr>
                <w:rFonts w:asciiTheme="minorHAnsi" w:eastAsia="Times New Roman" w:hAnsiTheme="minorHAnsi" w:cstheme="minorHAnsi"/>
              </w:rPr>
              <w:t>2</w:t>
            </w:r>
          </w:p>
        </w:tc>
        <w:tc>
          <w:tcPr>
            <w:tcW w:w="738" w:type="dxa"/>
            <w:tcBorders>
              <w:top w:val="nil"/>
              <w:left w:val="nil"/>
              <w:bottom w:val="nil"/>
              <w:right w:val="nil"/>
            </w:tcBorders>
            <w:shd w:val="clear" w:color="auto" w:fill="auto"/>
            <w:noWrap/>
            <w:vAlign w:val="center"/>
            <w:hideMark/>
          </w:tcPr>
          <w:p w14:paraId="74ED8B5B" w14:textId="77777777" w:rsidR="00D3398F" w:rsidRPr="00F15E19" w:rsidRDefault="00D3398F" w:rsidP="006132D7">
            <w:pPr>
              <w:jc w:val="right"/>
              <w:rPr>
                <w:rFonts w:asciiTheme="minorHAnsi" w:eastAsia="Times New Roman" w:hAnsiTheme="minorHAnsi" w:cstheme="minorHAnsi"/>
              </w:rPr>
            </w:pPr>
            <w:r w:rsidRPr="00F15E19">
              <w:rPr>
                <w:rFonts w:asciiTheme="minorHAnsi" w:eastAsia="Times New Roman" w:hAnsiTheme="minorHAnsi" w:cstheme="minorHAnsi"/>
              </w:rPr>
              <w:t>2</w:t>
            </w:r>
          </w:p>
        </w:tc>
        <w:tc>
          <w:tcPr>
            <w:tcW w:w="662" w:type="dxa"/>
            <w:tcBorders>
              <w:top w:val="nil"/>
              <w:left w:val="nil"/>
              <w:bottom w:val="nil"/>
              <w:right w:val="nil"/>
            </w:tcBorders>
            <w:shd w:val="clear" w:color="auto" w:fill="auto"/>
            <w:noWrap/>
            <w:vAlign w:val="center"/>
            <w:hideMark/>
          </w:tcPr>
          <w:p w14:paraId="580814D9" w14:textId="77777777" w:rsidR="00D3398F" w:rsidRPr="00F15E19" w:rsidRDefault="00D3398F" w:rsidP="006132D7">
            <w:pPr>
              <w:jc w:val="right"/>
              <w:rPr>
                <w:rFonts w:asciiTheme="minorHAnsi" w:eastAsia="Times New Roman" w:hAnsiTheme="minorHAnsi" w:cstheme="minorHAnsi"/>
              </w:rPr>
            </w:pPr>
            <w:r w:rsidRPr="00F15E19">
              <w:rPr>
                <w:rFonts w:asciiTheme="minorHAnsi" w:eastAsia="Times New Roman" w:hAnsiTheme="minorHAnsi" w:cstheme="minorHAnsi"/>
              </w:rPr>
              <w:t>1</w:t>
            </w:r>
          </w:p>
        </w:tc>
        <w:tc>
          <w:tcPr>
            <w:tcW w:w="738" w:type="dxa"/>
            <w:tcBorders>
              <w:top w:val="nil"/>
              <w:left w:val="nil"/>
              <w:bottom w:val="nil"/>
              <w:right w:val="nil"/>
            </w:tcBorders>
            <w:shd w:val="clear" w:color="auto" w:fill="auto"/>
            <w:noWrap/>
            <w:vAlign w:val="center"/>
            <w:hideMark/>
          </w:tcPr>
          <w:p w14:paraId="4914AD29" w14:textId="77777777" w:rsidR="00D3398F" w:rsidRPr="00F15E19" w:rsidRDefault="00D3398F" w:rsidP="006132D7">
            <w:pPr>
              <w:jc w:val="right"/>
              <w:rPr>
                <w:rFonts w:asciiTheme="minorHAnsi" w:eastAsia="Times New Roman" w:hAnsiTheme="minorHAnsi" w:cstheme="minorHAnsi"/>
              </w:rPr>
            </w:pPr>
            <w:r w:rsidRPr="00F15E19">
              <w:rPr>
                <w:rFonts w:asciiTheme="minorHAnsi" w:eastAsia="Times New Roman" w:hAnsiTheme="minorHAnsi" w:cstheme="minorHAnsi"/>
              </w:rPr>
              <w:t>1</w:t>
            </w:r>
          </w:p>
        </w:tc>
        <w:tc>
          <w:tcPr>
            <w:tcW w:w="662" w:type="dxa"/>
            <w:tcBorders>
              <w:top w:val="nil"/>
              <w:left w:val="nil"/>
              <w:bottom w:val="nil"/>
              <w:right w:val="nil"/>
            </w:tcBorders>
            <w:shd w:val="clear" w:color="auto" w:fill="auto"/>
            <w:noWrap/>
            <w:vAlign w:val="center"/>
            <w:hideMark/>
          </w:tcPr>
          <w:p w14:paraId="3943E00D" w14:textId="77777777" w:rsidR="00D3398F" w:rsidRPr="00F15E19" w:rsidRDefault="00D3398F" w:rsidP="006132D7">
            <w:pPr>
              <w:jc w:val="right"/>
              <w:rPr>
                <w:rFonts w:asciiTheme="minorHAnsi" w:eastAsia="Times New Roman" w:hAnsiTheme="minorHAnsi" w:cstheme="minorHAnsi"/>
              </w:rPr>
            </w:pPr>
            <w:r w:rsidRPr="00F15E19">
              <w:rPr>
                <w:rFonts w:asciiTheme="minorHAnsi" w:eastAsia="Times New Roman" w:hAnsiTheme="minorHAnsi" w:cstheme="minorHAnsi"/>
              </w:rPr>
              <w:t>3</w:t>
            </w:r>
          </w:p>
        </w:tc>
        <w:tc>
          <w:tcPr>
            <w:tcW w:w="738" w:type="dxa"/>
            <w:tcBorders>
              <w:top w:val="nil"/>
              <w:left w:val="nil"/>
              <w:bottom w:val="nil"/>
              <w:right w:val="nil"/>
            </w:tcBorders>
            <w:shd w:val="clear" w:color="auto" w:fill="auto"/>
            <w:noWrap/>
            <w:vAlign w:val="center"/>
            <w:hideMark/>
          </w:tcPr>
          <w:p w14:paraId="7BF72A9C" w14:textId="77777777" w:rsidR="00D3398F" w:rsidRPr="00F15E19" w:rsidRDefault="00D3398F" w:rsidP="006132D7">
            <w:pPr>
              <w:jc w:val="right"/>
              <w:rPr>
                <w:rFonts w:asciiTheme="minorHAnsi" w:eastAsia="Times New Roman" w:hAnsiTheme="minorHAnsi" w:cstheme="minorHAnsi"/>
              </w:rPr>
            </w:pPr>
            <w:r w:rsidRPr="00F15E19">
              <w:rPr>
                <w:rFonts w:asciiTheme="minorHAnsi" w:eastAsia="Times New Roman" w:hAnsiTheme="minorHAnsi" w:cstheme="minorHAnsi"/>
              </w:rPr>
              <w:t>3</w:t>
            </w:r>
          </w:p>
        </w:tc>
        <w:tc>
          <w:tcPr>
            <w:tcW w:w="662" w:type="dxa"/>
            <w:tcBorders>
              <w:top w:val="nil"/>
              <w:left w:val="nil"/>
              <w:bottom w:val="nil"/>
              <w:right w:val="nil"/>
            </w:tcBorders>
            <w:shd w:val="clear" w:color="auto" w:fill="auto"/>
            <w:noWrap/>
            <w:vAlign w:val="center"/>
            <w:hideMark/>
          </w:tcPr>
          <w:p w14:paraId="542AA559" w14:textId="77777777" w:rsidR="00D3398F" w:rsidRPr="00F15E19" w:rsidRDefault="00D3398F" w:rsidP="006132D7">
            <w:pPr>
              <w:jc w:val="right"/>
              <w:rPr>
                <w:rFonts w:asciiTheme="minorHAnsi" w:eastAsia="Times New Roman" w:hAnsiTheme="minorHAnsi" w:cstheme="minorHAnsi"/>
              </w:rPr>
            </w:pPr>
            <w:r w:rsidRPr="00F15E19">
              <w:rPr>
                <w:rFonts w:asciiTheme="minorHAnsi" w:eastAsia="Times New Roman" w:hAnsiTheme="minorHAnsi" w:cstheme="minorHAnsi"/>
              </w:rPr>
              <w:t>4</w:t>
            </w:r>
          </w:p>
        </w:tc>
        <w:tc>
          <w:tcPr>
            <w:tcW w:w="738" w:type="dxa"/>
            <w:tcBorders>
              <w:top w:val="nil"/>
              <w:left w:val="nil"/>
              <w:bottom w:val="nil"/>
              <w:right w:val="nil"/>
            </w:tcBorders>
            <w:shd w:val="clear" w:color="auto" w:fill="auto"/>
            <w:noWrap/>
            <w:vAlign w:val="center"/>
            <w:hideMark/>
          </w:tcPr>
          <w:p w14:paraId="031618C8" w14:textId="77777777" w:rsidR="00D3398F" w:rsidRPr="00F15E19" w:rsidRDefault="00D3398F" w:rsidP="006132D7">
            <w:pPr>
              <w:jc w:val="right"/>
              <w:rPr>
                <w:rFonts w:asciiTheme="minorHAnsi" w:eastAsia="Times New Roman" w:hAnsiTheme="minorHAnsi" w:cstheme="minorHAnsi"/>
              </w:rPr>
            </w:pPr>
            <w:r w:rsidRPr="00F15E19">
              <w:rPr>
                <w:rFonts w:asciiTheme="minorHAnsi" w:eastAsia="Times New Roman" w:hAnsiTheme="minorHAnsi" w:cstheme="minorHAnsi"/>
              </w:rPr>
              <w:t>5</w:t>
            </w:r>
          </w:p>
        </w:tc>
      </w:tr>
      <w:tr w:rsidR="00D3398F" w:rsidRPr="00F15E19" w14:paraId="26981153" w14:textId="77777777" w:rsidTr="006132D7">
        <w:trPr>
          <w:trHeight w:val="300"/>
        </w:trPr>
        <w:tc>
          <w:tcPr>
            <w:tcW w:w="1660" w:type="dxa"/>
            <w:tcBorders>
              <w:top w:val="nil"/>
              <w:left w:val="nil"/>
              <w:bottom w:val="nil"/>
              <w:right w:val="nil"/>
            </w:tcBorders>
            <w:shd w:val="clear" w:color="auto" w:fill="auto"/>
            <w:noWrap/>
            <w:vAlign w:val="center"/>
            <w:hideMark/>
          </w:tcPr>
          <w:p w14:paraId="75B7C0AA" w14:textId="77777777" w:rsidR="00D3398F" w:rsidRPr="00F15E19" w:rsidRDefault="00D3398F" w:rsidP="006132D7">
            <w:pPr>
              <w:jc w:val="center"/>
              <w:rPr>
                <w:rFonts w:asciiTheme="minorHAnsi" w:eastAsia="Times New Roman" w:hAnsiTheme="minorHAnsi" w:cstheme="minorHAnsi"/>
              </w:rPr>
            </w:pPr>
            <w:r w:rsidRPr="00F15E19">
              <w:rPr>
                <w:rFonts w:asciiTheme="minorHAnsi" w:eastAsia="Times New Roman" w:hAnsiTheme="minorHAnsi" w:cstheme="minorHAnsi"/>
              </w:rPr>
              <w:lastRenderedPageBreak/>
              <w:t>Dravinja 4</w:t>
            </w:r>
          </w:p>
        </w:tc>
        <w:tc>
          <w:tcPr>
            <w:tcW w:w="662" w:type="dxa"/>
            <w:tcBorders>
              <w:top w:val="nil"/>
              <w:left w:val="nil"/>
              <w:bottom w:val="single" w:sz="4" w:space="0" w:color="auto"/>
              <w:right w:val="nil"/>
            </w:tcBorders>
            <w:shd w:val="clear" w:color="auto" w:fill="auto"/>
            <w:noWrap/>
            <w:vAlign w:val="center"/>
            <w:hideMark/>
          </w:tcPr>
          <w:p w14:paraId="256741C0" w14:textId="77777777" w:rsidR="00D3398F" w:rsidRPr="00F15E19" w:rsidRDefault="00D3398F" w:rsidP="006132D7">
            <w:pPr>
              <w:jc w:val="right"/>
              <w:rPr>
                <w:rFonts w:asciiTheme="minorHAnsi" w:eastAsia="Times New Roman" w:hAnsiTheme="minorHAnsi" w:cstheme="minorHAnsi"/>
              </w:rPr>
            </w:pPr>
            <w:r w:rsidRPr="00F15E19">
              <w:rPr>
                <w:rFonts w:asciiTheme="minorHAnsi" w:eastAsia="Times New Roman" w:hAnsiTheme="minorHAnsi" w:cstheme="minorHAnsi"/>
              </w:rPr>
              <w:t>1</w:t>
            </w:r>
          </w:p>
        </w:tc>
        <w:tc>
          <w:tcPr>
            <w:tcW w:w="738" w:type="dxa"/>
            <w:tcBorders>
              <w:top w:val="nil"/>
              <w:left w:val="nil"/>
              <w:bottom w:val="single" w:sz="4" w:space="0" w:color="auto"/>
              <w:right w:val="nil"/>
            </w:tcBorders>
            <w:shd w:val="clear" w:color="auto" w:fill="auto"/>
            <w:noWrap/>
            <w:vAlign w:val="center"/>
            <w:hideMark/>
          </w:tcPr>
          <w:p w14:paraId="055228A9" w14:textId="77777777" w:rsidR="00D3398F" w:rsidRPr="00F15E19" w:rsidRDefault="00D3398F" w:rsidP="006132D7">
            <w:pPr>
              <w:jc w:val="right"/>
              <w:rPr>
                <w:rFonts w:asciiTheme="minorHAnsi" w:eastAsia="Times New Roman" w:hAnsiTheme="minorHAnsi" w:cstheme="minorHAnsi"/>
              </w:rPr>
            </w:pPr>
            <w:r w:rsidRPr="00F15E19">
              <w:rPr>
                <w:rFonts w:asciiTheme="minorHAnsi" w:eastAsia="Times New Roman" w:hAnsiTheme="minorHAnsi" w:cstheme="minorHAnsi"/>
              </w:rPr>
              <w:t>2</w:t>
            </w:r>
          </w:p>
        </w:tc>
        <w:tc>
          <w:tcPr>
            <w:tcW w:w="662" w:type="dxa"/>
            <w:tcBorders>
              <w:top w:val="nil"/>
              <w:left w:val="nil"/>
              <w:bottom w:val="nil"/>
              <w:right w:val="nil"/>
            </w:tcBorders>
            <w:shd w:val="clear" w:color="auto" w:fill="auto"/>
            <w:noWrap/>
            <w:vAlign w:val="center"/>
            <w:hideMark/>
          </w:tcPr>
          <w:p w14:paraId="3BEEA0EE" w14:textId="77777777" w:rsidR="00D3398F" w:rsidRPr="00F15E19" w:rsidRDefault="00D3398F" w:rsidP="006132D7">
            <w:pPr>
              <w:jc w:val="right"/>
              <w:rPr>
                <w:rFonts w:asciiTheme="minorHAnsi" w:eastAsia="Times New Roman" w:hAnsiTheme="minorHAnsi" w:cstheme="minorHAnsi"/>
              </w:rPr>
            </w:pPr>
            <w:r w:rsidRPr="00F15E19">
              <w:rPr>
                <w:rFonts w:asciiTheme="minorHAnsi" w:eastAsia="Times New Roman" w:hAnsiTheme="minorHAnsi" w:cstheme="minorHAnsi"/>
              </w:rPr>
              <w:t>2</w:t>
            </w:r>
          </w:p>
        </w:tc>
        <w:tc>
          <w:tcPr>
            <w:tcW w:w="738" w:type="dxa"/>
            <w:tcBorders>
              <w:top w:val="nil"/>
              <w:left w:val="nil"/>
              <w:bottom w:val="nil"/>
              <w:right w:val="nil"/>
            </w:tcBorders>
            <w:shd w:val="clear" w:color="auto" w:fill="auto"/>
            <w:noWrap/>
            <w:vAlign w:val="center"/>
            <w:hideMark/>
          </w:tcPr>
          <w:p w14:paraId="4CA09384" w14:textId="77777777" w:rsidR="00D3398F" w:rsidRPr="00F15E19" w:rsidRDefault="00D3398F" w:rsidP="006132D7">
            <w:pPr>
              <w:jc w:val="right"/>
              <w:rPr>
                <w:rFonts w:asciiTheme="minorHAnsi" w:eastAsia="Times New Roman" w:hAnsiTheme="minorHAnsi" w:cstheme="minorHAnsi"/>
              </w:rPr>
            </w:pPr>
            <w:r w:rsidRPr="00F15E19">
              <w:rPr>
                <w:rFonts w:asciiTheme="minorHAnsi" w:eastAsia="Times New Roman" w:hAnsiTheme="minorHAnsi" w:cstheme="minorHAnsi"/>
              </w:rPr>
              <w:t>2</w:t>
            </w:r>
          </w:p>
        </w:tc>
        <w:tc>
          <w:tcPr>
            <w:tcW w:w="662" w:type="dxa"/>
            <w:tcBorders>
              <w:top w:val="nil"/>
              <w:left w:val="nil"/>
              <w:bottom w:val="nil"/>
              <w:right w:val="nil"/>
            </w:tcBorders>
            <w:shd w:val="clear" w:color="auto" w:fill="auto"/>
            <w:noWrap/>
            <w:vAlign w:val="center"/>
            <w:hideMark/>
          </w:tcPr>
          <w:p w14:paraId="47480C9D" w14:textId="77777777" w:rsidR="00D3398F" w:rsidRPr="00F15E19" w:rsidRDefault="00D3398F" w:rsidP="006132D7">
            <w:pPr>
              <w:jc w:val="right"/>
              <w:rPr>
                <w:rFonts w:asciiTheme="minorHAnsi" w:eastAsia="Times New Roman" w:hAnsiTheme="minorHAnsi" w:cstheme="minorHAnsi"/>
              </w:rPr>
            </w:pPr>
            <w:r w:rsidRPr="00F15E19">
              <w:rPr>
                <w:rFonts w:asciiTheme="minorHAnsi" w:eastAsia="Times New Roman" w:hAnsiTheme="minorHAnsi" w:cstheme="minorHAnsi"/>
              </w:rPr>
              <w:t>2</w:t>
            </w:r>
          </w:p>
        </w:tc>
        <w:tc>
          <w:tcPr>
            <w:tcW w:w="738" w:type="dxa"/>
            <w:tcBorders>
              <w:top w:val="nil"/>
              <w:left w:val="nil"/>
              <w:bottom w:val="nil"/>
              <w:right w:val="nil"/>
            </w:tcBorders>
            <w:shd w:val="clear" w:color="auto" w:fill="auto"/>
            <w:noWrap/>
            <w:vAlign w:val="center"/>
            <w:hideMark/>
          </w:tcPr>
          <w:p w14:paraId="3218BED3" w14:textId="77777777" w:rsidR="00D3398F" w:rsidRPr="00F15E19" w:rsidRDefault="00D3398F" w:rsidP="006132D7">
            <w:pPr>
              <w:jc w:val="right"/>
              <w:rPr>
                <w:rFonts w:asciiTheme="minorHAnsi" w:eastAsia="Times New Roman" w:hAnsiTheme="minorHAnsi" w:cstheme="minorHAnsi"/>
              </w:rPr>
            </w:pPr>
            <w:r w:rsidRPr="00F15E19">
              <w:rPr>
                <w:rFonts w:asciiTheme="minorHAnsi" w:eastAsia="Times New Roman" w:hAnsiTheme="minorHAnsi" w:cstheme="minorHAnsi"/>
              </w:rPr>
              <w:t>3</w:t>
            </w:r>
          </w:p>
        </w:tc>
        <w:tc>
          <w:tcPr>
            <w:tcW w:w="662" w:type="dxa"/>
            <w:tcBorders>
              <w:top w:val="nil"/>
              <w:left w:val="nil"/>
              <w:bottom w:val="nil"/>
              <w:right w:val="nil"/>
            </w:tcBorders>
            <w:shd w:val="clear" w:color="auto" w:fill="auto"/>
            <w:noWrap/>
            <w:vAlign w:val="center"/>
            <w:hideMark/>
          </w:tcPr>
          <w:p w14:paraId="7A5D6BAE" w14:textId="77777777" w:rsidR="00D3398F" w:rsidRPr="00F15E19" w:rsidRDefault="00D3398F" w:rsidP="006132D7">
            <w:pPr>
              <w:jc w:val="right"/>
              <w:rPr>
                <w:rFonts w:asciiTheme="minorHAnsi" w:eastAsia="Times New Roman" w:hAnsiTheme="minorHAnsi" w:cstheme="minorHAnsi"/>
              </w:rPr>
            </w:pPr>
            <w:r w:rsidRPr="00F15E19">
              <w:rPr>
                <w:rFonts w:asciiTheme="minorHAnsi" w:eastAsia="Times New Roman" w:hAnsiTheme="minorHAnsi" w:cstheme="minorHAnsi"/>
              </w:rPr>
              <w:t>1</w:t>
            </w:r>
          </w:p>
        </w:tc>
        <w:tc>
          <w:tcPr>
            <w:tcW w:w="738" w:type="dxa"/>
            <w:tcBorders>
              <w:top w:val="nil"/>
              <w:left w:val="nil"/>
              <w:bottom w:val="nil"/>
              <w:right w:val="nil"/>
            </w:tcBorders>
            <w:shd w:val="clear" w:color="auto" w:fill="auto"/>
            <w:noWrap/>
            <w:vAlign w:val="center"/>
            <w:hideMark/>
          </w:tcPr>
          <w:p w14:paraId="6CF8F9E7" w14:textId="77777777" w:rsidR="00D3398F" w:rsidRPr="00F15E19" w:rsidRDefault="00D3398F" w:rsidP="006132D7">
            <w:pPr>
              <w:jc w:val="right"/>
              <w:rPr>
                <w:rFonts w:asciiTheme="minorHAnsi" w:eastAsia="Times New Roman" w:hAnsiTheme="minorHAnsi" w:cstheme="minorHAnsi"/>
              </w:rPr>
            </w:pPr>
            <w:r w:rsidRPr="00F15E19">
              <w:rPr>
                <w:rFonts w:asciiTheme="minorHAnsi" w:eastAsia="Times New Roman" w:hAnsiTheme="minorHAnsi" w:cstheme="minorHAnsi"/>
              </w:rPr>
              <w:t>1</w:t>
            </w:r>
          </w:p>
        </w:tc>
      </w:tr>
      <w:tr w:rsidR="00D3398F" w:rsidRPr="00F15E19" w14:paraId="00B4A3FC" w14:textId="77777777" w:rsidTr="006132D7">
        <w:trPr>
          <w:trHeight w:val="402"/>
        </w:trPr>
        <w:tc>
          <w:tcPr>
            <w:tcW w:w="1660" w:type="dxa"/>
            <w:tcBorders>
              <w:top w:val="single" w:sz="4" w:space="0" w:color="auto"/>
              <w:left w:val="nil"/>
              <w:bottom w:val="single" w:sz="8" w:space="0" w:color="auto"/>
              <w:right w:val="nil"/>
            </w:tcBorders>
            <w:shd w:val="clear" w:color="auto" w:fill="auto"/>
            <w:noWrap/>
            <w:vAlign w:val="center"/>
            <w:hideMark/>
          </w:tcPr>
          <w:p w14:paraId="32DD611D"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eastAsia="Times New Roman" w:hAnsiTheme="minorHAnsi" w:cstheme="minorHAnsi"/>
                <w:b/>
                <w:bCs/>
              </w:rPr>
              <w:t>Skupaj</w:t>
            </w:r>
          </w:p>
        </w:tc>
        <w:tc>
          <w:tcPr>
            <w:tcW w:w="662" w:type="dxa"/>
            <w:tcBorders>
              <w:top w:val="nil"/>
              <w:left w:val="nil"/>
              <w:bottom w:val="single" w:sz="8" w:space="0" w:color="auto"/>
              <w:right w:val="nil"/>
            </w:tcBorders>
            <w:shd w:val="clear" w:color="auto" w:fill="auto"/>
            <w:noWrap/>
            <w:vAlign w:val="center"/>
            <w:hideMark/>
          </w:tcPr>
          <w:p w14:paraId="71E365B5" w14:textId="77777777" w:rsidR="00D3398F" w:rsidRPr="00F15E19" w:rsidRDefault="00D3398F" w:rsidP="006132D7">
            <w:pPr>
              <w:jc w:val="right"/>
              <w:rPr>
                <w:rFonts w:asciiTheme="minorHAnsi" w:eastAsia="Times New Roman" w:hAnsiTheme="minorHAnsi" w:cstheme="minorHAnsi"/>
                <w:b/>
                <w:bCs/>
              </w:rPr>
            </w:pPr>
            <w:r w:rsidRPr="00F15E19">
              <w:rPr>
                <w:rFonts w:asciiTheme="minorHAnsi" w:eastAsia="Times New Roman" w:hAnsiTheme="minorHAnsi" w:cstheme="minorHAnsi"/>
                <w:b/>
                <w:bCs/>
              </w:rPr>
              <w:t>10</w:t>
            </w:r>
          </w:p>
        </w:tc>
        <w:tc>
          <w:tcPr>
            <w:tcW w:w="738" w:type="dxa"/>
            <w:tcBorders>
              <w:top w:val="nil"/>
              <w:left w:val="nil"/>
              <w:bottom w:val="single" w:sz="8" w:space="0" w:color="auto"/>
              <w:right w:val="nil"/>
            </w:tcBorders>
            <w:shd w:val="clear" w:color="auto" w:fill="auto"/>
            <w:noWrap/>
            <w:vAlign w:val="center"/>
            <w:hideMark/>
          </w:tcPr>
          <w:p w14:paraId="3BC1B83B" w14:textId="77777777" w:rsidR="00D3398F" w:rsidRPr="00F15E19" w:rsidRDefault="00D3398F" w:rsidP="006132D7">
            <w:pPr>
              <w:jc w:val="right"/>
              <w:rPr>
                <w:rFonts w:asciiTheme="minorHAnsi" w:eastAsia="Times New Roman" w:hAnsiTheme="minorHAnsi" w:cstheme="minorHAnsi"/>
                <w:b/>
                <w:bCs/>
              </w:rPr>
            </w:pPr>
            <w:r w:rsidRPr="00F15E19">
              <w:rPr>
                <w:rFonts w:asciiTheme="minorHAnsi" w:eastAsia="Times New Roman" w:hAnsiTheme="minorHAnsi" w:cstheme="minorHAnsi"/>
                <w:b/>
                <w:bCs/>
              </w:rPr>
              <w:t>12</w:t>
            </w:r>
          </w:p>
        </w:tc>
        <w:tc>
          <w:tcPr>
            <w:tcW w:w="662" w:type="dxa"/>
            <w:tcBorders>
              <w:top w:val="single" w:sz="4" w:space="0" w:color="auto"/>
              <w:left w:val="nil"/>
              <w:bottom w:val="single" w:sz="8" w:space="0" w:color="auto"/>
              <w:right w:val="nil"/>
            </w:tcBorders>
            <w:shd w:val="clear" w:color="auto" w:fill="auto"/>
            <w:noWrap/>
            <w:vAlign w:val="center"/>
            <w:hideMark/>
          </w:tcPr>
          <w:p w14:paraId="11C5836E" w14:textId="77777777" w:rsidR="00D3398F" w:rsidRPr="00F15E19" w:rsidRDefault="00D3398F" w:rsidP="006132D7">
            <w:pPr>
              <w:jc w:val="right"/>
              <w:rPr>
                <w:rFonts w:asciiTheme="minorHAnsi" w:eastAsia="Times New Roman" w:hAnsiTheme="minorHAnsi" w:cstheme="minorHAnsi"/>
                <w:b/>
                <w:bCs/>
              </w:rPr>
            </w:pPr>
            <w:r w:rsidRPr="00F15E19">
              <w:rPr>
                <w:rFonts w:asciiTheme="minorHAnsi" w:eastAsia="Times New Roman" w:hAnsiTheme="minorHAnsi" w:cstheme="minorHAnsi"/>
                <w:b/>
                <w:bCs/>
              </w:rPr>
              <w:t>7</w:t>
            </w:r>
          </w:p>
        </w:tc>
        <w:tc>
          <w:tcPr>
            <w:tcW w:w="738" w:type="dxa"/>
            <w:tcBorders>
              <w:top w:val="single" w:sz="4" w:space="0" w:color="auto"/>
              <w:left w:val="nil"/>
              <w:bottom w:val="single" w:sz="8" w:space="0" w:color="auto"/>
              <w:right w:val="nil"/>
            </w:tcBorders>
            <w:shd w:val="clear" w:color="auto" w:fill="auto"/>
            <w:noWrap/>
            <w:vAlign w:val="center"/>
            <w:hideMark/>
          </w:tcPr>
          <w:p w14:paraId="614FDE30" w14:textId="77777777" w:rsidR="00D3398F" w:rsidRPr="00F15E19" w:rsidRDefault="00D3398F" w:rsidP="006132D7">
            <w:pPr>
              <w:jc w:val="right"/>
              <w:rPr>
                <w:rFonts w:asciiTheme="minorHAnsi" w:eastAsia="Times New Roman" w:hAnsiTheme="minorHAnsi" w:cstheme="minorHAnsi"/>
                <w:b/>
                <w:bCs/>
              </w:rPr>
            </w:pPr>
            <w:r w:rsidRPr="00F15E19">
              <w:rPr>
                <w:rFonts w:asciiTheme="minorHAnsi" w:eastAsia="Times New Roman" w:hAnsiTheme="minorHAnsi" w:cstheme="minorHAnsi"/>
                <w:b/>
                <w:bCs/>
              </w:rPr>
              <w:t>8</w:t>
            </w:r>
          </w:p>
        </w:tc>
        <w:tc>
          <w:tcPr>
            <w:tcW w:w="662" w:type="dxa"/>
            <w:tcBorders>
              <w:top w:val="single" w:sz="4" w:space="0" w:color="auto"/>
              <w:left w:val="nil"/>
              <w:bottom w:val="single" w:sz="8" w:space="0" w:color="auto"/>
              <w:right w:val="nil"/>
            </w:tcBorders>
            <w:shd w:val="clear" w:color="auto" w:fill="auto"/>
            <w:noWrap/>
            <w:vAlign w:val="center"/>
            <w:hideMark/>
          </w:tcPr>
          <w:p w14:paraId="500BBF5D" w14:textId="77777777" w:rsidR="00D3398F" w:rsidRPr="00F15E19" w:rsidRDefault="00D3398F" w:rsidP="006132D7">
            <w:pPr>
              <w:jc w:val="right"/>
              <w:rPr>
                <w:rFonts w:asciiTheme="minorHAnsi" w:eastAsia="Times New Roman" w:hAnsiTheme="minorHAnsi" w:cstheme="minorHAnsi"/>
                <w:b/>
                <w:bCs/>
              </w:rPr>
            </w:pPr>
            <w:r w:rsidRPr="00F15E19">
              <w:rPr>
                <w:rFonts w:asciiTheme="minorHAnsi" w:eastAsia="Times New Roman" w:hAnsiTheme="minorHAnsi" w:cstheme="minorHAnsi"/>
                <w:b/>
                <w:bCs/>
              </w:rPr>
              <w:t>12</w:t>
            </w:r>
          </w:p>
        </w:tc>
        <w:tc>
          <w:tcPr>
            <w:tcW w:w="738" w:type="dxa"/>
            <w:tcBorders>
              <w:top w:val="single" w:sz="4" w:space="0" w:color="auto"/>
              <w:left w:val="nil"/>
              <w:bottom w:val="single" w:sz="8" w:space="0" w:color="auto"/>
              <w:right w:val="nil"/>
            </w:tcBorders>
            <w:shd w:val="clear" w:color="auto" w:fill="auto"/>
            <w:noWrap/>
            <w:vAlign w:val="center"/>
            <w:hideMark/>
          </w:tcPr>
          <w:p w14:paraId="6DB92A26" w14:textId="77777777" w:rsidR="00D3398F" w:rsidRPr="00F15E19" w:rsidRDefault="00D3398F" w:rsidP="006132D7">
            <w:pPr>
              <w:jc w:val="right"/>
              <w:rPr>
                <w:rFonts w:asciiTheme="minorHAnsi" w:eastAsia="Times New Roman" w:hAnsiTheme="minorHAnsi" w:cstheme="minorHAnsi"/>
                <w:b/>
                <w:bCs/>
              </w:rPr>
            </w:pPr>
            <w:r w:rsidRPr="00F15E19">
              <w:rPr>
                <w:rFonts w:asciiTheme="minorHAnsi" w:eastAsia="Times New Roman" w:hAnsiTheme="minorHAnsi" w:cstheme="minorHAnsi"/>
                <w:b/>
                <w:bCs/>
              </w:rPr>
              <w:t>17</w:t>
            </w:r>
          </w:p>
        </w:tc>
        <w:tc>
          <w:tcPr>
            <w:tcW w:w="662" w:type="dxa"/>
            <w:tcBorders>
              <w:top w:val="single" w:sz="4" w:space="0" w:color="auto"/>
              <w:left w:val="nil"/>
              <w:bottom w:val="single" w:sz="8" w:space="0" w:color="auto"/>
              <w:right w:val="nil"/>
            </w:tcBorders>
            <w:shd w:val="clear" w:color="auto" w:fill="auto"/>
            <w:noWrap/>
            <w:vAlign w:val="center"/>
            <w:hideMark/>
          </w:tcPr>
          <w:p w14:paraId="7392EC10" w14:textId="77777777" w:rsidR="00D3398F" w:rsidRPr="00F15E19" w:rsidRDefault="00D3398F" w:rsidP="006132D7">
            <w:pPr>
              <w:jc w:val="right"/>
              <w:rPr>
                <w:rFonts w:asciiTheme="minorHAnsi" w:eastAsia="Times New Roman" w:hAnsiTheme="minorHAnsi" w:cstheme="minorHAnsi"/>
                <w:b/>
                <w:bCs/>
              </w:rPr>
            </w:pPr>
            <w:r w:rsidRPr="00F15E19">
              <w:rPr>
                <w:rFonts w:asciiTheme="minorHAnsi" w:eastAsia="Times New Roman" w:hAnsiTheme="minorHAnsi" w:cstheme="minorHAnsi"/>
                <w:b/>
                <w:bCs/>
              </w:rPr>
              <w:t>11</w:t>
            </w:r>
          </w:p>
        </w:tc>
        <w:tc>
          <w:tcPr>
            <w:tcW w:w="738" w:type="dxa"/>
            <w:tcBorders>
              <w:top w:val="single" w:sz="4" w:space="0" w:color="auto"/>
              <w:left w:val="nil"/>
              <w:bottom w:val="single" w:sz="8" w:space="0" w:color="auto"/>
              <w:right w:val="nil"/>
            </w:tcBorders>
            <w:shd w:val="clear" w:color="auto" w:fill="auto"/>
            <w:noWrap/>
            <w:vAlign w:val="center"/>
            <w:hideMark/>
          </w:tcPr>
          <w:p w14:paraId="6677102E" w14:textId="77777777" w:rsidR="00D3398F" w:rsidRPr="00F15E19" w:rsidRDefault="00D3398F" w:rsidP="006132D7">
            <w:pPr>
              <w:jc w:val="right"/>
              <w:rPr>
                <w:rFonts w:asciiTheme="minorHAnsi" w:eastAsia="Times New Roman" w:hAnsiTheme="minorHAnsi" w:cstheme="minorHAnsi"/>
                <w:b/>
                <w:bCs/>
              </w:rPr>
            </w:pPr>
            <w:r w:rsidRPr="00F15E19">
              <w:rPr>
                <w:rFonts w:asciiTheme="minorHAnsi" w:eastAsia="Times New Roman" w:hAnsiTheme="minorHAnsi" w:cstheme="minorHAnsi"/>
                <w:b/>
                <w:bCs/>
              </w:rPr>
              <w:t>13</w:t>
            </w:r>
          </w:p>
        </w:tc>
      </w:tr>
    </w:tbl>
    <w:p w14:paraId="2D03A3E9" w14:textId="77777777" w:rsidR="00D3398F" w:rsidRPr="00D3398F" w:rsidRDefault="00D3398F" w:rsidP="00D3398F">
      <w:pPr>
        <w:rPr>
          <w:rFonts w:asciiTheme="minorHAnsi" w:hAnsiTheme="minorHAnsi" w:cstheme="minorHAnsi"/>
          <w:sz w:val="24"/>
          <w:szCs w:val="24"/>
        </w:rPr>
      </w:pPr>
    </w:p>
    <w:p w14:paraId="328AD1D9" w14:textId="77777777" w:rsidR="00D3398F" w:rsidRPr="00D3398F" w:rsidRDefault="00D3398F" w:rsidP="00D3398F">
      <w:pPr>
        <w:rPr>
          <w:rFonts w:asciiTheme="minorHAnsi" w:hAnsiTheme="minorHAnsi" w:cstheme="minorHAnsi"/>
          <w:sz w:val="24"/>
          <w:szCs w:val="24"/>
          <w:u w:val="single"/>
        </w:rPr>
      </w:pPr>
      <w:r w:rsidRPr="00D3398F">
        <w:rPr>
          <w:rFonts w:asciiTheme="minorHAnsi" w:hAnsiTheme="minorHAnsi" w:cstheme="minorHAnsi"/>
          <w:sz w:val="24"/>
          <w:szCs w:val="24"/>
          <w:u w:val="single"/>
        </w:rPr>
        <w:t>Mura</w:t>
      </w:r>
    </w:p>
    <w:p w14:paraId="12A14288" w14:textId="2656F378" w:rsidR="00D3398F" w:rsidRPr="00D3398F" w:rsidRDefault="00D3398F" w:rsidP="00D3398F">
      <w:pPr>
        <w:rPr>
          <w:rFonts w:asciiTheme="minorHAnsi" w:hAnsiTheme="minorHAnsi" w:cstheme="minorHAnsi"/>
          <w:sz w:val="24"/>
          <w:szCs w:val="24"/>
        </w:rPr>
      </w:pPr>
      <w:r w:rsidRPr="00D3398F">
        <w:rPr>
          <w:rFonts w:asciiTheme="minorHAnsi" w:hAnsiTheme="minorHAnsi" w:cstheme="minorHAnsi"/>
          <w:sz w:val="24"/>
          <w:szCs w:val="24"/>
        </w:rPr>
        <w:t>Na popisnem območju Mure je bilo leta 2022 zabeleženih skupaj 73 vodomcev na različnih lokacijah – 51 med popisi matične struge in 22 med popisi rečnih rokavov. Na gramoznicah vodomec ni bil zabeležen, smo pa v poročilo vključili tudi en naključno dobljen podatek z rokava pri Kotu (glej tabelo 4), ki ga ni v oddani shp datoteki »Alcedo_atthis_rokavi«</w:t>
      </w:r>
      <w:r w:rsidR="00440510">
        <w:rPr>
          <w:rFonts w:asciiTheme="minorHAnsi" w:hAnsiTheme="minorHAnsi" w:cstheme="minorHAnsi"/>
          <w:sz w:val="24"/>
          <w:szCs w:val="24"/>
        </w:rPr>
        <w:t xml:space="preserve"> </w:t>
      </w:r>
      <w:r w:rsidRPr="00D3398F">
        <w:rPr>
          <w:rFonts w:asciiTheme="minorHAnsi" w:hAnsiTheme="minorHAnsi" w:cstheme="minorHAnsi"/>
          <w:sz w:val="24"/>
          <w:szCs w:val="24"/>
        </w:rPr>
        <w:t>in tudi ne v bazi Access (saj ni bil del popisov). Odkritih je bilo tudi 31 gnezdilnih rovov (slika 6). V skladu z interpretacijskimi kriteriji smo populacijo v strugi ocenili na 28–36 parov, na pregledanih rečnih rokavih pa na 9–13 parov. Ob upoštevanju vseh rezultatov popisa populacijo vodomca na SPA Mura v letu 2022 ocenjujemo na 37–49 parov. Najmanjša linearna gnezditvena gostota je bila na odseku Mura 2 (0,1 para/km), največja pa na odsekih Mura 5 in Mura 8 (0,5–0,8 oz. 0,6–0,7 para/km). Še večja je izračunana gostota za odsek Mura 6 (0,9–1,5 para/km), ki pa zaradi majhne dolžine ni neposredno primerljiv s prej omenjenimi odseki. Na celotnem popisnem območju je bila linearna gostota 0,4–0,5 para/km. Rezultati so podrobno predstavljeni v tabelah 3 in 4.</w:t>
      </w:r>
    </w:p>
    <w:p w14:paraId="4F8226EF" w14:textId="77777777" w:rsidR="00D3398F" w:rsidRPr="00D3398F" w:rsidRDefault="00D3398F" w:rsidP="00D3398F">
      <w:pPr>
        <w:rPr>
          <w:rFonts w:asciiTheme="minorHAnsi" w:hAnsiTheme="minorHAnsi" w:cstheme="minorHAnsi"/>
          <w:sz w:val="24"/>
          <w:szCs w:val="24"/>
        </w:rPr>
      </w:pPr>
    </w:p>
    <w:p w14:paraId="4F1C7C42" w14:textId="77777777" w:rsidR="00D3398F" w:rsidRPr="00D3398F" w:rsidRDefault="00D3398F" w:rsidP="00D3398F">
      <w:pPr>
        <w:rPr>
          <w:rFonts w:asciiTheme="minorHAnsi" w:hAnsiTheme="minorHAnsi" w:cstheme="minorHAnsi"/>
          <w:sz w:val="24"/>
          <w:szCs w:val="24"/>
        </w:rPr>
      </w:pPr>
      <w:r w:rsidRPr="00D3398F">
        <w:rPr>
          <w:rFonts w:asciiTheme="minorHAnsi" w:hAnsiTheme="minorHAnsi" w:cstheme="minorHAnsi"/>
          <w:noProof/>
          <w:sz w:val="24"/>
          <w:szCs w:val="24"/>
        </w:rPr>
        <w:drawing>
          <wp:inline distT="0" distB="0" distL="0" distR="0" wp14:anchorId="333A3911" wp14:editId="5BAC08F5">
            <wp:extent cx="5758579" cy="2735884"/>
            <wp:effectExtent l="0" t="0" r="0" b="7620"/>
            <wp:docPr id="9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ura_vodomec 2020.jpg"/>
                    <pic:cNvPicPr/>
                  </pic:nvPicPr>
                  <pic:blipFill rotWithShape="1">
                    <a:blip r:embed="rId28" cstate="print">
                      <a:extLst>
                        <a:ext uri="{28A0092B-C50C-407E-A947-70E740481C1C}">
                          <a14:useLocalDpi xmlns:a14="http://schemas.microsoft.com/office/drawing/2010/main" val="0"/>
                        </a:ext>
                      </a:extLst>
                    </a:blip>
                    <a:srcRect t="15397" b="13493"/>
                    <a:stretch/>
                  </pic:blipFill>
                  <pic:spPr bwMode="auto">
                    <a:xfrm>
                      <a:off x="0" y="0"/>
                      <a:ext cx="5760000" cy="2736559"/>
                    </a:xfrm>
                    <a:prstGeom prst="rect">
                      <a:avLst/>
                    </a:prstGeom>
                    <a:ln>
                      <a:noFill/>
                    </a:ln>
                    <a:extLst>
                      <a:ext uri="{53640926-AAD7-44D8-BBD7-CCE9431645EC}">
                        <a14:shadowObscured xmlns:a14="http://schemas.microsoft.com/office/drawing/2010/main"/>
                      </a:ext>
                    </a:extLst>
                  </pic:spPr>
                </pic:pic>
              </a:graphicData>
            </a:graphic>
          </wp:inline>
        </w:drawing>
      </w:r>
    </w:p>
    <w:p w14:paraId="12D7DD3A" w14:textId="77777777" w:rsidR="00D3398F" w:rsidRPr="00D3398F" w:rsidRDefault="00D3398F" w:rsidP="00D3398F">
      <w:pPr>
        <w:rPr>
          <w:rFonts w:asciiTheme="minorHAnsi" w:hAnsiTheme="minorHAnsi" w:cstheme="minorHAnsi"/>
          <w:sz w:val="24"/>
          <w:szCs w:val="24"/>
        </w:rPr>
      </w:pPr>
      <w:r w:rsidRPr="00D3398F">
        <w:rPr>
          <w:rFonts w:asciiTheme="minorHAnsi" w:hAnsiTheme="minorHAnsi" w:cstheme="minorHAnsi"/>
          <w:sz w:val="24"/>
          <w:szCs w:val="24"/>
        </w:rPr>
        <w:t>Slika 6: Rezultati popisa vodomca na popisnem območju Mure leta 2022. Točke predstavljajo lokacije zabeleženih vodomcev (posamezen osebek ali par) oz. njihovih gnezdilnih rovov.</w:t>
      </w:r>
    </w:p>
    <w:p w14:paraId="7E4EA719" w14:textId="77777777" w:rsidR="00D3398F" w:rsidRPr="00D3398F" w:rsidRDefault="00D3398F" w:rsidP="00D3398F">
      <w:pPr>
        <w:spacing w:after="200" w:line="276" w:lineRule="auto"/>
        <w:jc w:val="left"/>
        <w:rPr>
          <w:rFonts w:asciiTheme="minorHAnsi" w:hAnsiTheme="minorHAnsi" w:cstheme="minorHAnsi"/>
          <w:sz w:val="24"/>
          <w:szCs w:val="24"/>
        </w:rPr>
      </w:pPr>
      <w:r w:rsidRPr="00D3398F">
        <w:rPr>
          <w:rFonts w:asciiTheme="minorHAnsi" w:hAnsiTheme="minorHAnsi" w:cstheme="minorHAnsi"/>
          <w:sz w:val="24"/>
          <w:szCs w:val="24"/>
        </w:rPr>
        <w:br w:type="page"/>
      </w:r>
    </w:p>
    <w:p w14:paraId="2A6D70A8" w14:textId="77777777" w:rsidR="00D3398F" w:rsidRPr="00F15E19" w:rsidRDefault="00D3398F" w:rsidP="00D3398F">
      <w:pPr>
        <w:rPr>
          <w:rFonts w:asciiTheme="minorHAnsi" w:hAnsiTheme="minorHAnsi" w:cstheme="minorHAnsi"/>
        </w:rPr>
      </w:pPr>
      <w:r w:rsidRPr="00F15E19">
        <w:rPr>
          <w:rFonts w:asciiTheme="minorHAnsi" w:hAnsiTheme="minorHAnsi" w:cstheme="minorHAnsi"/>
        </w:rPr>
        <w:lastRenderedPageBreak/>
        <w:t>Tabela 3: Število zabeleženih parov in linearna gnezditvena gostota vodomca na standardnih odsekih na reki Muri leta 2022, ob upoštevanju rezultatov popisa rečnih rokavov. Vsi deli reke, ki se nahajajo na ozemlju Slovenije, so v celoti vključeni v SPA Mura.</w:t>
      </w:r>
    </w:p>
    <w:p w14:paraId="43879933" w14:textId="77777777" w:rsidR="00D3398F" w:rsidRPr="00F15E19" w:rsidRDefault="00D3398F" w:rsidP="00D3398F">
      <w:pPr>
        <w:rPr>
          <w:rFonts w:asciiTheme="minorHAnsi" w:hAnsiTheme="minorHAnsi" w:cstheme="minorHAnsi"/>
          <w:highlight w:val="yellow"/>
        </w:rPr>
      </w:pPr>
    </w:p>
    <w:tbl>
      <w:tblPr>
        <w:tblW w:w="9240" w:type="dxa"/>
        <w:tblCellMar>
          <w:left w:w="70" w:type="dxa"/>
          <w:right w:w="70" w:type="dxa"/>
        </w:tblCellMar>
        <w:tblLook w:val="04A0" w:firstRow="1" w:lastRow="0" w:firstColumn="1" w:lastColumn="0" w:noHBand="0" w:noVBand="1"/>
      </w:tblPr>
      <w:tblGrid>
        <w:gridCol w:w="4280"/>
        <w:gridCol w:w="1120"/>
        <w:gridCol w:w="908"/>
        <w:gridCol w:w="1012"/>
        <w:gridCol w:w="908"/>
        <w:gridCol w:w="1012"/>
      </w:tblGrid>
      <w:tr w:rsidR="00D3398F" w:rsidRPr="00F15E19" w14:paraId="78AE8680" w14:textId="77777777" w:rsidTr="006132D7">
        <w:trPr>
          <w:trHeight w:val="600"/>
        </w:trPr>
        <w:tc>
          <w:tcPr>
            <w:tcW w:w="4280" w:type="dxa"/>
            <w:vMerge w:val="restart"/>
            <w:tcBorders>
              <w:top w:val="single" w:sz="12" w:space="0" w:color="auto"/>
              <w:left w:val="nil"/>
              <w:right w:val="nil"/>
            </w:tcBorders>
            <w:shd w:val="clear" w:color="auto" w:fill="auto"/>
            <w:noWrap/>
            <w:vAlign w:val="center"/>
            <w:hideMark/>
          </w:tcPr>
          <w:p w14:paraId="440D0DE6"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eastAsia="Times New Roman" w:hAnsiTheme="minorHAnsi" w:cstheme="minorHAnsi"/>
                <w:b/>
                <w:bCs/>
              </w:rPr>
              <w:t>Odsek</w:t>
            </w:r>
          </w:p>
        </w:tc>
        <w:tc>
          <w:tcPr>
            <w:tcW w:w="1120" w:type="dxa"/>
            <w:vMerge w:val="restart"/>
            <w:tcBorders>
              <w:top w:val="single" w:sz="12" w:space="0" w:color="auto"/>
              <w:left w:val="nil"/>
              <w:right w:val="nil"/>
            </w:tcBorders>
            <w:shd w:val="clear" w:color="auto" w:fill="auto"/>
            <w:vAlign w:val="center"/>
            <w:hideMark/>
          </w:tcPr>
          <w:p w14:paraId="43DAF843"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eastAsia="Times New Roman" w:hAnsiTheme="minorHAnsi" w:cstheme="minorHAnsi"/>
                <w:b/>
                <w:bCs/>
              </w:rPr>
              <w:t>Dolžina (km)</w:t>
            </w:r>
          </w:p>
        </w:tc>
        <w:tc>
          <w:tcPr>
            <w:tcW w:w="1920" w:type="dxa"/>
            <w:gridSpan w:val="2"/>
            <w:tcBorders>
              <w:top w:val="single" w:sz="12" w:space="0" w:color="auto"/>
              <w:left w:val="nil"/>
              <w:bottom w:val="single" w:sz="4" w:space="0" w:color="auto"/>
              <w:right w:val="nil"/>
            </w:tcBorders>
            <w:shd w:val="clear" w:color="auto" w:fill="auto"/>
            <w:noWrap/>
            <w:vAlign w:val="center"/>
            <w:hideMark/>
          </w:tcPr>
          <w:p w14:paraId="4272F5A9"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eastAsia="Times New Roman" w:hAnsiTheme="minorHAnsi" w:cstheme="minorHAnsi"/>
                <w:b/>
                <w:bCs/>
              </w:rPr>
              <w:t>Št. parov</w:t>
            </w:r>
          </w:p>
        </w:tc>
        <w:tc>
          <w:tcPr>
            <w:tcW w:w="1920" w:type="dxa"/>
            <w:gridSpan w:val="2"/>
            <w:tcBorders>
              <w:top w:val="single" w:sz="12" w:space="0" w:color="auto"/>
              <w:left w:val="nil"/>
              <w:bottom w:val="single" w:sz="4" w:space="0" w:color="auto"/>
              <w:right w:val="nil"/>
            </w:tcBorders>
            <w:shd w:val="clear" w:color="auto" w:fill="auto"/>
            <w:noWrap/>
            <w:vAlign w:val="center"/>
            <w:hideMark/>
          </w:tcPr>
          <w:p w14:paraId="4F472DA2"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eastAsia="Times New Roman" w:hAnsiTheme="minorHAnsi" w:cstheme="minorHAnsi"/>
                <w:b/>
                <w:bCs/>
              </w:rPr>
              <w:t>Gostota (parov / km)</w:t>
            </w:r>
          </w:p>
        </w:tc>
      </w:tr>
      <w:tr w:rsidR="00D3398F" w:rsidRPr="00F15E19" w14:paraId="352C8CAF" w14:textId="77777777" w:rsidTr="006132D7">
        <w:trPr>
          <w:trHeight w:val="402"/>
        </w:trPr>
        <w:tc>
          <w:tcPr>
            <w:tcW w:w="4280" w:type="dxa"/>
            <w:vMerge/>
            <w:tcBorders>
              <w:left w:val="nil"/>
              <w:bottom w:val="single" w:sz="4" w:space="0" w:color="000000"/>
              <w:right w:val="nil"/>
            </w:tcBorders>
            <w:vAlign w:val="center"/>
            <w:hideMark/>
          </w:tcPr>
          <w:p w14:paraId="5A6AD6DB" w14:textId="77777777" w:rsidR="00D3398F" w:rsidRPr="00F15E19" w:rsidRDefault="00D3398F" w:rsidP="006132D7">
            <w:pPr>
              <w:jc w:val="left"/>
              <w:rPr>
                <w:rFonts w:asciiTheme="minorHAnsi" w:eastAsia="Times New Roman" w:hAnsiTheme="minorHAnsi" w:cstheme="minorHAnsi"/>
                <w:b/>
                <w:bCs/>
              </w:rPr>
            </w:pPr>
          </w:p>
        </w:tc>
        <w:tc>
          <w:tcPr>
            <w:tcW w:w="1120" w:type="dxa"/>
            <w:vMerge/>
            <w:tcBorders>
              <w:left w:val="nil"/>
              <w:bottom w:val="single" w:sz="4" w:space="0" w:color="000000"/>
              <w:right w:val="nil"/>
            </w:tcBorders>
            <w:vAlign w:val="center"/>
            <w:hideMark/>
          </w:tcPr>
          <w:p w14:paraId="4FC18139" w14:textId="77777777" w:rsidR="00D3398F" w:rsidRPr="00F15E19" w:rsidRDefault="00D3398F" w:rsidP="006132D7">
            <w:pPr>
              <w:jc w:val="left"/>
              <w:rPr>
                <w:rFonts w:asciiTheme="minorHAnsi" w:eastAsia="Times New Roman" w:hAnsiTheme="minorHAnsi" w:cstheme="minorHAnsi"/>
                <w:b/>
                <w:bCs/>
              </w:rPr>
            </w:pPr>
          </w:p>
        </w:tc>
        <w:tc>
          <w:tcPr>
            <w:tcW w:w="908" w:type="dxa"/>
            <w:tcBorders>
              <w:top w:val="single" w:sz="4" w:space="0" w:color="auto"/>
              <w:left w:val="nil"/>
              <w:bottom w:val="single" w:sz="4" w:space="0" w:color="auto"/>
              <w:right w:val="nil"/>
            </w:tcBorders>
            <w:shd w:val="clear" w:color="auto" w:fill="auto"/>
            <w:noWrap/>
            <w:vAlign w:val="center"/>
            <w:hideMark/>
          </w:tcPr>
          <w:p w14:paraId="4D87569A"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eastAsia="Times New Roman" w:hAnsiTheme="minorHAnsi" w:cstheme="minorHAnsi"/>
                <w:b/>
                <w:bCs/>
              </w:rPr>
              <w:t>min</w:t>
            </w:r>
          </w:p>
        </w:tc>
        <w:tc>
          <w:tcPr>
            <w:tcW w:w="1012" w:type="dxa"/>
            <w:tcBorders>
              <w:top w:val="single" w:sz="4" w:space="0" w:color="auto"/>
              <w:left w:val="nil"/>
              <w:bottom w:val="single" w:sz="4" w:space="0" w:color="auto"/>
              <w:right w:val="nil"/>
            </w:tcBorders>
            <w:shd w:val="clear" w:color="auto" w:fill="auto"/>
            <w:noWrap/>
            <w:vAlign w:val="center"/>
            <w:hideMark/>
          </w:tcPr>
          <w:p w14:paraId="5C122530"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eastAsia="Times New Roman" w:hAnsiTheme="minorHAnsi" w:cstheme="minorHAnsi"/>
                <w:b/>
                <w:bCs/>
              </w:rPr>
              <w:t>max</w:t>
            </w:r>
          </w:p>
        </w:tc>
        <w:tc>
          <w:tcPr>
            <w:tcW w:w="908" w:type="dxa"/>
            <w:tcBorders>
              <w:top w:val="single" w:sz="4" w:space="0" w:color="auto"/>
              <w:left w:val="nil"/>
              <w:bottom w:val="single" w:sz="4" w:space="0" w:color="auto"/>
              <w:right w:val="nil"/>
            </w:tcBorders>
            <w:shd w:val="clear" w:color="auto" w:fill="auto"/>
            <w:noWrap/>
            <w:vAlign w:val="center"/>
            <w:hideMark/>
          </w:tcPr>
          <w:p w14:paraId="3F299B13"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eastAsia="Times New Roman" w:hAnsiTheme="minorHAnsi" w:cstheme="minorHAnsi"/>
                <w:b/>
                <w:bCs/>
              </w:rPr>
              <w:t>min</w:t>
            </w:r>
          </w:p>
        </w:tc>
        <w:tc>
          <w:tcPr>
            <w:tcW w:w="1012" w:type="dxa"/>
            <w:tcBorders>
              <w:top w:val="single" w:sz="4" w:space="0" w:color="auto"/>
              <w:left w:val="nil"/>
              <w:bottom w:val="single" w:sz="4" w:space="0" w:color="auto"/>
              <w:right w:val="nil"/>
            </w:tcBorders>
            <w:shd w:val="clear" w:color="auto" w:fill="auto"/>
            <w:noWrap/>
            <w:vAlign w:val="center"/>
            <w:hideMark/>
          </w:tcPr>
          <w:p w14:paraId="3A2EEC50"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eastAsia="Times New Roman" w:hAnsiTheme="minorHAnsi" w:cstheme="minorHAnsi"/>
                <w:b/>
                <w:bCs/>
              </w:rPr>
              <w:t>max</w:t>
            </w:r>
          </w:p>
        </w:tc>
      </w:tr>
      <w:tr w:rsidR="00D3398F" w:rsidRPr="00F15E19" w14:paraId="145872BE" w14:textId="77777777" w:rsidTr="006132D7">
        <w:trPr>
          <w:trHeight w:val="300"/>
        </w:trPr>
        <w:tc>
          <w:tcPr>
            <w:tcW w:w="4280" w:type="dxa"/>
            <w:tcBorders>
              <w:top w:val="nil"/>
              <w:left w:val="nil"/>
              <w:bottom w:val="nil"/>
              <w:right w:val="nil"/>
            </w:tcBorders>
            <w:shd w:val="clear" w:color="auto" w:fill="auto"/>
            <w:noWrap/>
            <w:vAlign w:val="center"/>
            <w:hideMark/>
          </w:tcPr>
          <w:p w14:paraId="091DE454" w14:textId="77777777" w:rsidR="00D3398F" w:rsidRPr="00F15E19" w:rsidRDefault="00D3398F" w:rsidP="006132D7">
            <w:pPr>
              <w:ind w:firstLineChars="100" w:firstLine="200"/>
              <w:jc w:val="left"/>
              <w:rPr>
                <w:rFonts w:asciiTheme="minorHAnsi" w:eastAsia="Times New Roman" w:hAnsiTheme="minorHAnsi" w:cstheme="minorHAnsi"/>
              </w:rPr>
            </w:pPr>
            <w:r w:rsidRPr="00F15E19">
              <w:rPr>
                <w:rFonts w:asciiTheme="minorHAnsi" w:eastAsia="Times New Roman" w:hAnsiTheme="minorHAnsi" w:cstheme="minorHAnsi"/>
              </w:rPr>
              <w:t>Mura 4: državna meja–Trate (SI/AT)</w:t>
            </w:r>
          </w:p>
        </w:tc>
        <w:tc>
          <w:tcPr>
            <w:tcW w:w="1120" w:type="dxa"/>
            <w:tcBorders>
              <w:top w:val="nil"/>
              <w:left w:val="nil"/>
              <w:bottom w:val="nil"/>
              <w:right w:val="nil"/>
            </w:tcBorders>
            <w:shd w:val="clear" w:color="auto" w:fill="auto"/>
            <w:noWrap/>
            <w:vAlign w:val="center"/>
            <w:hideMark/>
          </w:tcPr>
          <w:p w14:paraId="5ACD1A52" w14:textId="77777777" w:rsidR="00D3398F" w:rsidRPr="00F15E19" w:rsidRDefault="00D3398F" w:rsidP="006132D7">
            <w:pPr>
              <w:jc w:val="center"/>
              <w:rPr>
                <w:rFonts w:asciiTheme="minorHAnsi" w:eastAsia="Times New Roman" w:hAnsiTheme="minorHAnsi" w:cstheme="minorHAnsi"/>
              </w:rPr>
            </w:pPr>
            <w:r w:rsidRPr="00F15E19">
              <w:rPr>
                <w:rFonts w:asciiTheme="minorHAnsi" w:eastAsia="Times New Roman" w:hAnsiTheme="minorHAnsi" w:cstheme="minorHAnsi"/>
              </w:rPr>
              <w:t>11,1</w:t>
            </w:r>
          </w:p>
        </w:tc>
        <w:tc>
          <w:tcPr>
            <w:tcW w:w="908" w:type="dxa"/>
            <w:tcBorders>
              <w:top w:val="nil"/>
              <w:left w:val="nil"/>
              <w:bottom w:val="nil"/>
              <w:right w:val="nil"/>
            </w:tcBorders>
            <w:shd w:val="clear" w:color="auto" w:fill="auto"/>
            <w:noWrap/>
            <w:vAlign w:val="center"/>
            <w:hideMark/>
          </w:tcPr>
          <w:p w14:paraId="09779149" w14:textId="77777777" w:rsidR="00D3398F" w:rsidRPr="00F15E19" w:rsidRDefault="00D3398F" w:rsidP="006132D7">
            <w:pPr>
              <w:jc w:val="center"/>
              <w:rPr>
                <w:rFonts w:asciiTheme="minorHAnsi" w:eastAsia="Times New Roman" w:hAnsiTheme="minorHAnsi" w:cstheme="minorHAnsi"/>
              </w:rPr>
            </w:pPr>
            <w:r w:rsidRPr="00F15E19">
              <w:rPr>
                <w:rFonts w:asciiTheme="minorHAnsi" w:hAnsiTheme="minorHAnsi" w:cstheme="minorHAnsi"/>
              </w:rPr>
              <w:t>4</w:t>
            </w:r>
          </w:p>
        </w:tc>
        <w:tc>
          <w:tcPr>
            <w:tcW w:w="1012" w:type="dxa"/>
            <w:tcBorders>
              <w:top w:val="nil"/>
              <w:left w:val="nil"/>
              <w:bottom w:val="nil"/>
              <w:right w:val="nil"/>
            </w:tcBorders>
            <w:shd w:val="clear" w:color="auto" w:fill="auto"/>
            <w:noWrap/>
            <w:vAlign w:val="center"/>
            <w:hideMark/>
          </w:tcPr>
          <w:p w14:paraId="4B0D5AA9" w14:textId="77777777" w:rsidR="00D3398F" w:rsidRPr="00F15E19" w:rsidRDefault="00D3398F" w:rsidP="006132D7">
            <w:pPr>
              <w:jc w:val="center"/>
              <w:rPr>
                <w:rFonts w:asciiTheme="minorHAnsi" w:eastAsia="Times New Roman" w:hAnsiTheme="minorHAnsi" w:cstheme="minorHAnsi"/>
              </w:rPr>
            </w:pPr>
            <w:r w:rsidRPr="00F15E19">
              <w:rPr>
                <w:rFonts w:asciiTheme="minorHAnsi" w:hAnsiTheme="minorHAnsi" w:cstheme="minorHAnsi"/>
              </w:rPr>
              <w:t>4</w:t>
            </w:r>
          </w:p>
        </w:tc>
        <w:tc>
          <w:tcPr>
            <w:tcW w:w="908" w:type="dxa"/>
            <w:tcBorders>
              <w:top w:val="nil"/>
              <w:left w:val="nil"/>
              <w:bottom w:val="nil"/>
              <w:right w:val="nil"/>
            </w:tcBorders>
            <w:shd w:val="clear" w:color="auto" w:fill="auto"/>
            <w:noWrap/>
            <w:vAlign w:val="center"/>
            <w:hideMark/>
          </w:tcPr>
          <w:p w14:paraId="5A5BE7A0" w14:textId="77777777" w:rsidR="00D3398F" w:rsidRPr="00F15E19" w:rsidRDefault="00D3398F" w:rsidP="006132D7">
            <w:pPr>
              <w:jc w:val="center"/>
              <w:rPr>
                <w:rFonts w:asciiTheme="minorHAnsi" w:eastAsia="Times New Roman" w:hAnsiTheme="minorHAnsi" w:cstheme="minorHAnsi"/>
              </w:rPr>
            </w:pPr>
            <w:r w:rsidRPr="00F15E19">
              <w:rPr>
                <w:rFonts w:asciiTheme="minorHAnsi" w:hAnsiTheme="minorHAnsi" w:cstheme="minorHAnsi"/>
              </w:rPr>
              <w:t>0,4</w:t>
            </w:r>
          </w:p>
        </w:tc>
        <w:tc>
          <w:tcPr>
            <w:tcW w:w="1012" w:type="dxa"/>
            <w:tcBorders>
              <w:top w:val="nil"/>
              <w:left w:val="nil"/>
              <w:bottom w:val="nil"/>
              <w:right w:val="nil"/>
            </w:tcBorders>
            <w:shd w:val="clear" w:color="auto" w:fill="auto"/>
            <w:noWrap/>
            <w:vAlign w:val="center"/>
            <w:hideMark/>
          </w:tcPr>
          <w:p w14:paraId="12D1C3FD" w14:textId="77777777" w:rsidR="00D3398F" w:rsidRPr="00F15E19" w:rsidRDefault="00D3398F" w:rsidP="006132D7">
            <w:pPr>
              <w:jc w:val="center"/>
              <w:rPr>
                <w:rFonts w:asciiTheme="minorHAnsi" w:eastAsia="Times New Roman" w:hAnsiTheme="minorHAnsi" w:cstheme="minorHAnsi"/>
              </w:rPr>
            </w:pPr>
            <w:r w:rsidRPr="00F15E19">
              <w:rPr>
                <w:rFonts w:asciiTheme="minorHAnsi" w:hAnsiTheme="minorHAnsi" w:cstheme="minorHAnsi"/>
              </w:rPr>
              <w:t>0,4</w:t>
            </w:r>
          </w:p>
        </w:tc>
      </w:tr>
      <w:tr w:rsidR="00D3398F" w:rsidRPr="00F15E19" w14:paraId="6A436A37" w14:textId="77777777" w:rsidTr="006132D7">
        <w:trPr>
          <w:trHeight w:val="300"/>
        </w:trPr>
        <w:tc>
          <w:tcPr>
            <w:tcW w:w="4280" w:type="dxa"/>
            <w:tcBorders>
              <w:top w:val="nil"/>
              <w:left w:val="nil"/>
              <w:bottom w:val="nil"/>
              <w:right w:val="nil"/>
            </w:tcBorders>
            <w:shd w:val="clear" w:color="auto" w:fill="auto"/>
            <w:noWrap/>
            <w:vAlign w:val="center"/>
            <w:hideMark/>
          </w:tcPr>
          <w:p w14:paraId="20368E7C" w14:textId="77777777" w:rsidR="00D3398F" w:rsidRPr="00F15E19" w:rsidRDefault="00D3398F" w:rsidP="006132D7">
            <w:pPr>
              <w:ind w:firstLineChars="100" w:firstLine="200"/>
              <w:jc w:val="left"/>
              <w:rPr>
                <w:rFonts w:asciiTheme="minorHAnsi" w:eastAsia="Times New Roman" w:hAnsiTheme="minorHAnsi" w:cstheme="minorHAnsi"/>
              </w:rPr>
            </w:pPr>
            <w:r w:rsidRPr="00F15E19">
              <w:rPr>
                <w:rFonts w:asciiTheme="minorHAnsi" w:eastAsia="Times New Roman" w:hAnsiTheme="minorHAnsi" w:cstheme="minorHAnsi"/>
              </w:rPr>
              <w:t>Mura 5: Trate–Gornja Radgona (SI/AT)</w:t>
            </w:r>
          </w:p>
        </w:tc>
        <w:tc>
          <w:tcPr>
            <w:tcW w:w="1120" w:type="dxa"/>
            <w:tcBorders>
              <w:top w:val="nil"/>
              <w:left w:val="nil"/>
              <w:bottom w:val="nil"/>
              <w:right w:val="nil"/>
            </w:tcBorders>
            <w:shd w:val="clear" w:color="auto" w:fill="auto"/>
            <w:noWrap/>
            <w:vAlign w:val="center"/>
            <w:hideMark/>
          </w:tcPr>
          <w:p w14:paraId="6804EC02" w14:textId="77777777" w:rsidR="00D3398F" w:rsidRPr="00F15E19" w:rsidRDefault="00D3398F" w:rsidP="006132D7">
            <w:pPr>
              <w:jc w:val="center"/>
              <w:rPr>
                <w:rFonts w:asciiTheme="minorHAnsi" w:eastAsia="Times New Roman" w:hAnsiTheme="minorHAnsi" w:cstheme="minorHAnsi"/>
              </w:rPr>
            </w:pPr>
            <w:r w:rsidRPr="00F15E19">
              <w:rPr>
                <w:rFonts w:asciiTheme="minorHAnsi" w:eastAsia="Times New Roman" w:hAnsiTheme="minorHAnsi" w:cstheme="minorHAnsi"/>
              </w:rPr>
              <w:t>17,1</w:t>
            </w:r>
          </w:p>
        </w:tc>
        <w:tc>
          <w:tcPr>
            <w:tcW w:w="908" w:type="dxa"/>
            <w:tcBorders>
              <w:top w:val="nil"/>
              <w:left w:val="nil"/>
              <w:bottom w:val="nil"/>
              <w:right w:val="nil"/>
            </w:tcBorders>
            <w:shd w:val="clear" w:color="auto" w:fill="auto"/>
            <w:noWrap/>
            <w:vAlign w:val="center"/>
            <w:hideMark/>
          </w:tcPr>
          <w:p w14:paraId="1FDEF513" w14:textId="77777777" w:rsidR="00D3398F" w:rsidRPr="00F15E19" w:rsidRDefault="00D3398F" w:rsidP="006132D7">
            <w:pPr>
              <w:jc w:val="center"/>
              <w:rPr>
                <w:rFonts w:asciiTheme="minorHAnsi" w:eastAsia="Times New Roman" w:hAnsiTheme="minorHAnsi" w:cstheme="minorHAnsi"/>
              </w:rPr>
            </w:pPr>
            <w:r w:rsidRPr="00F15E19">
              <w:rPr>
                <w:rFonts w:asciiTheme="minorHAnsi" w:hAnsiTheme="minorHAnsi" w:cstheme="minorHAnsi"/>
              </w:rPr>
              <w:t>1</w:t>
            </w:r>
          </w:p>
        </w:tc>
        <w:tc>
          <w:tcPr>
            <w:tcW w:w="1012" w:type="dxa"/>
            <w:tcBorders>
              <w:top w:val="nil"/>
              <w:left w:val="nil"/>
              <w:bottom w:val="nil"/>
              <w:right w:val="nil"/>
            </w:tcBorders>
            <w:shd w:val="clear" w:color="auto" w:fill="auto"/>
            <w:noWrap/>
            <w:vAlign w:val="center"/>
            <w:hideMark/>
          </w:tcPr>
          <w:p w14:paraId="476CA667" w14:textId="77777777" w:rsidR="00D3398F" w:rsidRPr="00F15E19" w:rsidRDefault="00D3398F" w:rsidP="006132D7">
            <w:pPr>
              <w:jc w:val="center"/>
              <w:rPr>
                <w:rFonts w:asciiTheme="minorHAnsi" w:eastAsia="Times New Roman" w:hAnsiTheme="minorHAnsi" w:cstheme="minorHAnsi"/>
              </w:rPr>
            </w:pPr>
            <w:r w:rsidRPr="00F15E19">
              <w:rPr>
                <w:rFonts w:asciiTheme="minorHAnsi" w:hAnsiTheme="minorHAnsi" w:cstheme="minorHAnsi"/>
              </w:rPr>
              <w:t>2</w:t>
            </w:r>
          </w:p>
        </w:tc>
        <w:tc>
          <w:tcPr>
            <w:tcW w:w="908" w:type="dxa"/>
            <w:tcBorders>
              <w:top w:val="nil"/>
              <w:left w:val="nil"/>
              <w:bottom w:val="nil"/>
              <w:right w:val="nil"/>
            </w:tcBorders>
            <w:shd w:val="clear" w:color="auto" w:fill="auto"/>
            <w:noWrap/>
            <w:vAlign w:val="center"/>
            <w:hideMark/>
          </w:tcPr>
          <w:p w14:paraId="2E38A8B7" w14:textId="77777777" w:rsidR="00D3398F" w:rsidRPr="00F15E19" w:rsidRDefault="00D3398F" w:rsidP="006132D7">
            <w:pPr>
              <w:jc w:val="center"/>
              <w:rPr>
                <w:rFonts w:asciiTheme="minorHAnsi" w:eastAsia="Times New Roman" w:hAnsiTheme="minorHAnsi" w:cstheme="minorHAnsi"/>
              </w:rPr>
            </w:pPr>
            <w:r w:rsidRPr="00F15E19">
              <w:rPr>
                <w:rFonts w:asciiTheme="minorHAnsi" w:hAnsiTheme="minorHAnsi" w:cstheme="minorHAnsi"/>
              </w:rPr>
              <w:t>0,1</w:t>
            </w:r>
          </w:p>
        </w:tc>
        <w:tc>
          <w:tcPr>
            <w:tcW w:w="1012" w:type="dxa"/>
            <w:tcBorders>
              <w:top w:val="nil"/>
              <w:left w:val="nil"/>
              <w:bottom w:val="nil"/>
              <w:right w:val="nil"/>
            </w:tcBorders>
            <w:shd w:val="clear" w:color="auto" w:fill="auto"/>
            <w:noWrap/>
            <w:vAlign w:val="center"/>
            <w:hideMark/>
          </w:tcPr>
          <w:p w14:paraId="4EAD5284" w14:textId="77777777" w:rsidR="00D3398F" w:rsidRPr="00F15E19" w:rsidRDefault="00D3398F" w:rsidP="006132D7">
            <w:pPr>
              <w:jc w:val="center"/>
              <w:rPr>
                <w:rFonts w:asciiTheme="minorHAnsi" w:eastAsia="Times New Roman" w:hAnsiTheme="minorHAnsi" w:cstheme="minorHAnsi"/>
              </w:rPr>
            </w:pPr>
            <w:r w:rsidRPr="00F15E19">
              <w:rPr>
                <w:rFonts w:asciiTheme="minorHAnsi" w:hAnsiTheme="minorHAnsi" w:cstheme="minorHAnsi"/>
              </w:rPr>
              <w:t>0,1</w:t>
            </w:r>
          </w:p>
        </w:tc>
      </w:tr>
      <w:tr w:rsidR="00D3398F" w:rsidRPr="00F15E19" w14:paraId="1FF27AAD" w14:textId="77777777" w:rsidTr="006132D7">
        <w:trPr>
          <w:trHeight w:val="300"/>
        </w:trPr>
        <w:tc>
          <w:tcPr>
            <w:tcW w:w="4280" w:type="dxa"/>
            <w:tcBorders>
              <w:top w:val="nil"/>
              <w:left w:val="nil"/>
              <w:bottom w:val="nil"/>
              <w:right w:val="nil"/>
            </w:tcBorders>
            <w:shd w:val="clear" w:color="auto" w:fill="auto"/>
            <w:noWrap/>
            <w:vAlign w:val="center"/>
            <w:hideMark/>
          </w:tcPr>
          <w:p w14:paraId="374EBF22" w14:textId="77777777" w:rsidR="00D3398F" w:rsidRPr="00F15E19" w:rsidRDefault="00D3398F" w:rsidP="006132D7">
            <w:pPr>
              <w:ind w:firstLineChars="100" w:firstLine="200"/>
              <w:jc w:val="left"/>
              <w:rPr>
                <w:rFonts w:asciiTheme="minorHAnsi" w:eastAsia="Times New Roman" w:hAnsiTheme="minorHAnsi" w:cstheme="minorHAnsi"/>
              </w:rPr>
            </w:pPr>
            <w:r w:rsidRPr="00F15E19">
              <w:rPr>
                <w:rFonts w:asciiTheme="minorHAnsi" w:eastAsia="Times New Roman" w:hAnsiTheme="minorHAnsi" w:cstheme="minorHAnsi"/>
              </w:rPr>
              <w:t>Mura 6: Gornja Radgona–Radenci (SI/AT)</w:t>
            </w:r>
          </w:p>
        </w:tc>
        <w:tc>
          <w:tcPr>
            <w:tcW w:w="1120" w:type="dxa"/>
            <w:tcBorders>
              <w:top w:val="nil"/>
              <w:left w:val="nil"/>
              <w:bottom w:val="nil"/>
              <w:right w:val="nil"/>
            </w:tcBorders>
            <w:shd w:val="clear" w:color="auto" w:fill="auto"/>
            <w:noWrap/>
            <w:vAlign w:val="center"/>
            <w:hideMark/>
          </w:tcPr>
          <w:p w14:paraId="63075E8E" w14:textId="77777777" w:rsidR="00D3398F" w:rsidRPr="00F15E19" w:rsidRDefault="00D3398F" w:rsidP="006132D7">
            <w:pPr>
              <w:jc w:val="center"/>
              <w:rPr>
                <w:rFonts w:asciiTheme="minorHAnsi" w:eastAsia="Times New Roman" w:hAnsiTheme="minorHAnsi" w:cstheme="minorHAnsi"/>
              </w:rPr>
            </w:pPr>
            <w:r w:rsidRPr="00F15E19">
              <w:rPr>
                <w:rFonts w:asciiTheme="minorHAnsi" w:eastAsia="Times New Roman" w:hAnsiTheme="minorHAnsi" w:cstheme="minorHAnsi"/>
              </w:rPr>
              <w:t>6,6</w:t>
            </w:r>
          </w:p>
        </w:tc>
        <w:tc>
          <w:tcPr>
            <w:tcW w:w="908" w:type="dxa"/>
            <w:tcBorders>
              <w:top w:val="nil"/>
              <w:left w:val="nil"/>
              <w:bottom w:val="nil"/>
              <w:right w:val="nil"/>
            </w:tcBorders>
            <w:shd w:val="clear" w:color="auto" w:fill="auto"/>
            <w:noWrap/>
            <w:vAlign w:val="center"/>
            <w:hideMark/>
          </w:tcPr>
          <w:p w14:paraId="2CC35A4F" w14:textId="77777777" w:rsidR="00D3398F" w:rsidRPr="00F15E19" w:rsidRDefault="00D3398F" w:rsidP="006132D7">
            <w:pPr>
              <w:jc w:val="center"/>
              <w:rPr>
                <w:rFonts w:asciiTheme="minorHAnsi" w:eastAsia="Times New Roman" w:hAnsiTheme="minorHAnsi" w:cstheme="minorHAnsi"/>
              </w:rPr>
            </w:pPr>
            <w:r w:rsidRPr="00F15E19">
              <w:rPr>
                <w:rFonts w:asciiTheme="minorHAnsi" w:hAnsiTheme="minorHAnsi" w:cstheme="minorHAnsi"/>
              </w:rPr>
              <w:t>1</w:t>
            </w:r>
          </w:p>
        </w:tc>
        <w:tc>
          <w:tcPr>
            <w:tcW w:w="1012" w:type="dxa"/>
            <w:tcBorders>
              <w:top w:val="nil"/>
              <w:left w:val="nil"/>
              <w:bottom w:val="nil"/>
              <w:right w:val="nil"/>
            </w:tcBorders>
            <w:shd w:val="clear" w:color="auto" w:fill="auto"/>
            <w:noWrap/>
            <w:vAlign w:val="center"/>
            <w:hideMark/>
          </w:tcPr>
          <w:p w14:paraId="5D6C51AE" w14:textId="77777777" w:rsidR="00D3398F" w:rsidRPr="00F15E19" w:rsidRDefault="00D3398F" w:rsidP="006132D7">
            <w:pPr>
              <w:jc w:val="center"/>
              <w:rPr>
                <w:rFonts w:asciiTheme="minorHAnsi" w:eastAsia="Times New Roman" w:hAnsiTheme="minorHAnsi" w:cstheme="minorHAnsi"/>
              </w:rPr>
            </w:pPr>
            <w:r w:rsidRPr="00F15E19">
              <w:rPr>
                <w:rFonts w:asciiTheme="minorHAnsi" w:hAnsiTheme="minorHAnsi" w:cstheme="minorHAnsi"/>
              </w:rPr>
              <w:t>2</w:t>
            </w:r>
          </w:p>
        </w:tc>
        <w:tc>
          <w:tcPr>
            <w:tcW w:w="908" w:type="dxa"/>
            <w:tcBorders>
              <w:top w:val="nil"/>
              <w:left w:val="nil"/>
              <w:bottom w:val="nil"/>
              <w:right w:val="nil"/>
            </w:tcBorders>
            <w:shd w:val="clear" w:color="auto" w:fill="auto"/>
            <w:noWrap/>
            <w:vAlign w:val="center"/>
            <w:hideMark/>
          </w:tcPr>
          <w:p w14:paraId="1F8656E8" w14:textId="77777777" w:rsidR="00D3398F" w:rsidRPr="00F15E19" w:rsidRDefault="00D3398F" w:rsidP="006132D7">
            <w:pPr>
              <w:jc w:val="center"/>
              <w:rPr>
                <w:rFonts w:asciiTheme="minorHAnsi" w:eastAsia="Times New Roman" w:hAnsiTheme="minorHAnsi" w:cstheme="minorHAnsi"/>
              </w:rPr>
            </w:pPr>
            <w:r w:rsidRPr="00F15E19">
              <w:rPr>
                <w:rFonts w:asciiTheme="minorHAnsi" w:hAnsiTheme="minorHAnsi" w:cstheme="minorHAnsi"/>
              </w:rPr>
              <w:t>0,2</w:t>
            </w:r>
          </w:p>
        </w:tc>
        <w:tc>
          <w:tcPr>
            <w:tcW w:w="1012" w:type="dxa"/>
            <w:tcBorders>
              <w:top w:val="nil"/>
              <w:left w:val="nil"/>
              <w:bottom w:val="nil"/>
              <w:right w:val="nil"/>
            </w:tcBorders>
            <w:shd w:val="clear" w:color="auto" w:fill="auto"/>
            <w:noWrap/>
            <w:vAlign w:val="center"/>
            <w:hideMark/>
          </w:tcPr>
          <w:p w14:paraId="7FC0BBD3" w14:textId="77777777" w:rsidR="00D3398F" w:rsidRPr="00F15E19" w:rsidRDefault="00D3398F" w:rsidP="006132D7">
            <w:pPr>
              <w:jc w:val="center"/>
              <w:rPr>
                <w:rFonts w:asciiTheme="minorHAnsi" w:eastAsia="Times New Roman" w:hAnsiTheme="minorHAnsi" w:cstheme="minorHAnsi"/>
              </w:rPr>
            </w:pPr>
            <w:r w:rsidRPr="00F15E19">
              <w:rPr>
                <w:rFonts w:asciiTheme="minorHAnsi" w:hAnsiTheme="minorHAnsi" w:cstheme="minorHAnsi"/>
              </w:rPr>
              <w:t>0,3</w:t>
            </w:r>
          </w:p>
        </w:tc>
      </w:tr>
      <w:tr w:rsidR="00D3398F" w:rsidRPr="00F15E19" w14:paraId="3E843936" w14:textId="77777777" w:rsidTr="006132D7">
        <w:trPr>
          <w:trHeight w:val="300"/>
        </w:trPr>
        <w:tc>
          <w:tcPr>
            <w:tcW w:w="4280" w:type="dxa"/>
            <w:tcBorders>
              <w:top w:val="nil"/>
              <w:left w:val="nil"/>
              <w:bottom w:val="nil"/>
              <w:right w:val="nil"/>
            </w:tcBorders>
            <w:shd w:val="clear" w:color="auto" w:fill="auto"/>
            <w:noWrap/>
            <w:vAlign w:val="center"/>
            <w:hideMark/>
          </w:tcPr>
          <w:p w14:paraId="3458FD6A" w14:textId="77777777" w:rsidR="00D3398F" w:rsidRPr="00F15E19" w:rsidRDefault="00D3398F" w:rsidP="006132D7">
            <w:pPr>
              <w:ind w:firstLineChars="100" w:firstLine="200"/>
              <w:jc w:val="left"/>
              <w:rPr>
                <w:rFonts w:asciiTheme="minorHAnsi" w:eastAsia="Times New Roman" w:hAnsiTheme="minorHAnsi" w:cstheme="minorHAnsi"/>
              </w:rPr>
            </w:pPr>
            <w:r w:rsidRPr="00F15E19">
              <w:rPr>
                <w:rFonts w:asciiTheme="minorHAnsi" w:eastAsia="Times New Roman" w:hAnsiTheme="minorHAnsi" w:cstheme="minorHAnsi"/>
              </w:rPr>
              <w:t>Mura 1: Radenci–Veržej</w:t>
            </w:r>
          </w:p>
        </w:tc>
        <w:tc>
          <w:tcPr>
            <w:tcW w:w="1120" w:type="dxa"/>
            <w:tcBorders>
              <w:top w:val="nil"/>
              <w:left w:val="nil"/>
              <w:bottom w:val="nil"/>
              <w:right w:val="nil"/>
            </w:tcBorders>
            <w:shd w:val="clear" w:color="auto" w:fill="auto"/>
            <w:noWrap/>
            <w:vAlign w:val="center"/>
            <w:hideMark/>
          </w:tcPr>
          <w:p w14:paraId="54FE98AF" w14:textId="77777777" w:rsidR="00D3398F" w:rsidRPr="00F15E19" w:rsidRDefault="00D3398F" w:rsidP="006132D7">
            <w:pPr>
              <w:jc w:val="center"/>
              <w:rPr>
                <w:rFonts w:asciiTheme="minorHAnsi" w:eastAsia="Times New Roman" w:hAnsiTheme="minorHAnsi" w:cstheme="minorHAnsi"/>
              </w:rPr>
            </w:pPr>
            <w:r w:rsidRPr="00F15E19">
              <w:rPr>
                <w:rFonts w:asciiTheme="minorHAnsi" w:eastAsia="Times New Roman" w:hAnsiTheme="minorHAnsi" w:cstheme="minorHAnsi"/>
              </w:rPr>
              <w:t>13,0</w:t>
            </w:r>
          </w:p>
        </w:tc>
        <w:tc>
          <w:tcPr>
            <w:tcW w:w="908" w:type="dxa"/>
            <w:tcBorders>
              <w:top w:val="nil"/>
              <w:left w:val="nil"/>
              <w:bottom w:val="nil"/>
              <w:right w:val="nil"/>
            </w:tcBorders>
            <w:shd w:val="clear" w:color="auto" w:fill="auto"/>
            <w:noWrap/>
            <w:vAlign w:val="center"/>
            <w:hideMark/>
          </w:tcPr>
          <w:p w14:paraId="46344EDC" w14:textId="77777777" w:rsidR="00D3398F" w:rsidRPr="00F15E19" w:rsidRDefault="00D3398F" w:rsidP="006132D7">
            <w:pPr>
              <w:jc w:val="center"/>
              <w:rPr>
                <w:rFonts w:asciiTheme="minorHAnsi" w:eastAsia="Times New Roman" w:hAnsiTheme="minorHAnsi" w:cstheme="minorHAnsi"/>
              </w:rPr>
            </w:pPr>
            <w:r w:rsidRPr="00F15E19">
              <w:rPr>
                <w:rFonts w:asciiTheme="minorHAnsi" w:hAnsiTheme="minorHAnsi" w:cstheme="minorHAnsi"/>
              </w:rPr>
              <w:t>7</w:t>
            </w:r>
          </w:p>
        </w:tc>
        <w:tc>
          <w:tcPr>
            <w:tcW w:w="1012" w:type="dxa"/>
            <w:tcBorders>
              <w:top w:val="nil"/>
              <w:left w:val="nil"/>
              <w:bottom w:val="nil"/>
              <w:right w:val="nil"/>
            </w:tcBorders>
            <w:shd w:val="clear" w:color="auto" w:fill="auto"/>
            <w:noWrap/>
            <w:vAlign w:val="center"/>
            <w:hideMark/>
          </w:tcPr>
          <w:p w14:paraId="5FC22D3B" w14:textId="77777777" w:rsidR="00D3398F" w:rsidRPr="00F15E19" w:rsidRDefault="00D3398F" w:rsidP="006132D7">
            <w:pPr>
              <w:jc w:val="center"/>
              <w:rPr>
                <w:rFonts w:asciiTheme="minorHAnsi" w:eastAsia="Times New Roman" w:hAnsiTheme="minorHAnsi" w:cstheme="minorHAnsi"/>
              </w:rPr>
            </w:pPr>
            <w:r w:rsidRPr="00F15E19">
              <w:rPr>
                <w:rFonts w:asciiTheme="minorHAnsi" w:hAnsiTheme="minorHAnsi" w:cstheme="minorHAnsi"/>
              </w:rPr>
              <w:t>8</w:t>
            </w:r>
          </w:p>
        </w:tc>
        <w:tc>
          <w:tcPr>
            <w:tcW w:w="908" w:type="dxa"/>
            <w:tcBorders>
              <w:top w:val="nil"/>
              <w:left w:val="nil"/>
              <w:bottom w:val="nil"/>
              <w:right w:val="nil"/>
            </w:tcBorders>
            <w:shd w:val="clear" w:color="auto" w:fill="auto"/>
            <w:noWrap/>
            <w:vAlign w:val="center"/>
            <w:hideMark/>
          </w:tcPr>
          <w:p w14:paraId="374E0C12" w14:textId="77777777" w:rsidR="00D3398F" w:rsidRPr="00F15E19" w:rsidRDefault="00D3398F" w:rsidP="006132D7">
            <w:pPr>
              <w:jc w:val="center"/>
              <w:rPr>
                <w:rFonts w:asciiTheme="minorHAnsi" w:eastAsia="Times New Roman" w:hAnsiTheme="minorHAnsi" w:cstheme="minorHAnsi"/>
              </w:rPr>
            </w:pPr>
            <w:r w:rsidRPr="00F15E19">
              <w:rPr>
                <w:rFonts w:asciiTheme="minorHAnsi" w:hAnsiTheme="minorHAnsi" w:cstheme="minorHAnsi"/>
              </w:rPr>
              <w:t>0,5</w:t>
            </w:r>
          </w:p>
        </w:tc>
        <w:tc>
          <w:tcPr>
            <w:tcW w:w="1012" w:type="dxa"/>
            <w:tcBorders>
              <w:top w:val="nil"/>
              <w:left w:val="nil"/>
              <w:bottom w:val="nil"/>
              <w:right w:val="nil"/>
            </w:tcBorders>
            <w:shd w:val="clear" w:color="auto" w:fill="auto"/>
            <w:noWrap/>
            <w:vAlign w:val="center"/>
            <w:hideMark/>
          </w:tcPr>
          <w:p w14:paraId="4831EDFF" w14:textId="77777777" w:rsidR="00D3398F" w:rsidRPr="00F15E19" w:rsidRDefault="00D3398F" w:rsidP="006132D7">
            <w:pPr>
              <w:jc w:val="center"/>
              <w:rPr>
                <w:rFonts w:asciiTheme="minorHAnsi" w:eastAsia="Times New Roman" w:hAnsiTheme="minorHAnsi" w:cstheme="minorHAnsi"/>
              </w:rPr>
            </w:pPr>
            <w:r w:rsidRPr="00F15E19">
              <w:rPr>
                <w:rFonts w:asciiTheme="minorHAnsi" w:hAnsiTheme="minorHAnsi" w:cstheme="minorHAnsi"/>
              </w:rPr>
              <w:t>0,6</w:t>
            </w:r>
          </w:p>
        </w:tc>
      </w:tr>
      <w:tr w:rsidR="00D3398F" w:rsidRPr="00F15E19" w14:paraId="009DBF6B" w14:textId="77777777" w:rsidTr="006132D7">
        <w:trPr>
          <w:trHeight w:val="300"/>
        </w:trPr>
        <w:tc>
          <w:tcPr>
            <w:tcW w:w="4280" w:type="dxa"/>
            <w:tcBorders>
              <w:top w:val="nil"/>
              <w:left w:val="nil"/>
              <w:bottom w:val="nil"/>
              <w:right w:val="nil"/>
            </w:tcBorders>
            <w:shd w:val="clear" w:color="auto" w:fill="auto"/>
            <w:noWrap/>
            <w:vAlign w:val="center"/>
            <w:hideMark/>
          </w:tcPr>
          <w:p w14:paraId="7193A3D5" w14:textId="77777777" w:rsidR="00D3398F" w:rsidRPr="00F15E19" w:rsidRDefault="00D3398F" w:rsidP="006132D7">
            <w:pPr>
              <w:ind w:firstLineChars="100" w:firstLine="200"/>
              <w:jc w:val="left"/>
              <w:rPr>
                <w:rFonts w:asciiTheme="minorHAnsi" w:eastAsia="Times New Roman" w:hAnsiTheme="minorHAnsi" w:cstheme="minorHAnsi"/>
              </w:rPr>
            </w:pPr>
            <w:r w:rsidRPr="00F15E19">
              <w:rPr>
                <w:rFonts w:asciiTheme="minorHAnsi" w:eastAsia="Times New Roman" w:hAnsiTheme="minorHAnsi" w:cstheme="minorHAnsi"/>
              </w:rPr>
              <w:t>Mura 2: Veržej–Razkrižje</w:t>
            </w:r>
          </w:p>
        </w:tc>
        <w:tc>
          <w:tcPr>
            <w:tcW w:w="1120" w:type="dxa"/>
            <w:tcBorders>
              <w:top w:val="nil"/>
              <w:left w:val="nil"/>
              <w:bottom w:val="nil"/>
              <w:right w:val="nil"/>
            </w:tcBorders>
            <w:shd w:val="clear" w:color="auto" w:fill="auto"/>
            <w:noWrap/>
            <w:vAlign w:val="center"/>
            <w:hideMark/>
          </w:tcPr>
          <w:p w14:paraId="48010CB4" w14:textId="77777777" w:rsidR="00D3398F" w:rsidRPr="00F15E19" w:rsidRDefault="00D3398F" w:rsidP="006132D7">
            <w:pPr>
              <w:jc w:val="center"/>
              <w:rPr>
                <w:rFonts w:asciiTheme="minorHAnsi" w:eastAsia="Times New Roman" w:hAnsiTheme="minorHAnsi" w:cstheme="minorHAnsi"/>
              </w:rPr>
            </w:pPr>
            <w:r w:rsidRPr="00F15E19">
              <w:rPr>
                <w:rFonts w:asciiTheme="minorHAnsi" w:eastAsia="Times New Roman" w:hAnsiTheme="minorHAnsi" w:cstheme="minorHAnsi"/>
              </w:rPr>
              <w:t>9,5</w:t>
            </w:r>
          </w:p>
        </w:tc>
        <w:tc>
          <w:tcPr>
            <w:tcW w:w="908" w:type="dxa"/>
            <w:tcBorders>
              <w:top w:val="nil"/>
              <w:left w:val="nil"/>
              <w:bottom w:val="nil"/>
              <w:right w:val="nil"/>
            </w:tcBorders>
            <w:shd w:val="clear" w:color="auto" w:fill="auto"/>
            <w:noWrap/>
            <w:vAlign w:val="center"/>
            <w:hideMark/>
          </w:tcPr>
          <w:p w14:paraId="6B5125A3" w14:textId="77777777" w:rsidR="00D3398F" w:rsidRPr="00F15E19" w:rsidRDefault="00D3398F" w:rsidP="006132D7">
            <w:pPr>
              <w:jc w:val="center"/>
              <w:rPr>
                <w:rFonts w:asciiTheme="minorHAnsi" w:eastAsia="Times New Roman" w:hAnsiTheme="minorHAnsi" w:cstheme="minorHAnsi"/>
              </w:rPr>
            </w:pPr>
            <w:r w:rsidRPr="00F15E19">
              <w:rPr>
                <w:rFonts w:asciiTheme="minorHAnsi" w:hAnsiTheme="minorHAnsi" w:cstheme="minorHAnsi"/>
              </w:rPr>
              <w:t>5</w:t>
            </w:r>
          </w:p>
        </w:tc>
        <w:tc>
          <w:tcPr>
            <w:tcW w:w="1012" w:type="dxa"/>
            <w:tcBorders>
              <w:top w:val="nil"/>
              <w:left w:val="nil"/>
              <w:bottom w:val="nil"/>
              <w:right w:val="nil"/>
            </w:tcBorders>
            <w:shd w:val="clear" w:color="auto" w:fill="auto"/>
            <w:noWrap/>
            <w:vAlign w:val="center"/>
            <w:hideMark/>
          </w:tcPr>
          <w:p w14:paraId="231DCCA9" w14:textId="77777777" w:rsidR="00D3398F" w:rsidRPr="00F15E19" w:rsidRDefault="00D3398F" w:rsidP="006132D7">
            <w:pPr>
              <w:jc w:val="center"/>
              <w:rPr>
                <w:rFonts w:asciiTheme="minorHAnsi" w:eastAsia="Times New Roman" w:hAnsiTheme="minorHAnsi" w:cstheme="minorHAnsi"/>
              </w:rPr>
            </w:pPr>
            <w:r w:rsidRPr="00F15E19">
              <w:rPr>
                <w:rFonts w:asciiTheme="minorHAnsi" w:hAnsiTheme="minorHAnsi" w:cstheme="minorHAnsi"/>
              </w:rPr>
              <w:t>8</w:t>
            </w:r>
          </w:p>
        </w:tc>
        <w:tc>
          <w:tcPr>
            <w:tcW w:w="908" w:type="dxa"/>
            <w:tcBorders>
              <w:top w:val="nil"/>
              <w:left w:val="nil"/>
              <w:bottom w:val="nil"/>
              <w:right w:val="nil"/>
            </w:tcBorders>
            <w:shd w:val="clear" w:color="auto" w:fill="auto"/>
            <w:noWrap/>
            <w:vAlign w:val="center"/>
            <w:hideMark/>
          </w:tcPr>
          <w:p w14:paraId="49413F58" w14:textId="77777777" w:rsidR="00D3398F" w:rsidRPr="00F15E19" w:rsidRDefault="00D3398F" w:rsidP="006132D7">
            <w:pPr>
              <w:jc w:val="center"/>
              <w:rPr>
                <w:rFonts w:asciiTheme="minorHAnsi" w:eastAsia="Times New Roman" w:hAnsiTheme="minorHAnsi" w:cstheme="minorHAnsi"/>
              </w:rPr>
            </w:pPr>
            <w:r w:rsidRPr="00F15E19">
              <w:rPr>
                <w:rFonts w:asciiTheme="minorHAnsi" w:hAnsiTheme="minorHAnsi" w:cstheme="minorHAnsi"/>
              </w:rPr>
              <w:t>0,5</w:t>
            </w:r>
          </w:p>
        </w:tc>
        <w:tc>
          <w:tcPr>
            <w:tcW w:w="1012" w:type="dxa"/>
            <w:tcBorders>
              <w:top w:val="nil"/>
              <w:left w:val="nil"/>
              <w:bottom w:val="nil"/>
              <w:right w:val="nil"/>
            </w:tcBorders>
            <w:shd w:val="clear" w:color="auto" w:fill="auto"/>
            <w:noWrap/>
            <w:vAlign w:val="center"/>
            <w:hideMark/>
          </w:tcPr>
          <w:p w14:paraId="6727E58A" w14:textId="77777777" w:rsidR="00D3398F" w:rsidRPr="00F15E19" w:rsidRDefault="00D3398F" w:rsidP="006132D7">
            <w:pPr>
              <w:jc w:val="center"/>
              <w:rPr>
                <w:rFonts w:asciiTheme="minorHAnsi" w:eastAsia="Times New Roman" w:hAnsiTheme="minorHAnsi" w:cstheme="minorHAnsi"/>
              </w:rPr>
            </w:pPr>
            <w:r w:rsidRPr="00F15E19">
              <w:rPr>
                <w:rFonts w:asciiTheme="minorHAnsi" w:hAnsiTheme="minorHAnsi" w:cstheme="minorHAnsi"/>
              </w:rPr>
              <w:t>0,8</w:t>
            </w:r>
          </w:p>
        </w:tc>
      </w:tr>
      <w:tr w:rsidR="00D3398F" w:rsidRPr="00F15E19" w14:paraId="1DD9FFAD" w14:textId="77777777" w:rsidTr="006132D7">
        <w:trPr>
          <w:trHeight w:val="300"/>
        </w:trPr>
        <w:tc>
          <w:tcPr>
            <w:tcW w:w="4280" w:type="dxa"/>
            <w:tcBorders>
              <w:top w:val="nil"/>
              <w:left w:val="nil"/>
              <w:bottom w:val="nil"/>
              <w:right w:val="nil"/>
            </w:tcBorders>
            <w:shd w:val="clear" w:color="auto" w:fill="auto"/>
            <w:noWrap/>
            <w:vAlign w:val="center"/>
            <w:hideMark/>
          </w:tcPr>
          <w:p w14:paraId="3EC52F02" w14:textId="77777777" w:rsidR="00D3398F" w:rsidRPr="00F15E19" w:rsidRDefault="00D3398F" w:rsidP="006132D7">
            <w:pPr>
              <w:ind w:firstLineChars="100" w:firstLine="200"/>
              <w:jc w:val="left"/>
              <w:rPr>
                <w:rFonts w:asciiTheme="minorHAnsi" w:eastAsia="Times New Roman" w:hAnsiTheme="minorHAnsi" w:cstheme="minorHAnsi"/>
              </w:rPr>
            </w:pPr>
            <w:r w:rsidRPr="00F15E19">
              <w:rPr>
                <w:rFonts w:asciiTheme="minorHAnsi" w:eastAsia="Times New Roman" w:hAnsiTheme="minorHAnsi" w:cstheme="minorHAnsi"/>
              </w:rPr>
              <w:t>Mura 3: Razkrižje–Gibina</w:t>
            </w:r>
          </w:p>
        </w:tc>
        <w:tc>
          <w:tcPr>
            <w:tcW w:w="1120" w:type="dxa"/>
            <w:tcBorders>
              <w:top w:val="nil"/>
              <w:left w:val="nil"/>
              <w:bottom w:val="nil"/>
              <w:right w:val="nil"/>
            </w:tcBorders>
            <w:shd w:val="clear" w:color="auto" w:fill="auto"/>
            <w:noWrap/>
            <w:vAlign w:val="center"/>
            <w:hideMark/>
          </w:tcPr>
          <w:p w14:paraId="2DA92FFA" w14:textId="77777777" w:rsidR="00D3398F" w:rsidRPr="00F15E19" w:rsidRDefault="00D3398F" w:rsidP="006132D7">
            <w:pPr>
              <w:jc w:val="center"/>
              <w:rPr>
                <w:rFonts w:asciiTheme="minorHAnsi" w:eastAsia="Times New Roman" w:hAnsiTheme="minorHAnsi" w:cstheme="minorHAnsi"/>
              </w:rPr>
            </w:pPr>
            <w:r w:rsidRPr="00F15E19">
              <w:rPr>
                <w:rFonts w:asciiTheme="minorHAnsi" w:eastAsia="Times New Roman" w:hAnsiTheme="minorHAnsi" w:cstheme="minorHAnsi"/>
              </w:rPr>
              <w:t>3,3</w:t>
            </w:r>
          </w:p>
        </w:tc>
        <w:tc>
          <w:tcPr>
            <w:tcW w:w="908" w:type="dxa"/>
            <w:tcBorders>
              <w:top w:val="nil"/>
              <w:left w:val="nil"/>
              <w:bottom w:val="nil"/>
              <w:right w:val="nil"/>
            </w:tcBorders>
            <w:shd w:val="clear" w:color="auto" w:fill="auto"/>
            <w:noWrap/>
            <w:vAlign w:val="center"/>
            <w:hideMark/>
          </w:tcPr>
          <w:p w14:paraId="4EA25D5D" w14:textId="77777777" w:rsidR="00D3398F" w:rsidRPr="00F15E19" w:rsidRDefault="00D3398F" w:rsidP="006132D7">
            <w:pPr>
              <w:jc w:val="center"/>
              <w:rPr>
                <w:rFonts w:asciiTheme="minorHAnsi" w:eastAsia="Times New Roman" w:hAnsiTheme="minorHAnsi" w:cstheme="minorHAnsi"/>
              </w:rPr>
            </w:pPr>
            <w:r w:rsidRPr="00F15E19">
              <w:rPr>
                <w:rFonts w:asciiTheme="minorHAnsi" w:hAnsiTheme="minorHAnsi" w:cstheme="minorHAnsi"/>
              </w:rPr>
              <w:t>3</w:t>
            </w:r>
          </w:p>
        </w:tc>
        <w:tc>
          <w:tcPr>
            <w:tcW w:w="1012" w:type="dxa"/>
            <w:tcBorders>
              <w:top w:val="nil"/>
              <w:left w:val="nil"/>
              <w:bottom w:val="nil"/>
              <w:right w:val="nil"/>
            </w:tcBorders>
            <w:shd w:val="clear" w:color="auto" w:fill="auto"/>
            <w:noWrap/>
            <w:vAlign w:val="center"/>
            <w:hideMark/>
          </w:tcPr>
          <w:p w14:paraId="45E4A6EE" w14:textId="77777777" w:rsidR="00D3398F" w:rsidRPr="00F15E19" w:rsidRDefault="00D3398F" w:rsidP="006132D7">
            <w:pPr>
              <w:jc w:val="center"/>
              <w:rPr>
                <w:rFonts w:asciiTheme="minorHAnsi" w:eastAsia="Times New Roman" w:hAnsiTheme="minorHAnsi" w:cstheme="minorHAnsi"/>
              </w:rPr>
            </w:pPr>
            <w:r w:rsidRPr="00F15E19">
              <w:rPr>
                <w:rFonts w:asciiTheme="minorHAnsi" w:hAnsiTheme="minorHAnsi" w:cstheme="minorHAnsi"/>
              </w:rPr>
              <w:t>5</w:t>
            </w:r>
          </w:p>
        </w:tc>
        <w:tc>
          <w:tcPr>
            <w:tcW w:w="908" w:type="dxa"/>
            <w:tcBorders>
              <w:top w:val="nil"/>
              <w:left w:val="nil"/>
              <w:bottom w:val="nil"/>
              <w:right w:val="nil"/>
            </w:tcBorders>
            <w:shd w:val="clear" w:color="auto" w:fill="auto"/>
            <w:noWrap/>
            <w:vAlign w:val="center"/>
            <w:hideMark/>
          </w:tcPr>
          <w:p w14:paraId="6FE4D2BF" w14:textId="77777777" w:rsidR="00D3398F" w:rsidRPr="00F15E19" w:rsidRDefault="00D3398F" w:rsidP="006132D7">
            <w:pPr>
              <w:jc w:val="center"/>
              <w:rPr>
                <w:rFonts w:asciiTheme="minorHAnsi" w:eastAsia="Times New Roman" w:hAnsiTheme="minorHAnsi" w:cstheme="minorHAnsi"/>
              </w:rPr>
            </w:pPr>
            <w:r w:rsidRPr="00F15E19">
              <w:rPr>
                <w:rFonts w:asciiTheme="minorHAnsi" w:hAnsiTheme="minorHAnsi" w:cstheme="minorHAnsi"/>
              </w:rPr>
              <w:t>0,9</w:t>
            </w:r>
          </w:p>
        </w:tc>
        <w:tc>
          <w:tcPr>
            <w:tcW w:w="1012" w:type="dxa"/>
            <w:tcBorders>
              <w:top w:val="nil"/>
              <w:left w:val="nil"/>
              <w:bottom w:val="nil"/>
              <w:right w:val="nil"/>
            </w:tcBorders>
            <w:shd w:val="clear" w:color="auto" w:fill="auto"/>
            <w:noWrap/>
            <w:vAlign w:val="center"/>
            <w:hideMark/>
          </w:tcPr>
          <w:p w14:paraId="3875E4DF" w14:textId="77777777" w:rsidR="00D3398F" w:rsidRPr="00F15E19" w:rsidRDefault="00D3398F" w:rsidP="006132D7">
            <w:pPr>
              <w:jc w:val="center"/>
              <w:rPr>
                <w:rFonts w:asciiTheme="minorHAnsi" w:eastAsia="Times New Roman" w:hAnsiTheme="minorHAnsi" w:cstheme="minorHAnsi"/>
              </w:rPr>
            </w:pPr>
            <w:r w:rsidRPr="00F15E19">
              <w:rPr>
                <w:rFonts w:asciiTheme="minorHAnsi" w:hAnsiTheme="minorHAnsi" w:cstheme="minorHAnsi"/>
              </w:rPr>
              <w:t>1,5</w:t>
            </w:r>
          </w:p>
        </w:tc>
      </w:tr>
      <w:tr w:rsidR="00D3398F" w:rsidRPr="00F15E19" w14:paraId="6CEC8720" w14:textId="77777777" w:rsidTr="006132D7">
        <w:trPr>
          <w:trHeight w:val="300"/>
        </w:trPr>
        <w:tc>
          <w:tcPr>
            <w:tcW w:w="4280" w:type="dxa"/>
            <w:tcBorders>
              <w:top w:val="nil"/>
              <w:left w:val="nil"/>
              <w:bottom w:val="nil"/>
              <w:right w:val="nil"/>
            </w:tcBorders>
            <w:shd w:val="clear" w:color="auto" w:fill="auto"/>
            <w:noWrap/>
            <w:vAlign w:val="center"/>
            <w:hideMark/>
          </w:tcPr>
          <w:p w14:paraId="4F326052" w14:textId="77777777" w:rsidR="00D3398F" w:rsidRPr="00F15E19" w:rsidRDefault="00D3398F" w:rsidP="006132D7">
            <w:pPr>
              <w:ind w:firstLineChars="100" w:firstLine="200"/>
              <w:jc w:val="left"/>
              <w:rPr>
                <w:rFonts w:asciiTheme="minorHAnsi" w:eastAsia="Times New Roman" w:hAnsiTheme="minorHAnsi" w:cstheme="minorHAnsi"/>
              </w:rPr>
            </w:pPr>
            <w:r w:rsidRPr="00F15E19">
              <w:rPr>
                <w:rFonts w:asciiTheme="minorHAnsi" w:eastAsia="Times New Roman" w:hAnsiTheme="minorHAnsi" w:cstheme="minorHAnsi"/>
              </w:rPr>
              <w:t>Mura 7: Gibina–Mursko Središče (HR)</w:t>
            </w:r>
          </w:p>
        </w:tc>
        <w:tc>
          <w:tcPr>
            <w:tcW w:w="1120" w:type="dxa"/>
            <w:tcBorders>
              <w:top w:val="nil"/>
              <w:left w:val="nil"/>
              <w:bottom w:val="nil"/>
              <w:right w:val="nil"/>
            </w:tcBorders>
            <w:shd w:val="clear" w:color="auto" w:fill="auto"/>
            <w:noWrap/>
            <w:vAlign w:val="center"/>
            <w:hideMark/>
          </w:tcPr>
          <w:p w14:paraId="5AA606C6" w14:textId="77777777" w:rsidR="00D3398F" w:rsidRPr="00F15E19" w:rsidRDefault="00D3398F" w:rsidP="006132D7">
            <w:pPr>
              <w:jc w:val="center"/>
              <w:rPr>
                <w:rFonts w:asciiTheme="minorHAnsi" w:eastAsia="Times New Roman" w:hAnsiTheme="minorHAnsi" w:cstheme="minorHAnsi"/>
              </w:rPr>
            </w:pPr>
            <w:r w:rsidRPr="00F15E19">
              <w:rPr>
                <w:rFonts w:asciiTheme="minorHAnsi" w:eastAsia="Times New Roman" w:hAnsiTheme="minorHAnsi" w:cstheme="minorHAnsi"/>
              </w:rPr>
              <w:t>11,7</w:t>
            </w:r>
          </w:p>
        </w:tc>
        <w:tc>
          <w:tcPr>
            <w:tcW w:w="908" w:type="dxa"/>
            <w:tcBorders>
              <w:top w:val="nil"/>
              <w:left w:val="nil"/>
              <w:bottom w:val="nil"/>
              <w:right w:val="nil"/>
            </w:tcBorders>
            <w:shd w:val="clear" w:color="auto" w:fill="auto"/>
            <w:noWrap/>
            <w:vAlign w:val="center"/>
            <w:hideMark/>
          </w:tcPr>
          <w:p w14:paraId="2E5EC3BB" w14:textId="77777777" w:rsidR="00D3398F" w:rsidRPr="00F15E19" w:rsidRDefault="00D3398F" w:rsidP="006132D7">
            <w:pPr>
              <w:jc w:val="center"/>
              <w:rPr>
                <w:rFonts w:asciiTheme="minorHAnsi" w:eastAsia="Times New Roman" w:hAnsiTheme="minorHAnsi" w:cstheme="minorHAnsi"/>
              </w:rPr>
            </w:pPr>
            <w:r w:rsidRPr="00F15E19">
              <w:rPr>
                <w:rFonts w:asciiTheme="minorHAnsi" w:hAnsiTheme="minorHAnsi" w:cstheme="minorHAnsi"/>
              </w:rPr>
              <w:t>4</w:t>
            </w:r>
          </w:p>
        </w:tc>
        <w:tc>
          <w:tcPr>
            <w:tcW w:w="1012" w:type="dxa"/>
            <w:tcBorders>
              <w:top w:val="nil"/>
              <w:left w:val="nil"/>
              <w:bottom w:val="nil"/>
              <w:right w:val="nil"/>
            </w:tcBorders>
            <w:shd w:val="clear" w:color="auto" w:fill="auto"/>
            <w:noWrap/>
            <w:vAlign w:val="center"/>
            <w:hideMark/>
          </w:tcPr>
          <w:p w14:paraId="0487A2B2" w14:textId="77777777" w:rsidR="00D3398F" w:rsidRPr="00F15E19" w:rsidRDefault="00D3398F" w:rsidP="006132D7">
            <w:pPr>
              <w:jc w:val="center"/>
              <w:rPr>
                <w:rFonts w:asciiTheme="minorHAnsi" w:eastAsia="Times New Roman" w:hAnsiTheme="minorHAnsi" w:cstheme="minorHAnsi"/>
              </w:rPr>
            </w:pPr>
            <w:r w:rsidRPr="00F15E19">
              <w:rPr>
                <w:rFonts w:asciiTheme="minorHAnsi" w:hAnsiTheme="minorHAnsi" w:cstheme="minorHAnsi"/>
              </w:rPr>
              <w:t>5</w:t>
            </w:r>
          </w:p>
        </w:tc>
        <w:tc>
          <w:tcPr>
            <w:tcW w:w="908" w:type="dxa"/>
            <w:tcBorders>
              <w:top w:val="nil"/>
              <w:left w:val="nil"/>
              <w:bottom w:val="nil"/>
              <w:right w:val="nil"/>
            </w:tcBorders>
            <w:shd w:val="clear" w:color="auto" w:fill="auto"/>
            <w:noWrap/>
            <w:vAlign w:val="center"/>
            <w:hideMark/>
          </w:tcPr>
          <w:p w14:paraId="62793E42" w14:textId="77777777" w:rsidR="00D3398F" w:rsidRPr="00F15E19" w:rsidRDefault="00D3398F" w:rsidP="006132D7">
            <w:pPr>
              <w:jc w:val="center"/>
              <w:rPr>
                <w:rFonts w:asciiTheme="minorHAnsi" w:eastAsia="Times New Roman" w:hAnsiTheme="minorHAnsi" w:cstheme="minorHAnsi"/>
              </w:rPr>
            </w:pPr>
            <w:r w:rsidRPr="00F15E19">
              <w:rPr>
                <w:rFonts w:asciiTheme="minorHAnsi" w:hAnsiTheme="minorHAnsi" w:cstheme="minorHAnsi"/>
              </w:rPr>
              <w:t>0,3</w:t>
            </w:r>
          </w:p>
        </w:tc>
        <w:tc>
          <w:tcPr>
            <w:tcW w:w="1012" w:type="dxa"/>
            <w:tcBorders>
              <w:top w:val="nil"/>
              <w:left w:val="nil"/>
              <w:bottom w:val="nil"/>
              <w:right w:val="nil"/>
            </w:tcBorders>
            <w:shd w:val="clear" w:color="auto" w:fill="auto"/>
            <w:noWrap/>
            <w:vAlign w:val="center"/>
            <w:hideMark/>
          </w:tcPr>
          <w:p w14:paraId="605661A3" w14:textId="77777777" w:rsidR="00D3398F" w:rsidRPr="00F15E19" w:rsidRDefault="00D3398F" w:rsidP="006132D7">
            <w:pPr>
              <w:jc w:val="center"/>
              <w:rPr>
                <w:rFonts w:asciiTheme="minorHAnsi" w:eastAsia="Times New Roman" w:hAnsiTheme="minorHAnsi" w:cstheme="minorHAnsi"/>
              </w:rPr>
            </w:pPr>
            <w:r w:rsidRPr="00F15E19">
              <w:rPr>
                <w:rFonts w:asciiTheme="minorHAnsi" w:hAnsiTheme="minorHAnsi" w:cstheme="minorHAnsi"/>
              </w:rPr>
              <w:t>0,4</w:t>
            </w:r>
          </w:p>
        </w:tc>
      </w:tr>
      <w:tr w:rsidR="00D3398F" w:rsidRPr="00F15E19" w14:paraId="5F98E9B6" w14:textId="77777777" w:rsidTr="006132D7">
        <w:trPr>
          <w:trHeight w:val="300"/>
        </w:trPr>
        <w:tc>
          <w:tcPr>
            <w:tcW w:w="4280" w:type="dxa"/>
            <w:tcBorders>
              <w:top w:val="nil"/>
              <w:left w:val="nil"/>
              <w:bottom w:val="single" w:sz="4" w:space="0" w:color="auto"/>
              <w:right w:val="nil"/>
            </w:tcBorders>
            <w:shd w:val="clear" w:color="auto" w:fill="auto"/>
            <w:noWrap/>
            <w:vAlign w:val="center"/>
            <w:hideMark/>
          </w:tcPr>
          <w:p w14:paraId="4908B975" w14:textId="77777777" w:rsidR="00D3398F" w:rsidRPr="00F15E19" w:rsidRDefault="00D3398F" w:rsidP="006132D7">
            <w:pPr>
              <w:ind w:firstLineChars="100" w:firstLine="200"/>
              <w:jc w:val="left"/>
              <w:rPr>
                <w:rFonts w:asciiTheme="minorHAnsi" w:eastAsia="Times New Roman" w:hAnsiTheme="minorHAnsi" w:cstheme="minorHAnsi"/>
              </w:rPr>
            </w:pPr>
            <w:r w:rsidRPr="00F15E19">
              <w:rPr>
                <w:rFonts w:asciiTheme="minorHAnsi" w:eastAsia="Times New Roman" w:hAnsiTheme="minorHAnsi" w:cstheme="minorHAnsi"/>
              </w:rPr>
              <w:t>Mura 8: Mursko Središče–izliv Krke (SI/HR)</w:t>
            </w:r>
          </w:p>
        </w:tc>
        <w:tc>
          <w:tcPr>
            <w:tcW w:w="1120" w:type="dxa"/>
            <w:tcBorders>
              <w:top w:val="nil"/>
              <w:left w:val="nil"/>
              <w:bottom w:val="single" w:sz="4" w:space="0" w:color="auto"/>
              <w:right w:val="nil"/>
            </w:tcBorders>
            <w:shd w:val="clear" w:color="auto" w:fill="auto"/>
            <w:noWrap/>
            <w:vAlign w:val="center"/>
            <w:hideMark/>
          </w:tcPr>
          <w:p w14:paraId="6EBF8775" w14:textId="77777777" w:rsidR="00D3398F" w:rsidRPr="00F15E19" w:rsidRDefault="00D3398F" w:rsidP="006132D7">
            <w:pPr>
              <w:jc w:val="center"/>
              <w:rPr>
                <w:rFonts w:asciiTheme="minorHAnsi" w:eastAsia="Times New Roman" w:hAnsiTheme="minorHAnsi" w:cstheme="minorHAnsi"/>
              </w:rPr>
            </w:pPr>
            <w:r w:rsidRPr="00F15E19">
              <w:rPr>
                <w:rFonts w:asciiTheme="minorHAnsi" w:eastAsia="Times New Roman" w:hAnsiTheme="minorHAnsi" w:cstheme="minorHAnsi"/>
              </w:rPr>
              <w:t>20,5</w:t>
            </w:r>
          </w:p>
        </w:tc>
        <w:tc>
          <w:tcPr>
            <w:tcW w:w="908" w:type="dxa"/>
            <w:tcBorders>
              <w:top w:val="nil"/>
              <w:left w:val="nil"/>
              <w:bottom w:val="single" w:sz="4" w:space="0" w:color="auto"/>
              <w:right w:val="nil"/>
            </w:tcBorders>
            <w:shd w:val="clear" w:color="auto" w:fill="auto"/>
            <w:noWrap/>
            <w:vAlign w:val="center"/>
            <w:hideMark/>
          </w:tcPr>
          <w:p w14:paraId="44BC780F" w14:textId="77777777" w:rsidR="00D3398F" w:rsidRPr="00F15E19" w:rsidRDefault="00D3398F" w:rsidP="006132D7">
            <w:pPr>
              <w:jc w:val="center"/>
              <w:rPr>
                <w:rFonts w:asciiTheme="minorHAnsi" w:eastAsia="Times New Roman" w:hAnsiTheme="minorHAnsi" w:cstheme="minorHAnsi"/>
              </w:rPr>
            </w:pPr>
            <w:r w:rsidRPr="00F15E19">
              <w:rPr>
                <w:rFonts w:asciiTheme="minorHAnsi" w:hAnsiTheme="minorHAnsi" w:cstheme="minorHAnsi"/>
              </w:rPr>
              <w:t>12</w:t>
            </w:r>
          </w:p>
        </w:tc>
        <w:tc>
          <w:tcPr>
            <w:tcW w:w="1012" w:type="dxa"/>
            <w:tcBorders>
              <w:top w:val="nil"/>
              <w:left w:val="nil"/>
              <w:bottom w:val="single" w:sz="4" w:space="0" w:color="auto"/>
              <w:right w:val="nil"/>
            </w:tcBorders>
            <w:shd w:val="clear" w:color="auto" w:fill="auto"/>
            <w:noWrap/>
            <w:vAlign w:val="center"/>
            <w:hideMark/>
          </w:tcPr>
          <w:p w14:paraId="0D56A84D" w14:textId="77777777" w:rsidR="00D3398F" w:rsidRPr="00F15E19" w:rsidRDefault="00D3398F" w:rsidP="006132D7">
            <w:pPr>
              <w:jc w:val="center"/>
              <w:rPr>
                <w:rFonts w:asciiTheme="minorHAnsi" w:eastAsia="Times New Roman" w:hAnsiTheme="minorHAnsi" w:cstheme="minorHAnsi"/>
              </w:rPr>
            </w:pPr>
            <w:r w:rsidRPr="00F15E19">
              <w:rPr>
                <w:rFonts w:asciiTheme="minorHAnsi" w:hAnsiTheme="minorHAnsi" w:cstheme="minorHAnsi"/>
              </w:rPr>
              <w:t>15</w:t>
            </w:r>
          </w:p>
        </w:tc>
        <w:tc>
          <w:tcPr>
            <w:tcW w:w="908" w:type="dxa"/>
            <w:tcBorders>
              <w:top w:val="nil"/>
              <w:left w:val="nil"/>
              <w:bottom w:val="single" w:sz="4" w:space="0" w:color="auto"/>
              <w:right w:val="nil"/>
            </w:tcBorders>
            <w:shd w:val="clear" w:color="auto" w:fill="auto"/>
            <w:noWrap/>
            <w:vAlign w:val="center"/>
            <w:hideMark/>
          </w:tcPr>
          <w:p w14:paraId="50834513" w14:textId="77777777" w:rsidR="00D3398F" w:rsidRPr="00F15E19" w:rsidRDefault="00D3398F" w:rsidP="006132D7">
            <w:pPr>
              <w:jc w:val="center"/>
              <w:rPr>
                <w:rFonts w:asciiTheme="minorHAnsi" w:eastAsia="Times New Roman" w:hAnsiTheme="minorHAnsi" w:cstheme="minorHAnsi"/>
              </w:rPr>
            </w:pPr>
            <w:r w:rsidRPr="00F15E19">
              <w:rPr>
                <w:rFonts w:asciiTheme="minorHAnsi" w:hAnsiTheme="minorHAnsi" w:cstheme="minorHAnsi"/>
              </w:rPr>
              <w:t>0,6</w:t>
            </w:r>
          </w:p>
        </w:tc>
        <w:tc>
          <w:tcPr>
            <w:tcW w:w="1012" w:type="dxa"/>
            <w:tcBorders>
              <w:top w:val="nil"/>
              <w:left w:val="nil"/>
              <w:bottom w:val="single" w:sz="4" w:space="0" w:color="auto"/>
              <w:right w:val="nil"/>
            </w:tcBorders>
            <w:shd w:val="clear" w:color="auto" w:fill="auto"/>
            <w:noWrap/>
            <w:vAlign w:val="center"/>
            <w:hideMark/>
          </w:tcPr>
          <w:p w14:paraId="56FDBF18" w14:textId="77777777" w:rsidR="00D3398F" w:rsidRPr="00F15E19" w:rsidRDefault="00D3398F" w:rsidP="006132D7">
            <w:pPr>
              <w:jc w:val="center"/>
              <w:rPr>
                <w:rFonts w:asciiTheme="minorHAnsi" w:eastAsia="Times New Roman" w:hAnsiTheme="minorHAnsi" w:cstheme="minorHAnsi"/>
              </w:rPr>
            </w:pPr>
            <w:r w:rsidRPr="00F15E19">
              <w:rPr>
                <w:rFonts w:asciiTheme="minorHAnsi" w:hAnsiTheme="minorHAnsi" w:cstheme="minorHAnsi"/>
              </w:rPr>
              <w:t>0,7</w:t>
            </w:r>
          </w:p>
        </w:tc>
      </w:tr>
      <w:tr w:rsidR="00D3398F" w:rsidRPr="00F15E19" w14:paraId="69599E74" w14:textId="77777777" w:rsidTr="006132D7">
        <w:trPr>
          <w:trHeight w:val="402"/>
        </w:trPr>
        <w:tc>
          <w:tcPr>
            <w:tcW w:w="4280" w:type="dxa"/>
            <w:tcBorders>
              <w:top w:val="nil"/>
              <w:left w:val="nil"/>
              <w:bottom w:val="single" w:sz="8" w:space="0" w:color="auto"/>
              <w:right w:val="nil"/>
            </w:tcBorders>
            <w:shd w:val="clear" w:color="auto" w:fill="auto"/>
            <w:noWrap/>
            <w:vAlign w:val="center"/>
            <w:hideMark/>
          </w:tcPr>
          <w:p w14:paraId="084ADDD6" w14:textId="77777777" w:rsidR="00D3398F" w:rsidRPr="00F15E19" w:rsidRDefault="00D3398F" w:rsidP="006132D7">
            <w:pPr>
              <w:jc w:val="center"/>
              <w:rPr>
                <w:rFonts w:asciiTheme="minorHAnsi" w:eastAsia="Times New Roman" w:hAnsiTheme="minorHAnsi" w:cstheme="minorHAnsi"/>
                <w:bCs/>
              </w:rPr>
            </w:pPr>
            <w:r w:rsidRPr="00F15E19">
              <w:rPr>
                <w:rFonts w:asciiTheme="minorHAnsi" w:eastAsia="Times New Roman" w:hAnsiTheme="minorHAnsi" w:cstheme="minorHAnsi"/>
                <w:bCs/>
              </w:rPr>
              <w:t>Skupaj</w:t>
            </w:r>
          </w:p>
        </w:tc>
        <w:tc>
          <w:tcPr>
            <w:tcW w:w="1120" w:type="dxa"/>
            <w:tcBorders>
              <w:top w:val="nil"/>
              <w:left w:val="nil"/>
              <w:bottom w:val="single" w:sz="8" w:space="0" w:color="auto"/>
              <w:right w:val="nil"/>
            </w:tcBorders>
            <w:shd w:val="clear" w:color="auto" w:fill="auto"/>
            <w:noWrap/>
            <w:vAlign w:val="center"/>
            <w:hideMark/>
          </w:tcPr>
          <w:p w14:paraId="3B2D11BD" w14:textId="77777777" w:rsidR="00D3398F" w:rsidRPr="00F15E19" w:rsidRDefault="00D3398F" w:rsidP="006132D7">
            <w:pPr>
              <w:jc w:val="center"/>
              <w:rPr>
                <w:rFonts w:asciiTheme="minorHAnsi" w:eastAsia="Times New Roman" w:hAnsiTheme="minorHAnsi" w:cstheme="minorHAnsi"/>
                <w:bCs/>
              </w:rPr>
            </w:pPr>
            <w:r w:rsidRPr="00F15E19">
              <w:rPr>
                <w:rFonts w:asciiTheme="minorHAnsi" w:eastAsia="Times New Roman" w:hAnsiTheme="minorHAnsi" w:cstheme="minorHAnsi"/>
                <w:bCs/>
              </w:rPr>
              <w:t>92,8</w:t>
            </w:r>
          </w:p>
        </w:tc>
        <w:tc>
          <w:tcPr>
            <w:tcW w:w="908" w:type="dxa"/>
            <w:tcBorders>
              <w:top w:val="nil"/>
              <w:left w:val="nil"/>
              <w:bottom w:val="single" w:sz="8" w:space="0" w:color="auto"/>
              <w:right w:val="nil"/>
            </w:tcBorders>
            <w:shd w:val="clear" w:color="auto" w:fill="auto"/>
            <w:noWrap/>
            <w:vAlign w:val="center"/>
            <w:hideMark/>
          </w:tcPr>
          <w:p w14:paraId="4B0E65F0" w14:textId="77777777" w:rsidR="00D3398F" w:rsidRPr="00F15E19" w:rsidRDefault="00D3398F" w:rsidP="006132D7">
            <w:pPr>
              <w:jc w:val="center"/>
              <w:rPr>
                <w:rFonts w:asciiTheme="minorHAnsi" w:eastAsia="Times New Roman" w:hAnsiTheme="minorHAnsi" w:cstheme="minorHAnsi"/>
                <w:bCs/>
              </w:rPr>
            </w:pPr>
            <w:r w:rsidRPr="00F15E19">
              <w:rPr>
                <w:rFonts w:asciiTheme="minorHAnsi" w:hAnsiTheme="minorHAnsi" w:cstheme="minorHAnsi"/>
              </w:rPr>
              <w:t>37</w:t>
            </w:r>
          </w:p>
        </w:tc>
        <w:tc>
          <w:tcPr>
            <w:tcW w:w="1012" w:type="dxa"/>
            <w:tcBorders>
              <w:top w:val="nil"/>
              <w:left w:val="nil"/>
              <w:bottom w:val="single" w:sz="8" w:space="0" w:color="auto"/>
              <w:right w:val="nil"/>
            </w:tcBorders>
            <w:shd w:val="clear" w:color="auto" w:fill="auto"/>
            <w:noWrap/>
            <w:vAlign w:val="center"/>
            <w:hideMark/>
          </w:tcPr>
          <w:p w14:paraId="02697FB5" w14:textId="77777777" w:rsidR="00D3398F" w:rsidRPr="00F15E19" w:rsidRDefault="00D3398F" w:rsidP="006132D7">
            <w:pPr>
              <w:jc w:val="center"/>
              <w:rPr>
                <w:rFonts w:asciiTheme="minorHAnsi" w:eastAsia="Times New Roman" w:hAnsiTheme="minorHAnsi" w:cstheme="minorHAnsi"/>
                <w:bCs/>
              </w:rPr>
            </w:pPr>
            <w:r w:rsidRPr="00F15E19">
              <w:rPr>
                <w:rFonts w:asciiTheme="minorHAnsi" w:hAnsiTheme="minorHAnsi" w:cstheme="minorHAnsi"/>
              </w:rPr>
              <w:t>49</w:t>
            </w:r>
          </w:p>
        </w:tc>
        <w:tc>
          <w:tcPr>
            <w:tcW w:w="908" w:type="dxa"/>
            <w:tcBorders>
              <w:top w:val="nil"/>
              <w:left w:val="nil"/>
              <w:bottom w:val="single" w:sz="8" w:space="0" w:color="auto"/>
              <w:right w:val="nil"/>
            </w:tcBorders>
            <w:shd w:val="clear" w:color="auto" w:fill="auto"/>
            <w:noWrap/>
            <w:vAlign w:val="center"/>
            <w:hideMark/>
          </w:tcPr>
          <w:p w14:paraId="2454FC3A" w14:textId="77777777" w:rsidR="00D3398F" w:rsidRPr="00F15E19" w:rsidRDefault="00D3398F" w:rsidP="006132D7">
            <w:pPr>
              <w:jc w:val="center"/>
              <w:rPr>
                <w:rFonts w:asciiTheme="minorHAnsi" w:eastAsia="Times New Roman" w:hAnsiTheme="minorHAnsi" w:cstheme="minorHAnsi"/>
                <w:bCs/>
              </w:rPr>
            </w:pPr>
            <w:r w:rsidRPr="00F15E19">
              <w:rPr>
                <w:rFonts w:asciiTheme="minorHAnsi" w:hAnsiTheme="minorHAnsi" w:cstheme="minorHAnsi"/>
              </w:rPr>
              <w:t>0,4</w:t>
            </w:r>
          </w:p>
        </w:tc>
        <w:tc>
          <w:tcPr>
            <w:tcW w:w="1012" w:type="dxa"/>
            <w:tcBorders>
              <w:top w:val="nil"/>
              <w:left w:val="nil"/>
              <w:bottom w:val="single" w:sz="8" w:space="0" w:color="auto"/>
              <w:right w:val="nil"/>
            </w:tcBorders>
            <w:shd w:val="clear" w:color="auto" w:fill="auto"/>
            <w:noWrap/>
            <w:vAlign w:val="center"/>
            <w:hideMark/>
          </w:tcPr>
          <w:p w14:paraId="6B5CFCC2" w14:textId="77777777" w:rsidR="00D3398F" w:rsidRPr="00F15E19" w:rsidRDefault="00D3398F" w:rsidP="006132D7">
            <w:pPr>
              <w:jc w:val="center"/>
              <w:rPr>
                <w:rFonts w:asciiTheme="minorHAnsi" w:eastAsia="Times New Roman" w:hAnsiTheme="minorHAnsi" w:cstheme="minorHAnsi"/>
                <w:bCs/>
              </w:rPr>
            </w:pPr>
            <w:r w:rsidRPr="00F15E19">
              <w:rPr>
                <w:rFonts w:asciiTheme="minorHAnsi" w:hAnsiTheme="minorHAnsi" w:cstheme="minorHAnsi"/>
              </w:rPr>
              <w:t>0,5</w:t>
            </w:r>
          </w:p>
        </w:tc>
      </w:tr>
    </w:tbl>
    <w:p w14:paraId="2E20AB46" w14:textId="77777777" w:rsidR="00D3398F" w:rsidRPr="00D3398F" w:rsidRDefault="00D3398F" w:rsidP="00D3398F">
      <w:pPr>
        <w:rPr>
          <w:rFonts w:asciiTheme="minorHAnsi" w:hAnsiTheme="minorHAnsi" w:cstheme="minorHAnsi"/>
          <w:sz w:val="24"/>
          <w:szCs w:val="24"/>
        </w:rPr>
      </w:pPr>
    </w:p>
    <w:p w14:paraId="36575BD2" w14:textId="77777777" w:rsidR="00D3398F" w:rsidRPr="00F15E19" w:rsidRDefault="00D3398F" w:rsidP="00D3398F">
      <w:pPr>
        <w:rPr>
          <w:rFonts w:asciiTheme="minorHAnsi" w:hAnsiTheme="minorHAnsi" w:cstheme="minorHAnsi"/>
        </w:rPr>
      </w:pPr>
      <w:r w:rsidRPr="00F15E19">
        <w:rPr>
          <w:rFonts w:asciiTheme="minorHAnsi" w:hAnsiTheme="minorHAnsi" w:cstheme="minorHAnsi"/>
        </w:rPr>
        <w:t xml:space="preserve">Tabela 4: Število zabeleženih parov vodomca na rečnih rokavih reke Mure leta 2022. Vključene so samo lokacije z ugotovljeno prisotnostjo vrste. V stolpcu »Odsek« je zapisano, kateremu popisnemu odseku Mure iz tabele 3 pripada lokacija. </w:t>
      </w:r>
    </w:p>
    <w:p w14:paraId="506A5464" w14:textId="77777777" w:rsidR="00D3398F" w:rsidRPr="00F15E19" w:rsidRDefault="00D3398F" w:rsidP="00D3398F">
      <w:pPr>
        <w:rPr>
          <w:rFonts w:asciiTheme="minorHAnsi" w:hAnsiTheme="minorHAnsi" w:cstheme="minorHAnsi"/>
        </w:rPr>
      </w:pPr>
    </w:p>
    <w:tbl>
      <w:tblPr>
        <w:tblW w:w="6580" w:type="dxa"/>
        <w:tblCellMar>
          <w:left w:w="70" w:type="dxa"/>
          <w:right w:w="70" w:type="dxa"/>
        </w:tblCellMar>
        <w:tblLook w:val="04A0" w:firstRow="1" w:lastRow="0" w:firstColumn="1" w:lastColumn="0" w:noHBand="0" w:noVBand="1"/>
      </w:tblPr>
      <w:tblGrid>
        <w:gridCol w:w="3220"/>
        <w:gridCol w:w="1120"/>
        <w:gridCol w:w="1059"/>
        <w:gridCol w:w="1181"/>
      </w:tblGrid>
      <w:tr w:rsidR="00D3398F" w:rsidRPr="00F15E19" w14:paraId="7A12DCE8" w14:textId="77777777" w:rsidTr="006132D7">
        <w:trPr>
          <w:trHeight w:val="600"/>
        </w:trPr>
        <w:tc>
          <w:tcPr>
            <w:tcW w:w="3220" w:type="dxa"/>
            <w:vMerge w:val="restart"/>
            <w:tcBorders>
              <w:top w:val="single" w:sz="8" w:space="0" w:color="auto"/>
              <w:left w:val="nil"/>
              <w:bottom w:val="single" w:sz="4" w:space="0" w:color="000000"/>
              <w:right w:val="nil"/>
            </w:tcBorders>
            <w:shd w:val="clear" w:color="auto" w:fill="auto"/>
            <w:noWrap/>
            <w:vAlign w:val="center"/>
            <w:hideMark/>
          </w:tcPr>
          <w:p w14:paraId="1A3456A6" w14:textId="77777777" w:rsidR="00D3398F" w:rsidRPr="00F15E19" w:rsidRDefault="00D3398F" w:rsidP="006132D7">
            <w:pPr>
              <w:jc w:val="center"/>
              <w:rPr>
                <w:rFonts w:asciiTheme="minorHAnsi" w:eastAsia="Times New Roman" w:hAnsiTheme="minorHAnsi" w:cstheme="minorHAnsi"/>
                <w:b/>
                <w:bCs/>
                <w:color w:val="000000"/>
              </w:rPr>
            </w:pPr>
            <w:r w:rsidRPr="00F15E19">
              <w:rPr>
                <w:rFonts w:asciiTheme="minorHAnsi" w:eastAsia="Times New Roman" w:hAnsiTheme="minorHAnsi" w:cstheme="minorHAnsi"/>
                <w:b/>
                <w:bCs/>
                <w:color w:val="000000"/>
              </w:rPr>
              <w:t>Lokacija</w:t>
            </w:r>
          </w:p>
        </w:tc>
        <w:tc>
          <w:tcPr>
            <w:tcW w:w="1120" w:type="dxa"/>
            <w:vMerge w:val="restart"/>
            <w:tcBorders>
              <w:top w:val="single" w:sz="8" w:space="0" w:color="auto"/>
              <w:left w:val="nil"/>
              <w:bottom w:val="single" w:sz="4" w:space="0" w:color="000000"/>
              <w:right w:val="nil"/>
            </w:tcBorders>
            <w:shd w:val="clear" w:color="auto" w:fill="auto"/>
            <w:noWrap/>
            <w:vAlign w:val="center"/>
            <w:hideMark/>
          </w:tcPr>
          <w:p w14:paraId="64ECDB5F" w14:textId="77777777" w:rsidR="00D3398F" w:rsidRPr="00F15E19" w:rsidRDefault="00D3398F" w:rsidP="006132D7">
            <w:pPr>
              <w:jc w:val="center"/>
              <w:rPr>
                <w:rFonts w:asciiTheme="minorHAnsi" w:eastAsia="Times New Roman" w:hAnsiTheme="minorHAnsi" w:cstheme="minorHAnsi"/>
                <w:b/>
                <w:bCs/>
                <w:color w:val="000000"/>
              </w:rPr>
            </w:pPr>
            <w:r w:rsidRPr="00F15E19">
              <w:rPr>
                <w:rFonts w:asciiTheme="minorHAnsi" w:eastAsia="Times New Roman" w:hAnsiTheme="minorHAnsi" w:cstheme="minorHAnsi"/>
                <w:b/>
                <w:bCs/>
                <w:color w:val="000000"/>
              </w:rPr>
              <w:t>Odsek</w:t>
            </w:r>
          </w:p>
        </w:tc>
        <w:tc>
          <w:tcPr>
            <w:tcW w:w="2240" w:type="dxa"/>
            <w:gridSpan w:val="2"/>
            <w:tcBorders>
              <w:top w:val="single" w:sz="8" w:space="0" w:color="auto"/>
              <w:left w:val="nil"/>
              <w:bottom w:val="single" w:sz="4" w:space="0" w:color="auto"/>
              <w:right w:val="nil"/>
            </w:tcBorders>
            <w:shd w:val="clear" w:color="auto" w:fill="auto"/>
            <w:noWrap/>
            <w:vAlign w:val="center"/>
            <w:hideMark/>
          </w:tcPr>
          <w:p w14:paraId="6DA8A6C6"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eastAsia="Times New Roman" w:hAnsiTheme="minorHAnsi" w:cstheme="minorHAnsi"/>
                <w:b/>
                <w:bCs/>
              </w:rPr>
              <w:t>Št. parov</w:t>
            </w:r>
          </w:p>
        </w:tc>
      </w:tr>
      <w:tr w:rsidR="00D3398F" w:rsidRPr="00F15E19" w14:paraId="33DDB88B" w14:textId="77777777" w:rsidTr="006132D7">
        <w:trPr>
          <w:trHeight w:val="582"/>
        </w:trPr>
        <w:tc>
          <w:tcPr>
            <w:tcW w:w="3220" w:type="dxa"/>
            <w:vMerge/>
            <w:tcBorders>
              <w:top w:val="single" w:sz="8" w:space="0" w:color="auto"/>
              <w:left w:val="nil"/>
              <w:bottom w:val="single" w:sz="4" w:space="0" w:color="000000"/>
              <w:right w:val="nil"/>
            </w:tcBorders>
            <w:vAlign w:val="center"/>
            <w:hideMark/>
          </w:tcPr>
          <w:p w14:paraId="40B1AE89" w14:textId="77777777" w:rsidR="00D3398F" w:rsidRPr="00F15E19" w:rsidRDefault="00D3398F" w:rsidP="006132D7">
            <w:pPr>
              <w:jc w:val="left"/>
              <w:rPr>
                <w:rFonts w:asciiTheme="minorHAnsi" w:eastAsia="Times New Roman" w:hAnsiTheme="minorHAnsi" w:cstheme="minorHAnsi"/>
                <w:b/>
                <w:bCs/>
                <w:color w:val="000000"/>
              </w:rPr>
            </w:pPr>
          </w:p>
        </w:tc>
        <w:tc>
          <w:tcPr>
            <w:tcW w:w="1120" w:type="dxa"/>
            <w:vMerge/>
            <w:tcBorders>
              <w:top w:val="single" w:sz="8" w:space="0" w:color="auto"/>
              <w:left w:val="nil"/>
              <w:bottom w:val="single" w:sz="4" w:space="0" w:color="000000"/>
              <w:right w:val="nil"/>
            </w:tcBorders>
            <w:vAlign w:val="center"/>
            <w:hideMark/>
          </w:tcPr>
          <w:p w14:paraId="7B819A27" w14:textId="77777777" w:rsidR="00D3398F" w:rsidRPr="00F15E19" w:rsidRDefault="00D3398F" w:rsidP="006132D7">
            <w:pPr>
              <w:jc w:val="left"/>
              <w:rPr>
                <w:rFonts w:asciiTheme="minorHAnsi" w:eastAsia="Times New Roman" w:hAnsiTheme="minorHAnsi" w:cstheme="minorHAnsi"/>
                <w:b/>
                <w:bCs/>
                <w:color w:val="000000"/>
              </w:rPr>
            </w:pPr>
          </w:p>
        </w:tc>
        <w:tc>
          <w:tcPr>
            <w:tcW w:w="1059" w:type="dxa"/>
            <w:tcBorders>
              <w:top w:val="nil"/>
              <w:left w:val="nil"/>
              <w:bottom w:val="single" w:sz="4" w:space="0" w:color="auto"/>
              <w:right w:val="nil"/>
            </w:tcBorders>
            <w:shd w:val="clear" w:color="auto" w:fill="auto"/>
            <w:noWrap/>
            <w:vAlign w:val="center"/>
            <w:hideMark/>
          </w:tcPr>
          <w:p w14:paraId="3603C8F3"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eastAsia="Times New Roman" w:hAnsiTheme="minorHAnsi" w:cstheme="minorHAnsi"/>
                <w:b/>
                <w:bCs/>
              </w:rPr>
              <w:t>min</w:t>
            </w:r>
          </w:p>
        </w:tc>
        <w:tc>
          <w:tcPr>
            <w:tcW w:w="1181" w:type="dxa"/>
            <w:tcBorders>
              <w:top w:val="nil"/>
              <w:left w:val="nil"/>
              <w:bottom w:val="single" w:sz="4" w:space="0" w:color="auto"/>
              <w:right w:val="nil"/>
            </w:tcBorders>
            <w:shd w:val="clear" w:color="auto" w:fill="auto"/>
            <w:noWrap/>
            <w:vAlign w:val="center"/>
            <w:hideMark/>
          </w:tcPr>
          <w:p w14:paraId="4A40D2A4"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eastAsia="Times New Roman" w:hAnsiTheme="minorHAnsi" w:cstheme="minorHAnsi"/>
                <w:b/>
                <w:bCs/>
              </w:rPr>
              <w:t>max</w:t>
            </w:r>
          </w:p>
        </w:tc>
      </w:tr>
      <w:tr w:rsidR="00D3398F" w:rsidRPr="00F15E19" w14:paraId="480942CF" w14:textId="77777777" w:rsidTr="006132D7">
        <w:trPr>
          <w:trHeight w:val="300"/>
        </w:trPr>
        <w:tc>
          <w:tcPr>
            <w:tcW w:w="3220" w:type="dxa"/>
            <w:tcBorders>
              <w:top w:val="nil"/>
              <w:left w:val="nil"/>
              <w:bottom w:val="nil"/>
              <w:right w:val="nil"/>
            </w:tcBorders>
            <w:shd w:val="clear" w:color="auto" w:fill="auto"/>
            <w:noWrap/>
            <w:vAlign w:val="center"/>
            <w:hideMark/>
          </w:tcPr>
          <w:p w14:paraId="5BFD739A" w14:textId="77777777" w:rsidR="00D3398F" w:rsidRPr="00F15E19" w:rsidRDefault="00D3398F" w:rsidP="006132D7">
            <w:pPr>
              <w:jc w:val="left"/>
              <w:rPr>
                <w:rFonts w:asciiTheme="minorHAnsi" w:eastAsia="Times New Roman" w:hAnsiTheme="minorHAnsi" w:cstheme="minorHAnsi"/>
              </w:rPr>
            </w:pPr>
            <w:r w:rsidRPr="00F15E19">
              <w:rPr>
                <w:rFonts w:asciiTheme="minorHAnsi" w:eastAsia="Times New Roman" w:hAnsiTheme="minorHAnsi" w:cstheme="minorHAnsi"/>
              </w:rPr>
              <w:t>Altergraba</w:t>
            </w:r>
          </w:p>
        </w:tc>
        <w:tc>
          <w:tcPr>
            <w:tcW w:w="1120" w:type="dxa"/>
            <w:tcBorders>
              <w:top w:val="nil"/>
              <w:left w:val="nil"/>
              <w:bottom w:val="nil"/>
              <w:right w:val="nil"/>
            </w:tcBorders>
            <w:shd w:val="clear" w:color="auto" w:fill="auto"/>
            <w:noWrap/>
            <w:vAlign w:val="center"/>
            <w:hideMark/>
          </w:tcPr>
          <w:p w14:paraId="2548C33F" w14:textId="77777777" w:rsidR="00D3398F" w:rsidRPr="00F15E19" w:rsidRDefault="00D3398F" w:rsidP="006132D7">
            <w:pPr>
              <w:jc w:val="center"/>
              <w:rPr>
                <w:rFonts w:asciiTheme="minorHAnsi" w:eastAsia="Times New Roman" w:hAnsiTheme="minorHAnsi" w:cstheme="minorHAnsi"/>
              </w:rPr>
            </w:pPr>
            <w:r w:rsidRPr="00F15E19">
              <w:rPr>
                <w:rFonts w:asciiTheme="minorHAnsi" w:eastAsia="Times New Roman" w:hAnsiTheme="minorHAnsi" w:cstheme="minorHAnsi"/>
              </w:rPr>
              <w:t>1</w:t>
            </w:r>
          </w:p>
        </w:tc>
        <w:tc>
          <w:tcPr>
            <w:tcW w:w="1059" w:type="dxa"/>
            <w:tcBorders>
              <w:top w:val="nil"/>
              <w:left w:val="nil"/>
              <w:bottom w:val="nil"/>
              <w:right w:val="nil"/>
            </w:tcBorders>
            <w:shd w:val="clear" w:color="auto" w:fill="auto"/>
            <w:noWrap/>
            <w:vAlign w:val="center"/>
            <w:hideMark/>
          </w:tcPr>
          <w:p w14:paraId="73771BBB" w14:textId="77777777" w:rsidR="00D3398F" w:rsidRPr="00F15E19" w:rsidRDefault="00D3398F" w:rsidP="006132D7">
            <w:pPr>
              <w:jc w:val="center"/>
              <w:rPr>
                <w:rFonts w:asciiTheme="minorHAnsi" w:eastAsia="Times New Roman" w:hAnsiTheme="minorHAnsi" w:cstheme="minorHAnsi"/>
              </w:rPr>
            </w:pPr>
            <w:r w:rsidRPr="00F15E19">
              <w:rPr>
                <w:rFonts w:asciiTheme="minorHAnsi" w:eastAsia="Times New Roman" w:hAnsiTheme="minorHAnsi" w:cstheme="minorHAnsi"/>
              </w:rPr>
              <w:t>1</w:t>
            </w:r>
          </w:p>
        </w:tc>
        <w:tc>
          <w:tcPr>
            <w:tcW w:w="1181" w:type="dxa"/>
            <w:tcBorders>
              <w:top w:val="nil"/>
              <w:left w:val="nil"/>
              <w:bottom w:val="nil"/>
              <w:right w:val="nil"/>
            </w:tcBorders>
            <w:shd w:val="clear" w:color="auto" w:fill="auto"/>
            <w:noWrap/>
            <w:vAlign w:val="center"/>
            <w:hideMark/>
          </w:tcPr>
          <w:p w14:paraId="3B6FB897" w14:textId="77777777" w:rsidR="00D3398F" w:rsidRPr="00F15E19" w:rsidRDefault="00D3398F" w:rsidP="006132D7">
            <w:pPr>
              <w:jc w:val="center"/>
              <w:rPr>
                <w:rFonts w:asciiTheme="minorHAnsi" w:eastAsia="Times New Roman" w:hAnsiTheme="minorHAnsi" w:cstheme="minorHAnsi"/>
              </w:rPr>
            </w:pPr>
            <w:r w:rsidRPr="00F15E19">
              <w:rPr>
                <w:rFonts w:asciiTheme="minorHAnsi" w:eastAsia="Times New Roman" w:hAnsiTheme="minorHAnsi" w:cstheme="minorHAnsi"/>
              </w:rPr>
              <w:t>1</w:t>
            </w:r>
          </w:p>
        </w:tc>
      </w:tr>
      <w:tr w:rsidR="00D3398F" w:rsidRPr="00F15E19" w14:paraId="5904D3A1" w14:textId="77777777" w:rsidTr="006132D7">
        <w:trPr>
          <w:trHeight w:val="300"/>
        </w:trPr>
        <w:tc>
          <w:tcPr>
            <w:tcW w:w="3220" w:type="dxa"/>
            <w:tcBorders>
              <w:top w:val="nil"/>
              <w:left w:val="nil"/>
              <w:bottom w:val="nil"/>
              <w:right w:val="nil"/>
            </w:tcBorders>
            <w:shd w:val="clear" w:color="auto" w:fill="auto"/>
            <w:noWrap/>
            <w:vAlign w:val="center"/>
            <w:hideMark/>
          </w:tcPr>
          <w:p w14:paraId="2654E3C1" w14:textId="77777777" w:rsidR="00D3398F" w:rsidRPr="00F15E19" w:rsidRDefault="00D3398F" w:rsidP="006132D7">
            <w:pPr>
              <w:jc w:val="left"/>
              <w:rPr>
                <w:rFonts w:asciiTheme="minorHAnsi" w:eastAsia="Times New Roman" w:hAnsiTheme="minorHAnsi" w:cstheme="minorHAnsi"/>
              </w:rPr>
            </w:pPr>
            <w:r w:rsidRPr="00F15E19">
              <w:rPr>
                <w:rFonts w:asciiTheme="minorHAnsi" w:eastAsia="Times New Roman" w:hAnsiTheme="minorHAnsi" w:cstheme="minorHAnsi"/>
              </w:rPr>
              <w:t>rokav pri Krogu*</w:t>
            </w:r>
          </w:p>
        </w:tc>
        <w:tc>
          <w:tcPr>
            <w:tcW w:w="1120" w:type="dxa"/>
            <w:tcBorders>
              <w:top w:val="nil"/>
              <w:left w:val="nil"/>
              <w:bottom w:val="nil"/>
              <w:right w:val="nil"/>
            </w:tcBorders>
            <w:shd w:val="clear" w:color="auto" w:fill="auto"/>
            <w:noWrap/>
            <w:vAlign w:val="center"/>
            <w:hideMark/>
          </w:tcPr>
          <w:p w14:paraId="21B233D0" w14:textId="77777777" w:rsidR="00D3398F" w:rsidRPr="00F15E19" w:rsidRDefault="00D3398F" w:rsidP="006132D7">
            <w:pPr>
              <w:jc w:val="center"/>
              <w:rPr>
                <w:rFonts w:asciiTheme="minorHAnsi" w:eastAsia="Times New Roman" w:hAnsiTheme="minorHAnsi" w:cstheme="minorHAnsi"/>
              </w:rPr>
            </w:pPr>
            <w:r w:rsidRPr="00F15E19">
              <w:rPr>
                <w:rFonts w:asciiTheme="minorHAnsi" w:eastAsia="Times New Roman" w:hAnsiTheme="minorHAnsi" w:cstheme="minorHAnsi"/>
              </w:rPr>
              <w:t>4</w:t>
            </w:r>
          </w:p>
        </w:tc>
        <w:tc>
          <w:tcPr>
            <w:tcW w:w="1059" w:type="dxa"/>
            <w:tcBorders>
              <w:top w:val="nil"/>
              <w:left w:val="nil"/>
              <w:bottom w:val="nil"/>
              <w:right w:val="nil"/>
            </w:tcBorders>
            <w:shd w:val="clear" w:color="auto" w:fill="auto"/>
            <w:noWrap/>
            <w:vAlign w:val="center"/>
            <w:hideMark/>
          </w:tcPr>
          <w:p w14:paraId="4C7A7E17" w14:textId="77777777" w:rsidR="00D3398F" w:rsidRPr="00F15E19" w:rsidRDefault="00D3398F" w:rsidP="006132D7">
            <w:pPr>
              <w:jc w:val="center"/>
              <w:rPr>
                <w:rFonts w:asciiTheme="minorHAnsi" w:eastAsia="Times New Roman" w:hAnsiTheme="minorHAnsi" w:cstheme="minorHAnsi"/>
              </w:rPr>
            </w:pPr>
            <w:r w:rsidRPr="00F15E19">
              <w:rPr>
                <w:rFonts w:asciiTheme="minorHAnsi" w:eastAsia="Times New Roman" w:hAnsiTheme="minorHAnsi" w:cstheme="minorHAnsi"/>
              </w:rPr>
              <w:t>1</w:t>
            </w:r>
          </w:p>
        </w:tc>
        <w:tc>
          <w:tcPr>
            <w:tcW w:w="1181" w:type="dxa"/>
            <w:tcBorders>
              <w:top w:val="nil"/>
              <w:left w:val="nil"/>
              <w:bottom w:val="nil"/>
              <w:right w:val="nil"/>
            </w:tcBorders>
            <w:shd w:val="clear" w:color="auto" w:fill="auto"/>
            <w:noWrap/>
            <w:vAlign w:val="center"/>
            <w:hideMark/>
          </w:tcPr>
          <w:p w14:paraId="124415CB" w14:textId="77777777" w:rsidR="00D3398F" w:rsidRPr="00F15E19" w:rsidRDefault="00D3398F" w:rsidP="006132D7">
            <w:pPr>
              <w:jc w:val="center"/>
              <w:rPr>
                <w:rFonts w:asciiTheme="minorHAnsi" w:eastAsia="Times New Roman" w:hAnsiTheme="minorHAnsi" w:cstheme="minorHAnsi"/>
              </w:rPr>
            </w:pPr>
            <w:r w:rsidRPr="00F15E19">
              <w:rPr>
                <w:rFonts w:asciiTheme="minorHAnsi" w:eastAsia="Times New Roman" w:hAnsiTheme="minorHAnsi" w:cstheme="minorHAnsi"/>
              </w:rPr>
              <w:t>1</w:t>
            </w:r>
          </w:p>
        </w:tc>
      </w:tr>
      <w:tr w:rsidR="00D3398F" w:rsidRPr="00F15E19" w14:paraId="231F768B" w14:textId="77777777" w:rsidTr="006132D7">
        <w:trPr>
          <w:trHeight w:val="300"/>
        </w:trPr>
        <w:tc>
          <w:tcPr>
            <w:tcW w:w="3220" w:type="dxa"/>
            <w:tcBorders>
              <w:top w:val="nil"/>
              <w:left w:val="nil"/>
              <w:bottom w:val="nil"/>
              <w:right w:val="nil"/>
            </w:tcBorders>
            <w:shd w:val="clear" w:color="auto" w:fill="auto"/>
            <w:noWrap/>
            <w:vAlign w:val="center"/>
            <w:hideMark/>
          </w:tcPr>
          <w:p w14:paraId="29379AE3" w14:textId="77777777" w:rsidR="00D3398F" w:rsidRPr="00F15E19" w:rsidRDefault="00D3398F" w:rsidP="006132D7">
            <w:pPr>
              <w:jc w:val="left"/>
              <w:rPr>
                <w:rFonts w:asciiTheme="minorHAnsi" w:eastAsia="Times New Roman" w:hAnsiTheme="minorHAnsi" w:cstheme="minorHAnsi"/>
                <w:color w:val="000000"/>
              </w:rPr>
            </w:pPr>
            <w:r w:rsidRPr="00F15E19">
              <w:rPr>
                <w:rFonts w:asciiTheme="minorHAnsi" w:eastAsia="Times New Roman" w:hAnsiTheme="minorHAnsi" w:cstheme="minorHAnsi"/>
                <w:color w:val="000000"/>
              </w:rPr>
              <w:t>rokav pri Bakovcih</w:t>
            </w:r>
          </w:p>
        </w:tc>
        <w:tc>
          <w:tcPr>
            <w:tcW w:w="1120" w:type="dxa"/>
            <w:tcBorders>
              <w:top w:val="nil"/>
              <w:left w:val="nil"/>
              <w:bottom w:val="nil"/>
              <w:right w:val="nil"/>
            </w:tcBorders>
            <w:shd w:val="clear" w:color="auto" w:fill="auto"/>
            <w:noWrap/>
            <w:vAlign w:val="center"/>
            <w:hideMark/>
          </w:tcPr>
          <w:p w14:paraId="553DB04F" w14:textId="77777777" w:rsidR="00D3398F" w:rsidRPr="00F15E19" w:rsidRDefault="00D3398F" w:rsidP="006132D7">
            <w:pPr>
              <w:jc w:val="center"/>
              <w:rPr>
                <w:rFonts w:asciiTheme="minorHAnsi" w:eastAsia="Times New Roman" w:hAnsiTheme="minorHAnsi" w:cstheme="minorHAnsi"/>
                <w:color w:val="000000"/>
              </w:rPr>
            </w:pPr>
            <w:r w:rsidRPr="00F15E19">
              <w:rPr>
                <w:rFonts w:asciiTheme="minorHAnsi" w:eastAsia="Times New Roman" w:hAnsiTheme="minorHAnsi" w:cstheme="minorHAnsi"/>
                <w:color w:val="000000"/>
              </w:rPr>
              <w:t>4</w:t>
            </w:r>
          </w:p>
        </w:tc>
        <w:tc>
          <w:tcPr>
            <w:tcW w:w="1059" w:type="dxa"/>
            <w:tcBorders>
              <w:top w:val="nil"/>
              <w:left w:val="nil"/>
              <w:bottom w:val="nil"/>
              <w:right w:val="nil"/>
            </w:tcBorders>
            <w:shd w:val="clear" w:color="auto" w:fill="auto"/>
            <w:noWrap/>
            <w:vAlign w:val="center"/>
            <w:hideMark/>
          </w:tcPr>
          <w:p w14:paraId="3AA1A93B" w14:textId="77777777" w:rsidR="00D3398F" w:rsidRPr="00F15E19" w:rsidRDefault="00D3398F" w:rsidP="006132D7">
            <w:pPr>
              <w:jc w:val="center"/>
              <w:rPr>
                <w:rFonts w:asciiTheme="minorHAnsi" w:eastAsia="Times New Roman" w:hAnsiTheme="minorHAnsi" w:cstheme="minorHAnsi"/>
              </w:rPr>
            </w:pPr>
            <w:r w:rsidRPr="00F15E19">
              <w:rPr>
                <w:rFonts w:asciiTheme="minorHAnsi" w:eastAsia="Times New Roman" w:hAnsiTheme="minorHAnsi" w:cstheme="minorHAnsi"/>
              </w:rPr>
              <w:t>1</w:t>
            </w:r>
          </w:p>
        </w:tc>
        <w:tc>
          <w:tcPr>
            <w:tcW w:w="1181" w:type="dxa"/>
            <w:tcBorders>
              <w:top w:val="nil"/>
              <w:left w:val="nil"/>
              <w:bottom w:val="nil"/>
              <w:right w:val="nil"/>
            </w:tcBorders>
            <w:shd w:val="clear" w:color="auto" w:fill="auto"/>
            <w:noWrap/>
            <w:vAlign w:val="center"/>
            <w:hideMark/>
          </w:tcPr>
          <w:p w14:paraId="66E610CD" w14:textId="77777777" w:rsidR="00D3398F" w:rsidRPr="00F15E19" w:rsidRDefault="00D3398F" w:rsidP="006132D7">
            <w:pPr>
              <w:jc w:val="center"/>
              <w:rPr>
                <w:rFonts w:asciiTheme="minorHAnsi" w:eastAsia="Times New Roman" w:hAnsiTheme="minorHAnsi" w:cstheme="minorHAnsi"/>
              </w:rPr>
            </w:pPr>
            <w:r w:rsidRPr="00F15E19">
              <w:rPr>
                <w:rFonts w:asciiTheme="minorHAnsi" w:eastAsia="Times New Roman" w:hAnsiTheme="minorHAnsi" w:cstheme="minorHAnsi"/>
              </w:rPr>
              <w:t>1</w:t>
            </w:r>
          </w:p>
        </w:tc>
      </w:tr>
      <w:tr w:rsidR="00D3398F" w:rsidRPr="00F15E19" w14:paraId="6BD749CE" w14:textId="77777777" w:rsidTr="006132D7">
        <w:trPr>
          <w:trHeight w:val="300"/>
        </w:trPr>
        <w:tc>
          <w:tcPr>
            <w:tcW w:w="3220" w:type="dxa"/>
            <w:tcBorders>
              <w:top w:val="nil"/>
              <w:left w:val="nil"/>
              <w:bottom w:val="nil"/>
              <w:right w:val="nil"/>
            </w:tcBorders>
            <w:shd w:val="clear" w:color="auto" w:fill="auto"/>
            <w:noWrap/>
            <w:vAlign w:val="center"/>
            <w:hideMark/>
          </w:tcPr>
          <w:p w14:paraId="091385D2" w14:textId="77777777" w:rsidR="00D3398F" w:rsidRPr="00F15E19" w:rsidRDefault="00D3398F" w:rsidP="006132D7">
            <w:pPr>
              <w:jc w:val="left"/>
              <w:rPr>
                <w:rFonts w:asciiTheme="minorHAnsi" w:eastAsia="Times New Roman" w:hAnsiTheme="minorHAnsi" w:cstheme="minorHAnsi"/>
              </w:rPr>
            </w:pPr>
            <w:r w:rsidRPr="00F15E19">
              <w:rPr>
                <w:rFonts w:asciiTheme="minorHAnsi" w:eastAsia="Times New Roman" w:hAnsiTheme="minorHAnsi" w:cstheme="minorHAnsi"/>
              </w:rPr>
              <w:t>Stara Mura pri Dokležovju</w:t>
            </w:r>
          </w:p>
        </w:tc>
        <w:tc>
          <w:tcPr>
            <w:tcW w:w="1120" w:type="dxa"/>
            <w:tcBorders>
              <w:top w:val="nil"/>
              <w:left w:val="nil"/>
              <w:bottom w:val="nil"/>
              <w:right w:val="nil"/>
            </w:tcBorders>
            <w:shd w:val="clear" w:color="auto" w:fill="auto"/>
            <w:noWrap/>
            <w:vAlign w:val="center"/>
            <w:hideMark/>
          </w:tcPr>
          <w:p w14:paraId="4D017C2A" w14:textId="77777777" w:rsidR="00D3398F" w:rsidRPr="00F15E19" w:rsidRDefault="00D3398F" w:rsidP="006132D7">
            <w:pPr>
              <w:jc w:val="center"/>
              <w:rPr>
                <w:rFonts w:asciiTheme="minorHAnsi" w:eastAsia="Times New Roman" w:hAnsiTheme="minorHAnsi" w:cstheme="minorHAnsi"/>
              </w:rPr>
            </w:pPr>
            <w:r w:rsidRPr="00F15E19">
              <w:rPr>
                <w:rFonts w:asciiTheme="minorHAnsi" w:eastAsia="Times New Roman" w:hAnsiTheme="minorHAnsi" w:cstheme="minorHAnsi"/>
              </w:rPr>
              <w:t>4</w:t>
            </w:r>
          </w:p>
        </w:tc>
        <w:tc>
          <w:tcPr>
            <w:tcW w:w="1059" w:type="dxa"/>
            <w:tcBorders>
              <w:top w:val="nil"/>
              <w:left w:val="nil"/>
              <w:bottom w:val="nil"/>
              <w:right w:val="nil"/>
            </w:tcBorders>
            <w:shd w:val="clear" w:color="auto" w:fill="auto"/>
            <w:noWrap/>
            <w:vAlign w:val="center"/>
            <w:hideMark/>
          </w:tcPr>
          <w:p w14:paraId="4D053DE9" w14:textId="77777777" w:rsidR="00D3398F" w:rsidRPr="00F15E19" w:rsidRDefault="00D3398F" w:rsidP="006132D7">
            <w:pPr>
              <w:jc w:val="center"/>
              <w:rPr>
                <w:rFonts w:asciiTheme="minorHAnsi" w:eastAsia="Times New Roman" w:hAnsiTheme="minorHAnsi" w:cstheme="minorHAnsi"/>
              </w:rPr>
            </w:pPr>
            <w:r w:rsidRPr="00F15E19">
              <w:rPr>
                <w:rFonts w:asciiTheme="minorHAnsi" w:eastAsia="Times New Roman" w:hAnsiTheme="minorHAnsi" w:cstheme="minorHAnsi"/>
              </w:rPr>
              <w:t>1</w:t>
            </w:r>
          </w:p>
        </w:tc>
        <w:tc>
          <w:tcPr>
            <w:tcW w:w="1181" w:type="dxa"/>
            <w:tcBorders>
              <w:top w:val="nil"/>
              <w:left w:val="nil"/>
              <w:bottom w:val="nil"/>
              <w:right w:val="nil"/>
            </w:tcBorders>
            <w:shd w:val="clear" w:color="auto" w:fill="auto"/>
            <w:noWrap/>
            <w:vAlign w:val="center"/>
            <w:hideMark/>
          </w:tcPr>
          <w:p w14:paraId="5D24E7A3" w14:textId="77777777" w:rsidR="00D3398F" w:rsidRPr="00F15E19" w:rsidRDefault="00D3398F" w:rsidP="006132D7">
            <w:pPr>
              <w:jc w:val="center"/>
              <w:rPr>
                <w:rFonts w:asciiTheme="minorHAnsi" w:eastAsia="Times New Roman" w:hAnsiTheme="minorHAnsi" w:cstheme="minorHAnsi"/>
              </w:rPr>
            </w:pPr>
            <w:r w:rsidRPr="00F15E19">
              <w:rPr>
                <w:rFonts w:asciiTheme="minorHAnsi" w:eastAsia="Times New Roman" w:hAnsiTheme="minorHAnsi" w:cstheme="minorHAnsi"/>
              </w:rPr>
              <w:t>1</w:t>
            </w:r>
          </w:p>
        </w:tc>
      </w:tr>
      <w:tr w:rsidR="00D3398F" w:rsidRPr="00F15E19" w14:paraId="79C8BD82" w14:textId="77777777" w:rsidTr="006132D7">
        <w:trPr>
          <w:trHeight w:val="300"/>
        </w:trPr>
        <w:tc>
          <w:tcPr>
            <w:tcW w:w="3220" w:type="dxa"/>
            <w:tcBorders>
              <w:top w:val="nil"/>
              <w:left w:val="nil"/>
              <w:bottom w:val="nil"/>
              <w:right w:val="nil"/>
            </w:tcBorders>
            <w:shd w:val="clear" w:color="auto" w:fill="auto"/>
            <w:noWrap/>
            <w:vAlign w:val="center"/>
            <w:hideMark/>
          </w:tcPr>
          <w:p w14:paraId="3D374BC3" w14:textId="77777777" w:rsidR="00D3398F" w:rsidRPr="00F15E19" w:rsidRDefault="00D3398F" w:rsidP="006132D7">
            <w:pPr>
              <w:jc w:val="left"/>
              <w:rPr>
                <w:rFonts w:asciiTheme="minorHAnsi" w:eastAsia="Times New Roman" w:hAnsiTheme="minorHAnsi" w:cstheme="minorHAnsi"/>
              </w:rPr>
            </w:pPr>
            <w:r w:rsidRPr="00F15E19">
              <w:rPr>
                <w:rFonts w:asciiTheme="minorHAnsi" w:eastAsia="Times New Roman" w:hAnsiTheme="minorHAnsi" w:cstheme="minorHAnsi"/>
              </w:rPr>
              <w:t>Besnica</w:t>
            </w:r>
          </w:p>
        </w:tc>
        <w:tc>
          <w:tcPr>
            <w:tcW w:w="1120" w:type="dxa"/>
            <w:tcBorders>
              <w:top w:val="nil"/>
              <w:left w:val="nil"/>
              <w:bottom w:val="nil"/>
              <w:right w:val="nil"/>
            </w:tcBorders>
            <w:shd w:val="clear" w:color="auto" w:fill="auto"/>
            <w:noWrap/>
            <w:vAlign w:val="center"/>
            <w:hideMark/>
          </w:tcPr>
          <w:p w14:paraId="0D624F49" w14:textId="77777777" w:rsidR="00D3398F" w:rsidRPr="00F15E19" w:rsidRDefault="00D3398F" w:rsidP="006132D7">
            <w:pPr>
              <w:jc w:val="center"/>
              <w:rPr>
                <w:rFonts w:asciiTheme="minorHAnsi" w:eastAsia="Times New Roman" w:hAnsiTheme="minorHAnsi" w:cstheme="minorHAnsi"/>
              </w:rPr>
            </w:pPr>
            <w:r w:rsidRPr="00F15E19">
              <w:rPr>
                <w:rFonts w:asciiTheme="minorHAnsi" w:eastAsia="Times New Roman" w:hAnsiTheme="minorHAnsi" w:cstheme="minorHAnsi"/>
              </w:rPr>
              <w:t>4</w:t>
            </w:r>
          </w:p>
        </w:tc>
        <w:tc>
          <w:tcPr>
            <w:tcW w:w="1059" w:type="dxa"/>
            <w:tcBorders>
              <w:top w:val="nil"/>
              <w:left w:val="nil"/>
              <w:bottom w:val="nil"/>
              <w:right w:val="nil"/>
            </w:tcBorders>
            <w:shd w:val="clear" w:color="auto" w:fill="auto"/>
            <w:noWrap/>
            <w:vAlign w:val="center"/>
            <w:hideMark/>
          </w:tcPr>
          <w:p w14:paraId="0F885606" w14:textId="77777777" w:rsidR="00D3398F" w:rsidRPr="00F15E19" w:rsidRDefault="00D3398F" w:rsidP="006132D7">
            <w:pPr>
              <w:jc w:val="center"/>
              <w:rPr>
                <w:rFonts w:asciiTheme="minorHAnsi" w:eastAsia="Times New Roman" w:hAnsiTheme="minorHAnsi" w:cstheme="minorHAnsi"/>
              </w:rPr>
            </w:pPr>
            <w:r w:rsidRPr="00F15E19">
              <w:rPr>
                <w:rFonts w:asciiTheme="minorHAnsi" w:eastAsia="Times New Roman" w:hAnsiTheme="minorHAnsi" w:cstheme="minorHAnsi"/>
              </w:rPr>
              <w:t>1</w:t>
            </w:r>
          </w:p>
        </w:tc>
        <w:tc>
          <w:tcPr>
            <w:tcW w:w="1181" w:type="dxa"/>
            <w:tcBorders>
              <w:top w:val="nil"/>
              <w:left w:val="nil"/>
              <w:bottom w:val="nil"/>
              <w:right w:val="nil"/>
            </w:tcBorders>
            <w:shd w:val="clear" w:color="auto" w:fill="auto"/>
            <w:noWrap/>
            <w:vAlign w:val="center"/>
            <w:hideMark/>
          </w:tcPr>
          <w:p w14:paraId="7C58E7FD" w14:textId="77777777" w:rsidR="00D3398F" w:rsidRPr="00F15E19" w:rsidRDefault="00D3398F" w:rsidP="006132D7">
            <w:pPr>
              <w:jc w:val="center"/>
              <w:rPr>
                <w:rFonts w:asciiTheme="minorHAnsi" w:eastAsia="Times New Roman" w:hAnsiTheme="minorHAnsi" w:cstheme="minorHAnsi"/>
              </w:rPr>
            </w:pPr>
            <w:r w:rsidRPr="00F15E19">
              <w:rPr>
                <w:rFonts w:asciiTheme="minorHAnsi" w:eastAsia="Times New Roman" w:hAnsiTheme="minorHAnsi" w:cstheme="minorHAnsi"/>
              </w:rPr>
              <w:t>2</w:t>
            </w:r>
          </w:p>
        </w:tc>
      </w:tr>
      <w:tr w:rsidR="00D3398F" w:rsidRPr="00F15E19" w14:paraId="3CF88987" w14:textId="77777777" w:rsidTr="006132D7">
        <w:trPr>
          <w:trHeight w:val="300"/>
        </w:trPr>
        <w:tc>
          <w:tcPr>
            <w:tcW w:w="3220" w:type="dxa"/>
            <w:tcBorders>
              <w:top w:val="nil"/>
              <w:left w:val="nil"/>
              <w:bottom w:val="nil"/>
              <w:right w:val="nil"/>
            </w:tcBorders>
            <w:shd w:val="clear" w:color="auto" w:fill="auto"/>
            <w:noWrap/>
            <w:vAlign w:val="center"/>
            <w:hideMark/>
          </w:tcPr>
          <w:p w14:paraId="251B13F2" w14:textId="77777777" w:rsidR="00D3398F" w:rsidRPr="00F15E19" w:rsidRDefault="00D3398F" w:rsidP="006132D7">
            <w:pPr>
              <w:jc w:val="left"/>
              <w:rPr>
                <w:rFonts w:asciiTheme="minorHAnsi" w:eastAsia="Times New Roman" w:hAnsiTheme="minorHAnsi" w:cstheme="minorHAnsi"/>
              </w:rPr>
            </w:pPr>
            <w:r w:rsidRPr="00F15E19">
              <w:rPr>
                <w:rFonts w:asciiTheme="minorHAnsi" w:eastAsia="Times New Roman" w:hAnsiTheme="minorHAnsi" w:cstheme="minorHAnsi"/>
              </w:rPr>
              <w:t>Stara Mura (Zg. Krapje‒Mota)</w:t>
            </w:r>
          </w:p>
        </w:tc>
        <w:tc>
          <w:tcPr>
            <w:tcW w:w="1120" w:type="dxa"/>
            <w:tcBorders>
              <w:top w:val="nil"/>
              <w:left w:val="nil"/>
              <w:bottom w:val="nil"/>
              <w:right w:val="nil"/>
            </w:tcBorders>
            <w:shd w:val="clear" w:color="auto" w:fill="auto"/>
            <w:noWrap/>
            <w:vAlign w:val="center"/>
            <w:hideMark/>
          </w:tcPr>
          <w:p w14:paraId="1AD8FE29" w14:textId="77777777" w:rsidR="00D3398F" w:rsidRPr="00F15E19" w:rsidRDefault="00D3398F" w:rsidP="006132D7">
            <w:pPr>
              <w:jc w:val="center"/>
              <w:rPr>
                <w:rFonts w:asciiTheme="minorHAnsi" w:eastAsia="Times New Roman" w:hAnsiTheme="minorHAnsi" w:cstheme="minorHAnsi"/>
              </w:rPr>
            </w:pPr>
            <w:r w:rsidRPr="00F15E19">
              <w:rPr>
                <w:rFonts w:asciiTheme="minorHAnsi" w:eastAsia="Times New Roman" w:hAnsiTheme="minorHAnsi" w:cstheme="minorHAnsi"/>
              </w:rPr>
              <w:t>5</w:t>
            </w:r>
          </w:p>
        </w:tc>
        <w:tc>
          <w:tcPr>
            <w:tcW w:w="1059" w:type="dxa"/>
            <w:tcBorders>
              <w:top w:val="nil"/>
              <w:left w:val="nil"/>
              <w:bottom w:val="nil"/>
              <w:right w:val="nil"/>
            </w:tcBorders>
            <w:shd w:val="clear" w:color="auto" w:fill="auto"/>
            <w:noWrap/>
            <w:vAlign w:val="center"/>
            <w:hideMark/>
          </w:tcPr>
          <w:p w14:paraId="119B3D2B" w14:textId="77777777" w:rsidR="00D3398F" w:rsidRPr="00F15E19" w:rsidRDefault="00D3398F" w:rsidP="006132D7">
            <w:pPr>
              <w:jc w:val="center"/>
              <w:rPr>
                <w:rFonts w:asciiTheme="minorHAnsi" w:eastAsia="Times New Roman" w:hAnsiTheme="minorHAnsi" w:cstheme="minorHAnsi"/>
              </w:rPr>
            </w:pPr>
            <w:r w:rsidRPr="00F15E19">
              <w:rPr>
                <w:rFonts w:asciiTheme="minorHAnsi" w:eastAsia="Times New Roman" w:hAnsiTheme="minorHAnsi" w:cstheme="minorHAnsi"/>
              </w:rPr>
              <w:t>0</w:t>
            </w:r>
          </w:p>
        </w:tc>
        <w:tc>
          <w:tcPr>
            <w:tcW w:w="1181" w:type="dxa"/>
            <w:tcBorders>
              <w:top w:val="nil"/>
              <w:left w:val="nil"/>
              <w:bottom w:val="nil"/>
              <w:right w:val="nil"/>
            </w:tcBorders>
            <w:shd w:val="clear" w:color="auto" w:fill="auto"/>
            <w:noWrap/>
            <w:vAlign w:val="center"/>
            <w:hideMark/>
          </w:tcPr>
          <w:p w14:paraId="0B865F09" w14:textId="77777777" w:rsidR="00D3398F" w:rsidRPr="00F15E19" w:rsidRDefault="00D3398F" w:rsidP="006132D7">
            <w:pPr>
              <w:jc w:val="center"/>
              <w:rPr>
                <w:rFonts w:asciiTheme="minorHAnsi" w:eastAsia="Times New Roman" w:hAnsiTheme="minorHAnsi" w:cstheme="minorHAnsi"/>
              </w:rPr>
            </w:pPr>
            <w:r w:rsidRPr="00F15E19">
              <w:rPr>
                <w:rFonts w:asciiTheme="minorHAnsi" w:eastAsia="Times New Roman" w:hAnsiTheme="minorHAnsi" w:cstheme="minorHAnsi"/>
              </w:rPr>
              <w:t>1</w:t>
            </w:r>
          </w:p>
        </w:tc>
      </w:tr>
      <w:tr w:rsidR="00D3398F" w:rsidRPr="00F15E19" w14:paraId="12B67B78" w14:textId="77777777" w:rsidTr="006132D7">
        <w:trPr>
          <w:trHeight w:val="300"/>
        </w:trPr>
        <w:tc>
          <w:tcPr>
            <w:tcW w:w="3220" w:type="dxa"/>
            <w:tcBorders>
              <w:top w:val="nil"/>
              <w:left w:val="nil"/>
              <w:bottom w:val="nil"/>
              <w:right w:val="nil"/>
            </w:tcBorders>
            <w:shd w:val="clear" w:color="auto" w:fill="auto"/>
            <w:noWrap/>
            <w:vAlign w:val="center"/>
            <w:hideMark/>
          </w:tcPr>
          <w:p w14:paraId="25C0CECB" w14:textId="77777777" w:rsidR="00D3398F" w:rsidRPr="00F15E19" w:rsidRDefault="00D3398F" w:rsidP="006132D7">
            <w:pPr>
              <w:jc w:val="left"/>
              <w:rPr>
                <w:rFonts w:asciiTheme="minorHAnsi" w:eastAsia="Times New Roman" w:hAnsiTheme="minorHAnsi" w:cstheme="minorHAnsi"/>
              </w:rPr>
            </w:pPr>
            <w:r w:rsidRPr="00F15E19">
              <w:rPr>
                <w:rFonts w:asciiTheme="minorHAnsi" w:eastAsia="Times New Roman" w:hAnsiTheme="minorHAnsi" w:cstheme="minorHAnsi"/>
              </w:rPr>
              <w:t>rokav pri Srednji Bistrici</w:t>
            </w:r>
          </w:p>
        </w:tc>
        <w:tc>
          <w:tcPr>
            <w:tcW w:w="1120" w:type="dxa"/>
            <w:tcBorders>
              <w:top w:val="nil"/>
              <w:left w:val="nil"/>
              <w:bottom w:val="nil"/>
              <w:right w:val="nil"/>
            </w:tcBorders>
            <w:shd w:val="clear" w:color="auto" w:fill="auto"/>
            <w:noWrap/>
            <w:vAlign w:val="center"/>
            <w:hideMark/>
          </w:tcPr>
          <w:p w14:paraId="70CA17E9" w14:textId="77777777" w:rsidR="00D3398F" w:rsidRPr="00F15E19" w:rsidRDefault="00D3398F" w:rsidP="006132D7">
            <w:pPr>
              <w:jc w:val="center"/>
              <w:rPr>
                <w:rFonts w:asciiTheme="minorHAnsi" w:eastAsia="Times New Roman" w:hAnsiTheme="minorHAnsi" w:cstheme="minorHAnsi"/>
              </w:rPr>
            </w:pPr>
            <w:r w:rsidRPr="00F15E19">
              <w:rPr>
                <w:rFonts w:asciiTheme="minorHAnsi" w:eastAsia="Times New Roman" w:hAnsiTheme="minorHAnsi" w:cstheme="minorHAnsi"/>
              </w:rPr>
              <w:t>5</w:t>
            </w:r>
          </w:p>
        </w:tc>
        <w:tc>
          <w:tcPr>
            <w:tcW w:w="1059" w:type="dxa"/>
            <w:tcBorders>
              <w:top w:val="nil"/>
              <w:left w:val="nil"/>
              <w:bottom w:val="nil"/>
              <w:right w:val="nil"/>
            </w:tcBorders>
            <w:shd w:val="clear" w:color="auto" w:fill="auto"/>
            <w:noWrap/>
            <w:vAlign w:val="center"/>
            <w:hideMark/>
          </w:tcPr>
          <w:p w14:paraId="14044181" w14:textId="77777777" w:rsidR="00D3398F" w:rsidRPr="00F15E19" w:rsidRDefault="00D3398F" w:rsidP="006132D7">
            <w:pPr>
              <w:jc w:val="center"/>
              <w:rPr>
                <w:rFonts w:asciiTheme="minorHAnsi" w:eastAsia="Times New Roman" w:hAnsiTheme="minorHAnsi" w:cstheme="minorHAnsi"/>
              </w:rPr>
            </w:pPr>
            <w:r w:rsidRPr="00F15E19">
              <w:rPr>
                <w:rFonts w:asciiTheme="minorHAnsi" w:eastAsia="Times New Roman" w:hAnsiTheme="minorHAnsi" w:cstheme="minorHAnsi"/>
              </w:rPr>
              <w:t>1</w:t>
            </w:r>
          </w:p>
        </w:tc>
        <w:tc>
          <w:tcPr>
            <w:tcW w:w="1181" w:type="dxa"/>
            <w:tcBorders>
              <w:top w:val="nil"/>
              <w:left w:val="nil"/>
              <w:bottom w:val="nil"/>
              <w:right w:val="nil"/>
            </w:tcBorders>
            <w:shd w:val="clear" w:color="auto" w:fill="auto"/>
            <w:noWrap/>
            <w:vAlign w:val="center"/>
            <w:hideMark/>
          </w:tcPr>
          <w:p w14:paraId="0251AF15" w14:textId="77777777" w:rsidR="00D3398F" w:rsidRPr="00F15E19" w:rsidRDefault="00D3398F" w:rsidP="006132D7">
            <w:pPr>
              <w:jc w:val="center"/>
              <w:rPr>
                <w:rFonts w:asciiTheme="minorHAnsi" w:eastAsia="Times New Roman" w:hAnsiTheme="minorHAnsi" w:cstheme="minorHAnsi"/>
              </w:rPr>
            </w:pPr>
            <w:r w:rsidRPr="00F15E19">
              <w:rPr>
                <w:rFonts w:asciiTheme="minorHAnsi" w:eastAsia="Times New Roman" w:hAnsiTheme="minorHAnsi" w:cstheme="minorHAnsi"/>
              </w:rPr>
              <w:t>1</w:t>
            </w:r>
          </w:p>
        </w:tc>
      </w:tr>
      <w:tr w:rsidR="00D3398F" w:rsidRPr="00F15E19" w14:paraId="59AA09F6" w14:textId="77777777" w:rsidTr="006132D7">
        <w:trPr>
          <w:trHeight w:val="300"/>
        </w:trPr>
        <w:tc>
          <w:tcPr>
            <w:tcW w:w="3220" w:type="dxa"/>
            <w:tcBorders>
              <w:top w:val="nil"/>
              <w:left w:val="nil"/>
              <w:bottom w:val="nil"/>
              <w:right w:val="nil"/>
            </w:tcBorders>
            <w:shd w:val="clear" w:color="auto" w:fill="auto"/>
            <w:noWrap/>
            <w:vAlign w:val="center"/>
            <w:hideMark/>
          </w:tcPr>
          <w:p w14:paraId="7DAB5EF8" w14:textId="77777777" w:rsidR="00D3398F" w:rsidRPr="00F15E19" w:rsidRDefault="00D3398F" w:rsidP="006132D7">
            <w:pPr>
              <w:jc w:val="left"/>
              <w:rPr>
                <w:rFonts w:asciiTheme="minorHAnsi" w:eastAsia="Times New Roman" w:hAnsiTheme="minorHAnsi" w:cstheme="minorHAnsi"/>
              </w:rPr>
            </w:pPr>
            <w:r w:rsidRPr="00F15E19">
              <w:rPr>
                <w:rFonts w:asciiTheme="minorHAnsi" w:eastAsia="Times New Roman" w:hAnsiTheme="minorHAnsi" w:cstheme="minorHAnsi"/>
              </w:rPr>
              <w:t>Vučkova špica</w:t>
            </w:r>
          </w:p>
        </w:tc>
        <w:tc>
          <w:tcPr>
            <w:tcW w:w="1120" w:type="dxa"/>
            <w:tcBorders>
              <w:top w:val="nil"/>
              <w:left w:val="nil"/>
              <w:bottom w:val="nil"/>
              <w:right w:val="nil"/>
            </w:tcBorders>
            <w:shd w:val="clear" w:color="auto" w:fill="auto"/>
            <w:noWrap/>
            <w:vAlign w:val="center"/>
            <w:hideMark/>
          </w:tcPr>
          <w:p w14:paraId="32673FAA" w14:textId="77777777" w:rsidR="00D3398F" w:rsidRPr="00F15E19" w:rsidRDefault="00D3398F" w:rsidP="006132D7">
            <w:pPr>
              <w:jc w:val="center"/>
              <w:rPr>
                <w:rFonts w:asciiTheme="minorHAnsi" w:eastAsia="Times New Roman" w:hAnsiTheme="minorHAnsi" w:cstheme="minorHAnsi"/>
              </w:rPr>
            </w:pPr>
            <w:r w:rsidRPr="00F15E19">
              <w:rPr>
                <w:rFonts w:asciiTheme="minorHAnsi" w:eastAsia="Times New Roman" w:hAnsiTheme="minorHAnsi" w:cstheme="minorHAnsi"/>
              </w:rPr>
              <w:t>5</w:t>
            </w:r>
          </w:p>
        </w:tc>
        <w:tc>
          <w:tcPr>
            <w:tcW w:w="1059" w:type="dxa"/>
            <w:tcBorders>
              <w:top w:val="nil"/>
              <w:left w:val="nil"/>
              <w:bottom w:val="nil"/>
              <w:right w:val="nil"/>
            </w:tcBorders>
            <w:shd w:val="clear" w:color="auto" w:fill="auto"/>
            <w:noWrap/>
            <w:vAlign w:val="center"/>
            <w:hideMark/>
          </w:tcPr>
          <w:p w14:paraId="3E022211" w14:textId="77777777" w:rsidR="00D3398F" w:rsidRPr="00F15E19" w:rsidRDefault="00D3398F" w:rsidP="006132D7">
            <w:pPr>
              <w:jc w:val="center"/>
              <w:rPr>
                <w:rFonts w:asciiTheme="minorHAnsi" w:eastAsia="Times New Roman" w:hAnsiTheme="minorHAnsi" w:cstheme="minorHAnsi"/>
              </w:rPr>
            </w:pPr>
            <w:r w:rsidRPr="00F15E19">
              <w:rPr>
                <w:rFonts w:asciiTheme="minorHAnsi" w:eastAsia="Times New Roman" w:hAnsiTheme="minorHAnsi" w:cstheme="minorHAnsi"/>
              </w:rPr>
              <w:t>0</w:t>
            </w:r>
          </w:p>
        </w:tc>
        <w:tc>
          <w:tcPr>
            <w:tcW w:w="1181" w:type="dxa"/>
            <w:tcBorders>
              <w:top w:val="nil"/>
              <w:left w:val="nil"/>
              <w:bottom w:val="nil"/>
              <w:right w:val="nil"/>
            </w:tcBorders>
            <w:shd w:val="clear" w:color="auto" w:fill="auto"/>
            <w:noWrap/>
            <w:vAlign w:val="center"/>
            <w:hideMark/>
          </w:tcPr>
          <w:p w14:paraId="72E1C0B0" w14:textId="77777777" w:rsidR="00D3398F" w:rsidRPr="00F15E19" w:rsidRDefault="00D3398F" w:rsidP="006132D7">
            <w:pPr>
              <w:jc w:val="center"/>
              <w:rPr>
                <w:rFonts w:asciiTheme="minorHAnsi" w:eastAsia="Times New Roman" w:hAnsiTheme="minorHAnsi" w:cstheme="minorHAnsi"/>
              </w:rPr>
            </w:pPr>
            <w:r w:rsidRPr="00F15E19">
              <w:rPr>
                <w:rFonts w:asciiTheme="minorHAnsi" w:eastAsia="Times New Roman" w:hAnsiTheme="minorHAnsi" w:cstheme="minorHAnsi"/>
              </w:rPr>
              <w:t>1</w:t>
            </w:r>
          </w:p>
        </w:tc>
      </w:tr>
      <w:tr w:rsidR="00D3398F" w:rsidRPr="00F15E19" w14:paraId="78DE752C" w14:textId="77777777" w:rsidTr="006132D7">
        <w:trPr>
          <w:trHeight w:val="300"/>
        </w:trPr>
        <w:tc>
          <w:tcPr>
            <w:tcW w:w="3220" w:type="dxa"/>
            <w:tcBorders>
              <w:top w:val="nil"/>
              <w:left w:val="nil"/>
              <w:bottom w:val="nil"/>
              <w:right w:val="nil"/>
            </w:tcBorders>
            <w:shd w:val="clear" w:color="auto" w:fill="auto"/>
            <w:noWrap/>
            <w:vAlign w:val="center"/>
            <w:hideMark/>
          </w:tcPr>
          <w:p w14:paraId="6B4CFD1A" w14:textId="77777777" w:rsidR="00D3398F" w:rsidRPr="00F15E19" w:rsidRDefault="00D3398F" w:rsidP="006132D7">
            <w:pPr>
              <w:jc w:val="left"/>
              <w:rPr>
                <w:rFonts w:asciiTheme="minorHAnsi" w:eastAsia="Times New Roman" w:hAnsiTheme="minorHAnsi" w:cstheme="minorHAnsi"/>
              </w:rPr>
            </w:pPr>
            <w:r w:rsidRPr="00F15E19">
              <w:rPr>
                <w:rFonts w:asciiTheme="minorHAnsi" w:eastAsia="Times New Roman" w:hAnsiTheme="minorHAnsi" w:cstheme="minorHAnsi"/>
              </w:rPr>
              <w:t>Ščavnica (Razkrižje‒sotočje z Muro)</w:t>
            </w:r>
          </w:p>
        </w:tc>
        <w:tc>
          <w:tcPr>
            <w:tcW w:w="1120" w:type="dxa"/>
            <w:tcBorders>
              <w:top w:val="nil"/>
              <w:left w:val="nil"/>
              <w:bottom w:val="nil"/>
              <w:right w:val="nil"/>
            </w:tcBorders>
            <w:shd w:val="clear" w:color="auto" w:fill="auto"/>
            <w:noWrap/>
            <w:vAlign w:val="center"/>
            <w:hideMark/>
          </w:tcPr>
          <w:p w14:paraId="0396CD61" w14:textId="77777777" w:rsidR="00D3398F" w:rsidRPr="00F15E19" w:rsidRDefault="00D3398F" w:rsidP="006132D7">
            <w:pPr>
              <w:jc w:val="center"/>
              <w:rPr>
                <w:rFonts w:asciiTheme="minorHAnsi" w:eastAsia="Times New Roman" w:hAnsiTheme="minorHAnsi" w:cstheme="minorHAnsi"/>
              </w:rPr>
            </w:pPr>
            <w:r w:rsidRPr="00F15E19">
              <w:rPr>
                <w:rFonts w:asciiTheme="minorHAnsi" w:eastAsia="Times New Roman" w:hAnsiTheme="minorHAnsi" w:cstheme="minorHAnsi"/>
              </w:rPr>
              <w:t>6</w:t>
            </w:r>
          </w:p>
        </w:tc>
        <w:tc>
          <w:tcPr>
            <w:tcW w:w="1059" w:type="dxa"/>
            <w:tcBorders>
              <w:top w:val="nil"/>
              <w:left w:val="nil"/>
              <w:bottom w:val="nil"/>
              <w:right w:val="nil"/>
            </w:tcBorders>
            <w:shd w:val="clear" w:color="auto" w:fill="auto"/>
            <w:noWrap/>
            <w:vAlign w:val="center"/>
            <w:hideMark/>
          </w:tcPr>
          <w:p w14:paraId="4B51AA53" w14:textId="77777777" w:rsidR="00D3398F" w:rsidRPr="00F15E19" w:rsidRDefault="00D3398F" w:rsidP="006132D7">
            <w:pPr>
              <w:jc w:val="center"/>
              <w:rPr>
                <w:rFonts w:asciiTheme="minorHAnsi" w:eastAsia="Times New Roman" w:hAnsiTheme="minorHAnsi" w:cstheme="minorHAnsi"/>
              </w:rPr>
            </w:pPr>
            <w:r w:rsidRPr="00F15E19">
              <w:rPr>
                <w:rFonts w:asciiTheme="minorHAnsi" w:eastAsia="Times New Roman" w:hAnsiTheme="minorHAnsi" w:cstheme="minorHAnsi"/>
              </w:rPr>
              <w:t>0</w:t>
            </w:r>
          </w:p>
        </w:tc>
        <w:tc>
          <w:tcPr>
            <w:tcW w:w="1181" w:type="dxa"/>
            <w:tcBorders>
              <w:top w:val="nil"/>
              <w:left w:val="nil"/>
              <w:bottom w:val="nil"/>
              <w:right w:val="nil"/>
            </w:tcBorders>
            <w:shd w:val="clear" w:color="auto" w:fill="auto"/>
            <w:noWrap/>
            <w:vAlign w:val="center"/>
            <w:hideMark/>
          </w:tcPr>
          <w:p w14:paraId="170012D0" w14:textId="77777777" w:rsidR="00D3398F" w:rsidRPr="00F15E19" w:rsidRDefault="00D3398F" w:rsidP="006132D7">
            <w:pPr>
              <w:jc w:val="center"/>
              <w:rPr>
                <w:rFonts w:asciiTheme="minorHAnsi" w:eastAsia="Times New Roman" w:hAnsiTheme="minorHAnsi" w:cstheme="minorHAnsi"/>
              </w:rPr>
            </w:pPr>
            <w:r w:rsidRPr="00F15E19">
              <w:rPr>
                <w:rFonts w:asciiTheme="minorHAnsi" w:eastAsia="Times New Roman" w:hAnsiTheme="minorHAnsi" w:cstheme="minorHAnsi"/>
              </w:rPr>
              <w:t>1</w:t>
            </w:r>
          </w:p>
        </w:tc>
      </w:tr>
      <w:tr w:rsidR="00D3398F" w:rsidRPr="00F15E19" w14:paraId="57E8E21B" w14:textId="77777777" w:rsidTr="006132D7">
        <w:trPr>
          <w:trHeight w:val="300"/>
        </w:trPr>
        <w:tc>
          <w:tcPr>
            <w:tcW w:w="3220" w:type="dxa"/>
            <w:tcBorders>
              <w:top w:val="nil"/>
              <w:left w:val="nil"/>
              <w:bottom w:val="nil"/>
              <w:right w:val="nil"/>
            </w:tcBorders>
            <w:shd w:val="clear" w:color="auto" w:fill="auto"/>
            <w:noWrap/>
            <w:vAlign w:val="center"/>
            <w:hideMark/>
          </w:tcPr>
          <w:p w14:paraId="0942215C" w14:textId="77777777" w:rsidR="00D3398F" w:rsidRPr="00F15E19" w:rsidRDefault="00D3398F" w:rsidP="006132D7">
            <w:pPr>
              <w:jc w:val="left"/>
              <w:rPr>
                <w:rFonts w:asciiTheme="minorHAnsi" w:eastAsia="Times New Roman" w:hAnsiTheme="minorHAnsi" w:cstheme="minorHAnsi"/>
              </w:rPr>
            </w:pPr>
            <w:r w:rsidRPr="00F15E19">
              <w:rPr>
                <w:rFonts w:asciiTheme="minorHAnsi" w:eastAsia="Times New Roman" w:hAnsiTheme="minorHAnsi" w:cstheme="minorHAnsi"/>
              </w:rPr>
              <w:t>rokav pri Dolnji Bistrici</w:t>
            </w:r>
          </w:p>
        </w:tc>
        <w:tc>
          <w:tcPr>
            <w:tcW w:w="1120" w:type="dxa"/>
            <w:tcBorders>
              <w:top w:val="nil"/>
              <w:left w:val="nil"/>
              <w:bottom w:val="nil"/>
              <w:right w:val="nil"/>
            </w:tcBorders>
            <w:shd w:val="clear" w:color="auto" w:fill="auto"/>
            <w:noWrap/>
            <w:vAlign w:val="center"/>
            <w:hideMark/>
          </w:tcPr>
          <w:p w14:paraId="49066A03" w14:textId="77777777" w:rsidR="00D3398F" w:rsidRPr="00F15E19" w:rsidRDefault="00D3398F" w:rsidP="006132D7">
            <w:pPr>
              <w:jc w:val="center"/>
              <w:rPr>
                <w:rFonts w:asciiTheme="minorHAnsi" w:eastAsia="Times New Roman" w:hAnsiTheme="minorHAnsi" w:cstheme="minorHAnsi"/>
              </w:rPr>
            </w:pPr>
            <w:r w:rsidRPr="00F15E19">
              <w:rPr>
                <w:rFonts w:asciiTheme="minorHAnsi" w:eastAsia="Times New Roman" w:hAnsiTheme="minorHAnsi" w:cstheme="minorHAnsi"/>
              </w:rPr>
              <w:t>6</w:t>
            </w:r>
          </w:p>
        </w:tc>
        <w:tc>
          <w:tcPr>
            <w:tcW w:w="1059" w:type="dxa"/>
            <w:tcBorders>
              <w:top w:val="nil"/>
              <w:left w:val="nil"/>
              <w:bottom w:val="nil"/>
              <w:right w:val="nil"/>
            </w:tcBorders>
            <w:shd w:val="clear" w:color="auto" w:fill="auto"/>
            <w:noWrap/>
            <w:vAlign w:val="center"/>
            <w:hideMark/>
          </w:tcPr>
          <w:p w14:paraId="161DD9A6" w14:textId="77777777" w:rsidR="00D3398F" w:rsidRPr="00F15E19" w:rsidRDefault="00D3398F" w:rsidP="006132D7">
            <w:pPr>
              <w:jc w:val="center"/>
              <w:rPr>
                <w:rFonts w:asciiTheme="minorHAnsi" w:eastAsia="Times New Roman" w:hAnsiTheme="minorHAnsi" w:cstheme="minorHAnsi"/>
              </w:rPr>
            </w:pPr>
            <w:r w:rsidRPr="00F15E19">
              <w:rPr>
                <w:rFonts w:asciiTheme="minorHAnsi" w:eastAsia="Times New Roman" w:hAnsiTheme="minorHAnsi" w:cstheme="minorHAnsi"/>
              </w:rPr>
              <w:t>1</w:t>
            </w:r>
          </w:p>
        </w:tc>
        <w:tc>
          <w:tcPr>
            <w:tcW w:w="1181" w:type="dxa"/>
            <w:tcBorders>
              <w:top w:val="nil"/>
              <w:left w:val="nil"/>
              <w:bottom w:val="nil"/>
              <w:right w:val="nil"/>
            </w:tcBorders>
            <w:shd w:val="clear" w:color="auto" w:fill="auto"/>
            <w:noWrap/>
            <w:vAlign w:val="center"/>
            <w:hideMark/>
          </w:tcPr>
          <w:p w14:paraId="12335FA4" w14:textId="77777777" w:rsidR="00D3398F" w:rsidRPr="00F15E19" w:rsidRDefault="00D3398F" w:rsidP="006132D7">
            <w:pPr>
              <w:jc w:val="center"/>
              <w:rPr>
                <w:rFonts w:asciiTheme="minorHAnsi" w:eastAsia="Times New Roman" w:hAnsiTheme="minorHAnsi" w:cstheme="minorHAnsi"/>
              </w:rPr>
            </w:pPr>
            <w:r w:rsidRPr="00F15E19">
              <w:rPr>
                <w:rFonts w:asciiTheme="minorHAnsi" w:eastAsia="Times New Roman" w:hAnsiTheme="minorHAnsi" w:cstheme="minorHAnsi"/>
              </w:rPr>
              <w:t>1</w:t>
            </w:r>
          </w:p>
        </w:tc>
      </w:tr>
      <w:tr w:rsidR="00D3398F" w:rsidRPr="00F15E19" w14:paraId="5FFF30EE" w14:textId="77777777" w:rsidTr="006132D7">
        <w:trPr>
          <w:trHeight w:val="300"/>
        </w:trPr>
        <w:tc>
          <w:tcPr>
            <w:tcW w:w="3220" w:type="dxa"/>
            <w:tcBorders>
              <w:top w:val="nil"/>
              <w:left w:val="nil"/>
              <w:bottom w:val="nil"/>
              <w:right w:val="nil"/>
            </w:tcBorders>
            <w:shd w:val="clear" w:color="auto" w:fill="auto"/>
            <w:noWrap/>
            <w:vAlign w:val="center"/>
            <w:hideMark/>
          </w:tcPr>
          <w:p w14:paraId="1C37033F" w14:textId="77777777" w:rsidR="00D3398F" w:rsidRPr="00F15E19" w:rsidRDefault="00D3398F" w:rsidP="006132D7">
            <w:pPr>
              <w:jc w:val="left"/>
              <w:rPr>
                <w:rFonts w:asciiTheme="minorHAnsi" w:eastAsia="Times New Roman" w:hAnsiTheme="minorHAnsi" w:cstheme="minorHAnsi"/>
              </w:rPr>
            </w:pPr>
            <w:r w:rsidRPr="00F15E19">
              <w:rPr>
                <w:rFonts w:asciiTheme="minorHAnsi" w:eastAsia="Times New Roman" w:hAnsiTheme="minorHAnsi" w:cstheme="minorHAnsi"/>
              </w:rPr>
              <w:t>rokav pri Petišovcih</w:t>
            </w:r>
          </w:p>
        </w:tc>
        <w:tc>
          <w:tcPr>
            <w:tcW w:w="1120" w:type="dxa"/>
            <w:tcBorders>
              <w:top w:val="nil"/>
              <w:left w:val="nil"/>
              <w:bottom w:val="nil"/>
              <w:right w:val="nil"/>
            </w:tcBorders>
            <w:shd w:val="clear" w:color="auto" w:fill="auto"/>
            <w:noWrap/>
            <w:vAlign w:val="center"/>
            <w:hideMark/>
          </w:tcPr>
          <w:p w14:paraId="05844EC6" w14:textId="77777777" w:rsidR="00D3398F" w:rsidRPr="00F15E19" w:rsidRDefault="00D3398F" w:rsidP="006132D7">
            <w:pPr>
              <w:jc w:val="center"/>
              <w:rPr>
                <w:rFonts w:asciiTheme="minorHAnsi" w:eastAsia="Times New Roman" w:hAnsiTheme="minorHAnsi" w:cstheme="minorHAnsi"/>
              </w:rPr>
            </w:pPr>
            <w:r w:rsidRPr="00F15E19">
              <w:rPr>
                <w:rFonts w:asciiTheme="minorHAnsi" w:eastAsia="Times New Roman" w:hAnsiTheme="minorHAnsi" w:cstheme="minorHAnsi"/>
              </w:rPr>
              <w:t>8</w:t>
            </w:r>
          </w:p>
        </w:tc>
        <w:tc>
          <w:tcPr>
            <w:tcW w:w="1059" w:type="dxa"/>
            <w:tcBorders>
              <w:top w:val="nil"/>
              <w:left w:val="nil"/>
              <w:bottom w:val="nil"/>
              <w:right w:val="nil"/>
            </w:tcBorders>
            <w:shd w:val="clear" w:color="auto" w:fill="auto"/>
            <w:noWrap/>
            <w:vAlign w:val="center"/>
            <w:hideMark/>
          </w:tcPr>
          <w:p w14:paraId="3FCEAEF6" w14:textId="77777777" w:rsidR="00D3398F" w:rsidRPr="00F15E19" w:rsidRDefault="00D3398F" w:rsidP="006132D7">
            <w:pPr>
              <w:jc w:val="center"/>
              <w:rPr>
                <w:rFonts w:asciiTheme="minorHAnsi" w:eastAsia="Times New Roman" w:hAnsiTheme="minorHAnsi" w:cstheme="minorHAnsi"/>
              </w:rPr>
            </w:pPr>
            <w:r w:rsidRPr="00F15E19">
              <w:rPr>
                <w:rFonts w:asciiTheme="minorHAnsi" w:eastAsia="Times New Roman" w:hAnsiTheme="minorHAnsi" w:cstheme="minorHAnsi"/>
              </w:rPr>
              <w:t>1</w:t>
            </w:r>
          </w:p>
        </w:tc>
        <w:tc>
          <w:tcPr>
            <w:tcW w:w="1181" w:type="dxa"/>
            <w:tcBorders>
              <w:top w:val="nil"/>
              <w:left w:val="nil"/>
              <w:bottom w:val="nil"/>
              <w:right w:val="nil"/>
            </w:tcBorders>
            <w:shd w:val="clear" w:color="auto" w:fill="auto"/>
            <w:noWrap/>
            <w:vAlign w:val="center"/>
            <w:hideMark/>
          </w:tcPr>
          <w:p w14:paraId="771AF392" w14:textId="77777777" w:rsidR="00D3398F" w:rsidRPr="00F15E19" w:rsidRDefault="00D3398F" w:rsidP="006132D7">
            <w:pPr>
              <w:jc w:val="center"/>
              <w:rPr>
                <w:rFonts w:asciiTheme="minorHAnsi" w:eastAsia="Times New Roman" w:hAnsiTheme="minorHAnsi" w:cstheme="minorHAnsi"/>
              </w:rPr>
            </w:pPr>
            <w:r w:rsidRPr="00F15E19">
              <w:rPr>
                <w:rFonts w:asciiTheme="minorHAnsi" w:eastAsia="Times New Roman" w:hAnsiTheme="minorHAnsi" w:cstheme="minorHAnsi"/>
              </w:rPr>
              <w:t>1</w:t>
            </w:r>
          </w:p>
        </w:tc>
      </w:tr>
      <w:tr w:rsidR="00D3398F" w:rsidRPr="00F15E19" w14:paraId="0B3CE6EC" w14:textId="77777777" w:rsidTr="006132D7">
        <w:trPr>
          <w:trHeight w:val="300"/>
        </w:trPr>
        <w:tc>
          <w:tcPr>
            <w:tcW w:w="3220" w:type="dxa"/>
            <w:tcBorders>
              <w:top w:val="nil"/>
              <w:left w:val="nil"/>
              <w:bottom w:val="single" w:sz="4" w:space="0" w:color="auto"/>
              <w:right w:val="nil"/>
            </w:tcBorders>
            <w:shd w:val="clear" w:color="auto" w:fill="auto"/>
            <w:noWrap/>
            <w:vAlign w:val="center"/>
            <w:hideMark/>
          </w:tcPr>
          <w:p w14:paraId="5C051544" w14:textId="77777777" w:rsidR="00D3398F" w:rsidRPr="00F15E19" w:rsidRDefault="00D3398F" w:rsidP="006132D7">
            <w:pPr>
              <w:jc w:val="left"/>
              <w:rPr>
                <w:rFonts w:asciiTheme="minorHAnsi" w:eastAsia="Times New Roman" w:hAnsiTheme="minorHAnsi" w:cstheme="minorHAnsi"/>
              </w:rPr>
            </w:pPr>
            <w:r w:rsidRPr="00F15E19">
              <w:rPr>
                <w:rFonts w:asciiTheme="minorHAnsi" w:eastAsia="Times New Roman" w:hAnsiTheme="minorHAnsi" w:cstheme="minorHAnsi"/>
              </w:rPr>
              <w:t>rokav pri Murski šumi (Benica)</w:t>
            </w:r>
          </w:p>
        </w:tc>
        <w:tc>
          <w:tcPr>
            <w:tcW w:w="1120" w:type="dxa"/>
            <w:tcBorders>
              <w:top w:val="nil"/>
              <w:left w:val="nil"/>
              <w:bottom w:val="single" w:sz="4" w:space="0" w:color="auto"/>
              <w:right w:val="nil"/>
            </w:tcBorders>
            <w:shd w:val="clear" w:color="auto" w:fill="auto"/>
            <w:noWrap/>
            <w:vAlign w:val="center"/>
            <w:hideMark/>
          </w:tcPr>
          <w:p w14:paraId="4A0DC6BE" w14:textId="77777777" w:rsidR="00D3398F" w:rsidRPr="00F15E19" w:rsidRDefault="00D3398F" w:rsidP="006132D7">
            <w:pPr>
              <w:jc w:val="center"/>
              <w:rPr>
                <w:rFonts w:asciiTheme="minorHAnsi" w:eastAsia="Times New Roman" w:hAnsiTheme="minorHAnsi" w:cstheme="minorHAnsi"/>
              </w:rPr>
            </w:pPr>
            <w:r w:rsidRPr="00F15E19">
              <w:rPr>
                <w:rFonts w:asciiTheme="minorHAnsi" w:eastAsia="Times New Roman" w:hAnsiTheme="minorHAnsi" w:cstheme="minorHAnsi"/>
              </w:rPr>
              <w:t>8</w:t>
            </w:r>
          </w:p>
        </w:tc>
        <w:tc>
          <w:tcPr>
            <w:tcW w:w="1059" w:type="dxa"/>
            <w:tcBorders>
              <w:top w:val="nil"/>
              <w:left w:val="nil"/>
              <w:bottom w:val="single" w:sz="4" w:space="0" w:color="auto"/>
              <w:right w:val="nil"/>
            </w:tcBorders>
            <w:shd w:val="clear" w:color="auto" w:fill="auto"/>
            <w:noWrap/>
            <w:vAlign w:val="center"/>
            <w:hideMark/>
          </w:tcPr>
          <w:p w14:paraId="0D8E363A" w14:textId="77777777" w:rsidR="00D3398F" w:rsidRPr="00F15E19" w:rsidRDefault="00D3398F" w:rsidP="006132D7">
            <w:pPr>
              <w:jc w:val="center"/>
              <w:rPr>
                <w:rFonts w:asciiTheme="minorHAnsi" w:eastAsia="Times New Roman" w:hAnsiTheme="minorHAnsi" w:cstheme="minorHAnsi"/>
              </w:rPr>
            </w:pPr>
            <w:r w:rsidRPr="00F15E19">
              <w:rPr>
                <w:rFonts w:asciiTheme="minorHAnsi" w:eastAsia="Times New Roman" w:hAnsiTheme="minorHAnsi" w:cstheme="minorHAnsi"/>
              </w:rPr>
              <w:t>1</w:t>
            </w:r>
          </w:p>
        </w:tc>
        <w:tc>
          <w:tcPr>
            <w:tcW w:w="1181" w:type="dxa"/>
            <w:tcBorders>
              <w:top w:val="nil"/>
              <w:left w:val="nil"/>
              <w:bottom w:val="single" w:sz="4" w:space="0" w:color="auto"/>
              <w:right w:val="nil"/>
            </w:tcBorders>
            <w:shd w:val="clear" w:color="auto" w:fill="auto"/>
            <w:noWrap/>
            <w:vAlign w:val="center"/>
            <w:hideMark/>
          </w:tcPr>
          <w:p w14:paraId="23C30253" w14:textId="77777777" w:rsidR="00D3398F" w:rsidRPr="00F15E19" w:rsidRDefault="00D3398F" w:rsidP="006132D7">
            <w:pPr>
              <w:jc w:val="center"/>
              <w:rPr>
                <w:rFonts w:asciiTheme="minorHAnsi" w:eastAsia="Times New Roman" w:hAnsiTheme="minorHAnsi" w:cstheme="minorHAnsi"/>
              </w:rPr>
            </w:pPr>
            <w:r w:rsidRPr="00F15E19">
              <w:rPr>
                <w:rFonts w:asciiTheme="minorHAnsi" w:eastAsia="Times New Roman" w:hAnsiTheme="minorHAnsi" w:cstheme="minorHAnsi"/>
              </w:rPr>
              <w:t>1</w:t>
            </w:r>
          </w:p>
        </w:tc>
      </w:tr>
      <w:tr w:rsidR="00D3398F" w:rsidRPr="00F15E19" w14:paraId="0D6DDE76" w14:textId="77777777" w:rsidTr="006132D7">
        <w:trPr>
          <w:trHeight w:val="402"/>
        </w:trPr>
        <w:tc>
          <w:tcPr>
            <w:tcW w:w="3220" w:type="dxa"/>
            <w:tcBorders>
              <w:top w:val="nil"/>
              <w:left w:val="nil"/>
              <w:bottom w:val="single" w:sz="8" w:space="0" w:color="auto"/>
              <w:right w:val="nil"/>
            </w:tcBorders>
            <w:shd w:val="clear" w:color="auto" w:fill="auto"/>
            <w:noWrap/>
            <w:vAlign w:val="center"/>
            <w:hideMark/>
          </w:tcPr>
          <w:p w14:paraId="3A73AB20" w14:textId="77777777" w:rsidR="00D3398F" w:rsidRPr="00F15E19" w:rsidRDefault="00D3398F" w:rsidP="006132D7">
            <w:pPr>
              <w:jc w:val="center"/>
              <w:rPr>
                <w:rFonts w:asciiTheme="minorHAnsi" w:eastAsia="Times New Roman" w:hAnsiTheme="minorHAnsi" w:cstheme="minorHAnsi"/>
                <w:b/>
                <w:bCs/>
                <w:color w:val="000000"/>
              </w:rPr>
            </w:pPr>
            <w:r w:rsidRPr="00F15E19">
              <w:rPr>
                <w:rFonts w:asciiTheme="minorHAnsi" w:eastAsia="Times New Roman" w:hAnsiTheme="minorHAnsi" w:cstheme="minorHAnsi"/>
                <w:b/>
                <w:bCs/>
                <w:color w:val="000000"/>
              </w:rPr>
              <w:t>Skupaj</w:t>
            </w:r>
          </w:p>
        </w:tc>
        <w:tc>
          <w:tcPr>
            <w:tcW w:w="1120" w:type="dxa"/>
            <w:tcBorders>
              <w:top w:val="nil"/>
              <w:left w:val="nil"/>
              <w:bottom w:val="single" w:sz="8" w:space="0" w:color="auto"/>
              <w:right w:val="nil"/>
            </w:tcBorders>
            <w:shd w:val="clear" w:color="auto" w:fill="auto"/>
            <w:noWrap/>
            <w:vAlign w:val="center"/>
            <w:hideMark/>
          </w:tcPr>
          <w:p w14:paraId="0278B7BB" w14:textId="77777777" w:rsidR="00D3398F" w:rsidRPr="00F15E19" w:rsidRDefault="00D3398F" w:rsidP="006132D7">
            <w:pPr>
              <w:jc w:val="center"/>
              <w:rPr>
                <w:rFonts w:asciiTheme="minorHAnsi" w:eastAsia="Times New Roman" w:hAnsiTheme="minorHAnsi" w:cstheme="minorHAnsi"/>
                <w:b/>
                <w:bCs/>
                <w:color w:val="000000"/>
              </w:rPr>
            </w:pPr>
            <w:r w:rsidRPr="00F15E19">
              <w:rPr>
                <w:rFonts w:asciiTheme="minorHAnsi" w:eastAsia="Times New Roman" w:hAnsiTheme="minorHAnsi" w:cstheme="minorHAnsi"/>
                <w:b/>
                <w:bCs/>
                <w:color w:val="000000"/>
              </w:rPr>
              <w:t>-</w:t>
            </w:r>
          </w:p>
        </w:tc>
        <w:tc>
          <w:tcPr>
            <w:tcW w:w="1059" w:type="dxa"/>
            <w:tcBorders>
              <w:top w:val="nil"/>
              <w:left w:val="nil"/>
              <w:bottom w:val="single" w:sz="8" w:space="0" w:color="auto"/>
              <w:right w:val="nil"/>
            </w:tcBorders>
            <w:shd w:val="clear" w:color="auto" w:fill="auto"/>
            <w:noWrap/>
            <w:vAlign w:val="center"/>
            <w:hideMark/>
          </w:tcPr>
          <w:p w14:paraId="6C2D30E3" w14:textId="77777777" w:rsidR="00D3398F" w:rsidRPr="00F15E19" w:rsidRDefault="00D3398F" w:rsidP="006132D7">
            <w:pPr>
              <w:jc w:val="center"/>
              <w:rPr>
                <w:rFonts w:asciiTheme="minorHAnsi" w:eastAsia="Times New Roman" w:hAnsiTheme="minorHAnsi" w:cstheme="minorHAnsi"/>
                <w:b/>
                <w:bCs/>
                <w:color w:val="000000"/>
              </w:rPr>
            </w:pPr>
            <w:r w:rsidRPr="00F15E19">
              <w:rPr>
                <w:rFonts w:asciiTheme="minorHAnsi" w:eastAsia="Times New Roman" w:hAnsiTheme="minorHAnsi" w:cstheme="minorHAnsi"/>
                <w:b/>
                <w:bCs/>
                <w:color w:val="000000"/>
              </w:rPr>
              <w:t>9</w:t>
            </w:r>
          </w:p>
        </w:tc>
        <w:tc>
          <w:tcPr>
            <w:tcW w:w="1181" w:type="dxa"/>
            <w:tcBorders>
              <w:top w:val="nil"/>
              <w:left w:val="nil"/>
              <w:bottom w:val="single" w:sz="8" w:space="0" w:color="auto"/>
              <w:right w:val="nil"/>
            </w:tcBorders>
            <w:shd w:val="clear" w:color="auto" w:fill="auto"/>
            <w:noWrap/>
            <w:vAlign w:val="center"/>
            <w:hideMark/>
          </w:tcPr>
          <w:p w14:paraId="1CB957E6" w14:textId="77777777" w:rsidR="00D3398F" w:rsidRPr="00F15E19" w:rsidRDefault="00D3398F" w:rsidP="006132D7">
            <w:pPr>
              <w:jc w:val="center"/>
              <w:rPr>
                <w:rFonts w:asciiTheme="minorHAnsi" w:eastAsia="Times New Roman" w:hAnsiTheme="minorHAnsi" w:cstheme="minorHAnsi"/>
                <w:b/>
                <w:bCs/>
                <w:color w:val="000000"/>
              </w:rPr>
            </w:pPr>
            <w:r w:rsidRPr="00F15E19">
              <w:rPr>
                <w:rFonts w:asciiTheme="minorHAnsi" w:eastAsia="Times New Roman" w:hAnsiTheme="minorHAnsi" w:cstheme="minorHAnsi"/>
                <w:b/>
                <w:bCs/>
                <w:color w:val="000000"/>
              </w:rPr>
              <w:t>13</w:t>
            </w:r>
          </w:p>
        </w:tc>
      </w:tr>
    </w:tbl>
    <w:p w14:paraId="4AFC086B" w14:textId="77777777" w:rsidR="00D3398F" w:rsidRPr="00F15E19" w:rsidRDefault="00D3398F" w:rsidP="00D3398F">
      <w:pPr>
        <w:rPr>
          <w:rFonts w:asciiTheme="minorHAnsi" w:hAnsiTheme="minorHAnsi" w:cstheme="minorHAnsi"/>
        </w:rPr>
      </w:pPr>
      <w:r w:rsidRPr="00F15E19">
        <w:rPr>
          <w:rFonts w:asciiTheme="minorHAnsi" w:hAnsiTheme="minorHAnsi" w:cstheme="minorHAnsi"/>
        </w:rPr>
        <w:t xml:space="preserve">*naključno dobljen podatek (vir: spletni portal NOAGS </w:t>
      </w:r>
      <w:hyperlink r:id="rId29" w:history="1">
        <w:r w:rsidRPr="00F15E19">
          <w:rPr>
            <w:rStyle w:val="Hiperpovezava"/>
            <w:rFonts w:asciiTheme="minorHAnsi" w:hAnsiTheme="minorHAnsi" w:cstheme="minorHAnsi"/>
          </w:rPr>
          <w:t>https://atlas.ptice.si/atlas/index.php?r=user/login</w:t>
        </w:r>
      </w:hyperlink>
      <w:r w:rsidRPr="00F15E19">
        <w:rPr>
          <w:rFonts w:asciiTheme="minorHAnsi" w:hAnsiTheme="minorHAnsi" w:cstheme="minorHAnsi"/>
        </w:rPr>
        <w:t>, dne 26. 9. 2022)</w:t>
      </w:r>
    </w:p>
    <w:p w14:paraId="41DBC983" w14:textId="77777777" w:rsidR="00D3398F" w:rsidRPr="00D3398F" w:rsidRDefault="00D3398F" w:rsidP="00D3398F">
      <w:pPr>
        <w:rPr>
          <w:rFonts w:asciiTheme="minorHAnsi" w:hAnsiTheme="minorHAnsi" w:cstheme="minorHAnsi"/>
          <w:sz w:val="24"/>
          <w:szCs w:val="24"/>
        </w:rPr>
      </w:pPr>
    </w:p>
    <w:p w14:paraId="27CE7BDC" w14:textId="77777777" w:rsidR="00D3398F" w:rsidRPr="00D3398F" w:rsidRDefault="00D3398F" w:rsidP="00D3398F">
      <w:pPr>
        <w:rPr>
          <w:rFonts w:asciiTheme="minorHAnsi" w:hAnsiTheme="minorHAnsi" w:cstheme="minorHAnsi"/>
          <w:sz w:val="24"/>
          <w:szCs w:val="24"/>
        </w:rPr>
      </w:pPr>
      <w:r w:rsidRPr="00D3398F">
        <w:rPr>
          <w:rFonts w:asciiTheme="minorHAnsi" w:hAnsiTheme="minorHAnsi" w:cstheme="minorHAnsi"/>
          <w:sz w:val="24"/>
          <w:szCs w:val="24"/>
        </w:rPr>
        <w:t xml:space="preserve">Leta 2022 zabeleženo število gnezdečih parov vodomca na Muri je največje doslej, tudi v primerjavi z ostalimi leti, v katerih so bili dodatno pregledani pomembnejši stranski rokavi in druge lokalitete. Število v sami strugi je zelo podobno kot v predhodnem popisu, tudi na nivoju posameznih popisnih odsekov (tabela 5). Razširjenost vodomca je bila podobna kot v predhodnih dobrih letih, z izrazito zgostitvijo parov na celotnem območju nizvodno od Veržeja, ob upoštevanju dodatnih popisov pa vse od Bakovcev, kjer je bilo le nekaj vrzeli brez </w:t>
      </w:r>
      <w:r w:rsidRPr="00D3398F">
        <w:rPr>
          <w:rFonts w:asciiTheme="minorHAnsi" w:hAnsiTheme="minorHAnsi" w:cstheme="minorHAnsi"/>
          <w:sz w:val="24"/>
          <w:szCs w:val="24"/>
        </w:rPr>
        <w:lastRenderedPageBreak/>
        <w:t>registracij, daljših od 1 km. Območje pojavljanja na zgornjem mejnem delu z gričevnatim zaledjem je bilo od ostalih izolirano z &gt;10 km dolgim delom struge brez registracij na obrobju Apaškega polja.</w:t>
      </w:r>
    </w:p>
    <w:p w14:paraId="37727586" w14:textId="77777777" w:rsidR="00D3398F" w:rsidRPr="00D3398F" w:rsidRDefault="00D3398F" w:rsidP="00D3398F">
      <w:pPr>
        <w:rPr>
          <w:rFonts w:asciiTheme="minorHAnsi" w:hAnsiTheme="minorHAnsi" w:cstheme="minorHAnsi"/>
          <w:sz w:val="24"/>
          <w:szCs w:val="24"/>
        </w:rPr>
      </w:pPr>
    </w:p>
    <w:p w14:paraId="3D135DE9" w14:textId="77777777" w:rsidR="00D3398F" w:rsidRPr="00F15E19" w:rsidRDefault="00D3398F" w:rsidP="00D3398F">
      <w:pPr>
        <w:rPr>
          <w:rFonts w:asciiTheme="minorHAnsi" w:hAnsiTheme="minorHAnsi" w:cstheme="minorHAnsi"/>
        </w:rPr>
      </w:pPr>
      <w:r w:rsidRPr="00F15E19">
        <w:rPr>
          <w:rFonts w:asciiTheme="minorHAnsi" w:hAnsiTheme="minorHAnsi" w:cstheme="minorHAnsi"/>
        </w:rPr>
        <w:t xml:space="preserve">Tabela 5: Število zabeleženih parov vodomca v strugi reke Mure v vseh do vključno leta 2022 opravljenih celovitih popisih. </w:t>
      </w:r>
    </w:p>
    <w:p w14:paraId="2B069162" w14:textId="77777777" w:rsidR="00D3398F" w:rsidRPr="00F15E19" w:rsidRDefault="00D3398F" w:rsidP="00D3398F">
      <w:pPr>
        <w:rPr>
          <w:rFonts w:asciiTheme="minorHAnsi" w:hAnsiTheme="minorHAnsi" w:cstheme="minorHAnsi"/>
        </w:rPr>
      </w:pPr>
    </w:p>
    <w:tbl>
      <w:tblPr>
        <w:tblW w:w="7260" w:type="dxa"/>
        <w:tblCellMar>
          <w:left w:w="70" w:type="dxa"/>
          <w:right w:w="70" w:type="dxa"/>
        </w:tblCellMar>
        <w:tblLook w:val="04A0" w:firstRow="1" w:lastRow="0" w:firstColumn="1" w:lastColumn="0" w:noHBand="0" w:noVBand="1"/>
      </w:tblPr>
      <w:tblGrid>
        <w:gridCol w:w="1660"/>
        <w:gridCol w:w="662"/>
        <w:gridCol w:w="738"/>
        <w:gridCol w:w="662"/>
        <w:gridCol w:w="738"/>
        <w:gridCol w:w="662"/>
        <w:gridCol w:w="738"/>
        <w:gridCol w:w="662"/>
        <w:gridCol w:w="738"/>
      </w:tblGrid>
      <w:tr w:rsidR="00D3398F" w:rsidRPr="00F15E19" w14:paraId="040EA164" w14:textId="77777777" w:rsidTr="006132D7">
        <w:trPr>
          <w:trHeight w:val="600"/>
        </w:trPr>
        <w:tc>
          <w:tcPr>
            <w:tcW w:w="1660" w:type="dxa"/>
            <w:vMerge w:val="restart"/>
            <w:tcBorders>
              <w:top w:val="single" w:sz="8" w:space="0" w:color="auto"/>
              <w:left w:val="nil"/>
              <w:bottom w:val="single" w:sz="4" w:space="0" w:color="000000"/>
              <w:right w:val="nil"/>
            </w:tcBorders>
            <w:shd w:val="clear" w:color="auto" w:fill="auto"/>
            <w:noWrap/>
            <w:vAlign w:val="center"/>
            <w:hideMark/>
          </w:tcPr>
          <w:p w14:paraId="360418FF"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eastAsia="Times New Roman" w:hAnsiTheme="minorHAnsi" w:cstheme="minorHAnsi"/>
                <w:b/>
                <w:bCs/>
              </w:rPr>
              <w:t>Odsek</w:t>
            </w:r>
          </w:p>
        </w:tc>
        <w:tc>
          <w:tcPr>
            <w:tcW w:w="1400" w:type="dxa"/>
            <w:gridSpan w:val="2"/>
            <w:tcBorders>
              <w:top w:val="single" w:sz="8" w:space="0" w:color="auto"/>
              <w:left w:val="nil"/>
              <w:bottom w:val="single" w:sz="4" w:space="0" w:color="auto"/>
              <w:right w:val="nil"/>
            </w:tcBorders>
            <w:shd w:val="clear" w:color="auto" w:fill="auto"/>
            <w:noWrap/>
            <w:vAlign w:val="center"/>
            <w:hideMark/>
          </w:tcPr>
          <w:p w14:paraId="563FB18C"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eastAsia="Times New Roman" w:hAnsiTheme="minorHAnsi" w:cstheme="minorHAnsi"/>
                <w:b/>
                <w:bCs/>
              </w:rPr>
              <w:t>2008</w:t>
            </w:r>
          </w:p>
        </w:tc>
        <w:tc>
          <w:tcPr>
            <w:tcW w:w="1400" w:type="dxa"/>
            <w:gridSpan w:val="2"/>
            <w:tcBorders>
              <w:top w:val="single" w:sz="8" w:space="0" w:color="auto"/>
              <w:left w:val="nil"/>
              <w:bottom w:val="single" w:sz="4" w:space="0" w:color="auto"/>
              <w:right w:val="nil"/>
            </w:tcBorders>
            <w:shd w:val="clear" w:color="auto" w:fill="auto"/>
            <w:noWrap/>
            <w:vAlign w:val="center"/>
            <w:hideMark/>
          </w:tcPr>
          <w:p w14:paraId="648B2990"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eastAsia="Times New Roman" w:hAnsiTheme="minorHAnsi" w:cstheme="minorHAnsi"/>
                <w:b/>
                <w:bCs/>
              </w:rPr>
              <w:t>2010</w:t>
            </w:r>
          </w:p>
        </w:tc>
        <w:tc>
          <w:tcPr>
            <w:tcW w:w="1400" w:type="dxa"/>
            <w:gridSpan w:val="2"/>
            <w:tcBorders>
              <w:top w:val="single" w:sz="8" w:space="0" w:color="auto"/>
              <w:left w:val="nil"/>
              <w:bottom w:val="single" w:sz="4" w:space="0" w:color="auto"/>
              <w:right w:val="nil"/>
            </w:tcBorders>
            <w:shd w:val="clear" w:color="auto" w:fill="auto"/>
            <w:noWrap/>
            <w:vAlign w:val="center"/>
            <w:hideMark/>
          </w:tcPr>
          <w:p w14:paraId="49C6741F"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eastAsia="Times New Roman" w:hAnsiTheme="minorHAnsi" w:cstheme="minorHAnsi"/>
                <w:b/>
                <w:bCs/>
              </w:rPr>
              <w:t>2012</w:t>
            </w:r>
          </w:p>
        </w:tc>
        <w:tc>
          <w:tcPr>
            <w:tcW w:w="1400" w:type="dxa"/>
            <w:gridSpan w:val="2"/>
            <w:tcBorders>
              <w:top w:val="single" w:sz="8" w:space="0" w:color="auto"/>
              <w:left w:val="nil"/>
              <w:bottom w:val="single" w:sz="4" w:space="0" w:color="auto"/>
              <w:right w:val="nil"/>
            </w:tcBorders>
            <w:shd w:val="clear" w:color="auto" w:fill="auto"/>
            <w:noWrap/>
            <w:vAlign w:val="center"/>
            <w:hideMark/>
          </w:tcPr>
          <w:p w14:paraId="5D6197EF"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eastAsia="Times New Roman" w:hAnsiTheme="minorHAnsi" w:cstheme="minorHAnsi"/>
                <w:b/>
                <w:bCs/>
              </w:rPr>
              <w:t>2014</w:t>
            </w:r>
          </w:p>
        </w:tc>
      </w:tr>
      <w:tr w:rsidR="00D3398F" w:rsidRPr="00F15E19" w14:paraId="5DEB700A" w14:textId="77777777" w:rsidTr="006132D7">
        <w:trPr>
          <w:trHeight w:val="402"/>
        </w:trPr>
        <w:tc>
          <w:tcPr>
            <w:tcW w:w="1660" w:type="dxa"/>
            <w:vMerge/>
            <w:tcBorders>
              <w:top w:val="single" w:sz="8" w:space="0" w:color="auto"/>
              <w:left w:val="nil"/>
              <w:bottom w:val="single" w:sz="4" w:space="0" w:color="000000"/>
              <w:right w:val="nil"/>
            </w:tcBorders>
            <w:vAlign w:val="center"/>
            <w:hideMark/>
          </w:tcPr>
          <w:p w14:paraId="40522C94" w14:textId="77777777" w:rsidR="00D3398F" w:rsidRPr="00F15E19" w:rsidRDefault="00D3398F" w:rsidP="006132D7">
            <w:pPr>
              <w:jc w:val="left"/>
              <w:rPr>
                <w:rFonts w:asciiTheme="minorHAnsi" w:eastAsia="Times New Roman" w:hAnsiTheme="minorHAnsi" w:cstheme="minorHAnsi"/>
                <w:b/>
                <w:bCs/>
              </w:rPr>
            </w:pPr>
          </w:p>
        </w:tc>
        <w:tc>
          <w:tcPr>
            <w:tcW w:w="662" w:type="dxa"/>
            <w:tcBorders>
              <w:top w:val="nil"/>
              <w:left w:val="nil"/>
              <w:bottom w:val="single" w:sz="4" w:space="0" w:color="auto"/>
              <w:right w:val="nil"/>
            </w:tcBorders>
            <w:shd w:val="clear" w:color="auto" w:fill="auto"/>
            <w:noWrap/>
            <w:vAlign w:val="center"/>
            <w:hideMark/>
          </w:tcPr>
          <w:p w14:paraId="2B850CE6"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eastAsia="Times New Roman" w:hAnsiTheme="minorHAnsi" w:cstheme="minorHAnsi"/>
                <w:b/>
                <w:bCs/>
              </w:rPr>
              <w:t>min</w:t>
            </w:r>
          </w:p>
        </w:tc>
        <w:tc>
          <w:tcPr>
            <w:tcW w:w="738" w:type="dxa"/>
            <w:tcBorders>
              <w:top w:val="nil"/>
              <w:left w:val="nil"/>
              <w:bottom w:val="single" w:sz="4" w:space="0" w:color="auto"/>
              <w:right w:val="nil"/>
            </w:tcBorders>
            <w:shd w:val="clear" w:color="auto" w:fill="auto"/>
            <w:noWrap/>
            <w:vAlign w:val="center"/>
            <w:hideMark/>
          </w:tcPr>
          <w:p w14:paraId="2A4C92F2"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eastAsia="Times New Roman" w:hAnsiTheme="minorHAnsi" w:cstheme="minorHAnsi"/>
                <w:b/>
                <w:bCs/>
              </w:rPr>
              <w:t>max</w:t>
            </w:r>
          </w:p>
        </w:tc>
        <w:tc>
          <w:tcPr>
            <w:tcW w:w="662" w:type="dxa"/>
            <w:tcBorders>
              <w:top w:val="nil"/>
              <w:left w:val="nil"/>
              <w:bottom w:val="single" w:sz="4" w:space="0" w:color="auto"/>
              <w:right w:val="nil"/>
            </w:tcBorders>
            <w:shd w:val="clear" w:color="auto" w:fill="auto"/>
            <w:noWrap/>
            <w:vAlign w:val="center"/>
            <w:hideMark/>
          </w:tcPr>
          <w:p w14:paraId="56AE1B04"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eastAsia="Times New Roman" w:hAnsiTheme="minorHAnsi" w:cstheme="minorHAnsi"/>
                <w:b/>
                <w:bCs/>
              </w:rPr>
              <w:t>min</w:t>
            </w:r>
          </w:p>
        </w:tc>
        <w:tc>
          <w:tcPr>
            <w:tcW w:w="738" w:type="dxa"/>
            <w:tcBorders>
              <w:top w:val="nil"/>
              <w:left w:val="nil"/>
              <w:bottom w:val="single" w:sz="4" w:space="0" w:color="auto"/>
              <w:right w:val="nil"/>
            </w:tcBorders>
            <w:shd w:val="clear" w:color="auto" w:fill="auto"/>
            <w:noWrap/>
            <w:vAlign w:val="center"/>
            <w:hideMark/>
          </w:tcPr>
          <w:p w14:paraId="704F3EC5"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eastAsia="Times New Roman" w:hAnsiTheme="minorHAnsi" w:cstheme="minorHAnsi"/>
                <w:b/>
                <w:bCs/>
              </w:rPr>
              <w:t>max</w:t>
            </w:r>
          </w:p>
        </w:tc>
        <w:tc>
          <w:tcPr>
            <w:tcW w:w="662" w:type="dxa"/>
            <w:tcBorders>
              <w:top w:val="nil"/>
              <w:left w:val="nil"/>
              <w:bottom w:val="single" w:sz="4" w:space="0" w:color="auto"/>
              <w:right w:val="nil"/>
            </w:tcBorders>
            <w:shd w:val="clear" w:color="auto" w:fill="auto"/>
            <w:noWrap/>
            <w:vAlign w:val="center"/>
            <w:hideMark/>
          </w:tcPr>
          <w:p w14:paraId="2B27EEFF"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eastAsia="Times New Roman" w:hAnsiTheme="minorHAnsi" w:cstheme="minorHAnsi"/>
                <w:b/>
                <w:bCs/>
              </w:rPr>
              <w:t>min</w:t>
            </w:r>
          </w:p>
        </w:tc>
        <w:tc>
          <w:tcPr>
            <w:tcW w:w="738" w:type="dxa"/>
            <w:tcBorders>
              <w:top w:val="nil"/>
              <w:left w:val="nil"/>
              <w:bottom w:val="single" w:sz="4" w:space="0" w:color="auto"/>
              <w:right w:val="nil"/>
            </w:tcBorders>
            <w:shd w:val="clear" w:color="auto" w:fill="auto"/>
            <w:noWrap/>
            <w:vAlign w:val="center"/>
            <w:hideMark/>
          </w:tcPr>
          <w:p w14:paraId="360887FA"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eastAsia="Times New Roman" w:hAnsiTheme="minorHAnsi" w:cstheme="minorHAnsi"/>
                <w:b/>
                <w:bCs/>
              </w:rPr>
              <w:t>max</w:t>
            </w:r>
          </w:p>
        </w:tc>
        <w:tc>
          <w:tcPr>
            <w:tcW w:w="662" w:type="dxa"/>
            <w:tcBorders>
              <w:top w:val="nil"/>
              <w:left w:val="nil"/>
              <w:bottom w:val="single" w:sz="4" w:space="0" w:color="auto"/>
              <w:right w:val="nil"/>
            </w:tcBorders>
            <w:shd w:val="clear" w:color="auto" w:fill="auto"/>
            <w:noWrap/>
            <w:vAlign w:val="center"/>
            <w:hideMark/>
          </w:tcPr>
          <w:p w14:paraId="00554569"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eastAsia="Times New Roman" w:hAnsiTheme="minorHAnsi" w:cstheme="minorHAnsi"/>
                <w:b/>
                <w:bCs/>
              </w:rPr>
              <w:t>min</w:t>
            </w:r>
          </w:p>
        </w:tc>
        <w:tc>
          <w:tcPr>
            <w:tcW w:w="738" w:type="dxa"/>
            <w:tcBorders>
              <w:top w:val="nil"/>
              <w:left w:val="nil"/>
              <w:bottom w:val="single" w:sz="4" w:space="0" w:color="auto"/>
              <w:right w:val="nil"/>
            </w:tcBorders>
            <w:shd w:val="clear" w:color="auto" w:fill="auto"/>
            <w:noWrap/>
            <w:vAlign w:val="center"/>
            <w:hideMark/>
          </w:tcPr>
          <w:p w14:paraId="62547A79"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eastAsia="Times New Roman" w:hAnsiTheme="minorHAnsi" w:cstheme="minorHAnsi"/>
                <w:b/>
                <w:bCs/>
              </w:rPr>
              <w:t>max</w:t>
            </w:r>
          </w:p>
        </w:tc>
      </w:tr>
      <w:tr w:rsidR="00D3398F" w:rsidRPr="00F15E19" w14:paraId="40DA94D0" w14:textId="77777777" w:rsidTr="006132D7">
        <w:trPr>
          <w:trHeight w:val="300"/>
        </w:trPr>
        <w:tc>
          <w:tcPr>
            <w:tcW w:w="1660" w:type="dxa"/>
            <w:tcBorders>
              <w:top w:val="nil"/>
              <w:left w:val="nil"/>
              <w:bottom w:val="nil"/>
              <w:right w:val="nil"/>
            </w:tcBorders>
            <w:shd w:val="clear" w:color="auto" w:fill="auto"/>
            <w:noWrap/>
            <w:vAlign w:val="center"/>
            <w:hideMark/>
          </w:tcPr>
          <w:p w14:paraId="2C361011" w14:textId="77777777" w:rsidR="00D3398F" w:rsidRPr="00F15E19" w:rsidRDefault="00D3398F" w:rsidP="006132D7">
            <w:pPr>
              <w:jc w:val="center"/>
              <w:rPr>
                <w:rFonts w:asciiTheme="minorHAnsi" w:eastAsia="Times New Roman" w:hAnsiTheme="minorHAnsi" w:cstheme="minorHAnsi"/>
              </w:rPr>
            </w:pPr>
            <w:r w:rsidRPr="00F15E19">
              <w:rPr>
                <w:rFonts w:asciiTheme="minorHAnsi" w:hAnsiTheme="minorHAnsi" w:cstheme="minorHAnsi"/>
              </w:rPr>
              <w:t>Mura 4</w:t>
            </w:r>
          </w:p>
        </w:tc>
        <w:tc>
          <w:tcPr>
            <w:tcW w:w="662" w:type="dxa"/>
            <w:tcBorders>
              <w:top w:val="nil"/>
              <w:left w:val="nil"/>
              <w:bottom w:val="nil"/>
              <w:right w:val="nil"/>
            </w:tcBorders>
            <w:shd w:val="clear" w:color="auto" w:fill="auto"/>
            <w:noWrap/>
            <w:vAlign w:val="center"/>
            <w:hideMark/>
          </w:tcPr>
          <w:p w14:paraId="31132D40"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3</w:t>
            </w:r>
          </w:p>
        </w:tc>
        <w:tc>
          <w:tcPr>
            <w:tcW w:w="738" w:type="dxa"/>
            <w:tcBorders>
              <w:top w:val="nil"/>
              <w:left w:val="nil"/>
              <w:bottom w:val="nil"/>
              <w:right w:val="nil"/>
            </w:tcBorders>
            <w:shd w:val="clear" w:color="auto" w:fill="auto"/>
            <w:noWrap/>
            <w:vAlign w:val="center"/>
            <w:hideMark/>
          </w:tcPr>
          <w:p w14:paraId="47BBB842"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4</w:t>
            </w:r>
          </w:p>
        </w:tc>
        <w:tc>
          <w:tcPr>
            <w:tcW w:w="662" w:type="dxa"/>
            <w:tcBorders>
              <w:top w:val="nil"/>
              <w:left w:val="nil"/>
              <w:bottom w:val="nil"/>
              <w:right w:val="nil"/>
            </w:tcBorders>
            <w:shd w:val="clear" w:color="auto" w:fill="auto"/>
            <w:noWrap/>
            <w:vAlign w:val="center"/>
            <w:hideMark/>
          </w:tcPr>
          <w:p w14:paraId="079884D0"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3</w:t>
            </w:r>
          </w:p>
        </w:tc>
        <w:tc>
          <w:tcPr>
            <w:tcW w:w="738" w:type="dxa"/>
            <w:tcBorders>
              <w:top w:val="nil"/>
              <w:left w:val="nil"/>
              <w:bottom w:val="nil"/>
              <w:right w:val="nil"/>
            </w:tcBorders>
            <w:shd w:val="clear" w:color="auto" w:fill="auto"/>
            <w:noWrap/>
            <w:vAlign w:val="center"/>
            <w:hideMark/>
          </w:tcPr>
          <w:p w14:paraId="012BC1F5"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4</w:t>
            </w:r>
          </w:p>
        </w:tc>
        <w:tc>
          <w:tcPr>
            <w:tcW w:w="662" w:type="dxa"/>
            <w:tcBorders>
              <w:top w:val="nil"/>
              <w:left w:val="nil"/>
              <w:bottom w:val="nil"/>
              <w:right w:val="nil"/>
            </w:tcBorders>
            <w:shd w:val="clear" w:color="auto" w:fill="auto"/>
            <w:noWrap/>
            <w:vAlign w:val="center"/>
            <w:hideMark/>
          </w:tcPr>
          <w:p w14:paraId="06BC95CB"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1</w:t>
            </w:r>
          </w:p>
        </w:tc>
        <w:tc>
          <w:tcPr>
            <w:tcW w:w="738" w:type="dxa"/>
            <w:tcBorders>
              <w:top w:val="nil"/>
              <w:left w:val="nil"/>
              <w:bottom w:val="nil"/>
              <w:right w:val="nil"/>
            </w:tcBorders>
            <w:shd w:val="clear" w:color="auto" w:fill="auto"/>
            <w:noWrap/>
            <w:vAlign w:val="center"/>
            <w:hideMark/>
          </w:tcPr>
          <w:p w14:paraId="0BCB52A9"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1</w:t>
            </w:r>
          </w:p>
        </w:tc>
        <w:tc>
          <w:tcPr>
            <w:tcW w:w="662" w:type="dxa"/>
            <w:tcBorders>
              <w:top w:val="nil"/>
              <w:left w:val="nil"/>
              <w:bottom w:val="nil"/>
              <w:right w:val="nil"/>
            </w:tcBorders>
            <w:shd w:val="clear" w:color="auto" w:fill="auto"/>
            <w:noWrap/>
            <w:vAlign w:val="center"/>
            <w:hideMark/>
          </w:tcPr>
          <w:p w14:paraId="122EC812"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3</w:t>
            </w:r>
          </w:p>
        </w:tc>
        <w:tc>
          <w:tcPr>
            <w:tcW w:w="738" w:type="dxa"/>
            <w:tcBorders>
              <w:top w:val="nil"/>
              <w:left w:val="nil"/>
              <w:bottom w:val="nil"/>
              <w:right w:val="nil"/>
            </w:tcBorders>
            <w:shd w:val="clear" w:color="auto" w:fill="auto"/>
            <w:noWrap/>
            <w:vAlign w:val="center"/>
            <w:hideMark/>
          </w:tcPr>
          <w:p w14:paraId="27BE0BE2"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3</w:t>
            </w:r>
          </w:p>
        </w:tc>
      </w:tr>
      <w:tr w:rsidR="00D3398F" w:rsidRPr="00F15E19" w14:paraId="4E55D2DB" w14:textId="77777777" w:rsidTr="006132D7">
        <w:trPr>
          <w:trHeight w:val="300"/>
        </w:trPr>
        <w:tc>
          <w:tcPr>
            <w:tcW w:w="1660" w:type="dxa"/>
            <w:tcBorders>
              <w:top w:val="nil"/>
              <w:left w:val="nil"/>
              <w:bottom w:val="nil"/>
              <w:right w:val="nil"/>
            </w:tcBorders>
            <w:shd w:val="clear" w:color="auto" w:fill="auto"/>
            <w:noWrap/>
            <w:vAlign w:val="center"/>
          </w:tcPr>
          <w:p w14:paraId="1C8BB822" w14:textId="77777777" w:rsidR="00D3398F" w:rsidRPr="00F15E19" w:rsidRDefault="00D3398F" w:rsidP="006132D7">
            <w:pPr>
              <w:jc w:val="center"/>
              <w:rPr>
                <w:rFonts w:asciiTheme="minorHAnsi" w:eastAsia="Times New Roman" w:hAnsiTheme="minorHAnsi" w:cstheme="minorHAnsi"/>
              </w:rPr>
            </w:pPr>
            <w:r w:rsidRPr="00F15E19">
              <w:rPr>
                <w:rFonts w:asciiTheme="minorHAnsi" w:hAnsiTheme="minorHAnsi" w:cstheme="minorHAnsi"/>
              </w:rPr>
              <w:t>Mura 5</w:t>
            </w:r>
          </w:p>
        </w:tc>
        <w:tc>
          <w:tcPr>
            <w:tcW w:w="662" w:type="dxa"/>
            <w:tcBorders>
              <w:top w:val="nil"/>
              <w:left w:val="nil"/>
              <w:bottom w:val="nil"/>
              <w:right w:val="nil"/>
            </w:tcBorders>
            <w:shd w:val="clear" w:color="auto" w:fill="auto"/>
            <w:noWrap/>
            <w:vAlign w:val="center"/>
          </w:tcPr>
          <w:p w14:paraId="3723B3F0"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1</w:t>
            </w:r>
          </w:p>
        </w:tc>
        <w:tc>
          <w:tcPr>
            <w:tcW w:w="738" w:type="dxa"/>
            <w:tcBorders>
              <w:top w:val="nil"/>
              <w:left w:val="nil"/>
              <w:bottom w:val="nil"/>
              <w:right w:val="nil"/>
            </w:tcBorders>
            <w:shd w:val="clear" w:color="auto" w:fill="auto"/>
            <w:noWrap/>
            <w:vAlign w:val="center"/>
          </w:tcPr>
          <w:p w14:paraId="6FBAD1E1"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1</w:t>
            </w:r>
          </w:p>
        </w:tc>
        <w:tc>
          <w:tcPr>
            <w:tcW w:w="662" w:type="dxa"/>
            <w:tcBorders>
              <w:top w:val="nil"/>
              <w:left w:val="nil"/>
              <w:bottom w:val="nil"/>
              <w:right w:val="nil"/>
            </w:tcBorders>
            <w:shd w:val="clear" w:color="auto" w:fill="auto"/>
            <w:noWrap/>
            <w:vAlign w:val="center"/>
          </w:tcPr>
          <w:p w14:paraId="6D12A0D1"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1</w:t>
            </w:r>
          </w:p>
        </w:tc>
        <w:tc>
          <w:tcPr>
            <w:tcW w:w="738" w:type="dxa"/>
            <w:tcBorders>
              <w:top w:val="nil"/>
              <w:left w:val="nil"/>
              <w:bottom w:val="nil"/>
              <w:right w:val="nil"/>
            </w:tcBorders>
            <w:shd w:val="clear" w:color="auto" w:fill="auto"/>
            <w:noWrap/>
            <w:vAlign w:val="center"/>
          </w:tcPr>
          <w:p w14:paraId="7EB06A55"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1</w:t>
            </w:r>
          </w:p>
        </w:tc>
        <w:tc>
          <w:tcPr>
            <w:tcW w:w="662" w:type="dxa"/>
            <w:tcBorders>
              <w:top w:val="nil"/>
              <w:left w:val="nil"/>
              <w:bottom w:val="nil"/>
              <w:right w:val="nil"/>
            </w:tcBorders>
            <w:shd w:val="clear" w:color="auto" w:fill="auto"/>
            <w:noWrap/>
            <w:vAlign w:val="center"/>
          </w:tcPr>
          <w:p w14:paraId="50EC3B2F"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1</w:t>
            </w:r>
          </w:p>
        </w:tc>
        <w:tc>
          <w:tcPr>
            <w:tcW w:w="738" w:type="dxa"/>
            <w:tcBorders>
              <w:top w:val="nil"/>
              <w:left w:val="nil"/>
              <w:bottom w:val="nil"/>
              <w:right w:val="nil"/>
            </w:tcBorders>
            <w:shd w:val="clear" w:color="auto" w:fill="auto"/>
            <w:noWrap/>
            <w:vAlign w:val="center"/>
          </w:tcPr>
          <w:p w14:paraId="11A7611B"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1</w:t>
            </w:r>
          </w:p>
        </w:tc>
        <w:tc>
          <w:tcPr>
            <w:tcW w:w="662" w:type="dxa"/>
            <w:tcBorders>
              <w:top w:val="nil"/>
              <w:left w:val="nil"/>
              <w:bottom w:val="nil"/>
              <w:right w:val="nil"/>
            </w:tcBorders>
            <w:shd w:val="clear" w:color="auto" w:fill="auto"/>
            <w:noWrap/>
            <w:vAlign w:val="center"/>
          </w:tcPr>
          <w:p w14:paraId="5D44F2EB"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2</w:t>
            </w:r>
          </w:p>
        </w:tc>
        <w:tc>
          <w:tcPr>
            <w:tcW w:w="738" w:type="dxa"/>
            <w:tcBorders>
              <w:top w:val="nil"/>
              <w:left w:val="nil"/>
              <w:bottom w:val="nil"/>
              <w:right w:val="nil"/>
            </w:tcBorders>
            <w:shd w:val="clear" w:color="auto" w:fill="auto"/>
            <w:noWrap/>
            <w:vAlign w:val="center"/>
          </w:tcPr>
          <w:p w14:paraId="3927FE5C"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2</w:t>
            </w:r>
          </w:p>
        </w:tc>
      </w:tr>
      <w:tr w:rsidR="00D3398F" w:rsidRPr="00F15E19" w14:paraId="1E500CD1" w14:textId="77777777" w:rsidTr="006132D7">
        <w:trPr>
          <w:trHeight w:val="300"/>
        </w:trPr>
        <w:tc>
          <w:tcPr>
            <w:tcW w:w="1660" w:type="dxa"/>
            <w:tcBorders>
              <w:top w:val="nil"/>
              <w:left w:val="nil"/>
              <w:bottom w:val="nil"/>
              <w:right w:val="nil"/>
            </w:tcBorders>
            <w:shd w:val="clear" w:color="auto" w:fill="auto"/>
            <w:noWrap/>
            <w:vAlign w:val="center"/>
          </w:tcPr>
          <w:p w14:paraId="4D8707AE" w14:textId="77777777" w:rsidR="00D3398F" w:rsidRPr="00F15E19" w:rsidRDefault="00D3398F" w:rsidP="006132D7">
            <w:pPr>
              <w:jc w:val="center"/>
              <w:rPr>
                <w:rFonts w:asciiTheme="minorHAnsi" w:eastAsia="Times New Roman" w:hAnsiTheme="minorHAnsi" w:cstheme="minorHAnsi"/>
              </w:rPr>
            </w:pPr>
            <w:r w:rsidRPr="00F15E19">
              <w:rPr>
                <w:rFonts w:asciiTheme="minorHAnsi" w:hAnsiTheme="minorHAnsi" w:cstheme="minorHAnsi"/>
              </w:rPr>
              <w:t>Mura 6</w:t>
            </w:r>
          </w:p>
        </w:tc>
        <w:tc>
          <w:tcPr>
            <w:tcW w:w="662" w:type="dxa"/>
            <w:tcBorders>
              <w:top w:val="nil"/>
              <w:left w:val="nil"/>
              <w:bottom w:val="nil"/>
              <w:right w:val="nil"/>
            </w:tcBorders>
            <w:shd w:val="clear" w:color="auto" w:fill="auto"/>
            <w:noWrap/>
            <w:vAlign w:val="center"/>
          </w:tcPr>
          <w:p w14:paraId="503E7C2C"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0</w:t>
            </w:r>
          </w:p>
        </w:tc>
        <w:tc>
          <w:tcPr>
            <w:tcW w:w="738" w:type="dxa"/>
            <w:tcBorders>
              <w:top w:val="nil"/>
              <w:left w:val="nil"/>
              <w:bottom w:val="nil"/>
              <w:right w:val="nil"/>
            </w:tcBorders>
            <w:shd w:val="clear" w:color="auto" w:fill="auto"/>
            <w:noWrap/>
            <w:vAlign w:val="center"/>
          </w:tcPr>
          <w:p w14:paraId="082E7549"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0</w:t>
            </w:r>
          </w:p>
        </w:tc>
        <w:tc>
          <w:tcPr>
            <w:tcW w:w="662" w:type="dxa"/>
            <w:tcBorders>
              <w:top w:val="nil"/>
              <w:left w:val="nil"/>
              <w:bottom w:val="nil"/>
              <w:right w:val="nil"/>
            </w:tcBorders>
            <w:shd w:val="clear" w:color="auto" w:fill="auto"/>
            <w:noWrap/>
            <w:vAlign w:val="center"/>
          </w:tcPr>
          <w:p w14:paraId="79562810"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0</w:t>
            </w:r>
          </w:p>
        </w:tc>
        <w:tc>
          <w:tcPr>
            <w:tcW w:w="738" w:type="dxa"/>
            <w:tcBorders>
              <w:top w:val="nil"/>
              <w:left w:val="nil"/>
              <w:bottom w:val="nil"/>
              <w:right w:val="nil"/>
            </w:tcBorders>
            <w:shd w:val="clear" w:color="auto" w:fill="auto"/>
            <w:noWrap/>
            <w:vAlign w:val="center"/>
          </w:tcPr>
          <w:p w14:paraId="794BF701"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0</w:t>
            </w:r>
          </w:p>
        </w:tc>
        <w:tc>
          <w:tcPr>
            <w:tcW w:w="662" w:type="dxa"/>
            <w:tcBorders>
              <w:top w:val="nil"/>
              <w:left w:val="nil"/>
              <w:bottom w:val="nil"/>
              <w:right w:val="nil"/>
            </w:tcBorders>
            <w:shd w:val="clear" w:color="auto" w:fill="auto"/>
            <w:noWrap/>
            <w:vAlign w:val="center"/>
          </w:tcPr>
          <w:p w14:paraId="724FD1AE"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0</w:t>
            </w:r>
          </w:p>
        </w:tc>
        <w:tc>
          <w:tcPr>
            <w:tcW w:w="738" w:type="dxa"/>
            <w:tcBorders>
              <w:top w:val="nil"/>
              <w:left w:val="nil"/>
              <w:bottom w:val="nil"/>
              <w:right w:val="nil"/>
            </w:tcBorders>
            <w:shd w:val="clear" w:color="auto" w:fill="auto"/>
            <w:noWrap/>
            <w:vAlign w:val="center"/>
          </w:tcPr>
          <w:p w14:paraId="7B2BE4D6"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0</w:t>
            </w:r>
          </w:p>
        </w:tc>
        <w:tc>
          <w:tcPr>
            <w:tcW w:w="662" w:type="dxa"/>
            <w:tcBorders>
              <w:top w:val="nil"/>
              <w:left w:val="nil"/>
              <w:bottom w:val="nil"/>
              <w:right w:val="nil"/>
            </w:tcBorders>
            <w:shd w:val="clear" w:color="auto" w:fill="auto"/>
            <w:noWrap/>
            <w:vAlign w:val="center"/>
          </w:tcPr>
          <w:p w14:paraId="5DF6E3D8"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0</w:t>
            </w:r>
          </w:p>
        </w:tc>
        <w:tc>
          <w:tcPr>
            <w:tcW w:w="738" w:type="dxa"/>
            <w:tcBorders>
              <w:top w:val="nil"/>
              <w:left w:val="nil"/>
              <w:bottom w:val="nil"/>
              <w:right w:val="nil"/>
            </w:tcBorders>
            <w:shd w:val="clear" w:color="auto" w:fill="auto"/>
            <w:noWrap/>
            <w:vAlign w:val="center"/>
          </w:tcPr>
          <w:p w14:paraId="638FCA48"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0</w:t>
            </w:r>
          </w:p>
        </w:tc>
      </w:tr>
      <w:tr w:rsidR="00D3398F" w:rsidRPr="00F15E19" w14:paraId="09900D1A" w14:textId="77777777" w:rsidTr="006132D7">
        <w:trPr>
          <w:trHeight w:val="300"/>
        </w:trPr>
        <w:tc>
          <w:tcPr>
            <w:tcW w:w="1660" w:type="dxa"/>
            <w:tcBorders>
              <w:top w:val="nil"/>
              <w:left w:val="nil"/>
              <w:bottom w:val="nil"/>
              <w:right w:val="nil"/>
            </w:tcBorders>
            <w:shd w:val="clear" w:color="auto" w:fill="auto"/>
            <w:noWrap/>
            <w:vAlign w:val="center"/>
          </w:tcPr>
          <w:p w14:paraId="00086D8B" w14:textId="77777777" w:rsidR="00D3398F" w:rsidRPr="00F15E19" w:rsidRDefault="00D3398F" w:rsidP="006132D7">
            <w:pPr>
              <w:jc w:val="center"/>
              <w:rPr>
                <w:rFonts w:asciiTheme="minorHAnsi" w:eastAsia="Times New Roman" w:hAnsiTheme="minorHAnsi" w:cstheme="minorHAnsi"/>
              </w:rPr>
            </w:pPr>
            <w:r w:rsidRPr="00F15E19">
              <w:rPr>
                <w:rFonts w:asciiTheme="minorHAnsi" w:hAnsiTheme="minorHAnsi" w:cstheme="minorHAnsi"/>
              </w:rPr>
              <w:t>Mura 1</w:t>
            </w:r>
          </w:p>
        </w:tc>
        <w:tc>
          <w:tcPr>
            <w:tcW w:w="662" w:type="dxa"/>
            <w:tcBorders>
              <w:top w:val="nil"/>
              <w:left w:val="nil"/>
              <w:bottom w:val="nil"/>
              <w:right w:val="nil"/>
            </w:tcBorders>
            <w:shd w:val="clear" w:color="auto" w:fill="auto"/>
            <w:noWrap/>
            <w:vAlign w:val="center"/>
          </w:tcPr>
          <w:p w14:paraId="5E5F2923"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3</w:t>
            </w:r>
          </w:p>
        </w:tc>
        <w:tc>
          <w:tcPr>
            <w:tcW w:w="738" w:type="dxa"/>
            <w:tcBorders>
              <w:top w:val="nil"/>
              <w:left w:val="nil"/>
              <w:bottom w:val="nil"/>
              <w:right w:val="nil"/>
            </w:tcBorders>
            <w:shd w:val="clear" w:color="auto" w:fill="auto"/>
            <w:noWrap/>
            <w:vAlign w:val="center"/>
          </w:tcPr>
          <w:p w14:paraId="03BA140A"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4</w:t>
            </w:r>
          </w:p>
        </w:tc>
        <w:tc>
          <w:tcPr>
            <w:tcW w:w="662" w:type="dxa"/>
            <w:tcBorders>
              <w:top w:val="nil"/>
              <w:left w:val="nil"/>
              <w:bottom w:val="nil"/>
              <w:right w:val="nil"/>
            </w:tcBorders>
            <w:shd w:val="clear" w:color="auto" w:fill="auto"/>
            <w:noWrap/>
            <w:vAlign w:val="center"/>
          </w:tcPr>
          <w:p w14:paraId="149F691A"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1</w:t>
            </w:r>
          </w:p>
        </w:tc>
        <w:tc>
          <w:tcPr>
            <w:tcW w:w="738" w:type="dxa"/>
            <w:tcBorders>
              <w:top w:val="nil"/>
              <w:left w:val="nil"/>
              <w:bottom w:val="nil"/>
              <w:right w:val="nil"/>
            </w:tcBorders>
            <w:shd w:val="clear" w:color="auto" w:fill="auto"/>
            <w:noWrap/>
            <w:vAlign w:val="center"/>
          </w:tcPr>
          <w:p w14:paraId="428FB707"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1</w:t>
            </w:r>
          </w:p>
        </w:tc>
        <w:tc>
          <w:tcPr>
            <w:tcW w:w="662" w:type="dxa"/>
            <w:tcBorders>
              <w:top w:val="nil"/>
              <w:left w:val="nil"/>
              <w:bottom w:val="nil"/>
              <w:right w:val="nil"/>
            </w:tcBorders>
            <w:shd w:val="clear" w:color="auto" w:fill="auto"/>
            <w:noWrap/>
            <w:vAlign w:val="center"/>
          </w:tcPr>
          <w:p w14:paraId="1E6D644E"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1</w:t>
            </w:r>
          </w:p>
        </w:tc>
        <w:tc>
          <w:tcPr>
            <w:tcW w:w="738" w:type="dxa"/>
            <w:tcBorders>
              <w:top w:val="nil"/>
              <w:left w:val="nil"/>
              <w:bottom w:val="nil"/>
              <w:right w:val="nil"/>
            </w:tcBorders>
            <w:shd w:val="clear" w:color="auto" w:fill="auto"/>
            <w:noWrap/>
            <w:vAlign w:val="center"/>
          </w:tcPr>
          <w:p w14:paraId="65ADD93A"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1</w:t>
            </w:r>
          </w:p>
        </w:tc>
        <w:tc>
          <w:tcPr>
            <w:tcW w:w="662" w:type="dxa"/>
            <w:tcBorders>
              <w:top w:val="nil"/>
              <w:left w:val="nil"/>
              <w:bottom w:val="nil"/>
              <w:right w:val="nil"/>
            </w:tcBorders>
            <w:shd w:val="clear" w:color="auto" w:fill="auto"/>
            <w:noWrap/>
            <w:vAlign w:val="center"/>
          </w:tcPr>
          <w:p w14:paraId="59737E8E"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5</w:t>
            </w:r>
          </w:p>
        </w:tc>
        <w:tc>
          <w:tcPr>
            <w:tcW w:w="738" w:type="dxa"/>
            <w:tcBorders>
              <w:top w:val="nil"/>
              <w:left w:val="nil"/>
              <w:bottom w:val="nil"/>
              <w:right w:val="nil"/>
            </w:tcBorders>
            <w:shd w:val="clear" w:color="auto" w:fill="auto"/>
            <w:noWrap/>
            <w:vAlign w:val="center"/>
          </w:tcPr>
          <w:p w14:paraId="3ECAEA6C"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6</w:t>
            </w:r>
          </w:p>
        </w:tc>
      </w:tr>
      <w:tr w:rsidR="00D3398F" w:rsidRPr="00F15E19" w14:paraId="06474F28" w14:textId="77777777" w:rsidTr="006132D7">
        <w:trPr>
          <w:trHeight w:val="300"/>
        </w:trPr>
        <w:tc>
          <w:tcPr>
            <w:tcW w:w="1660" w:type="dxa"/>
            <w:tcBorders>
              <w:top w:val="nil"/>
              <w:left w:val="nil"/>
              <w:bottom w:val="nil"/>
              <w:right w:val="nil"/>
            </w:tcBorders>
            <w:shd w:val="clear" w:color="auto" w:fill="auto"/>
            <w:noWrap/>
            <w:vAlign w:val="center"/>
            <w:hideMark/>
          </w:tcPr>
          <w:p w14:paraId="76534614" w14:textId="77777777" w:rsidR="00D3398F" w:rsidRPr="00F15E19" w:rsidRDefault="00D3398F" w:rsidP="006132D7">
            <w:pPr>
              <w:jc w:val="center"/>
              <w:rPr>
                <w:rFonts w:asciiTheme="minorHAnsi" w:eastAsia="Times New Roman" w:hAnsiTheme="minorHAnsi" w:cstheme="minorHAnsi"/>
              </w:rPr>
            </w:pPr>
            <w:r w:rsidRPr="00F15E19">
              <w:rPr>
                <w:rFonts w:asciiTheme="minorHAnsi" w:hAnsiTheme="minorHAnsi" w:cstheme="minorHAnsi"/>
              </w:rPr>
              <w:t>Mura 2</w:t>
            </w:r>
          </w:p>
        </w:tc>
        <w:tc>
          <w:tcPr>
            <w:tcW w:w="662" w:type="dxa"/>
            <w:tcBorders>
              <w:top w:val="nil"/>
              <w:left w:val="nil"/>
              <w:bottom w:val="nil"/>
              <w:right w:val="nil"/>
            </w:tcBorders>
            <w:shd w:val="clear" w:color="auto" w:fill="auto"/>
            <w:noWrap/>
            <w:vAlign w:val="center"/>
            <w:hideMark/>
          </w:tcPr>
          <w:p w14:paraId="73B470D6"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4</w:t>
            </w:r>
          </w:p>
        </w:tc>
        <w:tc>
          <w:tcPr>
            <w:tcW w:w="738" w:type="dxa"/>
            <w:tcBorders>
              <w:top w:val="nil"/>
              <w:left w:val="nil"/>
              <w:bottom w:val="nil"/>
              <w:right w:val="nil"/>
            </w:tcBorders>
            <w:shd w:val="clear" w:color="auto" w:fill="auto"/>
            <w:noWrap/>
            <w:vAlign w:val="center"/>
            <w:hideMark/>
          </w:tcPr>
          <w:p w14:paraId="6C59C072"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4</w:t>
            </w:r>
          </w:p>
        </w:tc>
        <w:tc>
          <w:tcPr>
            <w:tcW w:w="662" w:type="dxa"/>
            <w:tcBorders>
              <w:top w:val="nil"/>
              <w:left w:val="nil"/>
              <w:bottom w:val="nil"/>
              <w:right w:val="nil"/>
            </w:tcBorders>
            <w:shd w:val="clear" w:color="auto" w:fill="auto"/>
            <w:noWrap/>
            <w:vAlign w:val="center"/>
            <w:hideMark/>
          </w:tcPr>
          <w:p w14:paraId="4A38B53F"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1</w:t>
            </w:r>
          </w:p>
        </w:tc>
        <w:tc>
          <w:tcPr>
            <w:tcW w:w="738" w:type="dxa"/>
            <w:tcBorders>
              <w:top w:val="nil"/>
              <w:left w:val="nil"/>
              <w:bottom w:val="nil"/>
              <w:right w:val="nil"/>
            </w:tcBorders>
            <w:shd w:val="clear" w:color="auto" w:fill="auto"/>
            <w:noWrap/>
            <w:vAlign w:val="center"/>
            <w:hideMark/>
          </w:tcPr>
          <w:p w14:paraId="7C8E1803"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1</w:t>
            </w:r>
          </w:p>
        </w:tc>
        <w:tc>
          <w:tcPr>
            <w:tcW w:w="662" w:type="dxa"/>
            <w:tcBorders>
              <w:top w:val="nil"/>
              <w:left w:val="nil"/>
              <w:bottom w:val="nil"/>
              <w:right w:val="nil"/>
            </w:tcBorders>
            <w:shd w:val="clear" w:color="auto" w:fill="auto"/>
            <w:noWrap/>
            <w:vAlign w:val="center"/>
            <w:hideMark/>
          </w:tcPr>
          <w:p w14:paraId="723C1B08"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1</w:t>
            </w:r>
          </w:p>
        </w:tc>
        <w:tc>
          <w:tcPr>
            <w:tcW w:w="738" w:type="dxa"/>
            <w:tcBorders>
              <w:top w:val="nil"/>
              <w:left w:val="nil"/>
              <w:bottom w:val="nil"/>
              <w:right w:val="nil"/>
            </w:tcBorders>
            <w:shd w:val="clear" w:color="auto" w:fill="auto"/>
            <w:noWrap/>
            <w:vAlign w:val="center"/>
            <w:hideMark/>
          </w:tcPr>
          <w:p w14:paraId="06E5EA23"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1</w:t>
            </w:r>
          </w:p>
        </w:tc>
        <w:tc>
          <w:tcPr>
            <w:tcW w:w="662" w:type="dxa"/>
            <w:tcBorders>
              <w:top w:val="nil"/>
              <w:left w:val="nil"/>
              <w:bottom w:val="nil"/>
              <w:right w:val="nil"/>
            </w:tcBorders>
            <w:shd w:val="clear" w:color="auto" w:fill="auto"/>
            <w:noWrap/>
            <w:vAlign w:val="center"/>
            <w:hideMark/>
          </w:tcPr>
          <w:p w14:paraId="3D53E74E"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3</w:t>
            </w:r>
          </w:p>
        </w:tc>
        <w:tc>
          <w:tcPr>
            <w:tcW w:w="738" w:type="dxa"/>
            <w:tcBorders>
              <w:top w:val="nil"/>
              <w:left w:val="nil"/>
              <w:bottom w:val="nil"/>
              <w:right w:val="nil"/>
            </w:tcBorders>
            <w:shd w:val="clear" w:color="auto" w:fill="auto"/>
            <w:noWrap/>
            <w:vAlign w:val="center"/>
            <w:hideMark/>
          </w:tcPr>
          <w:p w14:paraId="56DD63B7"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3</w:t>
            </w:r>
          </w:p>
        </w:tc>
      </w:tr>
      <w:tr w:rsidR="00D3398F" w:rsidRPr="00F15E19" w14:paraId="52927398" w14:textId="77777777" w:rsidTr="006132D7">
        <w:trPr>
          <w:trHeight w:val="300"/>
        </w:trPr>
        <w:tc>
          <w:tcPr>
            <w:tcW w:w="1660" w:type="dxa"/>
            <w:tcBorders>
              <w:top w:val="nil"/>
              <w:left w:val="nil"/>
              <w:bottom w:val="nil"/>
              <w:right w:val="nil"/>
            </w:tcBorders>
            <w:shd w:val="clear" w:color="auto" w:fill="auto"/>
            <w:noWrap/>
            <w:vAlign w:val="center"/>
            <w:hideMark/>
          </w:tcPr>
          <w:p w14:paraId="78B465AE" w14:textId="77777777" w:rsidR="00D3398F" w:rsidRPr="00F15E19" w:rsidRDefault="00D3398F" w:rsidP="006132D7">
            <w:pPr>
              <w:jc w:val="center"/>
              <w:rPr>
                <w:rFonts w:asciiTheme="minorHAnsi" w:eastAsia="Times New Roman" w:hAnsiTheme="minorHAnsi" w:cstheme="minorHAnsi"/>
              </w:rPr>
            </w:pPr>
            <w:r w:rsidRPr="00F15E19">
              <w:rPr>
                <w:rFonts w:asciiTheme="minorHAnsi" w:hAnsiTheme="minorHAnsi" w:cstheme="minorHAnsi"/>
              </w:rPr>
              <w:t>Mura 3</w:t>
            </w:r>
          </w:p>
        </w:tc>
        <w:tc>
          <w:tcPr>
            <w:tcW w:w="662" w:type="dxa"/>
            <w:tcBorders>
              <w:top w:val="nil"/>
              <w:left w:val="nil"/>
              <w:right w:val="nil"/>
            </w:tcBorders>
            <w:shd w:val="clear" w:color="auto" w:fill="auto"/>
            <w:noWrap/>
            <w:vAlign w:val="center"/>
            <w:hideMark/>
          </w:tcPr>
          <w:p w14:paraId="3BADAE3C"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1</w:t>
            </w:r>
          </w:p>
        </w:tc>
        <w:tc>
          <w:tcPr>
            <w:tcW w:w="738" w:type="dxa"/>
            <w:tcBorders>
              <w:top w:val="nil"/>
              <w:left w:val="nil"/>
              <w:right w:val="nil"/>
            </w:tcBorders>
            <w:shd w:val="clear" w:color="auto" w:fill="auto"/>
            <w:noWrap/>
            <w:vAlign w:val="center"/>
            <w:hideMark/>
          </w:tcPr>
          <w:p w14:paraId="11020E8A"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1</w:t>
            </w:r>
          </w:p>
        </w:tc>
        <w:tc>
          <w:tcPr>
            <w:tcW w:w="662" w:type="dxa"/>
            <w:tcBorders>
              <w:top w:val="nil"/>
              <w:left w:val="nil"/>
              <w:right w:val="nil"/>
            </w:tcBorders>
            <w:shd w:val="clear" w:color="auto" w:fill="auto"/>
            <w:noWrap/>
            <w:vAlign w:val="center"/>
            <w:hideMark/>
          </w:tcPr>
          <w:p w14:paraId="16F47656"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0</w:t>
            </w:r>
          </w:p>
        </w:tc>
        <w:tc>
          <w:tcPr>
            <w:tcW w:w="738" w:type="dxa"/>
            <w:tcBorders>
              <w:top w:val="nil"/>
              <w:left w:val="nil"/>
              <w:right w:val="nil"/>
            </w:tcBorders>
            <w:shd w:val="clear" w:color="auto" w:fill="auto"/>
            <w:noWrap/>
            <w:vAlign w:val="center"/>
            <w:hideMark/>
          </w:tcPr>
          <w:p w14:paraId="3B6C8F8B"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0</w:t>
            </w:r>
          </w:p>
        </w:tc>
        <w:tc>
          <w:tcPr>
            <w:tcW w:w="662" w:type="dxa"/>
            <w:tcBorders>
              <w:top w:val="nil"/>
              <w:left w:val="nil"/>
              <w:right w:val="nil"/>
            </w:tcBorders>
            <w:shd w:val="clear" w:color="auto" w:fill="auto"/>
            <w:noWrap/>
            <w:vAlign w:val="center"/>
            <w:hideMark/>
          </w:tcPr>
          <w:p w14:paraId="4ECB9A37"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0</w:t>
            </w:r>
          </w:p>
        </w:tc>
        <w:tc>
          <w:tcPr>
            <w:tcW w:w="738" w:type="dxa"/>
            <w:tcBorders>
              <w:top w:val="nil"/>
              <w:left w:val="nil"/>
              <w:right w:val="nil"/>
            </w:tcBorders>
            <w:shd w:val="clear" w:color="auto" w:fill="auto"/>
            <w:noWrap/>
            <w:vAlign w:val="center"/>
            <w:hideMark/>
          </w:tcPr>
          <w:p w14:paraId="73E81E32"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0</w:t>
            </w:r>
          </w:p>
        </w:tc>
        <w:tc>
          <w:tcPr>
            <w:tcW w:w="662" w:type="dxa"/>
            <w:tcBorders>
              <w:top w:val="nil"/>
              <w:left w:val="nil"/>
              <w:right w:val="nil"/>
            </w:tcBorders>
            <w:shd w:val="clear" w:color="auto" w:fill="auto"/>
            <w:noWrap/>
            <w:vAlign w:val="center"/>
            <w:hideMark/>
          </w:tcPr>
          <w:p w14:paraId="2ADB6BC9"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1</w:t>
            </w:r>
          </w:p>
        </w:tc>
        <w:tc>
          <w:tcPr>
            <w:tcW w:w="738" w:type="dxa"/>
            <w:tcBorders>
              <w:top w:val="nil"/>
              <w:left w:val="nil"/>
              <w:right w:val="nil"/>
            </w:tcBorders>
            <w:shd w:val="clear" w:color="auto" w:fill="auto"/>
            <w:noWrap/>
            <w:vAlign w:val="center"/>
            <w:hideMark/>
          </w:tcPr>
          <w:p w14:paraId="3EC2CF2B"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2</w:t>
            </w:r>
          </w:p>
        </w:tc>
      </w:tr>
      <w:tr w:rsidR="00D3398F" w:rsidRPr="00F15E19" w14:paraId="04C3812A" w14:textId="77777777" w:rsidTr="006132D7">
        <w:trPr>
          <w:trHeight w:val="300"/>
        </w:trPr>
        <w:tc>
          <w:tcPr>
            <w:tcW w:w="1660" w:type="dxa"/>
            <w:tcBorders>
              <w:top w:val="nil"/>
              <w:left w:val="nil"/>
              <w:bottom w:val="nil"/>
              <w:right w:val="nil"/>
            </w:tcBorders>
            <w:shd w:val="clear" w:color="auto" w:fill="auto"/>
            <w:noWrap/>
            <w:vAlign w:val="center"/>
            <w:hideMark/>
          </w:tcPr>
          <w:p w14:paraId="5769794A" w14:textId="77777777" w:rsidR="00D3398F" w:rsidRPr="00F15E19" w:rsidRDefault="00D3398F" w:rsidP="006132D7">
            <w:pPr>
              <w:jc w:val="center"/>
              <w:rPr>
                <w:rFonts w:asciiTheme="minorHAnsi" w:eastAsia="Times New Roman" w:hAnsiTheme="minorHAnsi" w:cstheme="minorHAnsi"/>
              </w:rPr>
            </w:pPr>
            <w:r w:rsidRPr="00F15E19">
              <w:rPr>
                <w:rFonts w:asciiTheme="minorHAnsi" w:hAnsiTheme="minorHAnsi" w:cstheme="minorHAnsi"/>
              </w:rPr>
              <w:t>Mura 7</w:t>
            </w:r>
          </w:p>
        </w:tc>
        <w:tc>
          <w:tcPr>
            <w:tcW w:w="662" w:type="dxa"/>
            <w:tcBorders>
              <w:top w:val="nil"/>
              <w:left w:val="nil"/>
              <w:right w:val="nil"/>
            </w:tcBorders>
            <w:shd w:val="clear" w:color="auto" w:fill="auto"/>
            <w:noWrap/>
            <w:vAlign w:val="center"/>
            <w:hideMark/>
          </w:tcPr>
          <w:p w14:paraId="045EFB61"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1</w:t>
            </w:r>
          </w:p>
        </w:tc>
        <w:tc>
          <w:tcPr>
            <w:tcW w:w="738" w:type="dxa"/>
            <w:tcBorders>
              <w:top w:val="nil"/>
              <w:left w:val="nil"/>
              <w:right w:val="nil"/>
            </w:tcBorders>
            <w:shd w:val="clear" w:color="auto" w:fill="auto"/>
            <w:noWrap/>
            <w:vAlign w:val="center"/>
            <w:hideMark/>
          </w:tcPr>
          <w:p w14:paraId="4ADE7681"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2</w:t>
            </w:r>
          </w:p>
        </w:tc>
        <w:tc>
          <w:tcPr>
            <w:tcW w:w="662" w:type="dxa"/>
            <w:tcBorders>
              <w:top w:val="nil"/>
              <w:left w:val="nil"/>
              <w:right w:val="nil"/>
            </w:tcBorders>
            <w:shd w:val="clear" w:color="auto" w:fill="auto"/>
            <w:noWrap/>
            <w:vAlign w:val="center"/>
            <w:hideMark/>
          </w:tcPr>
          <w:p w14:paraId="53750A87"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2</w:t>
            </w:r>
          </w:p>
        </w:tc>
        <w:tc>
          <w:tcPr>
            <w:tcW w:w="738" w:type="dxa"/>
            <w:tcBorders>
              <w:top w:val="nil"/>
              <w:left w:val="nil"/>
              <w:right w:val="nil"/>
            </w:tcBorders>
            <w:shd w:val="clear" w:color="auto" w:fill="auto"/>
            <w:noWrap/>
            <w:vAlign w:val="center"/>
            <w:hideMark/>
          </w:tcPr>
          <w:p w14:paraId="4C21CAD0"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3</w:t>
            </w:r>
          </w:p>
        </w:tc>
        <w:tc>
          <w:tcPr>
            <w:tcW w:w="662" w:type="dxa"/>
            <w:tcBorders>
              <w:top w:val="nil"/>
              <w:left w:val="nil"/>
              <w:right w:val="nil"/>
            </w:tcBorders>
            <w:shd w:val="clear" w:color="auto" w:fill="auto"/>
            <w:noWrap/>
            <w:vAlign w:val="center"/>
            <w:hideMark/>
          </w:tcPr>
          <w:p w14:paraId="476E6B5F"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2</w:t>
            </w:r>
          </w:p>
        </w:tc>
        <w:tc>
          <w:tcPr>
            <w:tcW w:w="738" w:type="dxa"/>
            <w:tcBorders>
              <w:top w:val="nil"/>
              <w:left w:val="nil"/>
              <w:right w:val="nil"/>
            </w:tcBorders>
            <w:shd w:val="clear" w:color="auto" w:fill="auto"/>
            <w:noWrap/>
            <w:vAlign w:val="center"/>
            <w:hideMark/>
          </w:tcPr>
          <w:p w14:paraId="721A053C"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2</w:t>
            </w:r>
          </w:p>
        </w:tc>
        <w:tc>
          <w:tcPr>
            <w:tcW w:w="662" w:type="dxa"/>
            <w:tcBorders>
              <w:top w:val="nil"/>
              <w:left w:val="nil"/>
              <w:right w:val="nil"/>
            </w:tcBorders>
            <w:shd w:val="clear" w:color="auto" w:fill="auto"/>
            <w:noWrap/>
            <w:vAlign w:val="center"/>
            <w:hideMark/>
          </w:tcPr>
          <w:p w14:paraId="6B47B3F3"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3</w:t>
            </w:r>
          </w:p>
        </w:tc>
        <w:tc>
          <w:tcPr>
            <w:tcW w:w="738" w:type="dxa"/>
            <w:tcBorders>
              <w:top w:val="nil"/>
              <w:left w:val="nil"/>
              <w:right w:val="nil"/>
            </w:tcBorders>
            <w:shd w:val="clear" w:color="auto" w:fill="auto"/>
            <w:noWrap/>
            <w:vAlign w:val="center"/>
            <w:hideMark/>
          </w:tcPr>
          <w:p w14:paraId="38CF5382"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4</w:t>
            </w:r>
          </w:p>
        </w:tc>
      </w:tr>
      <w:tr w:rsidR="00D3398F" w:rsidRPr="00F15E19" w14:paraId="1A50F53B" w14:textId="77777777" w:rsidTr="006132D7">
        <w:trPr>
          <w:trHeight w:val="300"/>
        </w:trPr>
        <w:tc>
          <w:tcPr>
            <w:tcW w:w="1660" w:type="dxa"/>
            <w:tcBorders>
              <w:top w:val="nil"/>
              <w:left w:val="nil"/>
              <w:bottom w:val="nil"/>
              <w:right w:val="nil"/>
            </w:tcBorders>
            <w:shd w:val="clear" w:color="auto" w:fill="auto"/>
            <w:noWrap/>
            <w:vAlign w:val="center"/>
          </w:tcPr>
          <w:p w14:paraId="5B3EE10D" w14:textId="77777777" w:rsidR="00D3398F" w:rsidRPr="00F15E19" w:rsidRDefault="00D3398F" w:rsidP="006132D7">
            <w:pPr>
              <w:jc w:val="center"/>
              <w:rPr>
                <w:rFonts w:asciiTheme="minorHAnsi" w:hAnsiTheme="minorHAnsi" w:cstheme="minorHAnsi"/>
              </w:rPr>
            </w:pPr>
            <w:r w:rsidRPr="00F15E19">
              <w:rPr>
                <w:rFonts w:asciiTheme="minorHAnsi" w:hAnsiTheme="minorHAnsi" w:cstheme="minorHAnsi"/>
              </w:rPr>
              <w:t>Mura 8</w:t>
            </w:r>
          </w:p>
        </w:tc>
        <w:tc>
          <w:tcPr>
            <w:tcW w:w="662" w:type="dxa"/>
            <w:tcBorders>
              <w:left w:val="nil"/>
              <w:bottom w:val="single" w:sz="4" w:space="0" w:color="auto"/>
              <w:right w:val="nil"/>
            </w:tcBorders>
            <w:shd w:val="clear" w:color="auto" w:fill="auto"/>
            <w:noWrap/>
            <w:vAlign w:val="center"/>
          </w:tcPr>
          <w:p w14:paraId="164CA3CA" w14:textId="77777777" w:rsidR="00D3398F" w:rsidRPr="00F15E19" w:rsidRDefault="00D3398F" w:rsidP="006132D7">
            <w:pPr>
              <w:jc w:val="right"/>
              <w:rPr>
                <w:rFonts w:asciiTheme="minorHAnsi" w:hAnsiTheme="minorHAnsi" w:cstheme="minorHAnsi"/>
              </w:rPr>
            </w:pPr>
            <w:r w:rsidRPr="00F15E19">
              <w:rPr>
                <w:rFonts w:asciiTheme="minorHAnsi" w:hAnsiTheme="minorHAnsi" w:cstheme="minorHAnsi"/>
              </w:rPr>
              <w:t>8</w:t>
            </w:r>
          </w:p>
        </w:tc>
        <w:tc>
          <w:tcPr>
            <w:tcW w:w="738" w:type="dxa"/>
            <w:tcBorders>
              <w:left w:val="nil"/>
              <w:bottom w:val="single" w:sz="4" w:space="0" w:color="auto"/>
              <w:right w:val="nil"/>
            </w:tcBorders>
            <w:shd w:val="clear" w:color="auto" w:fill="auto"/>
            <w:noWrap/>
            <w:vAlign w:val="center"/>
          </w:tcPr>
          <w:p w14:paraId="15343DB9" w14:textId="77777777" w:rsidR="00D3398F" w:rsidRPr="00F15E19" w:rsidRDefault="00D3398F" w:rsidP="006132D7">
            <w:pPr>
              <w:jc w:val="right"/>
              <w:rPr>
                <w:rFonts w:asciiTheme="minorHAnsi" w:hAnsiTheme="minorHAnsi" w:cstheme="minorHAnsi"/>
              </w:rPr>
            </w:pPr>
            <w:r w:rsidRPr="00F15E19">
              <w:rPr>
                <w:rFonts w:asciiTheme="minorHAnsi" w:hAnsiTheme="minorHAnsi" w:cstheme="minorHAnsi"/>
              </w:rPr>
              <w:t>12</w:t>
            </w:r>
          </w:p>
        </w:tc>
        <w:tc>
          <w:tcPr>
            <w:tcW w:w="662" w:type="dxa"/>
            <w:tcBorders>
              <w:left w:val="nil"/>
              <w:bottom w:val="single" w:sz="4" w:space="0" w:color="auto"/>
              <w:right w:val="nil"/>
            </w:tcBorders>
            <w:shd w:val="clear" w:color="auto" w:fill="auto"/>
            <w:noWrap/>
            <w:vAlign w:val="center"/>
          </w:tcPr>
          <w:p w14:paraId="1030A4AC" w14:textId="77777777" w:rsidR="00D3398F" w:rsidRPr="00F15E19" w:rsidRDefault="00D3398F" w:rsidP="006132D7">
            <w:pPr>
              <w:jc w:val="right"/>
              <w:rPr>
                <w:rFonts w:asciiTheme="minorHAnsi" w:hAnsiTheme="minorHAnsi" w:cstheme="minorHAnsi"/>
              </w:rPr>
            </w:pPr>
            <w:r w:rsidRPr="00F15E19">
              <w:rPr>
                <w:rFonts w:asciiTheme="minorHAnsi" w:hAnsiTheme="minorHAnsi" w:cstheme="minorHAnsi"/>
              </w:rPr>
              <w:t>3</w:t>
            </w:r>
          </w:p>
        </w:tc>
        <w:tc>
          <w:tcPr>
            <w:tcW w:w="738" w:type="dxa"/>
            <w:tcBorders>
              <w:left w:val="nil"/>
              <w:bottom w:val="single" w:sz="4" w:space="0" w:color="auto"/>
              <w:right w:val="nil"/>
            </w:tcBorders>
            <w:shd w:val="clear" w:color="auto" w:fill="auto"/>
            <w:noWrap/>
            <w:vAlign w:val="center"/>
          </w:tcPr>
          <w:p w14:paraId="352A1262" w14:textId="77777777" w:rsidR="00D3398F" w:rsidRPr="00F15E19" w:rsidRDefault="00D3398F" w:rsidP="006132D7">
            <w:pPr>
              <w:jc w:val="right"/>
              <w:rPr>
                <w:rFonts w:asciiTheme="minorHAnsi" w:hAnsiTheme="minorHAnsi" w:cstheme="minorHAnsi"/>
              </w:rPr>
            </w:pPr>
            <w:r w:rsidRPr="00F15E19">
              <w:rPr>
                <w:rFonts w:asciiTheme="minorHAnsi" w:hAnsiTheme="minorHAnsi" w:cstheme="minorHAnsi"/>
              </w:rPr>
              <w:t>4</w:t>
            </w:r>
          </w:p>
        </w:tc>
        <w:tc>
          <w:tcPr>
            <w:tcW w:w="662" w:type="dxa"/>
            <w:tcBorders>
              <w:left w:val="nil"/>
              <w:bottom w:val="single" w:sz="4" w:space="0" w:color="auto"/>
              <w:right w:val="nil"/>
            </w:tcBorders>
            <w:shd w:val="clear" w:color="auto" w:fill="auto"/>
            <w:noWrap/>
            <w:vAlign w:val="center"/>
          </w:tcPr>
          <w:p w14:paraId="2A100069" w14:textId="77777777" w:rsidR="00D3398F" w:rsidRPr="00F15E19" w:rsidRDefault="00D3398F" w:rsidP="006132D7">
            <w:pPr>
              <w:jc w:val="right"/>
              <w:rPr>
                <w:rFonts w:asciiTheme="minorHAnsi" w:hAnsiTheme="minorHAnsi" w:cstheme="minorHAnsi"/>
              </w:rPr>
            </w:pPr>
            <w:r w:rsidRPr="00F15E19">
              <w:rPr>
                <w:rFonts w:asciiTheme="minorHAnsi" w:hAnsiTheme="minorHAnsi" w:cstheme="minorHAnsi"/>
              </w:rPr>
              <w:t>3</w:t>
            </w:r>
          </w:p>
        </w:tc>
        <w:tc>
          <w:tcPr>
            <w:tcW w:w="738" w:type="dxa"/>
            <w:tcBorders>
              <w:left w:val="nil"/>
              <w:bottom w:val="single" w:sz="4" w:space="0" w:color="auto"/>
              <w:right w:val="nil"/>
            </w:tcBorders>
            <w:shd w:val="clear" w:color="auto" w:fill="auto"/>
            <w:noWrap/>
            <w:vAlign w:val="center"/>
          </w:tcPr>
          <w:p w14:paraId="42EC8892" w14:textId="77777777" w:rsidR="00D3398F" w:rsidRPr="00F15E19" w:rsidRDefault="00D3398F" w:rsidP="006132D7">
            <w:pPr>
              <w:jc w:val="right"/>
              <w:rPr>
                <w:rFonts w:asciiTheme="minorHAnsi" w:hAnsiTheme="minorHAnsi" w:cstheme="minorHAnsi"/>
              </w:rPr>
            </w:pPr>
            <w:r w:rsidRPr="00F15E19">
              <w:rPr>
                <w:rFonts w:asciiTheme="minorHAnsi" w:hAnsiTheme="minorHAnsi" w:cstheme="minorHAnsi"/>
              </w:rPr>
              <w:t>3</w:t>
            </w:r>
          </w:p>
        </w:tc>
        <w:tc>
          <w:tcPr>
            <w:tcW w:w="662" w:type="dxa"/>
            <w:tcBorders>
              <w:left w:val="nil"/>
              <w:bottom w:val="single" w:sz="4" w:space="0" w:color="auto"/>
              <w:right w:val="nil"/>
            </w:tcBorders>
            <w:shd w:val="clear" w:color="auto" w:fill="auto"/>
            <w:noWrap/>
            <w:vAlign w:val="center"/>
          </w:tcPr>
          <w:p w14:paraId="07402D5F" w14:textId="77777777" w:rsidR="00D3398F" w:rsidRPr="00F15E19" w:rsidRDefault="00D3398F" w:rsidP="006132D7">
            <w:pPr>
              <w:jc w:val="right"/>
              <w:rPr>
                <w:rFonts w:asciiTheme="minorHAnsi" w:hAnsiTheme="minorHAnsi" w:cstheme="minorHAnsi"/>
              </w:rPr>
            </w:pPr>
            <w:r w:rsidRPr="00F15E19">
              <w:rPr>
                <w:rFonts w:asciiTheme="minorHAnsi" w:hAnsiTheme="minorHAnsi" w:cstheme="minorHAnsi"/>
              </w:rPr>
              <w:t>4</w:t>
            </w:r>
          </w:p>
        </w:tc>
        <w:tc>
          <w:tcPr>
            <w:tcW w:w="738" w:type="dxa"/>
            <w:tcBorders>
              <w:left w:val="nil"/>
              <w:bottom w:val="single" w:sz="4" w:space="0" w:color="auto"/>
              <w:right w:val="nil"/>
            </w:tcBorders>
            <w:shd w:val="clear" w:color="auto" w:fill="auto"/>
            <w:noWrap/>
            <w:vAlign w:val="center"/>
          </w:tcPr>
          <w:p w14:paraId="4419514E" w14:textId="77777777" w:rsidR="00D3398F" w:rsidRPr="00F15E19" w:rsidRDefault="00D3398F" w:rsidP="006132D7">
            <w:pPr>
              <w:jc w:val="right"/>
              <w:rPr>
                <w:rFonts w:asciiTheme="minorHAnsi" w:hAnsiTheme="minorHAnsi" w:cstheme="minorHAnsi"/>
              </w:rPr>
            </w:pPr>
            <w:r w:rsidRPr="00F15E19">
              <w:rPr>
                <w:rFonts w:asciiTheme="minorHAnsi" w:hAnsiTheme="minorHAnsi" w:cstheme="minorHAnsi"/>
              </w:rPr>
              <w:t>5</w:t>
            </w:r>
          </w:p>
        </w:tc>
      </w:tr>
      <w:tr w:rsidR="00D3398F" w:rsidRPr="00F15E19" w14:paraId="74F95922" w14:textId="77777777" w:rsidTr="006132D7">
        <w:trPr>
          <w:trHeight w:val="402"/>
        </w:trPr>
        <w:tc>
          <w:tcPr>
            <w:tcW w:w="1660" w:type="dxa"/>
            <w:tcBorders>
              <w:top w:val="single" w:sz="4" w:space="0" w:color="auto"/>
              <w:left w:val="nil"/>
              <w:bottom w:val="single" w:sz="8" w:space="0" w:color="auto"/>
              <w:right w:val="nil"/>
            </w:tcBorders>
            <w:shd w:val="clear" w:color="auto" w:fill="auto"/>
            <w:noWrap/>
            <w:vAlign w:val="center"/>
            <w:hideMark/>
          </w:tcPr>
          <w:p w14:paraId="2EDC8E62"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hAnsiTheme="minorHAnsi" w:cstheme="minorHAnsi"/>
                <w:b/>
              </w:rPr>
              <w:t>Skupaj</w:t>
            </w:r>
          </w:p>
        </w:tc>
        <w:tc>
          <w:tcPr>
            <w:tcW w:w="662" w:type="dxa"/>
            <w:tcBorders>
              <w:top w:val="nil"/>
              <w:left w:val="nil"/>
              <w:bottom w:val="single" w:sz="8" w:space="0" w:color="auto"/>
              <w:right w:val="nil"/>
            </w:tcBorders>
            <w:shd w:val="clear" w:color="auto" w:fill="auto"/>
            <w:noWrap/>
            <w:vAlign w:val="center"/>
            <w:hideMark/>
          </w:tcPr>
          <w:p w14:paraId="5E4F170C" w14:textId="77777777" w:rsidR="00D3398F" w:rsidRPr="00F15E19" w:rsidRDefault="00D3398F" w:rsidP="006132D7">
            <w:pPr>
              <w:jc w:val="right"/>
              <w:rPr>
                <w:rFonts w:asciiTheme="minorHAnsi" w:eastAsia="Times New Roman" w:hAnsiTheme="minorHAnsi" w:cstheme="minorHAnsi"/>
                <w:b/>
                <w:bCs/>
              </w:rPr>
            </w:pPr>
            <w:r w:rsidRPr="00F15E19">
              <w:rPr>
                <w:rFonts w:asciiTheme="minorHAnsi" w:hAnsiTheme="minorHAnsi" w:cstheme="minorHAnsi"/>
                <w:b/>
              </w:rPr>
              <w:t>21</w:t>
            </w:r>
          </w:p>
        </w:tc>
        <w:tc>
          <w:tcPr>
            <w:tcW w:w="738" w:type="dxa"/>
            <w:tcBorders>
              <w:top w:val="nil"/>
              <w:left w:val="nil"/>
              <w:bottom w:val="single" w:sz="8" w:space="0" w:color="auto"/>
              <w:right w:val="nil"/>
            </w:tcBorders>
            <w:shd w:val="clear" w:color="auto" w:fill="auto"/>
            <w:noWrap/>
            <w:vAlign w:val="center"/>
            <w:hideMark/>
          </w:tcPr>
          <w:p w14:paraId="1B341236" w14:textId="77777777" w:rsidR="00D3398F" w:rsidRPr="00F15E19" w:rsidRDefault="00D3398F" w:rsidP="006132D7">
            <w:pPr>
              <w:jc w:val="right"/>
              <w:rPr>
                <w:rFonts w:asciiTheme="minorHAnsi" w:eastAsia="Times New Roman" w:hAnsiTheme="minorHAnsi" w:cstheme="minorHAnsi"/>
                <w:b/>
                <w:bCs/>
              </w:rPr>
            </w:pPr>
            <w:r w:rsidRPr="00F15E19">
              <w:rPr>
                <w:rFonts w:asciiTheme="minorHAnsi" w:hAnsiTheme="minorHAnsi" w:cstheme="minorHAnsi"/>
                <w:b/>
              </w:rPr>
              <w:t>28</w:t>
            </w:r>
          </w:p>
        </w:tc>
        <w:tc>
          <w:tcPr>
            <w:tcW w:w="662" w:type="dxa"/>
            <w:tcBorders>
              <w:top w:val="nil"/>
              <w:left w:val="nil"/>
              <w:bottom w:val="single" w:sz="8" w:space="0" w:color="auto"/>
              <w:right w:val="nil"/>
            </w:tcBorders>
            <w:shd w:val="clear" w:color="auto" w:fill="auto"/>
            <w:noWrap/>
            <w:vAlign w:val="center"/>
            <w:hideMark/>
          </w:tcPr>
          <w:p w14:paraId="37AB55D8" w14:textId="77777777" w:rsidR="00D3398F" w:rsidRPr="00F15E19" w:rsidRDefault="00D3398F" w:rsidP="006132D7">
            <w:pPr>
              <w:jc w:val="right"/>
              <w:rPr>
                <w:rFonts w:asciiTheme="minorHAnsi" w:eastAsia="Times New Roman" w:hAnsiTheme="minorHAnsi" w:cstheme="minorHAnsi"/>
                <w:b/>
                <w:bCs/>
              </w:rPr>
            </w:pPr>
            <w:r w:rsidRPr="00F15E19">
              <w:rPr>
                <w:rFonts w:asciiTheme="minorHAnsi" w:hAnsiTheme="minorHAnsi" w:cstheme="minorHAnsi"/>
                <w:b/>
              </w:rPr>
              <w:t>11</w:t>
            </w:r>
          </w:p>
        </w:tc>
        <w:tc>
          <w:tcPr>
            <w:tcW w:w="738" w:type="dxa"/>
            <w:tcBorders>
              <w:top w:val="nil"/>
              <w:left w:val="nil"/>
              <w:bottom w:val="single" w:sz="8" w:space="0" w:color="auto"/>
              <w:right w:val="nil"/>
            </w:tcBorders>
            <w:shd w:val="clear" w:color="auto" w:fill="auto"/>
            <w:noWrap/>
            <w:vAlign w:val="center"/>
            <w:hideMark/>
          </w:tcPr>
          <w:p w14:paraId="43090A19" w14:textId="77777777" w:rsidR="00D3398F" w:rsidRPr="00F15E19" w:rsidRDefault="00D3398F" w:rsidP="006132D7">
            <w:pPr>
              <w:jc w:val="right"/>
              <w:rPr>
                <w:rFonts w:asciiTheme="minorHAnsi" w:eastAsia="Times New Roman" w:hAnsiTheme="minorHAnsi" w:cstheme="minorHAnsi"/>
                <w:b/>
                <w:bCs/>
              </w:rPr>
            </w:pPr>
            <w:r w:rsidRPr="00F15E19">
              <w:rPr>
                <w:rFonts w:asciiTheme="minorHAnsi" w:hAnsiTheme="minorHAnsi" w:cstheme="minorHAnsi"/>
                <w:b/>
              </w:rPr>
              <w:t>14</w:t>
            </w:r>
          </w:p>
        </w:tc>
        <w:tc>
          <w:tcPr>
            <w:tcW w:w="662" w:type="dxa"/>
            <w:tcBorders>
              <w:top w:val="nil"/>
              <w:left w:val="nil"/>
              <w:bottom w:val="single" w:sz="8" w:space="0" w:color="auto"/>
              <w:right w:val="nil"/>
            </w:tcBorders>
            <w:shd w:val="clear" w:color="auto" w:fill="auto"/>
            <w:noWrap/>
            <w:vAlign w:val="center"/>
            <w:hideMark/>
          </w:tcPr>
          <w:p w14:paraId="4CD537A0" w14:textId="77777777" w:rsidR="00D3398F" w:rsidRPr="00F15E19" w:rsidRDefault="00D3398F" w:rsidP="006132D7">
            <w:pPr>
              <w:jc w:val="right"/>
              <w:rPr>
                <w:rFonts w:asciiTheme="minorHAnsi" w:eastAsia="Times New Roman" w:hAnsiTheme="minorHAnsi" w:cstheme="minorHAnsi"/>
                <w:b/>
                <w:bCs/>
              </w:rPr>
            </w:pPr>
            <w:r w:rsidRPr="00F15E19">
              <w:rPr>
                <w:rFonts w:asciiTheme="minorHAnsi" w:hAnsiTheme="minorHAnsi" w:cstheme="minorHAnsi"/>
                <w:b/>
              </w:rPr>
              <w:t>9</w:t>
            </w:r>
          </w:p>
        </w:tc>
        <w:tc>
          <w:tcPr>
            <w:tcW w:w="738" w:type="dxa"/>
            <w:tcBorders>
              <w:top w:val="nil"/>
              <w:left w:val="nil"/>
              <w:bottom w:val="single" w:sz="8" w:space="0" w:color="auto"/>
              <w:right w:val="nil"/>
            </w:tcBorders>
            <w:shd w:val="clear" w:color="auto" w:fill="auto"/>
            <w:noWrap/>
            <w:vAlign w:val="center"/>
            <w:hideMark/>
          </w:tcPr>
          <w:p w14:paraId="2AC3C719" w14:textId="77777777" w:rsidR="00D3398F" w:rsidRPr="00F15E19" w:rsidRDefault="00D3398F" w:rsidP="006132D7">
            <w:pPr>
              <w:jc w:val="right"/>
              <w:rPr>
                <w:rFonts w:asciiTheme="minorHAnsi" w:eastAsia="Times New Roman" w:hAnsiTheme="minorHAnsi" w:cstheme="minorHAnsi"/>
                <w:b/>
                <w:bCs/>
              </w:rPr>
            </w:pPr>
            <w:r w:rsidRPr="00F15E19">
              <w:rPr>
                <w:rFonts w:asciiTheme="minorHAnsi" w:hAnsiTheme="minorHAnsi" w:cstheme="minorHAnsi"/>
                <w:b/>
              </w:rPr>
              <w:t>9</w:t>
            </w:r>
          </w:p>
        </w:tc>
        <w:tc>
          <w:tcPr>
            <w:tcW w:w="662" w:type="dxa"/>
            <w:tcBorders>
              <w:top w:val="nil"/>
              <w:left w:val="nil"/>
              <w:bottom w:val="single" w:sz="8" w:space="0" w:color="auto"/>
              <w:right w:val="nil"/>
            </w:tcBorders>
            <w:shd w:val="clear" w:color="auto" w:fill="auto"/>
            <w:noWrap/>
            <w:vAlign w:val="center"/>
            <w:hideMark/>
          </w:tcPr>
          <w:p w14:paraId="33B9D8FC" w14:textId="77777777" w:rsidR="00D3398F" w:rsidRPr="00F15E19" w:rsidRDefault="00D3398F" w:rsidP="006132D7">
            <w:pPr>
              <w:jc w:val="right"/>
              <w:rPr>
                <w:rFonts w:asciiTheme="minorHAnsi" w:eastAsia="Times New Roman" w:hAnsiTheme="minorHAnsi" w:cstheme="minorHAnsi"/>
                <w:b/>
                <w:bCs/>
              </w:rPr>
            </w:pPr>
            <w:r w:rsidRPr="00F15E19">
              <w:rPr>
                <w:rFonts w:asciiTheme="minorHAnsi" w:hAnsiTheme="minorHAnsi" w:cstheme="minorHAnsi"/>
                <w:b/>
              </w:rPr>
              <w:t>21</w:t>
            </w:r>
          </w:p>
        </w:tc>
        <w:tc>
          <w:tcPr>
            <w:tcW w:w="738" w:type="dxa"/>
            <w:tcBorders>
              <w:top w:val="nil"/>
              <w:left w:val="nil"/>
              <w:bottom w:val="single" w:sz="8" w:space="0" w:color="auto"/>
              <w:right w:val="nil"/>
            </w:tcBorders>
            <w:shd w:val="clear" w:color="auto" w:fill="auto"/>
            <w:noWrap/>
            <w:vAlign w:val="center"/>
            <w:hideMark/>
          </w:tcPr>
          <w:p w14:paraId="7BC5F949" w14:textId="77777777" w:rsidR="00D3398F" w:rsidRPr="00F15E19" w:rsidRDefault="00D3398F" w:rsidP="006132D7">
            <w:pPr>
              <w:jc w:val="right"/>
              <w:rPr>
                <w:rFonts w:asciiTheme="minorHAnsi" w:eastAsia="Times New Roman" w:hAnsiTheme="minorHAnsi" w:cstheme="minorHAnsi"/>
                <w:b/>
                <w:bCs/>
              </w:rPr>
            </w:pPr>
            <w:r w:rsidRPr="00F15E19">
              <w:rPr>
                <w:rFonts w:asciiTheme="minorHAnsi" w:hAnsiTheme="minorHAnsi" w:cstheme="minorHAnsi"/>
                <w:b/>
              </w:rPr>
              <w:t>25</w:t>
            </w:r>
          </w:p>
        </w:tc>
      </w:tr>
    </w:tbl>
    <w:p w14:paraId="1CDD51AF" w14:textId="77777777" w:rsidR="00D3398F" w:rsidRPr="00F15E19" w:rsidRDefault="00D3398F" w:rsidP="00D3398F">
      <w:pPr>
        <w:rPr>
          <w:rFonts w:asciiTheme="minorHAnsi" w:hAnsiTheme="minorHAnsi" w:cstheme="minorHAnsi"/>
        </w:rPr>
      </w:pPr>
    </w:p>
    <w:p w14:paraId="71936270" w14:textId="77777777" w:rsidR="00D3398F" w:rsidRPr="00F15E19" w:rsidRDefault="00D3398F" w:rsidP="00D3398F">
      <w:pPr>
        <w:rPr>
          <w:rFonts w:asciiTheme="minorHAnsi" w:hAnsiTheme="minorHAnsi" w:cstheme="minorHAnsi"/>
          <w:i/>
        </w:rPr>
      </w:pPr>
      <w:r w:rsidRPr="00F15E19">
        <w:rPr>
          <w:rFonts w:asciiTheme="minorHAnsi" w:hAnsiTheme="minorHAnsi" w:cstheme="minorHAnsi"/>
          <w:i/>
        </w:rPr>
        <w:t>Nadaljevanje tabele</w:t>
      </w:r>
    </w:p>
    <w:tbl>
      <w:tblPr>
        <w:tblW w:w="7260" w:type="dxa"/>
        <w:tblCellMar>
          <w:left w:w="70" w:type="dxa"/>
          <w:right w:w="70" w:type="dxa"/>
        </w:tblCellMar>
        <w:tblLook w:val="04A0" w:firstRow="1" w:lastRow="0" w:firstColumn="1" w:lastColumn="0" w:noHBand="0" w:noVBand="1"/>
      </w:tblPr>
      <w:tblGrid>
        <w:gridCol w:w="1660"/>
        <w:gridCol w:w="662"/>
        <w:gridCol w:w="738"/>
        <w:gridCol w:w="662"/>
        <w:gridCol w:w="738"/>
        <w:gridCol w:w="662"/>
        <w:gridCol w:w="738"/>
        <w:gridCol w:w="662"/>
        <w:gridCol w:w="738"/>
      </w:tblGrid>
      <w:tr w:rsidR="00D3398F" w:rsidRPr="00F15E19" w14:paraId="6407D734" w14:textId="77777777" w:rsidTr="006132D7">
        <w:trPr>
          <w:trHeight w:val="600"/>
        </w:trPr>
        <w:tc>
          <w:tcPr>
            <w:tcW w:w="1660" w:type="dxa"/>
            <w:vMerge w:val="restart"/>
            <w:tcBorders>
              <w:top w:val="single" w:sz="8" w:space="0" w:color="auto"/>
              <w:left w:val="nil"/>
              <w:bottom w:val="single" w:sz="4" w:space="0" w:color="000000"/>
              <w:right w:val="nil"/>
            </w:tcBorders>
            <w:shd w:val="clear" w:color="auto" w:fill="auto"/>
            <w:noWrap/>
            <w:vAlign w:val="center"/>
            <w:hideMark/>
          </w:tcPr>
          <w:p w14:paraId="3E3467E9"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eastAsia="Times New Roman" w:hAnsiTheme="minorHAnsi" w:cstheme="minorHAnsi"/>
                <w:b/>
                <w:bCs/>
              </w:rPr>
              <w:t>Odsek</w:t>
            </w:r>
          </w:p>
        </w:tc>
        <w:tc>
          <w:tcPr>
            <w:tcW w:w="1400" w:type="dxa"/>
            <w:gridSpan w:val="2"/>
            <w:tcBorders>
              <w:top w:val="single" w:sz="8" w:space="0" w:color="auto"/>
              <w:left w:val="nil"/>
              <w:bottom w:val="single" w:sz="4" w:space="0" w:color="auto"/>
              <w:right w:val="nil"/>
            </w:tcBorders>
            <w:shd w:val="clear" w:color="auto" w:fill="auto"/>
            <w:noWrap/>
            <w:vAlign w:val="center"/>
            <w:hideMark/>
          </w:tcPr>
          <w:p w14:paraId="7B832DFB"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eastAsia="Times New Roman" w:hAnsiTheme="minorHAnsi" w:cstheme="minorHAnsi"/>
                <w:b/>
                <w:bCs/>
              </w:rPr>
              <w:t>2016</w:t>
            </w:r>
          </w:p>
        </w:tc>
        <w:tc>
          <w:tcPr>
            <w:tcW w:w="1400" w:type="dxa"/>
            <w:gridSpan w:val="2"/>
            <w:tcBorders>
              <w:top w:val="single" w:sz="8" w:space="0" w:color="auto"/>
              <w:left w:val="nil"/>
              <w:bottom w:val="single" w:sz="4" w:space="0" w:color="auto"/>
              <w:right w:val="nil"/>
            </w:tcBorders>
            <w:shd w:val="clear" w:color="auto" w:fill="auto"/>
            <w:noWrap/>
            <w:vAlign w:val="center"/>
            <w:hideMark/>
          </w:tcPr>
          <w:p w14:paraId="7287FC4D"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eastAsia="Times New Roman" w:hAnsiTheme="minorHAnsi" w:cstheme="minorHAnsi"/>
                <w:b/>
                <w:bCs/>
              </w:rPr>
              <w:t>2018</w:t>
            </w:r>
          </w:p>
        </w:tc>
        <w:tc>
          <w:tcPr>
            <w:tcW w:w="1400" w:type="dxa"/>
            <w:gridSpan w:val="2"/>
            <w:tcBorders>
              <w:top w:val="single" w:sz="8" w:space="0" w:color="auto"/>
              <w:left w:val="nil"/>
              <w:bottom w:val="single" w:sz="4" w:space="0" w:color="auto"/>
              <w:right w:val="nil"/>
            </w:tcBorders>
            <w:shd w:val="clear" w:color="auto" w:fill="auto"/>
            <w:noWrap/>
            <w:vAlign w:val="center"/>
            <w:hideMark/>
          </w:tcPr>
          <w:p w14:paraId="65E71B91"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eastAsia="Times New Roman" w:hAnsiTheme="minorHAnsi" w:cstheme="minorHAnsi"/>
                <w:b/>
                <w:bCs/>
              </w:rPr>
              <w:t>2020</w:t>
            </w:r>
          </w:p>
        </w:tc>
        <w:tc>
          <w:tcPr>
            <w:tcW w:w="1400" w:type="dxa"/>
            <w:gridSpan w:val="2"/>
            <w:tcBorders>
              <w:top w:val="single" w:sz="8" w:space="0" w:color="auto"/>
              <w:left w:val="nil"/>
              <w:bottom w:val="single" w:sz="4" w:space="0" w:color="auto"/>
              <w:right w:val="nil"/>
            </w:tcBorders>
            <w:shd w:val="clear" w:color="auto" w:fill="auto"/>
            <w:noWrap/>
            <w:vAlign w:val="center"/>
            <w:hideMark/>
          </w:tcPr>
          <w:p w14:paraId="6E1984C8"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eastAsia="Times New Roman" w:hAnsiTheme="minorHAnsi" w:cstheme="minorHAnsi"/>
                <w:b/>
                <w:bCs/>
              </w:rPr>
              <w:t>2022</w:t>
            </w:r>
          </w:p>
        </w:tc>
      </w:tr>
      <w:tr w:rsidR="00D3398F" w:rsidRPr="00F15E19" w14:paraId="5DB103A7" w14:textId="77777777" w:rsidTr="006132D7">
        <w:trPr>
          <w:trHeight w:val="402"/>
        </w:trPr>
        <w:tc>
          <w:tcPr>
            <w:tcW w:w="1660" w:type="dxa"/>
            <w:vMerge/>
            <w:tcBorders>
              <w:top w:val="single" w:sz="8" w:space="0" w:color="auto"/>
              <w:left w:val="nil"/>
              <w:bottom w:val="single" w:sz="4" w:space="0" w:color="000000"/>
              <w:right w:val="nil"/>
            </w:tcBorders>
            <w:vAlign w:val="center"/>
            <w:hideMark/>
          </w:tcPr>
          <w:p w14:paraId="1BD7CB1F" w14:textId="77777777" w:rsidR="00D3398F" w:rsidRPr="00F15E19" w:rsidRDefault="00D3398F" w:rsidP="006132D7">
            <w:pPr>
              <w:jc w:val="left"/>
              <w:rPr>
                <w:rFonts w:asciiTheme="minorHAnsi" w:eastAsia="Times New Roman" w:hAnsiTheme="minorHAnsi" w:cstheme="minorHAnsi"/>
                <w:b/>
                <w:bCs/>
              </w:rPr>
            </w:pPr>
          </w:p>
        </w:tc>
        <w:tc>
          <w:tcPr>
            <w:tcW w:w="662" w:type="dxa"/>
            <w:tcBorders>
              <w:top w:val="nil"/>
              <w:left w:val="nil"/>
              <w:bottom w:val="single" w:sz="4" w:space="0" w:color="auto"/>
              <w:right w:val="nil"/>
            </w:tcBorders>
            <w:shd w:val="clear" w:color="auto" w:fill="auto"/>
            <w:noWrap/>
            <w:vAlign w:val="center"/>
            <w:hideMark/>
          </w:tcPr>
          <w:p w14:paraId="409826F3"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eastAsia="Times New Roman" w:hAnsiTheme="minorHAnsi" w:cstheme="minorHAnsi"/>
                <w:b/>
                <w:bCs/>
              </w:rPr>
              <w:t>min</w:t>
            </w:r>
          </w:p>
        </w:tc>
        <w:tc>
          <w:tcPr>
            <w:tcW w:w="738" w:type="dxa"/>
            <w:tcBorders>
              <w:top w:val="nil"/>
              <w:left w:val="nil"/>
              <w:bottom w:val="single" w:sz="4" w:space="0" w:color="auto"/>
              <w:right w:val="nil"/>
            </w:tcBorders>
            <w:shd w:val="clear" w:color="auto" w:fill="auto"/>
            <w:noWrap/>
            <w:vAlign w:val="center"/>
            <w:hideMark/>
          </w:tcPr>
          <w:p w14:paraId="281B0515"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eastAsia="Times New Roman" w:hAnsiTheme="minorHAnsi" w:cstheme="minorHAnsi"/>
                <w:b/>
                <w:bCs/>
              </w:rPr>
              <w:t>max</w:t>
            </w:r>
          </w:p>
        </w:tc>
        <w:tc>
          <w:tcPr>
            <w:tcW w:w="662" w:type="dxa"/>
            <w:tcBorders>
              <w:top w:val="nil"/>
              <w:left w:val="nil"/>
              <w:bottom w:val="single" w:sz="4" w:space="0" w:color="auto"/>
              <w:right w:val="nil"/>
            </w:tcBorders>
            <w:shd w:val="clear" w:color="auto" w:fill="auto"/>
            <w:noWrap/>
            <w:vAlign w:val="center"/>
            <w:hideMark/>
          </w:tcPr>
          <w:p w14:paraId="2F9EB113"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eastAsia="Times New Roman" w:hAnsiTheme="minorHAnsi" w:cstheme="minorHAnsi"/>
                <w:b/>
                <w:bCs/>
              </w:rPr>
              <w:t>min</w:t>
            </w:r>
          </w:p>
        </w:tc>
        <w:tc>
          <w:tcPr>
            <w:tcW w:w="738" w:type="dxa"/>
            <w:tcBorders>
              <w:top w:val="nil"/>
              <w:left w:val="nil"/>
              <w:bottom w:val="single" w:sz="4" w:space="0" w:color="auto"/>
              <w:right w:val="nil"/>
            </w:tcBorders>
            <w:shd w:val="clear" w:color="auto" w:fill="auto"/>
            <w:noWrap/>
            <w:vAlign w:val="center"/>
            <w:hideMark/>
          </w:tcPr>
          <w:p w14:paraId="75FBF373"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eastAsia="Times New Roman" w:hAnsiTheme="minorHAnsi" w:cstheme="minorHAnsi"/>
                <w:b/>
                <w:bCs/>
              </w:rPr>
              <w:t>max</w:t>
            </w:r>
          </w:p>
        </w:tc>
        <w:tc>
          <w:tcPr>
            <w:tcW w:w="662" w:type="dxa"/>
            <w:tcBorders>
              <w:top w:val="nil"/>
              <w:left w:val="nil"/>
              <w:bottom w:val="single" w:sz="4" w:space="0" w:color="auto"/>
              <w:right w:val="nil"/>
            </w:tcBorders>
            <w:shd w:val="clear" w:color="auto" w:fill="auto"/>
            <w:noWrap/>
            <w:vAlign w:val="center"/>
            <w:hideMark/>
          </w:tcPr>
          <w:p w14:paraId="5DB782E7"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eastAsia="Times New Roman" w:hAnsiTheme="minorHAnsi" w:cstheme="minorHAnsi"/>
                <w:b/>
                <w:bCs/>
              </w:rPr>
              <w:t>min</w:t>
            </w:r>
          </w:p>
        </w:tc>
        <w:tc>
          <w:tcPr>
            <w:tcW w:w="738" w:type="dxa"/>
            <w:tcBorders>
              <w:top w:val="nil"/>
              <w:left w:val="nil"/>
              <w:bottom w:val="single" w:sz="4" w:space="0" w:color="auto"/>
              <w:right w:val="nil"/>
            </w:tcBorders>
            <w:shd w:val="clear" w:color="auto" w:fill="auto"/>
            <w:noWrap/>
            <w:vAlign w:val="center"/>
            <w:hideMark/>
          </w:tcPr>
          <w:p w14:paraId="6425C922"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eastAsia="Times New Roman" w:hAnsiTheme="minorHAnsi" w:cstheme="minorHAnsi"/>
                <w:b/>
                <w:bCs/>
              </w:rPr>
              <w:t>max</w:t>
            </w:r>
          </w:p>
        </w:tc>
        <w:tc>
          <w:tcPr>
            <w:tcW w:w="662" w:type="dxa"/>
            <w:tcBorders>
              <w:top w:val="nil"/>
              <w:left w:val="nil"/>
              <w:bottom w:val="single" w:sz="4" w:space="0" w:color="auto"/>
              <w:right w:val="nil"/>
            </w:tcBorders>
            <w:shd w:val="clear" w:color="auto" w:fill="auto"/>
            <w:noWrap/>
            <w:vAlign w:val="center"/>
            <w:hideMark/>
          </w:tcPr>
          <w:p w14:paraId="18A208CD"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eastAsia="Times New Roman" w:hAnsiTheme="minorHAnsi" w:cstheme="minorHAnsi"/>
                <w:b/>
                <w:bCs/>
              </w:rPr>
              <w:t>min</w:t>
            </w:r>
          </w:p>
        </w:tc>
        <w:tc>
          <w:tcPr>
            <w:tcW w:w="738" w:type="dxa"/>
            <w:tcBorders>
              <w:top w:val="nil"/>
              <w:left w:val="nil"/>
              <w:bottom w:val="single" w:sz="4" w:space="0" w:color="auto"/>
              <w:right w:val="nil"/>
            </w:tcBorders>
            <w:shd w:val="clear" w:color="auto" w:fill="auto"/>
            <w:noWrap/>
            <w:vAlign w:val="center"/>
            <w:hideMark/>
          </w:tcPr>
          <w:p w14:paraId="1B386615"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eastAsia="Times New Roman" w:hAnsiTheme="minorHAnsi" w:cstheme="minorHAnsi"/>
                <w:b/>
                <w:bCs/>
              </w:rPr>
              <w:t>max</w:t>
            </w:r>
          </w:p>
        </w:tc>
      </w:tr>
      <w:tr w:rsidR="00D3398F" w:rsidRPr="00F15E19" w14:paraId="28238719" w14:textId="77777777" w:rsidTr="006132D7">
        <w:trPr>
          <w:trHeight w:val="300"/>
        </w:trPr>
        <w:tc>
          <w:tcPr>
            <w:tcW w:w="1660" w:type="dxa"/>
            <w:tcBorders>
              <w:top w:val="nil"/>
              <w:left w:val="nil"/>
              <w:bottom w:val="nil"/>
              <w:right w:val="nil"/>
            </w:tcBorders>
            <w:shd w:val="clear" w:color="auto" w:fill="auto"/>
            <w:noWrap/>
            <w:vAlign w:val="center"/>
            <w:hideMark/>
          </w:tcPr>
          <w:p w14:paraId="6AE5F734" w14:textId="77777777" w:rsidR="00D3398F" w:rsidRPr="00F15E19" w:rsidRDefault="00D3398F" w:rsidP="006132D7">
            <w:pPr>
              <w:jc w:val="center"/>
              <w:rPr>
                <w:rFonts w:asciiTheme="minorHAnsi" w:eastAsia="Times New Roman" w:hAnsiTheme="minorHAnsi" w:cstheme="minorHAnsi"/>
              </w:rPr>
            </w:pPr>
            <w:r w:rsidRPr="00F15E19">
              <w:rPr>
                <w:rFonts w:asciiTheme="minorHAnsi" w:hAnsiTheme="minorHAnsi" w:cstheme="minorHAnsi"/>
              </w:rPr>
              <w:t>Mura 4</w:t>
            </w:r>
          </w:p>
        </w:tc>
        <w:tc>
          <w:tcPr>
            <w:tcW w:w="662" w:type="dxa"/>
            <w:tcBorders>
              <w:top w:val="nil"/>
              <w:left w:val="nil"/>
              <w:bottom w:val="nil"/>
              <w:right w:val="nil"/>
            </w:tcBorders>
            <w:shd w:val="clear" w:color="auto" w:fill="auto"/>
            <w:noWrap/>
            <w:vAlign w:val="center"/>
            <w:hideMark/>
          </w:tcPr>
          <w:p w14:paraId="1349886B"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3</w:t>
            </w:r>
          </w:p>
        </w:tc>
        <w:tc>
          <w:tcPr>
            <w:tcW w:w="738" w:type="dxa"/>
            <w:tcBorders>
              <w:top w:val="nil"/>
              <w:left w:val="nil"/>
              <w:bottom w:val="nil"/>
              <w:right w:val="nil"/>
            </w:tcBorders>
            <w:shd w:val="clear" w:color="auto" w:fill="auto"/>
            <w:noWrap/>
            <w:vAlign w:val="center"/>
            <w:hideMark/>
          </w:tcPr>
          <w:p w14:paraId="07033489"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4</w:t>
            </w:r>
          </w:p>
        </w:tc>
        <w:tc>
          <w:tcPr>
            <w:tcW w:w="662" w:type="dxa"/>
            <w:tcBorders>
              <w:top w:val="nil"/>
              <w:left w:val="nil"/>
              <w:bottom w:val="nil"/>
              <w:right w:val="nil"/>
            </w:tcBorders>
            <w:shd w:val="clear" w:color="auto" w:fill="auto"/>
            <w:noWrap/>
            <w:vAlign w:val="center"/>
            <w:hideMark/>
          </w:tcPr>
          <w:p w14:paraId="21032012"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3</w:t>
            </w:r>
          </w:p>
        </w:tc>
        <w:tc>
          <w:tcPr>
            <w:tcW w:w="738" w:type="dxa"/>
            <w:tcBorders>
              <w:top w:val="nil"/>
              <w:left w:val="nil"/>
              <w:bottom w:val="nil"/>
              <w:right w:val="nil"/>
            </w:tcBorders>
            <w:shd w:val="clear" w:color="auto" w:fill="auto"/>
            <w:noWrap/>
            <w:vAlign w:val="center"/>
            <w:hideMark/>
          </w:tcPr>
          <w:p w14:paraId="0FF22424"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5</w:t>
            </w:r>
          </w:p>
        </w:tc>
        <w:tc>
          <w:tcPr>
            <w:tcW w:w="662" w:type="dxa"/>
            <w:tcBorders>
              <w:top w:val="nil"/>
              <w:left w:val="nil"/>
              <w:bottom w:val="nil"/>
              <w:right w:val="nil"/>
            </w:tcBorders>
            <w:shd w:val="clear" w:color="auto" w:fill="auto"/>
            <w:noWrap/>
            <w:vAlign w:val="center"/>
            <w:hideMark/>
          </w:tcPr>
          <w:p w14:paraId="57612523"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3</w:t>
            </w:r>
          </w:p>
        </w:tc>
        <w:tc>
          <w:tcPr>
            <w:tcW w:w="738" w:type="dxa"/>
            <w:tcBorders>
              <w:top w:val="nil"/>
              <w:left w:val="nil"/>
              <w:bottom w:val="nil"/>
              <w:right w:val="nil"/>
            </w:tcBorders>
            <w:shd w:val="clear" w:color="auto" w:fill="auto"/>
            <w:noWrap/>
            <w:vAlign w:val="center"/>
            <w:hideMark/>
          </w:tcPr>
          <w:p w14:paraId="44DA8210"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3</w:t>
            </w:r>
          </w:p>
        </w:tc>
        <w:tc>
          <w:tcPr>
            <w:tcW w:w="662" w:type="dxa"/>
            <w:tcBorders>
              <w:top w:val="nil"/>
              <w:left w:val="nil"/>
              <w:bottom w:val="nil"/>
              <w:right w:val="nil"/>
            </w:tcBorders>
            <w:shd w:val="clear" w:color="auto" w:fill="auto"/>
            <w:noWrap/>
            <w:vAlign w:val="center"/>
            <w:hideMark/>
          </w:tcPr>
          <w:p w14:paraId="0DBC6B32"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3</w:t>
            </w:r>
          </w:p>
        </w:tc>
        <w:tc>
          <w:tcPr>
            <w:tcW w:w="738" w:type="dxa"/>
            <w:tcBorders>
              <w:top w:val="nil"/>
              <w:left w:val="nil"/>
              <w:bottom w:val="nil"/>
              <w:right w:val="nil"/>
            </w:tcBorders>
            <w:shd w:val="clear" w:color="auto" w:fill="auto"/>
            <w:noWrap/>
            <w:vAlign w:val="center"/>
            <w:hideMark/>
          </w:tcPr>
          <w:p w14:paraId="1069064E"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3</w:t>
            </w:r>
          </w:p>
        </w:tc>
      </w:tr>
      <w:tr w:rsidR="00D3398F" w:rsidRPr="00F15E19" w14:paraId="21F85156" w14:textId="77777777" w:rsidTr="006132D7">
        <w:trPr>
          <w:trHeight w:val="300"/>
        </w:trPr>
        <w:tc>
          <w:tcPr>
            <w:tcW w:w="1660" w:type="dxa"/>
            <w:tcBorders>
              <w:top w:val="nil"/>
              <w:left w:val="nil"/>
              <w:bottom w:val="nil"/>
              <w:right w:val="nil"/>
            </w:tcBorders>
            <w:shd w:val="clear" w:color="auto" w:fill="auto"/>
            <w:noWrap/>
            <w:vAlign w:val="center"/>
          </w:tcPr>
          <w:p w14:paraId="76029CBA" w14:textId="77777777" w:rsidR="00D3398F" w:rsidRPr="00F15E19" w:rsidRDefault="00D3398F" w:rsidP="006132D7">
            <w:pPr>
              <w:jc w:val="center"/>
              <w:rPr>
                <w:rFonts w:asciiTheme="minorHAnsi" w:eastAsia="Times New Roman" w:hAnsiTheme="minorHAnsi" w:cstheme="minorHAnsi"/>
              </w:rPr>
            </w:pPr>
            <w:r w:rsidRPr="00F15E19">
              <w:rPr>
                <w:rFonts w:asciiTheme="minorHAnsi" w:hAnsiTheme="minorHAnsi" w:cstheme="minorHAnsi"/>
              </w:rPr>
              <w:t>Mura 5</w:t>
            </w:r>
          </w:p>
        </w:tc>
        <w:tc>
          <w:tcPr>
            <w:tcW w:w="662" w:type="dxa"/>
            <w:tcBorders>
              <w:top w:val="nil"/>
              <w:left w:val="nil"/>
              <w:bottom w:val="nil"/>
              <w:right w:val="nil"/>
            </w:tcBorders>
            <w:shd w:val="clear" w:color="auto" w:fill="auto"/>
            <w:noWrap/>
            <w:vAlign w:val="center"/>
          </w:tcPr>
          <w:p w14:paraId="5D4372D2"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2</w:t>
            </w:r>
          </w:p>
        </w:tc>
        <w:tc>
          <w:tcPr>
            <w:tcW w:w="738" w:type="dxa"/>
            <w:tcBorders>
              <w:top w:val="nil"/>
              <w:left w:val="nil"/>
              <w:bottom w:val="nil"/>
              <w:right w:val="nil"/>
            </w:tcBorders>
            <w:shd w:val="clear" w:color="auto" w:fill="auto"/>
            <w:noWrap/>
            <w:vAlign w:val="center"/>
          </w:tcPr>
          <w:p w14:paraId="7F98C7D0"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3</w:t>
            </w:r>
          </w:p>
        </w:tc>
        <w:tc>
          <w:tcPr>
            <w:tcW w:w="662" w:type="dxa"/>
            <w:tcBorders>
              <w:top w:val="nil"/>
              <w:left w:val="nil"/>
              <w:bottom w:val="nil"/>
              <w:right w:val="nil"/>
            </w:tcBorders>
            <w:shd w:val="clear" w:color="auto" w:fill="auto"/>
            <w:noWrap/>
            <w:vAlign w:val="center"/>
          </w:tcPr>
          <w:p w14:paraId="23367B7D"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1</w:t>
            </w:r>
          </w:p>
        </w:tc>
        <w:tc>
          <w:tcPr>
            <w:tcW w:w="738" w:type="dxa"/>
            <w:tcBorders>
              <w:top w:val="nil"/>
              <w:left w:val="nil"/>
              <w:bottom w:val="nil"/>
              <w:right w:val="nil"/>
            </w:tcBorders>
            <w:shd w:val="clear" w:color="auto" w:fill="auto"/>
            <w:noWrap/>
            <w:vAlign w:val="center"/>
          </w:tcPr>
          <w:p w14:paraId="7C2C26E0"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1</w:t>
            </w:r>
          </w:p>
        </w:tc>
        <w:tc>
          <w:tcPr>
            <w:tcW w:w="662" w:type="dxa"/>
            <w:tcBorders>
              <w:top w:val="nil"/>
              <w:left w:val="nil"/>
              <w:bottom w:val="nil"/>
              <w:right w:val="nil"/>
            </w:tcBorders>
            <w:shd w:val="clear" w:color="auto" w:fill="auto"/>
            <w:noWrap/>
            <w:vAlign w:val="center"/>
          </w:tcPr>
          <w:p w14:paraId="44DC4F9E"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2</w:t>
            </w:r>
          </w:p>
        </w:tc>
        <w:tc>
          <w:tcPr>
            <w:tcW w:w="738" w:type="dxa"/>
            <w:tcBorders>
              <w:top w:val="nil"/>
              <w:left w:val="nil"/>
              <w:bottom w:val="nil"/>
              <w:right w:val="nil"/>
            </w:tcBorders>
            <w:shd w:val="clear" w:color="auto" w:fill="auto"/>
            <w:noWrap/>
            <w:vAlign w:val="center"/>
          </w:tcPr>
          <w:p w14:paraId="52E73E22"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2</w:t>
            </w:r>
          </w:p>
        </w:tc>
        <w:tc>
          <w:tcPr>
            <w:tcW w:w="662" w:type="dxa"/>
            <w:tcBorders>
              <w:top w:val="nil"/>
              <w:left w:val="nil"/>
              <w:bottom w:val="nil"/>
              <w:right w:val="nil"/>
            </w:tcBorders>
            <w:shd w:val="clear" w:color="auto" w:fill="auto"/>
            <w:noWrap/>
            <w:vAlign w:val="center"/>
          </w:tcPr>
          <w:p w14:paraId="0C47811C"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1</w:t>
            </w:r>
          </w:p>
        </w:tc>
        <w:tc>
          <w:tcPr>
            <w:tcW w:w="738" w:type="dxa"/>
            <w:tcBorders>
              <w:top w:val="nil"/>
              <w:left w:val="nil"/>
              <w:bottom w:val="nil"/>
              <w:right w:val="nil"/>
            </w:tcBorders>
            <w:shd w:val="clear" w:color="auto" w:fill="auto"/>
            <w:noWrap/>
            <w:vAlign w:val="center"/>
          </w:tcPr>
          <w:p w14:paraId="2E30D216"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2</w:t>
            </w:r>
          </w:p>
        </w:tc>
      </w:tr>
      <w:tr w:rsidR="00D3398F" w:rsidRPr="00F15E19" w14:paraId="2C50DD48" w14:textId="77777777" w:rsidTr="006132D7">
        <w:trPr>
          <w:trHeight w:val="300"/>
        </w:trPr>
        <w:tc>
          <w:tcPr>
            <w:tcW w:w="1660" w:type="dxa"/>
            <w:tcBorders>
              <w:top w:val="nil"/>
              <w:left w:val="nil"/>
              <w:bottom w:val="nil"/>
              <w:right w:val="nil"/>
            </w:tcBorders>
            <w:shd w:val="clear" w:color="auto" w:fill="auto"/>
            <w:noWrap/>
            <w:vAlign w:val="center"/>
          </w:tcPr>
          <w:p w14:paraId="4E5524B0" w14:textId="77777777" w:rsidR="00D3398F" w:rsidRPr="00F15E19" w:rsidRDefault="00D3398F" w:rsidP="006132D7">
            <w:pPr>
              <w:jc w:val="center"/>
              <w:rPr>
                <w:rFonts w:asciiTheme="minorHAnsi" w:eastAsia="Times New Roman" w:hAnsiTheme="minorHAnsi" w:cstheme="minorHAnsi"/>
              </w:rPr>
            </w:pPr>
            <w:r w:rsidRPr="00F15E19">
              <w:rPr>
                <w:rFonts w:asciiTheme="minorHAnsi" w:hAnsiTheme="minorHAnsi" w:cstheme="minorHAnsi"/>
              </w:rPr>
              <w:t>Mura 6</w:t>
            </w:r>
          </w:p>
        </w:tc>
        <w:tc>
          <w:tcPr>
            <w:tcW w:w="662" w:type="dxa"/>
            <w:tcBorders>
              <w:top w:val="nil"/>
              <w:left w:val="nil"/>
              <w:bottom w:val="nil"/>
              <w:right w:val="nil"/>
            </w:tcBorders>
            <w:shd w:val="clear" w:color="auto" w:fill="auto"/>
            <w:noWrap/>
            <w:vAlign w:val="center"/>
          </w:tcPr>
          <w:p w14:paraId="336D429D"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1</w:t>
            </w:r>
          </w:p>
        </w:tc>
        <w:tc>
          <w:tcPr>
            <w:tcW w:w="738" w:type="dxa"/>
            <w:tcBorders>
              <w:top w:val="nil"/>
              <w:left w:val="nil"/>
              <w:bottom w:val="nil"/>
              <w:right w:val="nil"/>
            </w:tcBorders>
            <w:shd w:val="clear" w:color="auto" w:fill="auto"/>
            <w:noWrap/>
            <w:vAlign w:val="center"/>
          </w:tcPr>
          <w:p w14:paraId="01A1503D"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1</w:t>
            </w:r>
          </w:p>
        </w:tc>
        <w:tc>
          <w:tcPr>
            <w:tcW w:w="662" w:type="dxa"/>
            <w:tcBorders>
              <w:top w:val="nil"/>
              <w:left w:val="nil"/>
              <w:bottom w:val="nil"/>
              <w:right w:val="nil"/>
            </w:tcBorders>
            <w:shd w:val="clear" w:color="auto" w:fill="auto"/>
            <w:noWrap/>
            <w:vAlign w:val="center"/>
          </w:tcPr>
          <w:p w14:paraId="248FE76A"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0</w:t>
            </w:r>
          </w:p>
        </w:tc>
        <w:tc>
          <w:tcPr>
            <w:tcW w:w="738" w:type="dxa"/>
            <w:tcBorders>
              <w:top w:val="nil"/>
              <w:left w:val="nil"/>
              <w:bottom w:val="nil"/>
              <w:right w:val="nil"/>
            </w:tcBorders>
            <w:shd w:val="clear" w:color="auto" w:fill="auto"/>
            <w:noWrap/>
            <w:vAlign w:val="center"/>
          </w:tcPr>
          <w:p w14:paraId="3FAD8A47"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0</w:t>
            </w:r>
          </w:p>
        </w:tc>
        <w:tc>
          <w:tcPr>
            <w:tcW w:w="662" w:type="dxa"/>
            <w:tcBorders>
              <w:top w:val="nil"/>
              <w:left w:val="nil"/>
              <w:bottom w:val="nil"/>
              <w:right w:val="nil"/>
            </w:tcBorders>
            <w:shd w:val="clear" w:color="auto" w:fill="auto"/>
            <w:noWrap/>
            <w:vAlign w:val="center"/>
          </w:tcPr>
          <w:p w14:paraId="7F9E90AE"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1</w:t>
            </w:r>
          </w:p>
        </w:tc>
        <w:tc>
          <w:tcPr>
            <w:tcW w:w="738" w:type="dxa"/>
            <w:tcBorders>
              <w:top w:val="nil"/>
              <w:left w:val="nil"/>
              <w:bottom w:val="nil"/>
              <w:right w:val="nil"/>
            </w:tcBorders>
            <w:shd w:val="clear" w:color="auto" w:fill="auto"/>
            <w:noWrap/>
            <w:vAlign w:val="center"/>
          </w:tcPr>
          <w:p w14:paraId="0121654A"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2</w:t>
            </w:r>
          </w:p>
        </w:tc>
        <w:tc>
          <w:tcPr>
            <w:tcW w:w="662" w:type="dxa"/>
            <w:tcBorders>
              <w:top w:val="nil"/>
              <w:left w:val="nil"/>
              <w:bottom w:val="nil"/>
              <w:right w:val="nil"/>
            </w:tcBorders>
            <w:shd w:val="clear" w:color="auto" w:fill="auto"/>
            <w:noWrap/>
            <w:vAlign w:val="center"/>
          </w:tcPr>
          <w:p w14:paraId="793787F1"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1</w:t>
            </w:r>
          </w:p>
        </w:tc>
        <w:tc>
          <w:tcPr>
            <w:tcW w:w="738" w:type="dxa"/>
            <w:tcBorders>
              <w:top w:val="nil"/>
              <w:left w:val="nil"/>
              <w:bottom w:val="nil"/>
              <w:right w:val="nil"/>
            </w:tcBorders>
            <w:shd w:val="clear" w:color="auto" w:fill="auto"/>
            <w:noWrap/>
            <w:vAlign w:val="center"/>
          </w:tcPr>
          <w:p w14:paraId="6267345E"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2</w:t>
            </w:r>
          </w:p>
        </w:tc>
      </w:tr>
      <w:tr w:rsidR="00D3398F" w:rsidRPr="00F15E19" w14:paraId="791A815D" w14:textId="77777777" w:rsidTr="006132D7">
        <w:trPr>
          <w:trHeight w:val="300"/>
        </w:trPr>
        <w:tc>
          <w:tcPr>
            <w:tcW w:w="1660" w:type="dxa"/>
            <w:tcBorders>
              <w:top w:val="nil"/>
              <w:left w:val="nil"/>
              <w:bottom w:val="nil"/>
              <w:right w:val="nil"/>
            </w:tcBorders>
            <w:shd w:val="clear" w:color="auto" w:fill="auto"/>
            <w:noWrap/>
            <w:vAlign w:val="center"/>
          </w:tcPr>
          <w:p w14:paraId="3545D28C" w14:textId="77777777" w:rsidR="00D3398F" w:rsidRPr="00F15E19" w:rsidRDefault="00D3398F" w:rsidP="006132D7">
            <w:pPr>
              <w:jc w:val="center"/>
              <w:rPr>
                <w:rFonts w:asciiTheme="minorHAnsi" w:eastAsia="Times New Roman" w:hAnsiTheme="minorHAnsi" w:cstheme="minorHAnsi"/>
              </w:rPr>
            </w:pPr>
            <w:r w:rsidRPr="00F15E19">
              <w:rPr>
                <w:rFonts w:asciiTheme="minorHAnsi" w:hAnsiTheme="minorHAnsi" w:cstheme="minorHAnsi"/>
              </w:rPr>
              <w:t>Mura 1</w:t>
            </w:r>
          </w:p>
        </w:tc>
        <w:tc>
          <w:tcPr>
            <w:tcW w:w="662" w:type="dxa"/>
            <w:tcBorders>
              <w:top w:val="nil"/>
              <w:left w:val="nil"/>
              <w:bottom w:val="nil"/>
              <w:right w:val="nil"/>
            </w:tcBorders>
            <w:shd w:val="clear" w:color="auto" w:fill="auto"/>
            <w:noWrap/>
            <w:vAlign w:val="center"/>
          </w:tcPr>
          <w:p w14:paraId="52AB11F6"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4</w:t>
            </w:r>
          </w:p>
        </w:tc>
        <w:tc>
          <w:tcPr>
            <w:tcW w:w="738" w:type="dxa"/>
            <w:tcBorders>
              <w:top w:val="nil"/>
              <w:left w:val="nil"/>
              <w:bottom w:val="nil"/>
              <w:right w:val="nil"/>
            </w:tcBorders>
            <w:shd w:val="clear" w:color="auto" w:fill="auto"/>
            <w:noWrap/>
            <w:vAlign w:val="center"/>
          </w:tcPr>
          <w:p w14:paraId="07DCE0B0"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5</w:t>
            </w:r>
          </w:p>
        </w:tc>
        <w:tc>
          <w:tcPr>
            <w:tcW w:w="662" w:type="dxa"/>
            <w:tcBorders>
              <w:top w:val="nil"/>
              <w:left w:val="nil"/>
              <w:bottom w:val="nil"/>
              <w:right w:val="nil"/>
            </w:tcBorders>
            <w:shd w:val="clear" w:color="auto" w:fill="auto"/>
            <w:noWrap/>
            <w:vAlign w:val="center"/>
          </w:tcPr>
          <w:p w14:paraId="3FA47D01"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2</w:t>
            </w:r>
          </w:p>
        </w:tc>
        <w:tc>
          <w:tcPr>
            <w:tcW w:w="738" w:type="dxa"/>
            <w:tcBorders>
              <w:top w:val="nil"/>
              <w:left w:val="nil"/>
              <w:bottom w:val="nil"/>
              <w:right w:val="nil"/>
            </w:tcBorders>
            <w:shd w:val="clear" w:color="auto" w:fill="auto"/>
            <w:noWrap/>
            <w:vAlign w:val="center"/>
          </w:tcPr>
          <w:p w14:paraId="245C6AA1"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3</w:t>
            </w:r>
          </w:p>
        </w:tc>
        <w:tc>
          <w:tcPr>
            <w:tcW w:w="662" w:type="dxa"/>
            <w:tcBorders>
              <w:top w:val="nil"/>
              <w:left w:val="nil"/>
              <w:bottom w:val="nil"/>
              <w:right w:val="nil"/>
            </w:tcBorders>
            <w:shd w:val="clear" w:color="auto" w:fill="auto"/>
            <w:noWrap/>
            <w:vAlign w:val="center"/>
          </w:tcPr>
          <w:p w14:paraId="08735F1C"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4</w:t>
            </w:r>
          </w:p>
        </w:tc>
        <w:tc>
          <w:tcPr>
            <w:tcW w:w="738" w:type="dxa"/>
            <w:tcBorders>
              <w:top w:val="nil"/>
              <w:left w:val="nil"/>
              <w:bottom w:val="nil"/>
              <w:right w:val="nil"/>
            </w:tcBorders>
            <w:shd w:val="clear" w:color="auto" w:fill="auto"/>
            <w:noWrap/>
            <w:vAlign w:val="center"/>
          </w:tcPr>
          <w:p w14:paraId="4D1466A0"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4</w:t>
            </w:r>
          </w:p>
        </w:tc>
        <w:tc>
          <w:tcPr>
            <w:tcW w:w="662" w:type="dxa"/>
            <w:tcBorders>
              <w:top w:val="nil"/>
              <w:left w:val="nil"/>
              <w:bottom w:val="nil"/>
              <w:right w:val="nil"/>
            </w:tcBorders>
            <w:shd w:val="clear" w:color="auto" w:fill="auto"/>
            <w:noWrap/>
            <w:vAlign w:val="center"/>
          </w:tcPr>
          <w:p w14:paraId="22B1DD78"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3</w:t>
            </w:r>
          </w:p>
        </w:tc>
        <w:tc>
          <w:tcPr>
            <w:tcW w:w="738" w:type="dxa"/>
            <w:tcBorders>
              <w:top w:val="nil"/>
              <w:left w:val="nil"/>
              <w:bottom w:val="nil"/>
              <w:right w:val="nil"/>
            </w:tcBorders>
            <w:shd w:val="clear" w:color="auto" w:fill="auto"/>
            <w:noWrap/>
            <w:vAlign w:val="center"/>
          </w:tcPr>
          <w:p w14:paraId="1C8A1A2A"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3</w:t>
            </w:r>
          </w:p>
        </w:tc>
      </w:tr>
      <w:tr w:rsidR="00D3398F" w:rsidRPr="00F15E19" w14:paraId="42AF2588" w14:textId="77777777" w:rsidTr="006132D7">
        <w:trPr>
          <w:trHeight w:val="300"/>
        </w:trPr>
        <w:tc>
          <w:tcPr>
            <w:tcW w:w="1660" w:type="dxa"/>
            <w:tcBorders>
              <w:top w:val="nil"/>
              <w:left w:val="nil"/>
              <w:bottom w:val="nil"/>
              <w:right w:val="nil"/>
            </w:tcBorders>
            <w:shd w:val="clear" w:color="auto" w:fill="auto"/>
            <w:noWrap/>
            <w:vAlign w:val="center"/>
            <w:hideMark/>
          </w:tcPr>
          <w:p w14:paraId="08E1D143" w14:textId="77777777" w:rsidR="00D3398F" w:rsidRPr="00F15E19" w:rsidRDefault="00D3398F" w:rsidP="006132D7">
            <w:pPr>
              <w:jc w:val="center"/>
              <w:rPr>
                <w:rFonts w:asciiTheme="minorHAnsi" w:eastAsia="Times New Roman" w:hAnsiTheme="minorHAnsi" w:cstheme="minorHAnsi"/>
              </w:rPr>
            </w:pPr>
            <w:r w:rsidRPr="00F15E19">
              <w:rPr>
                <w:rFonts w:asciiTheme="minorHAnsi" w:hAnsiTheme="minorHAnsi" w:cstheme="minorHAnsi"/>
              </w:rPr>
              <w:t>Mura 2</w:t>
            </w:r>
          </w:p>
        </w:tc>
        <w:tc>
          <w:tcPr>
            <w:tcW w:w="662" w:type="dxa"/>
            <w:tcBorders>
              <w:top w:val="nil"/>
              <w:left w:val="nil"/>
              <w:bottom w:val="nil"/>
              <w:right w:val="nil"/>
            </w:tcBorders>
            <w:shd w:val="clear" w:color="auto" w:fill="auto"/>
            <w:noWrap/>
            <w:vAlign w:val="center"/>
            <w:hideMark/>
          </w:tcPr>
          <w:p w14:paraId="5A25B036"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0</w:t>
            </w:r>
          </w:p>
        </w:tc>
        <w:tc>
          <w:tcPr>
            <w:tcW w:w="738" w:type="dxa"/>
            <w:tcBorders>
              <w:top w:val="nil"/>
              <w:left w:val="nil"/>
              <w:bottom w:val="nil"/>
              <w:right w:val="nil"/>
            </w:tcBorders>
            <w:shd w:val="clear" w:color="auto" w:fill="auto"/>
            <w:noWrap/>
            <w:vAlign w:val="center"/>
            <w:hideMark/>
          </w:tcPr>
          <w:p w14:paraId="72E5DC49"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0</w:t>
            </w:r>
          </w:p>
        </w:tc>
        <w:tc>
          <w:tcPr>
            <w:tcW w:w="662" w:type="dxa"/>
            <w:tcBorders>
              <w:top w:val="nil"/>
              <w:left w:val="nil"/>
              <w:bottom w:val="nil"/>
              <w:right w:val="nil"/>
            </w:tcBorders>
            <w:shd w:val="clear" w:color="auto" w:fill="auto"/>
            <w:noWrap/>
            <w:vAlign w:val="center"/>
            <w:hideMark/>
          </w:tcPr>
          <w:p w14:paraId="7740C019"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2</w:t>
            </w:r>
          </w:p>
        </w:tc>
        <w:tc>
          <w:tcPr>
            <w:tcW w:w="738" w:type="dxa"/>
            <w:tcBorders>
              <w:top w:val="nil"/>
              <w:left w:val="nil"/>
              <w:bottom w:val="nil"/>
              <w:right w:val="nil"/>
            </w:tcBorders>
            <w:shd w:val="clear" w:color="auto" w:fill="auto"/>
            <w:noWrap/>
            <w:vAlign w:val="center"/>
            <w:hideMark/>
          </w:tcPr>
          <w:p w14:paraId="0A16685C"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2</w:t>
            </w:r>
          </w:p>
        </w:tc>
        <w:tc>
          <w:tcPr>
            <w:tcW w:w="662" w:type="dxa"/>
            <w:tcBorders>
              <w:top w:val="nil"/>
              <w:left w:val="nil"/>
              <w:bottom w:val="nil"/>
              <w:right w:val="nil"/>
            </w:tcBorders>
            <w:shd w:val="clear" w:color="auto" w:fill="auto"/>
            <w:noWrap/>
            <w:vAlign w:val="center"/>
            <w:hideMark/>
          </w:tcPr>
          <w:p w14:paraId="18AE4CD8"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2</w:t>
            </w:r>
          </w:p>
        </w:tc>
        <w:tc>
          <w:tcPr>
            <w:tcW w:w="738" w:type="dxa"/>
            <w:tcBorders>
              <w:top w:val="nil"/>
              <w:left w:val="nil"/>
              <w:bottom w:val="nil"/>
              <w:right w:val="nil"/>
            </w:tcBorders>
            <w:shd w:val="clear" w:color="auto" w:fill="auto"/>
            <w:noWrap/>
            <w:vAlign w:val="center"/>
            <w:hideMark/>
          </w:tcPr>
          <w:p w14:paraId="71C6AF84"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3</w:t>
            </w:r>
          </w:p>
        </w:tc>
        <w:tc>
          <w:tcPr>
            <w:tcW w:w="662" w:type="dxa"/>
            <w:tcBorders>
              <w:top w:val="nil"/>
              <w:left w:val="nil"/>
              <w:bottom w:val="nil"/>
              <w:right w:val="nil"/>
            </w:tcBorders>
            <w:shd w:val="clear" w:color="auto" w:fill="auto"/>
            <w:noWrap/>
            <w:vAlign w:val="center"/>
            <w:hideMark/>
          </w:tcPr>
          <w:p w14:paraId="6E484BDE"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4</w:t>
            </w:r>
          </w:p>
        </w:tc>
        <w:tc>
          <w:tcPr>
            <w:tcW w:w="738" w:type="dxa"/>
            <w:tcBorders>
              <w:top w:val="nil"/>
              <w:left w:val="nil"/>
              <w:bottom w:val="nil"/>
              <w:right w:val="nil"/>
            </w:tcBorders>
            <w:shd w:val="clear" w:color="auto" w:fill="auto"/>
            <w:noWrap/>
            <w:vAlign w:val="center"/>
            <w:hideMark/>
          </w:tcPr>
          <w:p w14:paraId="669379A9"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5</w:t>
            </w:r>
          </w:p>
        </w:tc>
      </w:tr>
      <w:tr w:rsidR="00D3398F" w:rsidRPr="00F15E19" w14:paraId="686D75A9" w14:textId="77777777" w:rsidTr="006132D7">
        <w:trPr>
          <w:trHeight w:val="300"/>
        </w:trPr>
        <w:tc>
          <w:tcPr>
            <w:tcW w:w="1660" w:type="dxa"/>
            <w:tcBorders>
              <w:top w:val="nil"/>
              <w:left w:val="nil"/>
              <w:bottom w:val="nil"/>
              <w:right w:val="nil"/>
            </w:tcBorders>
            <w:shd w:val="clear" w:color="auto" w:fill="auto"/>
            <w:noWrap/>
            <w:vAlign w:val="center"/>
            <w:hideMark/>
          </w:tcPr>
          <w:p w14:paraId="543FA3C7" w14:textId="77777777" w:rsidR="00D3398F" w:rsidRPr="00F15E19" w:rsidRDefault="00D3398F" w:rsidP="006132D7">
            <w:pPr>
              <w:jc w:val="center"/>
              <w:rPr>
                <w:rFonts w:asciiTheme="minorHAnsi" w:eastAsia="Times New Roman" w:hAnsiTheme="minorHAnsi" w:cstheme="minorHAnsi"/>
              </w:rPr>
            </w:pPr>
            <w:r w:rsidRPr="00F15E19">
              <w:rPr>
                <w:rFonts w:asciiTheme="minorHAnsi" w:hAnsiTheme="minorHAnsi" w:cstheme="minorHAnsi"/>
              </w:rPr>
              <w:t>Mura 3</w:t>
            </w:r>
          </w:p>
        </w:tc>
        <w:tc>
          <w:tcPr>
            <w:tcW w:w="662" w:type="dxa"/>
            <w:tcBorders>
              <w:top w:val="nil"/>
              <w:left w:val="nil"/>
              <w:right w:val="nil"/>
            </w:tcBorders>
            <w:shd w:val="clear" w:color="auto" w:fill="auto"/>
            <w:noWrap/>
            <w:vAlign w:val="center"/>
            <w:hideMark/>
          </w:tcPr>
          <w:p w14:paraId="287AED2D"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1</w:t>
            </w:r>
          </w:p>
        </w:tc>
        <w:tc>
          <w:tcPr>
            <w:tcW w:w="738" w:type="dxa"/>
            <w:tcBorders>
              <w:top w:val="nil"/>
              <w:left w:val="nil"/>
              <w:right w:val="nil"/>
            </w:tcBorders>
            <w:shd w:val="clear" w:color="auto" w:fill="auto"/>
            <w:noWrap/>
            <w:vAlign w:val="center"/>
            <w:hideMark/>
          </w:tcPr>
          <w:p w14:paraId="0EE98FB2"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1</w:t>
            </w:r>
          </w:p>
        </w:tc>
        <w:tc>
          <w:tcPr>
            <w:tcW w:w="662" w:type="dxa"/>
            <w:tcBorders>
              <w:top w:val="nil"/>
              <w:left w:val="nil"/>
              <w:right w:val="nil"/>
            </w:tcBorders>
            <w:shd w:val="clear" w:color="auto" w:fill="auto"/>
            <w:noWrap/>
            <w:vAlign w:val="center"/>
            <w:hideMark/>
          </w:tcPr>
          <w:p w14:paraId="313A69EB"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1</w:t>
            </w:r>
          </w:p>
        </w:tc>
        <w:tc>
          <w:tcPr>
            <w:tcW w:w="738" w:type="dxa"/>
            <w:tcBorders>
              <w:top w:val="nil"/>
              <w:left w:val="nil"/>
              <w:right w:val="nil"/>
            </w:tcBorders>
            <w:shd w:val="clear" w:color="auto" w:fill="auto"/>
            <w:noWrap/>
            <w:vAlign w:val="center"/>
            <w:hideMark/>
          </w:tcPr>
          <w:p w14:paraId="28FE3670"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1</w:t>
            </w:r>
          </w:p>
        </w:tc>
        <w:tc>
          <w:tcPr>
            <w:tcW w:w="662" w:type="dxa"/>
            <w:tcBorders>
              <w:top w:val="nil"/>
              <w:left w:val="nil"/>
              <w:right w:val="nil"/>
            </w:tcBorders>
            <w:shd w:val="clear" w:color="auto" w:fill="auto"/>
            <w:noWrap/>
            <w:vAlign w:val="center"/>
            <w:hideMark/>
          </w:tcPr>
          <w:p w14:paraId="3B7B26E7"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2</w:t>
            </w:r>
          </w:p>
        </w:tc>
        <w:tc>
          <w:tcPr>
            <w:tcW w:w="738" w:type="dxa"/>
            <w:tcBorders>
              <w:top w:val="nil"/>
              <w:left w:val="nil"/>
              <w:right w:val="nil"/>
            </w:tcBorders>
            <w:shd w:val="clear" w:color="auto" w:fill="auto"/>
            <w:noWrap/>
            <w:vAlign w:val="center"/>
            <w:hideMark/>
          </w:tcPr>
          <w:p w14:paraId="7E9038F1"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3</w:t>
            </w:r>
          </w:p>
        </w:tc>
        <w:tc>
          <w:tcPr>
            <w:tcW w:w="662" w:type="dxa"/>
            <w:tcBorders>
              <w:top w:val="nil"/>
              <w:left w:val="nil"/>
              <w:right w:val="nil"/>
            </w:tcBorders>
            <w:shd w:val="clear" w:color="auto" w:fill="auto"/>
            <w:noWrap/>
            <w:vAlign w:val="center"/>
            <w:hideMark/>
          </w:tcPr>
          <w:p w14:paraId="7DE56B42"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2</w:t>
            </w:r>
          </w:p>
        </w:tc>
        <w:tc>
          <w:tcPr>
            <w:tcW w:w="738" w:type="dxa"/>
            <w:tcBorders>
              <w:top w:val="nil"/>
              <w:left w:val="nil"/>
              <w:right w:val="nil"/>
            </w:tcBorders>
            <w:shd w:val="clear" w:color="auto" w:fill="auto"/>
            <w:noWrap/>
            <w:vAlign w:val="center"/>
            <w:hideMark/>
          </w:tcPr>
          <w:p w14:paraId="6550D0F7"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3</w:t>
            </w:r>
          </w:p>
        </w:tc>
      </w:tr>
      <w:tr w:rsidR="00D3398F" w:rsidRPr="00F15E19" w14:paraId="78731879" w14:textId="77777777" w:rsidTr="006132D7">
        <w:trPr>
          <w:trHeight w:val="300"/>
        </w:trPr>
        <w:tc>
          <w:tcPr>
            <w:tcW w:w="1660" w:type="dxa"/>
            <w:tcBorders>
              <w:top w:val="nil"/>
              <w:left w:val="nil"/>
              <w:bottom w:val="nil"/>
              <w:right w:val="nil"/>
            </w:tcBorders>
            <w:shd w:val="clear" w:color="auto" w:fill="auto"/>
            <w:noWrap/>
            <w:vAlign w:val="center"/>
            <w:hideMark/>
          </w:tcPr>
          <w:p w14:paraId="4A47BDBE" w14:textId="77777777" w:rsidR="00D3398F" w:rsidRPr="00F15E19" w:rsidRDefault="00D3398F" w:rsidP="006132D7">
            <w:pPr>
              <w:jc w:val="center"/>
              <w:rPr>
                <w:rFonts w:asciiTheme="minorHAnsi" w:eastAsia="Times New Roman" w:hAnsiTheme="minorHAnsi" w:cstheme="minorHAnsi"/>
              </w:rPr>
            </w:pPr>
            <w:r w:rsidRPr="00F15E19">
              <w:rPr>
                <w:rFonts w:asciiTheme="minorHAnsi" w:hAnsiTheme="minorHAnsi" w:cstheme="minorHAnsi"/>
              </w:rPr>
              <w:t>Mura 7</w:t>
            </w:r>
          </w:p>
        </w:tc>
        <w:tc>
          <w:tcPr>
            <w:tcW w:w="662" w:type="dxa"/>
            <w:tcBorders>
              <w:top w:val="nil"/>
              <w:left w:val="nil"/>
              <w:right w:val="nil"/>
            </w:tcBorders>
            <w:shd w:val="clear" w:color="auto" w:fill="auto"/>
            <w:noWrap/>
            <w:vAlign w:val="center"/>
            <w:hideMark/>
          </w:tcPr>
          <w:p w14:paraId="3D470AB3"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3</w:t>
            </w:r>
          </w:p>
        </w:tc>
        <w:tc>
          <w:tcPr>
            <w:tcW w:w="738" w:type="dxa"/>
            <w:tcBorders>
              <w:top w:val="nil"/>
              <w:left w:val="nil"/>
              <w:right w:val="nil"/>
            </w:tcBorders>
            <w:shd w:val="clear" w:color="auto" w:fill="auto"/>
            <w:noWrap/>
            <w:vAlign w:val="center"/>
            <w:hideMark/>
          </w:tcPr>
          <w:p w14:paraId="69724559"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5</w:t>
            </w:r>
          </w:p>
        </w:tc>
        <w:tc>
          <w:tcPr>
            <w:tcW w:w="662" w:type="dxa"/>
            <w:tcBorders>
              <w:top w:val="nil"/>
              <w:left w:val="nil"/>
              <w:right w:val="nil"/>
            </w:tcBorders>
            <w:shd w:val="clear" w:color="auto" w:fill="auto"/>
            <w:noWrap/>
            <w:vAlign w:val="center"/>
            <w:hideMark/>
          </w:tcPr>
          <w:p w14:paraId="5FDB5CBE"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2</w:t>
            </w:r>
          </w:p>
        </w:tc>
        <w:tc>
          <w:tcPr>
            <w:tcW w:w="738" w:type="dxa"/>
            <w:tcBorders>
              <w:top w:val="nil"/>
              <w:left w:val="nil"/>
              <w:right w:val="nil"/>
            </w:tcBorders>
            <w:shd w:val="clear" w:color="auto" w:fill="auto"/>
            <w:noWrap/>
            <w:vAlign w:val="center"/>
            <w:hideMark/>
          </w:tcPr>
          <w:p w14:paraId="7D81D710"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3</w:t>
            </w:r>
          </w:p>
        </w:tc>
        <w:tc>
          <w:tcPr>
            <w:tcW w:w="662" w:type="dxa"/>
            <w:tcBorders>
              <w:top w:val="nil"/>
              <w:left w:val="nil"/>
              <w:right w:val="nil"/>
            </w:tcBorders>
            <w:shd w:val="clear" w:color="auto" w:fill="auto"/>
            <w:noWrap/>
            <w:vAlign w:val="center"/>
            <w:hideMark/>
          </w:tcPr>
          <w:p w14:paraId="79246C2E"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4</w:t>
            </w:r>
          </w:p>
        </w:tc>
        <w:tc>
          <w:tcPr>
            <w:tcW w:w="738" w:type="dxa"/>
            <w:tcBorders>
              <w:top w:val="nil"/>
              <w:left w:val="nil"/>
              <w:right w:val="nil"/>
            </w:tcBorders>
            <w:shd w:val="clear" w:color="auto" w:fill="auto"/>
            <w:noWrap/>
            <w:vAlign w:val="center"/>
            <w:hideMark/>
          </w:tcPr>
          <w:p w14:paraId="05572C28"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5</w:t>
            </w:r>
          </w:p>
        </w:tc>
        <w:tc>
          <w:tcPr>
            <w:tcW w:w="662" w:type="dxa"/>
            <w:tcBorders>
              <w:top w:val="nil"/>
              <w:left w:val="nil"/>
              <w:right w:val="nil"/>
            </w:tcBorders>
            <w:shd w:val="clear" w:color="auto" w:fill="auto"/>
            <w:noWrap/>
            <w:vAlign w:val="center"/>
            <w:hideMark/>
          </w:tcPr>
          <w:p w14:paraId="7C45AF5A"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4</w:t>
            </w:r>
          </w:p>
        </w:tc>
        <w:tc>
          <w:tcPr>
            <w:tcW w:w="738" w:type="dxa"/>
            <w:tcBorders>
              <w:top w:val="nil"/>
              <w:left w:val="nil"/>
              <w:right w:val="nil"/>
            </w:tcBorders>
            <w:shd w:val="clear" w:color="auto" w:fill="auto"/>
            <w:noWrap/>
            <w:vAlign w:val="center"/>
            <w:hideMark/>
          </w:tcPr>
          <w:p w14:paraId="18651213" w14:textId="77777777" w:rsidR="00D3398F" w:rsidRPr="00F15E19" w:rsidRDefault="00D3398F" w:rsidP="006132D7">
            <w:pPr>
              <w:jc w:val="right"/>
              <w:rPr>
                <w:rFonts w:asciiTheme="minorHAnsi" w:eastAsia="Times New Roman" w:hAnsiTheme="minorHAnsi" w:cstheme="minorHAnsi"/>
              </w:rPr>
            </w:pPr>
            <w:r w:rsidRPr="00F15E19">
              <w:rPr>
                <w:rFonts w:asciiTheme="minorHAnsi" w:hAnsiTheme="minorHAnsi" w:cstheme="minorHAnsi"/>
              </w:rPr>
              <w:t>5</w:t>
            </w:r>
          </w:p>
        </w:tc>
      </w:tr>
      <w:tr w:rsidR="00D3398F" w:rsidRPr="00F15E19" w14:paraId="7F821D7E" w14:textId="77777777" w:rsidTr="006132D7">
        <w:trPr>
          <w:trHeight w:val="300"/>
        </w:trPr>
        <w:tc>
          <w:tcPr>
            <w:tcW w:w="1660" w:type="dxa"/>
            <w:tcBorders>
              <w:top w:val="nil"/>
              <w:left w:val="nil"/>
              <w:bottom w:val="nil"/>
              <w:right w:val="nil"/>
            </w:tcBorders>
            <w:shd w:val="clear" w:color="auto" w:fill="auto"/>
            <w:noWrap/>
            <w:vAlign w:val="center"/>
          </w:tcPr>
          <w:p w14:paraId="727ED549" w14:textId="77777777" w:rsidR="00D3398F" w:rsidRPr="00F15E19" w:rsidRDefault="00D3398F" w:rsidP="006132D7">
            <w:pPr>
              <w:jc w:val="center"/>
              <w:rPr>
                <w:rFonts w:asciiTheme="minorHAnsi" w:hAnsiTheme="minorHAnsi" w:cstheme="minorHAnsi"/>
              </w:rPr>
            </w:pPr>
            <w:r w:rsidRPr="00F15E19">
              <w:rPr>
                <w:rFonts w:asciiTheme="minorHAnsi" w:hAnsiTheme="minorHAnsi" w:cstheme="minorHAnsi"/>
              </w:rPr>
              <w:t>Mura 8</w:t>
            </w:r>
          </w:p>
        </w:tc>
        <w:tc>
          <w:tcPr>
            <w:tcW w:w="662" w:type="dxa"/>
            <w:tcBorders>
              <w:left w:val="nil"/>
              <w:bottom w:val="single" w:sz="4" w:space="0" w:color="auto"/>
              <w:right w:val="nil"/>
            </w:tcBorders>
            <w:shd w:val="clear" w:color="auto" w:fill="auto"/>
            <w:noWrap/>
            <w:vAlign w:val="center"/>
          </w:tcPr>
          <w:p w14:paraId="06C95120" w14:textId="77777777" w:rsidR="00D3398F" w:rsidRPr="00F15E19" w:rsidRDefault="00D3398F" w:rsidP="006132D7">
            <w:pPr>
              <w:jc w:val="right"/>
              <w:rPr>
                <w:rFonts w:asciiTheme="minorHAnsi" w:hAnsiTheme="minorHAnsi" w:cstheme="minorHAnsi"/>
              </w:rPr>
            </w:pPr>
            <w:r w:rsidRPr="00F15E19">
              <w:rPr>
                <w:rFonts w:asciiTheme="minorHAnsi" w:hAnsiTheme="minorHAnsi" w:cstheme="minorHAnsi"/>
              </w:rPr>
              <w:t>8</w:t>
            </w:r>
          </w:p>
        </w:tc>
        <w:tc>
          <w:tcPr>
            <w:tcW w:w="738" w:type="dxa"/>
            <w:tcBorders>
              <w:left w:val="nil"/>
              <w:bottom w:val="single" w:sz="4" w:space="0" w:color="auto"/>
              <w:right w:val="nil"/>
            </w:tcBorders>
            <w:shd w:val="clear" w:color="auto" w:fill="auto"/>
            <w:noWrap/>
            <w:vAlign w:val="center"/>
          </w:tcPr>
          <w:p w14:paraId="7439F8FC" w14:textId="77777777" w:rsidR="00D3398F" w:rsidRPr="00F15E19" w:rsidRDefault="00D3398F" w:rsidP="006132D7">
            <w:pPr>
              <w:jc w:val="right"/>
              <w:rPr>
                <w:rFonts w:asciiTheme="minorHAnsi" w:hAnsiTheme="minorHAnsi" w:cstheme="minorHAnsi"/>
              </w:rPr>
            </w:pPr>
            <w:r w:rsidRPr="00F15E19">
              <w:rPr>
                <w:rFonts w:asciiTheme="minorHAnsi" w:hAnsiTheme="minorHAnsi" w:cstheme="minorHAnsi"/>
              </w:rPr>
              <w:t>9</w:t>
            </w:r>
          </w:p>
        </w:tc>
        <w:tc>
          <w:tcPr>
            <w:tcW w:w="662" w:type="dxa"/>
            <w:tcBorders>
              <w:left w:val="nil"/>
              <w:bottom w:val="single" w:sz="4" w:space="0" w:color="auto"/>
              <w:right w:val="nil"/>
            </w:tcBorders>
            <w:shd w:val="clear" w:color="auto" w:fill="auto"/>
            <w:noWrap/>
            <w:vAlign w:val="center"/>
          </w:tcPr>
          <w:p w14:paraId="6F11DCDF" w14:textId="77777777" w:rsidR="00D3398F" w:rsidRPr="00F15E19" w:rsidRDefault="00D3398F" w:rsidP="006132D7">
            <w:pPr>
              <w:jc w:val="right"/>
              <w:rPr>
                <w:rFonts w:asciiTheme="minorHAnsi" w:hAnsiTheme="minorHAnsi" w:cstheme="minorHAnsi"/>
              </w:rPr>
            </w:pPr>
            <w:r w:rsidRPr="00F15E19">
              <w:rPr>
                <w:rFonts w:asciiTheme="minorHAnsi" w:hAnsiTheme="minorHAnsi" w:cstheme="minorHAnsi"/>
              </w:rPr>
              <w:t>10</w:t>
            </w:r>
          </w:p>
        </w:tc>
        <w:tc>
          <w:tcPr>
            <w:tcW w:w="738" w:type="dxa"/>
            <w:tcBorders>
              <w:left w:val="nil"/>
              <w:bottom w:val="single" w:sz="4" w:space="0" w:color="auto"/>
              <w:right w:val="nil"/>
            </w:tcBorders>
            <w:shd w:val="clear" w:color="auto" w:fill="auto"/>
            <w:noWrap/>
            <w:vAlign w:val="center"/>
          </w:tcPr>
          <w:p w14:paraId="1B5344A2" w14:textId="77777777" w:rsidR="00D3398F" w:rsidRPr="00F15E19" w:rsidRDefault="00D3398F" w:rsidP="006132D7">
            <w:pPr>
              <w:jc w:val="right"/>
              <w:rPr>
                <w:rFonts w:asciiTheme="minorHAnsi" w:hAnsiTheme="minorHAnsi" w:cstheme="minorHAnsi"/>
              </w:rPr>
            </w:pPr>
            <w:r w:rsidRPr="00F15E19">
              <w:rPr>
                <w:rFonts w:asciiTheme="minorHAnsi" w:hAnsiTheme="minorHAnsi" w:cstheme="minorHAnsi"/>
              </w:rPr>
              <w:t>11</w:t>
            </w:r>
          </w:p>
        </w:tc>
        <w:tc>
          <w:tcPr>
            <w:tcW w:w="662" w:type="dxa"/>
            <w:tcBorders>
              <w:left w:val="nil"/>
              <w:bottom w:val="single" w:sz="4" w:space="0" w:color="auto"/>
              <w:right w:val="nil"/>
            </w:tcBorders>
            <w:shd w:val="clear" w:color="auto" w:fill="auto"/>
            <w:noWrap/>
            <w:vAlign w:val="center"/>
          </w:tcPr>
          <w:p w14:paraId="647CCACC" w14:textId="77777777" w:rsidR="00D3398F" w:rsidRPr="00F15E19" w:rsidRDefault="00D3398F" w:rsidP="006132D7">
            <w:pPr>
              <w:jc w:val="right"/>
              <w:rPr>
                <w:rFonts w:asciiTheme="minorHAnsi" w:hAnsiTheme="minorHAnsi" w:cstheme="minorHAnsi"/>
              </w:rPr>
            </w:pPr>
            <w:r w:rsidRPr="00F15E19">
              <w:rPr>
                <w:rFonts w:asciiTheme="minorHAnsi" w:hAnsiTheme="minorHAnsi" w:cstheme="minorHAnsi"/>
              </w:rPr>
              <w:t>12</w:t>
            </w:r>
          </w:p>
        </w:tc>
        <w:tc>
          <w:tcPr>
            <w:tcW w:w="738" w:type="dxa"/>
            <w:tcBorders>
              <w:left w:val="nil"/>
              <w:bottom w:val="single" w:sz="4" w:space="0" w:color="auto"/>
              <w:right w:val="nil"/>
            </w:tcBorders>
            <w:shd w:val="clear" w:color="auto" w:fill="auto"/>
            <w:noWrap/>
            <w:vAlign w:val="center"/>
          </w:tcPr>
          <w:p w14:paraId="227CED0C" w14:textId="77777777" w:rsidR="00D3398F" w:rsidRPr="00F15E19" w:rsidRDefault="00D3398F" w:rsidP="006132D7">
            <w:pPr>
              <w:jc w:val="right"/>
              <w:rPr>
                <w:rFonts w:asciiTheme="minorHAnsi" w:hAnsiTheme="minorHAnsi" w:cstheme="minorHAnsi"/>
              </w:rPr>
            </w:pPr>
            <w:r w:rsidRPr="00F15E19">
              <w:rPr>
                <w:rFonts w:asciiTheme="minorHAnsi" w:hAnsiTheme="minorHAnsi" w:cstheme="minorHAnsi"/>
              </w:rPr>
              <w:t>14</w:t>
            </w:r>
          </w:p>
        </w:tc>
        <w:tc>
          <w:tcPr>
            <w:tcW w:w="662" w:type="dxa"/>
            <w:tcBorders>
              <w:left w:val="nil"/>
              <w:bottom w:val="single" w:sz="4" w:space="0" w:color="auto"/>
              <w:right w:val="nil"/>
            </w:tcBorders>
            <w:shd w:val="clear" w:color="auto" w:fill="auto"/>
            <w:noWrap/>
            <w:vAlign w:val="center"/>
          </w:tcPr>
          <w:p w14:paraId="2D9E9F48" w14:textId="77777777" w:rsidR="00D3398F" w:rsidRPr="00F15E19" w:rsidRDefault="00D3398F" w:rsidP="006132D7">
            <w:pPr>
              <w:jc w:val="right"/>
              <w:rPr>
                <w:rFonts w:asciiTheme="minorHAnsi" w:hAnsiTheme="minorHAnsi" w:cstheme="minorHAnsi"/>
              </w:rPr>
            </w:pPr>
            <w:r w:rsidRPr="00F15E19">
              <w:rPr>
                <w:rFonts w:asciiTheme="minorHAnsi" w:hAnsiTheme="minorHAnsi" w:cstheme="minorHAnsi"/>
              </w:rPr>
              <w:t>10</w:t>
            </w:r>
          </w:p>
        </w:tc>
        <w:tc>
          <w:tcPr>
            <w:tcW w:w="738" w:type="dxa"/>
            <w:tcBorders>
              <w:left w:val="nil"/>
              <w:bottom w:val="single" w:sz="4" w:space="0" w:color="auto"/>
              <w:right w:val="nil"/>
            </w:tcBorders>
            <w:shd w:val="clear" w:color="auto" w:fill="auto"/>
            <w:noWrap/>
            <w:vAlign w:val="center"/>
          </w:tcPr>
          <w:p w14:paraId="3951504B" w14:textId="77777777" w:rsidR="00D3398F" w:rsidRPr="00F15E19" w:rsidRDefault="00D3398F" w:rsidP="006132D7">
            <w:pPr>
              <w:jc w:val="right"/>
              <w:rPr>
                <w:rFonts w:asciiTheme="minorHAnsi" w:hAnsiTheme="minorHAnsi" w:cstheme="minorHAnsi"/>
              </w:rPr>
            </w:pPr>
            <w:r w:rsidRPr="00F15E19">
              <w:rPr>
                <w:rFonts w:asciiTheme="minorHAnsi" w:hAnsiTheme="minorHAnsi" w:cstheme="minorHAnsi"/>
              </w:rPr>
              <w:t>13</w:t>
            </w:r>
          </w:p>
        </w:tc>
      </w:tr>
      <w:tr w:rsidR="00D3398F" w:rsidRPr="00F15E19" w14:paraId="33B2502F" w14:textId="77777777" w:rsidTr="006132D7">
        <w:trPr>
          <w:trHeight w:val="402"/>
        </w:trPr>
        <w:tc>
          <w:tcPr>
            <w:tcW w:w="1660" w:type="dxa"/>
            <w:tcBorders>
              <w:top w:val="single" w:sz="4" w:space="0" w:color="auto"/>
              <w:left w:val="nil"/>
              <w:bottom w:val="single" w:sz="8" w:space="0" w:color="auto"/>
              <w:right w:val="nil"/>
            </w:tcBorders>
            <w:shd w:val="clear" w:color="auto" w:fill="auto"/>
            <w:noWrap/>
            <w:vAlign w:val="center"/>
            <w:hideMark/>
          </w:tcPr>
          <w:p w14:paraId="3DB25938" w14:textId="77777777" w:rsidR="00D3398F" w:rsidRPr="00F15E19" w:rsidRDefault="00D3398F" w:rsidP="006132D7">
            <w:pPr>
              <w:jc w:val="center"/>
              <w:rPr>
                <w:rFonts w:asciiTheme="minorHAnsi" w:eastAsia="Times New Roman" w:hAnsiTheme="minorHAnsi" w:cstheme="minorHAnsi"/>
                <w:b/>
                <w:bCs/>
              </w:rPr>
            </w:pPr>
            <w:r w:rsidRPr="00F15E19">
              <w:rPr>
                <w:rFonts w:asciiTheme="minorHAnsi" w:hAnsiTheme="minorHAnsi" w:cstheme="minorHAnsi"/>
                <w:b/>
              </w:rPr>
              <w:t>Skupaj</w:t>
            </w:r>
          </w:p>
        </w:tc>
        <w:tc>
          <w:tcPr>
            <w:tcW w:w="662" w:type="dxa"/>
            <w:tcBorders>
              <w:top w:val="nil"/>
              <w:left w:val="nil"/>
              <w:bottom w:val="single" w:sz="8" w:space="0" w:color="auto"/>
              <w:right w:val="nil"/>
            </w:tcBorders>
            <w:shd w:val="clear" w:color="auto" w:fill="auto"/>
            <w:noWrap/>
            <w:vAlign w:val="center"/>
            <w:hideMark/>
          </w:tcPr>
          <w:p w14:paraId="7E15894A" w14:textId="77777777" w:rsidR="00D3398F" w:rsidRPr="00F15E19" w:rsidRDefault="00D3398F" w:rsidP="006132D7">
            <w:pPr>
              <w:jc w:val="right"/>
              <w:rPr>
                <w:rFonts w:asciiTheme="minorHAnsi" w:eastAsia="Times New Roman" w:hAnsiTheme="minorHAnsi" w:cstheme="minorHAnsi"/>
                <w:b/>
                <w:bCs/>
              </w:rPr>
            </w:pPr>
            <w:r w:rsidRPr="00F15E19">
              <w:rPr>
                <w:rFonts w:asciiTheme="minorHAnsi" w:hAnsiTheme="minorHAnsi" w:cstheme="minorHAnsi"/>
                <w:b/>
                <w:bCs/>
              </w:rPr>
              <w:t>22</w:t>
            </w:r>
          </w:p>
        </w:tc>
        <w:tc>
          <w:tcPr>
            <w:tcW w:w="738" w:type="dxa"/>
            <w:tcBorders>
              <w:top w:val="nil"/>
              <w:left w:val="nil"/>
              <w:bottom w:val="single" w:sz="8" w:space="0" w:color="auto"/>
              <w:right w:val="nil"/>
            </w:tcBorders>
            <w:shd w:val="clear" w:color="auto" w:fill="auto"/>
            <w:noWrap/>
            <w:vAlign w:val="center"/>
            <w:hideMark/>
          </w:tcPr>
          <w:p w14:paraId="1B40D4D2" w14:textId="77777777" w:rsidR="00D3398F" w:rsidRPr="00F15E19" w:rsidRDefault="00D3398F" w:rsidP="006132D7">
            <w:pPr>
              <w:jc w:val="right"/>
              <w:rPr>
                <w:rFonts w:asciiTheme="minorHAnsi" w:eastAsia="Times New Roman" w:hAnsiTheme="minorHAnsi" w:cstheme="minorHAnsi"/>
                <w:b/>
                <w:bCs/>
              </w:rPr>
            </w:pPr>
            <w:r w:rsidRPr="00F15E19">
              <w:rPr>
                <w:rFonts w:asciiTheme="minorHAnsi" w:hAnsiTheme="minorHAnsi" w:cstheme="minorHAnsi"/>
                <w:b/>
                <w:bCs/>
              </w:rPr>
              <w:t>28</w:t>
            </w:r>
          </w:p>
        </w:tc>
        <w:tc>
          <w:tcPr>
            <w:tcW w:w="662" w:type="dxa"/>
            <w:tcBorders>
              <w:top w:val="nil"/>
              <w:left w:val="nil"/>
              <w:bottom w:val="single" w:sz="8" w:space="0" w:color="auto"/>
              <w:right w:val="nil"/>
            </w:tcBorders>
            <w:shd w:val="clear" w:color="auto" w:fill="auto"/>
            <w:noWrap/>
            <w:vAlign w:val="center"/>
            <w:hideMark/>
          </w:tcPr>
          <w:p w14:paraId="2131365C" w14:textId="77777777" w:rsidR="00D3398F" w:rsidRPr="00F15E19" w:rsidRDefault="00D3398F" w:rsidP="006132D7">
            <w:pPr>
              <w:jc w:val="right"/>
              <w:rPr>
                <w:rFonts w:asciiTheme="minorHAnsi" w:eastAsia="Times New Roman" w:hAnsiTheme="minorHAnsi" w:cstheme="minorHAnsi"/>
                <w:b/>
                <w:bCs/>
              </w:rPr>
            </w:pPr>
            <w:r w:rsidRPr="00F15E19">
              <w:rPr>
                <w:rFonts w:asciiTheme="minorHAnsi" w:hAnsiTheme="minorHAnsi" w:cstheme="minorHAnsi"/>
                <w:b/>
                <w:bCs/>
              </w:rPr>
              <w:t>21</w:t>
            </w:r>
          </w:p>
        </w:tc>
        <w:tc>
          <w:tcPr>
            <w:tcW w:w="738" w:type="dxa"/>
            <w:tcBorders>
              <w:top w:val="nil"/>
              <w:left w:val="nil"/>
              <w:bottom w:val="single" w:sz="8" w:space="0" w:color="auto"/>
              <w:right w:val="nil"/>
            </w:tcBorders>
            <w:shd w:val="clear" w:color="auto" w:fill="auto"/>
            <w:noWrap/>
            <w:vAlign w:val="center"/>
            <w:hideMark/>
          </w:tcPr>
          <w:p w14:paraId="77FF387E" w14:textId="77777777" w:rsidR="00D3398F" w:rsidRPr="00F15E19" w:rsidRDefault="00D3398F" w:rsidP="006132D7">
            <w:pPr>
              <w:jc w:val="right"/>
              <w:rPr>
                <w:rFonts w:asciiTheme="minorHAnsi" w:eastAsia="Times New Roman" w:hAnsiTheme="minorHAnsi" w:cstheme="minorHAnsi"/>
                <w:b/>
                <w:bCs/>
              </w:rPr>
            </w:pPr>
            <w:r w:rsidRPr="00F15E19">
              <w:rPr>
                <w:rFonts w:asciiTheme="minorHAnsi" w:hAnsiTheme="minorHAnsi" w:cstheme="minorHAnsi"/>
                <w:b/>
                <w:bCs/>
              </w:rPr>
              <w:t>26</w:t>
            </w:r>
          </w:p>
        </w:tc>
        <w:tc>
          <w:tcPr>
            <w:tcW w:w="662" w:type="dxa"/>
            <w:tcBorders>
              <w:top w:val="nil"/>
              <w:left w:val="nil"/>
              <w:bottom w:val="single" w:sz="8" w:space="0" w:color="auto"/>
              <w:right w:val="nil"/>
            </w:tcBorders>
            <w:shd w:val="clear" w:color="auto" w:fill="auto"/>
            <w:noWrap/>
            <w:vAlign w:val="center"/>
            <w:hideMark/>
          </w:tcPr>
          <w:p w14:paraId="15272825" w14:textId="77777777" w:rsidR="00D3398F" w:rsidRPr="00F15E19" w:rsidRDefault="00D3398F" w:rsidP="006132D7">
            <w:pPr>
              <w:jc w:val="right"/>
              <w:rPr>
                <w:rFonts w:asciiTheme="minorHAnsi" w:eastAsia="Times New Roman" w:hAnsiTheme="minorHAnsi" w:cstheme="minorHAnsi"/>
                <w:b/>
                <w:bCs/>
              </w:rPr>
            </w:pPr>
            <w:r w:rsidRPr="00F15E19">
              <w:rPr>
                <w:rFonts w:asciiTheme="minorHAnsi" w:hAnsiTheme="minorHAnsi" w:cstheme="minorHAnsi"/>
                <w:b/>
                <w:bCs/>
              </w:rPr>
              <w:t>30</w:t>
            </w:r>
          </w:p>
        </w:tc>
        <w:tc>
          <w:tcPr>
            <w:tcW w:w="738" w:type="dxa"/>
            <w:tcBorders>
              <w:top w:val="nil"/>
              <w:left w:val="nil"/>
              <w:bottom w:val="single" w:sz="8" w:space="0" w:color="auto"/>
              <w:right w:val="nil"/>
            </w:tcBorders>
            <w:shd w:val="clear" w:color="auto" w:fill="auto"/>
            <w:noWrap/>
            <w:vAlign w:val="center"/>
            <w:hideMark/>
          </w:tcPr>
          <w:p w14:paraId="1A3BDC59" w14:textId="77777777" w:rsidR="00D3398F" w:rsidRPr="00F15E19" w:rsidRDefault="00D3398F" w:rsidP="006132D7">
            <w:pPr>
              <w:jc w:val="right"/>
              <w:rPr>
                <w:rFonts w:asciiTheme="minorHAnsi" w:eastAsia="Times New Roman" w:hAnsiTheme="minorHAnsi" w:cstheme="minorHAnsi"/>
                <w:b/>
                <w:bCs/>
              </w:rPr>
            </w:pPr>
            <w:r w:rsidRPr="00F15E19">
              <w:rPr>
                <w:rFonts w:asciiTheme="minorHAnsi" w:hAnsiTheme="minorHAnsi" w:cstheme="minorHAnsi"/>
                <w:b/>
                <w:bCs/>
              </w:rPr>
              <w:t>36</w:t>
            </w:r>
          </w:p>
        </w:tc>
        <w:tc>
          <w:tcPr>
            <w:tcW w:w="662" w:type="dxa"/>
            <w:tcBorders>
              <w:top w:val="nil"/>
              <w:left w:val="nil"/>
              <w:bottom w:val="single" w:sz="8" w:space="0" w:color="auto"/>
              <w:right w:val="nil"/>
            </w:tcBorders>
            <w:shd w:val="clear" w:color="auto" w:fill="auto"/>
            <w:noWrap/>
            <w:vAlign w:val="center"/>
            <w:hideMark/>
          </w:tcPr>
          <w:p w14:paraId="0581120F" w14:textId="77777777" w:rsidR="00D3398F" w:rsidRPr="00F15E19" w:rsidRDefault="00D3398F" w:rsidP="006132D7">
            <w:pPr>
              <w:jc w:val="right"/>
              <w:rPr>
                <w:rFonts w:asciiTheme="minorHAnsi" w:eastAsia="Times New Roman" w:hAnsiTheme="minorHAnsi" w:cstheme="minorHAnsi"/>
                <w:b/>
                <w:bCs/>
              </w:rPr>
            </w:pPr>
            <w:r w:rsidRPr="00F15E19">
              <w:rPr>
                <w:rFonts w:asciiTheme="minorHAnsi" w:hAnsiTheme="minorHAnsi" w:cstheme="minorHAnsi"/>
                <w:b/>
                <w:bCs/>
              </w:rPr>
              <w:t>28</w:t>
            </w:r>
          </w:p>
        </w:tc>
        <w:tc>
          <w:tcPr>
            <w:tcW w:w="738" w:type="dxa"/>
            <w:tcBorders>
              <w:top w:val="nil"/>
              <w:left w:val="nil"/>
              <w:bottom w:val="single" w:sz="8" w:space="0" w:color="auto"/>
              <w:right w:val="nil"/>
            </w:tcBorders>
            <w:shd w:val="clear" w:color="auto" w:fill="auto"/>
            <w:noWrap/>
            <w:vAlign w:val="center"/>
            <w:hideMark/>
          </w:tcPr>
          <w:p w14:paraId="439E871E" w14:textId="77777777" w:rsidR="00D3398F" w:rsidRPr="00F15E19" w:rsidRDefault="00D3398F" w:rsidP="006132D7">
            <w:pPr>
              <w:jc w:val="right"/>
              <w:rPr>
                <w:rFonts w:asciiTheme="minorHAnsi" w:eastAsia="Times New Roman" w:hAnsiTheme="minorHAnsi" w:cstheme="minorHAnsi"/>
                <w:b/>
                <w:bCs/>
              </w:rPr>
            </w:pPr>
            <w:r w:rsidRPr="00F15E19">
              <w:rPr>
                <w:rFonts w:asciiTheme="minorHAnsi" w:hAnsiTheme="minorHAnsi" w:cstheme="minorHAnsi"/>
                <w:b/>
                <w:bCs/>
              </w:rPr>
              <w:t>36</w:t>
            </w:r>
          </w:p>
        </w:tc>
      </w:tr>
    </w:tbl>
    <w:p w14:paraId="5ABADD16" w14:textId="77777777" w:rsidR="00D3398F" w:rsidRPr="00D3398F" w:rsidRDefault="00D3398F" w:rsidP="00D3398F">
      <w:pPr>
        <w:rPr>
          <w:rFonts w:asciiTheme="minorHAnsi" w:hAnsiTheme="minorHAnsi" w:cstheme="minorHAnsi"/>
          <w:sz w:val="24"/>
          <w:szCs w:val="24"/>
        </w:rPr>
      </w:pPr>
    </w:p>
    <w:p w14:paraId="4DC06FCE" w14:textId="77777777" w:rsidR="00D3398F" w:rsidRPr="00D3398F" w:rsidRDefault="00D3398F" w:rsidP="00D3398F">
      <w:pPr>
        <w:rPr>
          <w:rFonts w:asciiTheme="minorHAnsi" w:hAnsiTheme="minorHAnsi" w:cstheme="minorHAnsi"/>
          <w:sz w:val="24"/>
          <w:szCs w:val="24"/>
        </w:rPr>
      </w:pPr>
    </w:p>
    <w:p w14:paraId="6A8E115E" w14:textId="77777777" w:rsidR="00D3398F" w:rsidRPr="00D3398F" w:rsidRDefault="00D3398F" w:rsidP="00D3398F">
      <w:pPr>
        <w:rPr>
          <w:rFonts w:asciiTheme="minorHAnsi" w:hAnsiTheme="minorHAnsi" w:cstheme="minorHAnsi"/>
          <w:sz w:val="24"/>
          <w:szCs w:val="24"/>
          <w:u w:val="single"/>
        </w:rPr>
      </w:pPr>
      <w:r w:rsidRPr="00D3398F">
        <w:rPr>
          <w:rFonts w:asciiTheme="minorHAnsi" w:hAnsiTheme="minorHAnsi" w:cstheme="minorHAnsi"/>
          <w:sz w:val="24"/>
          <w:szCs w:val="24"/>
          <w:u w:val="single"/>
        </w:rPr>
        <w:t>Krka</w:t>
      </w:r>
    </w:p>
    <w:p w14:paraId="673D33B0" w14:textId="77777777" w:rsidR="00D3398F" w:rsidRPr="00D3398F" w:rsidRDefault="00D3398F" w:rsidP="00D3398F">
      <w:pPr>
        <w:rPr>
          <w:rFonts w:asciiTheme="minorHAnsi" w:hAnsiTheme="minorHAnsi" w:cstheme="minorHAnsi"/>
          <w:sz w:val="24"/>
          <w:szCs w:val="24"/>
        </w:rPr>
      </w:pPr>
      <w:r w:rsidRPr="00D3398F">
        <w:rPr>
          <w:rFonts w:asciiTheme="minorHAnsi" w:hAnsiTheme="minorHAnsi" w:cstheme="minorHAnsi"/>
          <w:sz w:val="24"/>
          <w:szCs w:val="24"/>
        </w:rPr>
        <w:t>Na popisnem območju Krke smo zbrali 112 zapisov o opazovanih vodomcih (po 56 v vsakem popisu). V skladu z interpretacijskimi kriteriji (Božič &amp; Denac 2010) smo populacijo na popisnem območju ocenili na 28 parov (slika 7). Na 12 teritorijih smo zabeležili tudi aktivne gnezdilne rove (8 v prvem popisu, 4 v drugem popisu). Linearna gnezditvena gostota na celotnem popisnem območju je bila 0,6 para/km. Najvišja zabeležena gostota je bila na odseku med Novim mestom in Dolenjim Kronovim (1,0 para/km), najnižja pa na odseku med Hrvaškim Brodom in Kostanjevico (0,4 para/km). Rezultati so podrobno predstavljeni v tabeli 6.</w:t>
      </w:r>
    </w:p>
    <w:p w14:paraId="31F4E066" w14:textId="77777777" w:rsidR="00D3398F" w:rsidRPr="00D3398F" w:rsidRDefault="00D3398F" w:rsidP="00D3398F">
      <w:pPr>
        <w:rPr>
          <w:rFonts w:asciiTheme="minorHAnsi" w:hAnsiTheme="minorHAnsi" w:cstheme="minorHAnsi"/>
          <w:b/>
          <w:sz w:val="24"/>
          <w:szCs w:val="24"/>
        </w:rPr>
      </w:pPr>
    </w:p>
    <w:p w14:paraId="1A516D64" w14:textId="77777777" w:rsidR="00D3398F" w:rsidRPr="00D3398F" w:rsidRDefault="00D3398F" w:rsidP="00D3398F">
      <w:pPr>
        <w:rPr>
          <w:rFonts w:asciiTheme="minorHAnsi" w:hAnsiTheme="minorHAnsi" w:cstheme="minorHAnsi"/>
          <w:b/>
          <w:sz w:val="24"/>
          <w:szCs w:val="24"/>
        </w:rPr>
      </w:pPr>
    </w:p>
    <w:p w14:paraId="40DE61FB" w14:textId="77777777" w:rsidR="00D3398F" w:rsidRPr="00865F64" w:rsidRDefault="00D3398F" w:rsidP="00D3398F">
      <w:pPr>
        <w:rPr>
          <w:rFonts w:asciiTheme="minorHAnsi" w:hAnsiTheme="minorHAnsi" w:cstheme="minorHAnsi"/>
        </w:rPr>
      </w:pPr>
      <w:r w:rsidRPr="00865F64">
        <w:rPr>
          <w:rFonts w:asciiTheme="minorHAnsi" w:hAnsiTheme="minorHAnsi" w:cstheme="minorHAnsi"/>
        </w:rPr>
        <w:lastRenderedPageBreak/>
        <w:t>Tabela 6: Število zabeleženih parov vodomca na reki Krki od Novega mesta (jez Mačkovec) do izliva v reko Savo  v letih 2011, 2014, 2016, 2018, 2020 in 2022</w:t>
      </w:r>
    </w:p>
    <w:p w14:paraId="2E61AD0E" w14:textId="77777777" w:rsidR="00D3398F" w:rsidRPr="00D3398F" w:rsidRDefault="00D3398F" w:rsidP="00D3398F">
      <w:pPr>
        <w:rPr>
          <w:rFonts w:asciiTheme="minorHAnsi" w:hAnsiTheme="minorHAnsi" w:cstheme="minorHAnsi"/>
          <w:sz w:val="24"/>
          <w:szCs w:val="24"/>
        </w:rPr>
      </w:pPr>
    </w:p>
    <w:tbl>
      <w:tblPr>
        <w:tblW w:w="10774" w:type="dxa"/>
        <w:tblInd w:w="-861" w:type="dxa"/>
        <w:tblCellMar>
          <w:left w:w="70" w:type="dxa"/>
          <w:right w:w="70" w:type="dxa"/>
        </w:tblCellMar>
        <w:tblLook w:val="04A0" w:firstRow="1" w:lastRow="0" w:firstColumn="1" w:lastColumn="0" w:noHBand="0" w:noVBand="1"/>
      </w:tblPr>
      <w:tblGrid>
        <w:gridCol w:w="695"/>
        <w:gridCol w:w="758"/>
        <w:gridCol w:w="620"/>
        <w:gridCol w:w="892"/>
        <w:gridCol w:w="620"/>
        <w:gridCol w:w="892"/>
        <w:gridCol w:w="723"/>
        <w:gridCol w:w="892"/>
        <w:gridCol w:w="620"/>
        <w:gridCol w:w="892"/>
        <w:gridCol w:w="620"/>
        <w:gridCol w:w="892"/>
        <w:gridCol w:w="620"/>
        <w:gridCol w:w="1038"/>
      </w:tblGrid>
      <w:tr w:rsidR="00D3398F" w:rsidRPr="0049391C" w14:paraId="6DFEFAE3" w14:textId="77777777" w:rsidTr="006132D7">
        <w:trPr>
          <w:trHeight w:val="300"/>
        </w:trPr>
        <w:tc>
          <w:tcPr>
            <w:tcW w:w="1453" w:type="dxa"/>
            <w:gridSpan w:val="2"/>
            <w:tcBorders>
              <w:bottom w:val="single" w:sz="4" w:space="0" w:color="auto"/>
              <w:right w:val="single" w:sz="4" w:space="0" w:color="auto"/>
            </w:tcBorders>
            <w:shd w:val="clear" w:color="auto" w:fill="auto"/>
            <w:noWrap/>
            <w:vAlign w:val="center"/>
          </w:tcPr>
          <w:p w14:paraId="7438C7E0" w14:textId="77777777" w:rsidR="00D3398F" w:rsidRPr="0049391C" w:rsidRDefault="00D3398F" w:rsidP="006132D7">
            <w:pPr>
              <w:jc w:val="center"/>
              <w:rPr>
                <w:rFonts w:asciiTheme="minorHAnsi" w:eastAsia="Times New Roman" w:hAnsiTheme="minorHAnsi" w:cstheme="minorHAnsi"/>
                <w:b/>
                <w:bCs/>
                <w:color w:val="000000"/>
              </w:rPr>
            </w:pPr>
            <w:r w:rsidRPr="0049391C">
              <w:rPr>
                <w:rFonts w:asciiTheme="minorHAnsi" w:eastAsia="Times New Roman" w:hAnsiTheme="minorHAnsi" w:cstheme="minorHAnsi"/>
                <w:b/>
                <w:bCs/>
                <w:color w:val="000000"/>
              </w:rPr>
              <w:t>Leto</w:t>
            </w:r>
          </w:p>
        </w:tc>
        <w:tc>
          <w:tcPr>
            <w:tcW w:w="1512" w:type="dxa"/>
            <w:gridSpan w:val="2"/>
            <w:tcBorders>
              <w:left w:val="single" w:sz="4" w:space="0" w:color="auto"/>
              <w:bottom w:val="single" w:sz="4" w:space="0" w:color="auto"/>
              <w:right w:val="single" w:sz="4" w:space="0" w:color="auto"/>
            </w:tcBorders>
            <w:shd w:val="clear" w:color="auto" w:fill="auto"/>
            <w:noWrap/>
            <w:vAlign w:val="center"/>
          </w:tcPr>
          <w:p w14:paraId="4158DBC1" w14:textId="77777777" w:rsidR="00D3398F" w:rsidRPr="0049391C" w:rsidRDefault="00D3398F" w:rsidP="006132D7">
            <w:pPr>
              <w:jc w:val="center"/>
              <w:rPr>
                <w:rFonts w:asciiTheme="minorHAnsi" w:eastAsia="Times New Roman" w:hAnsiTheme="minorHAnsi" w:cstheme="minorHAnsi"/>
                <w:b/>
                <w:bCs/>
                <w:color w:val="000000"/>
              </w:rPr>
            </w:pPr>
            <w:r w:rsidRPr="0049391C">
              <w:rPr>
                <w:rFonts w:asciiTheme="minorHAnsi" w:eastAsia="Times New Roman" w:hAnsiTheme="minorHAnsi" w:cstheme="minorHAnsi"/>
                <w:b/>
                <w:bCs/>
                <w:color w:val="000000"/>
              </w:rPr>
              <w:t>2011</w:t>
            </w:r>
          </w:p>
        </w:tc>
        <w:tc>
          <w:tcPr>
            <w:tcW w:w="1512" w:type="dxa"/>
            <w:gridSpan w:val="2"/>
            <w:tcBorders>
              <w:left w:val="single" w:sz="4" w:space="0" w:color="auto"/>
              <w:bottom w:val="single" w:sz="4" w:space="0" w:color="auto"/>
              <w:right w:val="single" w:sz="4" w:space="0" w:color="auto"/>
            </w:tcBorders>
            <w:shd w:val="clear" w:color="auto" w:fill="auto"/>
            <w:noWrap/>
            <w:vAlign w:val="center"/>
          </w:tcPr>
          <w:p w14:paraId="08F34CDD" w14:textId="77777777" w:rsidR="00D3398F" w:rsidRPr="0049391C" w:rsidRDefault="00D3398F" w:rsidP="006132D7">
            <w:pPr>
              <w:jc w:val="center"/>
              <w:rPr>
                <w:rFonts w:asciiTheme="minorHAnsi" w:eastAsia="Times New Roman" w:hAnsiTheme="minorHAnsi" w:cstheme="minorHAnsi"/>
                <w:b/>
                <w:bCs/>
                <w:color w:val="000000"/>
              </w:rPr>
            </w:pPr>
            <w:r w:rsidRPr="0049391C">
              <w:rPr>
                <w:rFonts w:asciiTheme="minorHAnsi" w:eastAsia="Times New Roman" w:hAnsiTheme="minorHAnsi" w:cstheme="minorHAnsi"/>
                <w:b/>
                <w:bCs/>
                <w:color w:val="000000"/>
              </w:rPr>
              <w:t>2014</w:t>
            </w:r>
          </w:p>
        </w:tc>
        <w:tc>
          <w:tcPr>
            <w:tcW w:w="1615" w:type="dxa"/>
            <w:gridSpan w:val="2"/>
            <w:tcBorders>
              <w:left w:val="single" w:sz="4" w:space="0" w:color="auto"/>
              <w:bottom w:val="single" w:sz="4" w:space="0" w:color="auto"/>
              <w:right w:val="single" w:sz="4" w:space="0" w:color="auto"/>
            </w:tcBorders>
            <w:shd w:val="clear" w:color="auto" w:fill="auto"/>
            <w:noWrap/>
            <w:vAlign w:val="center"/>
          </w:tcPr>
          <w:p w14:paraId="78D87447" w14:textId="77777777" w:rsidR="00D3398F" w:rsidRPr="0049391C" w:rsidRDefault="00D3398F" w:rsidP="006132D7">
            <w:pPr>
              <w:jc w:val="center"/>
              <w:rPr>
                <w:rFonts w:asciiTheme="minorHAnsi" w:eastAsia="Times New Roman" w:hAnsiTheme="minorHAnsi" w:cstheme="minorHAnsi"/>
                <w:b/>
                <w:bCs/>
                <w:color w:val="000000"/>
              </w:rPr>
            </w:pPr>
            <w:r w:rsidRPr="0049391C">
              <w:rPr>
                <w:rFonts w:asciiTheme="minorHAnsi" w:eastAsia="Times New Roman" w:hAnsiTheme="minorHAnsi" w:cstheme="minorHAnsi"/>
                <w:b/>
                <w:bCs/>
                <w:color w:val="000000"/>
              </w:rPr>
              <w:t>2016</w:t>
            </w:r>
          </w:p>
        </w:tc>
        <w:tc>
          <w:tcPr>
            <w:tcW w:w="1512" w:type="dxa"/>
            <w:gridSpan w:val="2"/>
            <w:tcBorders>
              <w:left w:val="single" w:sz="4" w:space="0" w:color="auto"/>
              <w:bottom w:val="single" w:sz="4" w:space="0" w:color="auto"/>
              <w:right w:val="single" w:sz="4" w:space="0" w:color="auto"/>
            </w:tcBorders>
            <w:shd w:val="clear" w:color="auto" w:fill="auto"/>
            <w:noWrap/>
            <w:vAlign w:val="center"/>
          </w:tcPr>
          <w:p w14:paraId="22F1B843" w14:textId="77777777" w:rsidR="00D3398F" w:rsidRPr="0049391C" w:rsidRDefault="00D3398F" w:rsidP="006132D7">
            <w:pPr>
              <w:jc w:val="center"/>
              <w:rPr>
                <w:rFonts w:asciiTheme="minorHAnsi" w:eastAsia="Times New Roman" w:hAnsiTheme="minorHAnsi" w:cstheme="minorHAnsi"/>
                <w:b/>
                <w:bCs/>
                <w:color w:val="000000"/>
              </w:rPr>
            </w:pPr>
            <w:r w:rsidRPr="0049391C">
              <w:rPr>
                <w:rFonts w:asciiTheme="minorHAnsi" w:eastAsia="Times New Roman" w:hAnsiTheme="minorHAnsi" w:cstheme="minorHAnsi"/>
                <w:b/>
                <w:bCs/>
                <w:color w:val="000000"/>
              </w:rPr>
              <w:t>2018</w:t>
            </w:r>
          </w:p>
        </w:tc>
        <w:tc>
          <w:tcPr>
            <w:tcW w:w="1512" w:type="dxa"/>
            <w:gridSpan w:val="2"/>
            <w:tcBorders>
              <w:left w:val="single" w:sz="4" w:space="0" w:color="auto"/>
              <w:bottom w:val="single" w:sz="4" w:space="0" w:color="auto"/>
              <w:right w:val="single" w:sz="4" w:space="0" w:color="auto"/>
            </w:tcBorders>
            <w:shd w:val="clear" w:color="auto" w:fill="auto"/>
            <w:noWrap/>
            <w:vAlign w:val="center"/>
          </w:tcPr>
          <w:p w14:paraId="2E36AE8B" w14:textId="77777777" w:rsidR="00D3398F" w:rsidRPr="0049391C" w:rsidRDefault="00D3398F" w:rsidP="006132D7">
            <w:pPr>
              <w:jc w:val="center"/>
              <w:rPr>
                <w:rFonts w:asciiTheme="minorHAnsi" w:eastAsia="Times New Roman" w:hAnsiTheme="minorHAnsi" w:cstheme="minorHAnsi"/>
                <w:b/>
                <w:bCs/>
                <w:color w:val="000000"/>
              </w:rPr>
            </w:pPr>
            <w:r w:rsidRPr="0049391C">
              <w:rPr>
                <w:rFonts w:asciiTheme="minorHAnsi" w:eastAsia="Times New Roman" w:hAnsiTheme="minorHAnsi" w:cstheme="minorHAnsi"/>
                <w:b/>
                <w:bCs/>
                <w:color w:val="000000"/>
              </w:rPr>
              <w:t>2020</w:t>
            </w:r>
          </w:p>
        </w:tc>
        <w:tc>
          <w:tcPr>
            <w:tcW w:w="1658" w:type="dxa"/>
            <w:gridSpan w:val="2"/>
            <w:tcBorders>
              <w:left w:val="single" w:sz="4" w:space="0" w:color="auto"/>
              <w:bottom w:val="single" w:sz="4" w:space="0" w:color="auto"/>
            </w:tcBorders>
            <w:vAlign w:val="center"/>
          </w:tcPr>
          <w:p w14:paraId="02D2D9ED" w14:textId="77777777" w:rsidR="00D3398F" w:rsidRPr="0049391C" w:rsidRDefault="00D3398F" w:rsidP="006132D7">
            <w:pPr>
              <w:jc w:val="center"/>
              <w:rPr>
                <w:rFonts w:asciiTheme="minorHAnsi" w:hAnsiTheme="minorHAnsi" w:cstheme="minorHAnsi"/>
                <w:b/>
              </w:rPr>
            </w:pPr>
            <w:r w:rsidRPr="0049391C">
              <w:rPr>
                <w:rFonts w:asciiTheme="minorHAnsi" w:hAnsiTheme="minorHAnsi" w:cstheme="minorHAnsi"/>
                <w:b/>
              </w:rPr>
              <w:t>2022</w:t>
            </w:r>
          </w:p>
        </w:tc>
      </w:tr>
      <w:tr w:rsidR="00D3398F" w:rsidRPr="0049391C" w14:paraId="0F15206C" w14:textId="77777777" w:rsidTr="006132D7">
        <w:trPr>
          <w:trHeight w:val="300"/>
        </w:trPr>
        <w:tc>
          <w:tcPr>
            <w:tcW w:w="695" w:type="dxa"/>
            <w:tcBorders>
              <w:top w:val="single" w:sz="4" w:space="0" w:color="auto"/>
              <w:bottom w:val="single" w:sz="4" w:space="0" w:color="auto"/>
            </w:tcBorders>
            <w:shd w:val="clear" w:color="auto" w:fill="auto"/>
            <w:noWrap/>
            <w:vAlign w:val="bottom"/>
            <w:hideMark/>
          </w:tcPr>
          <w:p w14:paraId="69EBD398" w14:textId="77777777" w:rsidR="00D3398F" w:rsidRPr="0049391C" w:rsidRDefault="00D3398F" w:rsidP="006132D7">
            <w:pPr>
              <w:jc w:val="left"/>
              <w:rPr>
                <w:rFonts w:asciiTheme="minorHAnsi" w:eastAsia="Times New Roman" w:hAnsiTheme="minorHAnsi" w:cstheme="minorHAnsi"/>
                <w:b/>
                <w:bCs/>
                <w:color w:val="000000"/>
              </w:rPr>
            </w:pPr>
            <w:r w:rsidRPr="0049391C">
              <w:rPr>
                <w:rFonts w:asciiTheme="minorHAnsi" w:eastAsia="Times New Roman" w:hAnsiTheme="minorHAnsi" w:cstheme="minorHAnsi"/>
                <w:b/>
                <w:bCs/>
                <w:color w:val="000000"/>
              </w:rPr>
              <w:t>Odsek</w:t>
            </w:r>
          </w:p>
        </w:tc>
        <w:tc>
          <w:tcPr>
            <w:tcW w:w="758" w:type="dxa"/>
            <w:tcBorders>
              <w:top w:val="single" w:sz="4" w:space="0" w:color="auto"/>
              <w:bottom w:val="single" w:sz="4" w:space="0" w:color="auto"/>
              <w:right w:val="single" w:sz="4" w:space="0" w:color="auto"/>
            </w:tcBorders>
            <w:shd w:val="clear" w:color="auto" w:fill="auto"/>
            <w:noWrap/>
            <w:vAlign w:val="bottom"/>
            <w:hideMark/>
          </w:tcPr>
          <w:p w14:paraId="17216C2D" w14:textId="77777777" w:rsidR="00D3398F" w:rsidRPr="0049391C" w:rsidRDefault="00D3398F" w:rsidP="006132D7">
            <w:pPr>
              <w:jc w:val="left"/>
              <w:rPr>
                <w:rFonts w:asciiTheme="minorHAnsi" w:eastAsia="Times New Roman" w:hAnsiTheme="minorHAnsi" w:cstheme="minorHAnsi"/>
                <w:b/>
                <w:bCs/>
                <w:color w:val="000000"/>
              </w:rPr>
            </w:pPr>
            <w:r w:rsidRPr="0049391C">
              <w:rPr>
                <w:rFonts w:asciiTheme="minorHAnsi" w:eastAsia="Times New Roman" w:hAnsiTheme="minorHAnsi" w:cstheme="minorHAnsi"/>
                <w:b/>
                <w:bCs/>
                <w:color w:val="000000"/>
              </w:rPr>
              <w:t>Dolžina [km]</w:t>
            </w:r>
          </w:p>
        </w:tc>
        <w:tc>
          <w:tcPr>
            <w:tcW w:w="620" w:type="dxa"/>
            <w:tcBorders>
              <w:top w:val="single" w:sz="4" w:space="0" w:color="auto"/>
              <w:left w:val="single" w:sz="4" w:space="0" w:color="auto"/>
              <w:bottom w:val="single" w:sz="4" w:space="0" w:color="auto"/>
            </w:tcBorders>
            <w:shd w:val="clear" w:color="auto" w:fill="auto"/>
            <w:noWrap/>
            <w:vAlign w:val="center"/>
            <w:hideMark/>
          </w:tcPr>
          <w:p w14:paraId="783FBAC8" w14:textId="77777777" w:rsidR="00D3398F" w:rsidRPr="00D559CF" w:rsidRDefault="00D3398F" w:rsidP="006132D7">
            <w:pPr>
              <w:jc w:val="center"/>
              <w:rPr>
                <w:rFonts w:asciiTheme="minorHAnsi" w:eastAsia="Times New Roman" w:hAnsiTheme="minorHAnsi" w:cstheme="minorHAnsi"/>
                <w:bCs/>
                <w:color w:val="000000"/>
              </w:rPr>
            </w:pPr>
            <w:r w:rsidRPr="00D559CF">
              <w:rPr>
                <w:rFonts w:asciiTheme="minorHAnsi" w:eastAsia="Times New Roman" w:hAnsiTheme="minorHAnsi" w:cstheme="minorHAnsi"/>
                <w:bCs/>
                <w:color w:val="000000"/>
              </w:rPr>
              <w:t>Št. parov</w:t>
            </w:r>
          </w:p>
        </w:tc>
        <w:tc>
          <w:tcPr>
            <w:tcW w:w="892" w:type="dxa"/>
            <w:tcBorders>
              <w:top w:val="single" w:sz="4" w:space="0" w:color="auto"/>
              <w:bottom w:val="single" w:sz="4" w:space="0" w:color="auto"/>
              <w:right w:val="single" w:sz="4" w:space="0" w:color="auto"/>
            </w:tcBorders>
            <w:shd w:val="clear" w:color="auto" w:fill="auto"/>
            <w:noWrap/>
            <w:vAlign w:val="center"/>
            <w:hideMark/>
          </w:tcPr>
          <w:p w14:paraId="3FED92F3" w14:textId="77777777" w:rsidR="00D3398F" w:rsidRPr="00D559CF" w:rsidRDefault="00D3398F" w:rsidP="006132D7">
            <w:pPr>
              <w:jc w:val="center"/>
              <w:rPr>
                <w:rFonts w:asciiTheme="minorHAnsi" w:eastAsia="Times New Roman" w:hAnsiTheme="minorHAnsi" w:cstheme="minorHAnsi"/>
                <w:bCs/>
                <w:color w:val="000000"/>
              </w:rPr>
            </w:pPr>
            <w:r w:rsidRPr="00D559CF">
              <w:rPr>
                <w:rFonts w:asciiTheme="minorHAnsi" w:eastAsia="Times New Roman" w:hAnsiTheme="minorHAnsi" w:cstheme="minorHAnsi"/>
                <w:bCs/>
                <w:color w:val="000000"/>
              </w:rPr>
              <w:t>Gostota [par/km]</w:t>
            </w:r>
          </w:p>
        </w:tc>
        <w:tc>
          <w:tcPr>
            <w:tcW w:w="620" w:type="dxa"/>
            <w:tcBorders>
              <w:top w:val="single" w:sz="4" w:space="0" w:color="auto"/>
              <w:left w:val="single" w:sz="4" w:space="0" w:color="auto"/>
              <w:bottom w:val="single" w:sz="4" w:space="0" w:color="auto"/>
            </w:tcBorders>
            <w:shd w:val="clear" w:color="auto" w:fill="auto"/>
            <w:noWrap/>
            <w:vAlign w:val="center"/>
            <w:hideMark/>
          </w:tcPr>
          <w:p w14:paraId="182B5DB4" w14:textId="77777777" w:rsidR="00D3398F" w:rsidRPr="00D559CF" w:rsidRDefault="00D3398F" w:rsidP="006132D7">
            <w:pPr>
              <w:jc w:val="center"/>
              <w:rPr>
                <w:rFonts w:asciiTheme="minorHAnsi" w:eastAsia="Times New Roman" w:hAnsiTheme="minorHAnsi" w:cstheme="minorHAnsi"/>
                <w:bCs/>
                <w:color w:val="000000"/>
              </w:rPr>
            </w:pPr>
            <w:r w:rsidRPr="00D559CF">
              <w:rPr>
                <w:rFonts w:asciiTheme="minorHAnsi" w:eastAsia="Times New Roman" w:hAnsiTheme="minorHAnsi" w:cstheme="minorHAnsi"/>
                <w:bCs/>
                <w:color w:val="000000"/>
              </w:rPr>
              <w:t>Št. parov</w:t>
            </w:r>
          </w:p>
        </w:tc>
        <w:tc>
          <w:tcPr>
            <w:tcW w:w="892" w:type="dxa"/>
            <w:tcBorders>
              <w:top w:val="single" w:sz="4" w:space="0" w:color="auto"/>
              <w:bottom w:val="single" w:sz="4" w:space="0" w:color="auto"/>
              <w:right w:val="single" w:sz="4" w:space="0" w:color="auto"/>
            </w:tcBorders>
            <w:shd w:val="clear" w:color="auto" w:fill="auto"/>
            <w:noWrap/>
            <w:vAlign w:val="center"/>
            <w:hideMark/>
          </w:tcPr>
          <w:p w14:paraId="52B68BAB" w14:textId="77777777" w:rsidR="00D3398F" w:rsidRPr="00D559CF" w:rsidRDefault="00D3398F" w:rsidP="006132D7">
            <w:pPr>
              <w:jc w:val="center"/>
              <w:rPr>
                <w:rFonts w:asciiTheme="minorHAnsi" w:eastAsia="Times New Roman" w:hAnsiTheme="minorHAnsi" w:cstheme="minorHAnsi"/>
                <w:bCs/>
                <w:color w:val="000000"/>
              </w:rPr>
            </w:pPr>
            <w:r w:rsidRPr="00D559CF">
              <w:rPr>
                <w:rFonts w:asciiTheme="minorHAnsi" w:eastAsia="Times New Roman" w:hAnsiTheme="minorHAnsi" w:cstheme="minorHAnsi"/>
                <w:bCs/>
                <w:color w:val="000000"/>
              </w:rPr>
              <w:t>Gostota [par/km]</w:t>
            </w:r>
          </w:p>
        </w:tc>
        <w:tc>
          <w:tcPr>
            <w:tcW w:w="723" w:type="dxa"/>
            <w:tcBorders>
              <w:top w:val="single" w:sz="4" w:space="0" w:color="auto"/>
              <w:left w:val="single" w:sz="4" w:space="0" w:color="auto"/>
              <w:bottom w:val="single" w:sz="4" w:space="0" w:color="auto"/>
            </w:tcBorders>
            <w:shd w:val="clear" w:color="auto" w:fill="auto"/>
            <w:noWrap/>
            <w:vAlign w:val="center"/>
            <w:hideMark/>
          </w:tcPr>
          <w:p w14:paraId="401911B0" w14:textId="77777777" w:rsidR="00D3398F" w:rsidRPr="00D559CF" w:rsidRDefault="00D3398F" w:rsidP="006132D7">
            <w:pPr>
              <w:jc w:val="center"/>
              <w:rPr>
                <w:rFonts w:asciiTheme="minorHAnsi" w:eastAsia="Times New Roman" w:hAnsiTheme="minorHAnsi" w:cstheme="minorHAnsi"/>
                <w:bCs/>
                <w:color w:val="000000"/>
              </w:rPr>
            </w:pPr>
            <w:r w:rsidRPr="00D559CF">
              <w:rPr>
                <w:rFonts w:asciiTheme="minorHAnsi" w:eastAsia="Times New Roman" w:hAnsiTheme="minorHAnsi" w:cstheme="minorHAnsi"/>
                <w:bCs/>
                <w:color w:val="000000"/>
              </w:rPr>
              <w:t>Št. parov</w:t>
            </w:r>
          </w:p>
        </w:tc>
        <w:tc>
          <w:tcPr>
            <w:tcW w:w="892" w:type="dxa"/>
            <w:tcBorders>
              <w:top w:val="single" w:sz="4" w:space="0" w:color="auto"/>
              <w:bottom w:val="single" w:sz="4" w:space="0" w:color="auto"/>
              <w:right w:val="single" w:sz="4" w:space="0" w:color="auto"/>
            </w:tcBorders>
            <w:shd w:val="clear" w:color="auto" w:fill="auto"/>
            <w:noWrap/>
            <w:vAlign w:val="center"/>
            <w:hideMark/>
          </w:tcPr>
          <w:p w14:paraId="1CC85C5D" w14:textId="77777777" w:rsidR="00D3398F" w:rsidRPr="00D559CF" w:rsidRDefault="00D3398F" w:rsidP="006132D7">
            <w:pPr>
              <w:jc w:val="center"/>
              <w:rPr>
                <w:rFonts w:asciiTheme="minorHAnsi" w:eastAsia="Times New Roman" w:hAnsiTheme="minorHAnsi" w:cstheme="minorHAnsi"/>
                <w:bCs/>
                <w:color w:val="000000"/>
              </w:rPr>
            </w:pPr>
            <w:r w:rsidRPr="00D559CF">
              <w:rPr>
                <w:rFonts w:asciiTheme="minorHAnsi" w:eastAsia="Times New Roman" w:hAnsiTheme="minorHAnsi" w:cstheme="minorHAnsi"/>
                <w:bCs/>
                <w:color w:val="000000"/>
              </w:rPr>
              <w:t>Gostota [par/km]</w:t>
            </w:r>
          </w:p>
        </w:tc>
        <w:tc>
          <w:tcPr>
            <w:tcW w:w="620" w:type="dxa"/>
            <w:tcBorders>
              <w:top w:val="single" w:sz="4" w:space="0" w:color="auto"/>
              <w:left w:val="single" w:sz="4" w:space="0" w:color="auto"/>
              <w:bottom w:val="single" w:sz="4" w:space="0" w:color="auto"/>
            </w:tcBorders>
            <w:shd w:val="clear" w:color="auto" w:fill="auto"/>
            <w:noWrap/>
            <w:vAlign w:val="center"/>
            <w:hideMark/>
          </w:tcPr>
          <w:p w14:paraId="4D8C23F1" w14:textId="77777777" w:rsidR="00D3398F" w:rsidRPr="00D559CF" w:rsidRDefault="00D3398F" w:rsidP="006132D7">
            <w:pPr>
              <w:jc w:val="center"/>
              <w:rPr>
                <w:rFonts w:asciiTheme="minorHAnsi" w:eastAsia="Times New Roman" w:hAnsiTheme="minorHAnsi" w:cstheme="minorHAnsi"/>
                <w:bCs/>
                <w:color w:val="000000"/>
              </w:rPr>
            </w:pPr>
            <w:r w:rsidRPr="00D559CF">
              <w:rPr>
                <w:rFonts w:asciiTheme="minorHAnsi" w:eastAsia="Times New Roman" w:hAnsiTheme="minorHAnsi" w:cstheme="minorHAnsi"/>
                <w:bCs/>
                <w:color w:val="000000"/>
              </w:rPr>
              <w:t>Št. parov</w:t>
            </w:r>
          </w:p>
        </w:tc>
        <w:tc>
          <w:tcPr>
            <w:tcW w:w="892" w:type="dxa"/>
            <w:tcBorders>
              <w:top w:val="single" w:sz="4" w:space="0" w:color="auto"/>
              <w:bottom w:val="single" w:sz="4" w:space="0" w:color="auto"/>
              <w:right w:val="single" w:sz="4" w:space="0" w:color="auto"/>
            </w:tcBorders>
            <w:shd w:val="clear" w:color="auto" w:fill="auto"/>
            <w:noWrap/>
            <w:vAlign w:val="center"/>
            <w:hideMark/>
          </w:tcPr>
          <w:p w14:paraId="144BAB52" w14:textId="77777777" w:rsidR="00D3398F" w:rsidRPr="00D559CF" w:rsidRDefault="00D3398F" w:rsidP="006132D7">
            <w:pPr>
              <w:jc w:val="center"/>
              <w:rPr>
                <w:rFonts w:asciiTheme="minorHAnsi" w:eastAsia="Times New Roman" w:hAnsiTheme="minorHAnsi" w:cstheme="minorHAnsi"/>
                <w:bCs/>
                <w:color w:val="000000"/>
              </w:rPr>
            </w:pPr>
            <w:r w:rsidRPr="00D559CF">
              <w:rPr>
                <w:rFonts w:asciiTheme="minorHAnsi" w:eastAsia="Times New Roman" w:hAnsiTheme="minorHAnsi" w:cstheme="minorHAnsi"/>
                <w:bCs/>
                <w:color w:val="000000"/>
              </w:rPr>
              <w:t>Gostota [par/km]</w:t>
            </w:r>
          </w:p>
        </w:tc>
        <w:tc>
          <w:tcPr>
            <w:tcW w:w="620" w:type="dxa"/>
            <w:tcBorders>
              <w:top w:val="single" w:sz="4" w:space="0" w:color="auto"/>
              <w:left w:val="single" w:sz="4" w:space="0" w:color="auto"/>
              <w:bottom w:val="single" w:sz="4" w:space="0" w:color="auto"/>
            </w:tcBorders>
            <w:shd w:val="clear" w:color="auto" w:fill="auto"/>
            <w:noWrap/>
            <w:vAlign w:val="center"/>
            <w:hideMark/>
          </w:tcPr>
          <w:p w14:paraId="35F8294E" w14:textId="77777777" w:rsidR="00D3398F" w:rsidRPr="00D559CF" w:rsidRDefault="00D3398F" w:rsidP="006132D7">
            <w:pPr>
              <w:jc w:val="center"/>
              <w:rPr>
                <w:rFonts w:asciiTheme="minorHAnsi" w:eastAsia="Times New Roman" w:hAnsiTheme="minorHAnsi" w:cstheme="minorHAnsi"/>
                <w:bCs/>
                <w:color w:val="000000"/>
              </w:rPr>
            </w:pPr>
            <w:r w:rsidRPr="00D559CF">
              <w:rPr>
                <w:rFonts w:asciiTheme="minorHAnsi" w:eastAsia="Times New Roman" w:hAnsiTheme="minorHAnsi" w:cstheme="minorHAnsi"/>
                <w:bCs/>
                <w:color w:val="000000"/>
              </w:rPr>
              <w:t>Št. parov</w:t>
            </w:r>
          </w:p>
        </w:tc>
        <w:tc>
          <w:tcPr>
            <w:tcW w:w="892" w:type="dxa"/>
            <w:tcBorders>
              <w:top w:val="single" w:sz="4" w:space="0" w:color="auto"/>
              <w:bottom w:val="single" w:sz="4" w:space="0" w:color="auto"/>
              <w:right w:val="single" w:sz="4" w:space="0" w:color="auto"/>
            </w:tcBorders>
            <w:shd w:val="clear" w:color="auto" w:fill="auto"/>
            <w:noWrap/>
            <w:vAlign w:val="center"/>
            <w:hideMark/>
          </w:tcPr>
          <w:p w14:paraId="0C5557E0" w14:textId="77777777" w:rsidR="00D3398F" w:rsidRPr="00D559CF" w:rsidRDefault="00D3398F" w:rsidP="006132D7">
            <w:pPr>
              <w:jc w:val="center"/>
              <w:rPr>
                <w:rFonts w:asciiTheme="minorHAnsi" w:eastAsia="Times New Roman" w:hAnsiTheme="minorHAnsi" w:cstheme="minorHAnsi"/>
                <w:bCs/>
                <w:color w:val="000000"/>
              </w:rPr>
            </w:pPr>
            <w:r w:rsidRPr="00D559CF">
              <w:rPr>
                <w:rFonts w:asciiTheme="minorHAnsi" w:eastAsia="Times New Roman" w:hAnsiTheme="minorHAnsi" w:cstheme="minorHAnsi"/>
                <w:bCs/>
                <w:color w:val="000000"/>
              </w:rPr>
              <w:t>Gostota [par/km]</w:t>
            </w:r>
          </w:p>
        </w:tc>
        <w:tc>
          <w:tcPr>
            <w:tcW w:w="620" w:type="dxa"/>
            <w:tcBorders>
              <w:top w:val="single" w:sz="4" w:space="0" w:color="auto"/>
              <w:left w:val="single" w:sz="4" w:space="0" w:color="auto"/>
              <w:bottom w:val="single" w:sz="4" w:space="0" w:color="auto"/>
            </w:tcBorders>
            <w:vAlign w:val="center"/>
          </w:tcPr>
          <w:p w14:paraId="4118EB3D" w14:textId="77777777" w:rsidR="00D3398F" w:rsidRPr="00D559CF" w:rsidRDefault="00D3398F" w:rsidP="006132D7">
            <w:pPr>
              <w:jc w:val="center"/>
              <w:rPr>
                <w:rFonts w:asciiTheme="minorHAnsi" w:eastAsia="Times New Roman" w:hAnsiTheme="minorHAnsi" w:cstheme="minorHAnsi"/>
                <w:bCs/>
                <w:color w:val="000000"/>
              </w:rPr>
            </w:pPr>
            <w:r w:rsidRPr="00D559CF">
              <w:rPr>
                <w:rFonts w:asciiTheme="minorHAnsi" w:hAnsiTheme="minorHAnsi" w:cstheme="minorHAnsi"/>
              </w:rPr>
              <w:t>Št. parov</w:t>
            </w:r>
          </w:p>
        </w:tc>
        <w:tc>
          <w:tcPr>
            <w:tcW w:w="1038" w:type="dxa"/>
            <w:tcBorders>
              <w:top w:val="single" w:sz="4" w:space="0" w:color="auto"/>
              <w:bottom w:val="single" w:sz="4" w:space="0" w:color="auto"/>
            </w:tcBorders>
            <w:vAlign w:val="center"/>
          </w:tcPr>
          <w:p w14:paraId="74056C35" w14:textId="77777777" w:rsidR="00D3398F" w:rsidRPr="00D559CF" w:rsidRDefault="00D3398F" w:rsidP="006132D7">
            <w:pPr>
              <w:jc w:val="center"/>
              <w:rPr>
                <w:rFonts w:asciiTheme="minorHAnsi" w:hAnsiTheme="minorHAnsi" w:cstheme="minorHAnsi"/>
              </w:rPr>
            </w:pPr>
            <w:r w:rsidRPr="00D559CF">
              <w:rPr>
                <w:rFonts w:asciiTheme="minorHAnsi" w:hAnsiTheme="minorHAnsi" w:cstheme="minorHAnsi"/>
              </w:rPr>
              <w:t>Gostota [par/km]</w:t>
            </w:r>
          </w:p>
        </w:tc>
      </w:tr>
      <w:tr w:rsidR="00D3398F" w:rsidRPr="0049391C" w14:paraId="5AA1CE41" w14:textId="77777777" w:rsidTr="006132D7">
        <w:trPr>
          <w:trHeight w:val="300"/>
        </w:trPr>
        <w:tc>
          <w:tcPr>
            <w:tcW w:w="695" w:type="dxa"/>
            <w:tcBorders>
              <w:top w:val="single" w:sz="4" w:space="0" w:color="auto"/>
            </w:tcBorders>
            <w:shd w:val="clear" w:color="auto" w:fill="auto"/>
            <w:noWrap/>
            <w:vAlign w:val="center"/>
            <w:hideMark/>
          </w:tcPr>
          <w:p w14:paraId="388989C1" w14:textId="77777777" w:rsidR="00D3398F" w:rsidRPr="0049391C" w:rsidRDefault="00D3398F" w:rsidP="006132D7">
            <w:pPr>
              <w:jc w:val="left"/>
              <w:rPr>
                <w:rFonts w:asciiTheme="minorHAnsi" w:eastAsia="Times New Roman" w:hAnsiTheme="minorHAnsi" w:cstheme="minorHAnsi"/>
                <w:color w:val="000000"/>
              </w:rPr>
            </w:pPr>
            <w:r w:rsidRPr="0049391C">
              <w:rPr>
                <w:rFonts w:asciiTheme="minorHAnsi" w:eastAsia="Times New Roman" w:hAnsiTheme="minorHAnsi" w:cstheme="minorHAnsi"/>
                <w:color w:val="000000"/>
              </w:rPr>
              <w:t>Krka 5</w:t>
            </w:r>
          </w:p>
        </w:tc>
        <w:tc>
          <w:tcPr>
            <w:tcW w:w="758" w:type="dxa"/>
            <w:tcBorders>
              <w:top w:val="single" w:sz="4" w:space="0" w:color="auto"/>
              <w:right w:val="single" w:sz="4" w:space="0" w:color="auto"/>
            </w:tcBorders>
            <w:shd w:val="clear" w:color="auto" w:fill="auto"/>
            <w:noWrap/>
            <w:vAlign w:val="center"/>
            <w:hideMark/>
          </w:tcPr>
          <w:p w14:paraId="0F7685A3" w14:textId="77777777" w:rsidR="00D3398F" w:rsidRPr="0049391C" w:rsidRDefault="00D3398F" w:rsidP="006132D7">
            <w:pPr>
              <w:jc w:val="center"/>
              <w:rPr>
                <w:rFonts w:asciiTheme="minorHAnsi" w:eastAsia="Times New Roman" w:hAnsiTheme="minorHAnsi" w:cstheme="minorHAnsi"/>
                <w:color w:val="000000"/>
              </w:rPr>
            </w:pPr>
            <w:r w:rsidRPr="0049391C">
              <w:rPr>
                <w:rFonts w:asciiTheme="minorHAnsi" w:eastAsia="Times New Roman" w:hAnsiTheme="minorHAnsi" w:cstheme="minorHAnsi"/>
                <w:color w:val="000000"/>
              </w:rPr>
              <w:t>6,8</w:t>
            </w:r>
          </w:p>
        </w:tc>
        <w:tc>
          <w:tcPr>
            <w:tcW w:w="620" w:type="dxa"/>
            <w:tcBorders>
              <w:top w:val="single" w:sz="4" w:space="0" w:color="auto"/>
              <w:left w:val="single" w:sz="4" w:space="0" w:color="auto"/>
            </w:tcBorders>
            <w:shd w:val="clear" w:color="auto" w:fill="auto"/>
            <w:noWrap/>
            <w:vAlign w:val="center"/>
            <w:hideMark/>
          </w:tcPr>
          <w:p w14:paraId="50F16D7E" w14:textId="77777777" w:rsidR="00D3398F" w:rsidRPr="0049391C" w:rsidRDefault="00D3398F" w:rsidP="006132D7">
            <w:pPr>
              <w:jc w:val="center"/>
              <w:rPr>
                <w:rFonts w:asciiTheme="minorHAnsi" w:eastAsia="Times New Roman" w:hAnsiTheme="minorHAnsi" w:cstheme="minorHAnsi"/>
                <w:color w:val="000000"/>
              </w:rPr>
            </w:pPr>
            <w:r w:rsidRPr="0049391C">
              <w:rPr>
                <w:rFonts w:asciiTheme="minorHAnsi" w:eastAsia="Times New Roman" w:hAnsiTheme="minorHAnsi" w:cstheme="minorHAnsi"/>
                <w:color w:val="000000"/>
              </w:rPr>
              <w:t>4</w:t>
            </w:r>
          </w:p>
        </w:tc>
        <w:tc>
          <w:tcPr>
            <w:tcW w:w="892" w:type="dxa"/>
            <w:tcBorders>
              <w:top w:val="single" w:sz="4" w:space="0" w:color="auto"/>
              <w:right w:val="single" w:sz="4" w:space="0" w:color="auto"/>
            </w:tcBorders>
            <w:shd w:val="clear" w:color="auto" w:fill="auto"/>
            <w:noWrap/>
            <w:vAlign w:val="center"/>
            <w:hideMark/>
          </w:tcPr>
          <w:p w14:paraId="59026C37" w14:textId="77777777" w:rsidR="00D3398F" w:rsidRPr="0049391C" w:rsidRDefault="00D3398F" w:rsidP="006132D7">
            <w:pPr>
              <w:jc w:val="center"/>
              <w:rPr>
                <w:rFonts w:asciiTheme="minorHAnsi" w:eastAsia="Times New Roman" w:hAnsiTheme="minorHAnsi" w:cstheme="minorHAnsi"/>
                <w:color w:val="000000"/>
              </w:rPr>
            </w:pPr>
            <w:r w:rsidRPr="0049391C">
              <w:rPr>
                <w:rFonts w:asciiTheme="minorHAnsi" w:eastAsia="Times New Roman" w:hAnsiTheme="minorHAnsi" w:cstheme="minorHAnsi"/>
                <w:color w:val="000000"/>
              </w:rPr>
              <w:t>0,6</w:t>
            </w:r>
          </w:p>
        </w:tc>
        <w:tc>
          <w:tcPr>
            <w:tcW w:w="620" w:type="dxa"/>
            <w:tcBorders>
              <w:top w:val="single" w:sz="4" w:space="0" w:color="auto"/>
              <w:left w:val="single" w:sz="4" w:space="0" w:color="auto"/>
            </w:tcBorders>
            <w:shd w:val="clear" w:color="auto" w:fill="auto"/>
            <w:noWrap/>
            <w:vAlign w:val="center"/>
            <w:hideMark/>
          </w:tcPr>
          <w:p w14:paraId="4CFE53F8" w14:textId="77777777" w:rsidR="00D3398F" w:rsidRPr="0049391C" w:rsidRDefault="00D3398F" w:rsidP="006132D7">
            <w:pPr>
              <w:jc w:val="center"/>
              <w:rPr>
                <w:rFonts w:asciiTheme="minorHAnsi" w:eastAsia="Times New Roman" w:hAnsiTheme="minorHAnsi" w:cstheme="minorHAnsi"/>
                <w:color w:val="000000"/>
              </w:rPr>
            </w:pPr>
            <w:r w:rsidRPr="0049391C">
              <w:rPr>
                <w:rFonts w:asciiTheme="minorHAnsi" w:eastAsia="Times New Roman" w:hAnsiTheme="minorHAnsi" w:cstheme="minorHAnsi"/>
                <w:color w:val="000000"/>
              </w:rPr>
              <w:t>5</w:t>
            </w:r>
          </w:p>
        </w:tc>
        <w:tc>
          <w:tcPr>
            <w:tcW w:w="892" w:type="dxa"/>
            <w:tcBorders>
              <w:top w:val="single" w:sz="4" w:space="0" w:color="auto"/>
              <w:right w:val="single" w:sz="4" w:space="0" w:color="auto"/>
            </w:tcBorders>
            <w:shd w:val="clear" w:color="auto" w:fill="auto"/>
            <w:noWrap/>
            <w:vAlign w:val="center"/>
            <w:hideMark/>
          </w:tcPr>
          <w:p w14:paraId="53E830B4" w14:textId="77777777" w:rsidR="00D3398F" w:rsidRPr="0049391C" w:rsidRDefault="00D3398F" w:rsidP="006132D7">
            <w:pPr>
              <w:jc w:val="center"/>
              <w:rPr>
                <w:rFonts w:asciiTheme="minorHAnsi" w:eastAsia="Times New Roman" w:hAnsiTheme="minorHAnsi" w:cstheme="minorHAnsi"/>
                <w:color w:val="000000"/>
              </w:rPr>
            </w:pPr>
            <w:r w:rsidRPr="0049391C">
              <w:rPr>
                <w:rFonts w:asciiTheme="minorHAnsi" w:eastAsia="Times New Roman" w:hAnsiTheme="minorHAnsi" w:cstheme="minorHAnsi"/>
                <w:color w:val="000000"/>
              </w:rPr>
              <w:t>0,7</w:t>
            </w:r>
          </w:p>
        </w:tc>
        <w:tc>
          <w:tcPr>
            <w:tcW w:w="723" w:type="dxa"/>
            <w:tcBorders>
              <w:top w:val="single" w:sz="4" w:space="0" w:color="auto"/>
              <w:left w:val="single" w:sz="4" w:space="0" w:color="auto"/>
            </w:tcBorders>
            <w:shd w:val="clear" w:color="auto" w:fill="auto"/>
            <w:noWrap/>
            <w:vAlign w:val="center"/>
            <w:hideMark/>
          </w:tcPr>
          <w:p w14:paraId="0DA13A8B" w14:textId="77777777" w:rsidR="00D3398F" w:rsidRPr="0049391C" w:rsidRDefault="00D3398F" w:rsidP="006132D7">
            <w:pPr>
              <w:jc w:val="center"/>
              <w:rPr>
                <w:rFonts w:asciiTheme="minorHAnsi" w:eastAsia="Times New Roman" w:hAnsiTheme="minorHAnsi" w:cstheme="minorHAnsi"/>
                <w:color w:val="000000"/>
              </w:rPr>
            </w:pPr>
            <w:r w:rsidRPr="0049391C">
              <w:rPr>
                <w:rFonts w:asciiTheme="minorHAnsi" w:eastAsia="Times New Roman" w:hAnsiTheme="minorHAnsi" w:cstheme="minorHAnsi"/>
                <w:color w:val="000000"/>
              </w:rPr>
              <w:t>5</w:t>
            </w:r>
          </w:p>
        </w:tc>
        <w:tc>
          <w:tcPr>
            <w:tcW w:w="892" w:type="dxa"/>
            <w:tcBorders>
              <w:top w:val="single" w:sz="4" w:space="0" w:color="auto"/>
              <w:right w:val="single" w:sz="4" w:space="0" w:color="auto"/>
            </w:tcBorders>
            <w:shd w:val="clear" w:color="auto" w:fill="auto"/>
            <w:noWrap/>
            <w:vAlign w:val="center"/>
            <w:hideMark/>
          </w:tcPr>
          <w:p w14:paraId="7D4F8F1B" w14:textId="77777777" w:rsidR="00D3398F" w:rsidRPr="0049391C" w:rsidRDefault="00D3398F" w:rsidP="006132D7">
            <w:pPr>
              <w:jc w:val="center"/>
              <w:rPr>
                <w:rFonts w:asciiTheme="minorHAnsi" w:eastAsia="Times New Roman" w:hAnsiTheme="minorHAnsi" w:cstheme="minorHAnsi"/>
                <w:color w:val="000000"/>
              </w:rPr>
            </w:pPr>
            <w:r w:rsidRPr="0049391C">
              <w:rPr>
                <w:rFonts w:asciiTheme="minorHAnsi" w:eastAsia="Times New Roman" w:hAnsiTheme="minorHAnsi" w:cstheme="minorHAnsi"/>
                <w:color w:val="000000"/>
              </w:rPr>
              <w:t>0,7</w:t>
            </w:r>
          </w:p>
        </w:tc>
        <w:tc>
          <w:tcPr>
            <w:tcW w:w="620" w:type="dxa"/>
            <w:tcBorders>
              <w:top w:val="single" w:sz="4" w:space="0" w:color="auto"/>
              <w:left w:val="single" w:sz="4" w:space="0" w:color="auto"/>
            </w:tcBorders>
            <w:shd w:val="clear" w:color="auto" w:fill="auto"/>
            <w:noWrap/>
            <w:vAlign w:val="center"/>
            <w:hideMark/>
          </w:tcPr>
          <w:p w14:paraId="7031E9E1" w14:textId="77777777" w:rsidR="00D3398F" w:rsidRPr="0049391C" w:rsidRDefault="00D3398F" w:rsidP="006132D7">
            <w:pPr>
              <w:jc w:val="center"/>
              <w:rPr>
                <w:rFonts w:asciiTheme="minorHAnsi" w:eastAsia="Times New Roman" w:hAnsiTheme="minorHAnsi" w:cstheme="minorHAnsi"/>
                <w:color w:val="000000"/>
              </w:rPr>
            </w:pPr>
            <w:r w:rsidRPr="0049391C">
              <w:rPr>
                <w:rFonts w:asciiTheme="minorHAnsi" w:eastAsia="Times New Roman" w:hAnsiTheme="minorHAnsi" w:cstheme="minorHAnsi"/>
                <w:color w:val="000000"/>
              </w:rPr>
              <w:t>4</w:t>
            </w:r>
          </w:p>
        </w:tc>
        <w:tc>
          <w:tcPr>
            <w:tcW w:w="892" w:type="dxa"/>
            <w:tcBorders>
              <w:top w:val="single" w:sz="4" w:space="0" w:color="auto"/>
              <w:right w:val="single" w:sz="4" w:space="0" w:color="auto"/>
            </w:tcBorders>
            <w:shd w:val="clear" w:color="auto" w:fill="auto"/>
            <w:noWrap/>
            <w:vAlign w:val="center"/>
            <w:hideMark/>
          </w:tcPr>
          <w:p w14:paraId="45E64C4E" w14:textId="77777777" w:rsidR="00D3398F" w:rsidRPr="0049391C" w:rsidRDefault="00D3398F" w:rsidP="006132D7">
            <w:pPr>
              <w:jc w:val="center"/>
              <w:rPr>
                <w:rFonts w:asciiTheme="minorHAnsi" w:eastAsia="Times New Roman" w:hAnsiTheme="minorHAnsi" w:cstheme="minorHAnsi"/>
                <w:color w:val="000000"/>
              </w:rPr>
            </w:pPr>
            <w:r w:rsidRPr="0049391C">
              <w:rPr>
                <w:rFonts w:asciiTheme="minorHAnsi" w:eastAsia="Times New Roman" w:hAnsiTheme="minorHAnsi" w:cstheme="minorHAnsi"/>
                <w:color w:val="000000"/>
              </w:rPr>
              <w:t>0,6</w:t>
            </w:r>
          </w:p>
        </w:tc>
        <w:tc>
          <w:tcPr>
            <w:tcW w:w="620" w:type="dxa"/>
            <w:tcBorders>
              <w:top w:val="single" w:sz="4" w:space="0" w:color="auto"/>
              <w:left w:val="single" w:sz="4" w:space="0" w:color="auto"/>
            </w:tcBorders>
            <w:shd w:val="clear" w:color="auto" w:fill="auto"/>
            <w:noWrap/>
            <w:vAlign w:val="center"/>
            <w:hideMark/>
          </w:tcPr>
          <w:p w14:paraId="2F0A3802" w14:textId="77777777" w:rsidR="00D3398F" w:rsidRPr="0049391C" w:rsidRDefault="00D3398F" w:rsidP="006132D7">
            <w:pPr>
              <w:jc w:val="center"/>
              <w:rPr>
                <w:rFonts w:asciiTheme="minorHAnsi" w:eastAsia="Times New Roman" w:hAnsiTheme="minorHAnsi" w:cstheme="minorHAnsi"/>
                <w:color w:val="000000"/>
              </w:rPr>
            </w:pPr>
            <w:r w:rsidRPr="0049391C">
              <w:rPr>
                <w:rFonts w:asciiTheme="minorHAnsi" w:eastAsia="Times New Roman" w:hAnsiTheme="minorHAnsi" w:cstheme="minorHAnsi"/>
                <w:color w:val="000000"/>
              </w:rPr>
              <w:t>7</w:t>
            </w:r>
          </w:p>
        </w:tc>
        <w:tc>
          <w:tcPr>
            <w:tcW w:w="892" w:type="dxa"/>
            <w:tcBorders>
              <w:top w:val="single" w:sz="4" w:space="0" w:color="auto"/>
              <w:right w:val="single" w:sz="4" w:space="0" w:color="auto"/>
            </w:tcBorders>
            <w:shd w:val="clear" w:color="auto" w:fill="auto"/>
            <w:noWrap/>
            <w:vAlign w:val="center"/>
            <w:hideMark/>
          </w:tcPr>
          <w:p w14:paraId="36137F3E" w14:textId="77777777" w:rsidR="00D3398F" w:rsidRPr="0049391C" w:rsidRDefault="00D3398F" w:rsidP="006132D7">
            <w:pPr>
              <w:jc w:val="center"/>
              <w:rPr>
                <w:rFonts w:asciiTheme="minorHAnsi" w:eastAsia="Times New Roman" w:hAnsiTheme="minorHAnsi" w:cstheme="minorHAnsi"/>
                <w:color w:val="000000"/>
              </w:rPr>
            </w:pPr>
            <w:r w:rsidRPr="0049391C">
              <w:rPr>
                <w:rFonts w:asciiTheme="minorHAnsi" w:eastAsia="Times New Roman" w:hAnsiTheme="minorHAnsi" w:cstheme="minorHAnsi"/>
                <w:color w:val="000000"/>
              </w:rPr>
              <w:t>1,0</w:t>
            </w:r>
          </w:p>
        </w:tc>
        <w:tc>
          <w:tcPr>
            <w:tcW w:w="620" w:type="dxa"/>
            <w:tcBorders>
              <w:top w:val="single" w:sz="4" w:space="0" w:color="auto"/>
              <w:left w:val="single" w:sz="4" w:space="0" w:color="auto"/>
            </w:tcBorders>
            <w:vAlign w:val="center"/>
          </w:tcPr>
          <w:p w14:paraId="25053130" w14:textId="77777777" w:rsidR="00D3398F" w:rsidRPr="0049391C" w:rsidRDefault="00D3398F" w:rsidP="006132D7">
            <w:pPr>
              <w:jc w:val="center"/>
              <w:rPr>
                <w:rFonts w:asciiTheme="minorHAnsi" w:eastAsia="Times New Roman" w:hAnsiTheme="minorHAnsi" w:cstheme="minorHAnsi"/>
                <w:color w:val="000000"/>
              </w:rPr>
            </w:pPr>
            <w:r w:rsidRPr="0049391C">
              <w:rPr>
                <w:rFonts w:asciiTheme="minorHAnsi" w:hAnsiTheme="minorHAnsi" w:cstheme="minorHAnsi"/>
              </w:rPr>
              <w:t>7</w:t>
            </w:r>
          </w:p>
        </w:tc>
        <w:tc>
          <w:tcPr>
            <w:tcW w:w="1038" w:type="dxa"/>
            <w:tcBorders>
              <w:top w:val="single" w:sz="4" w:space="0" w:color="auto"/>
            </w:tcBorders>
            <w:vAlign w:val="center"/>
          </w:tcPr>
          <w:p w14:paraId="533CB2BD" w14:textId="77777777" w:rsidR="00D3398F" w:rsidRPr="0049391C" w:rsidRDefault="00D3398F" w:rsidP="006132D7">
            <w:pPr>
              <w:jc w:val="center"/>
              <w:rPr>
                <w:rFonts w:asciiTheme="minorHAnsi" w:hAnsiTheme="minorHAnsi" w:cstheme="minorHAnsi"/>
              </w:rPr>
            </w:pPr>
            <w:r w:rsidRPr="0049391C">
              <w:rPr>
                <w:rFonts w:asciiTheme="minorHAnsi" w:hAnsiTheme="minorHAnsi" w:cstheme="minorHAnsi"/>
              </w:rPr>
              <w:t>1,0</w:t>
            </w:r>
          </w:p>
        </w:tc>
      </w:tr>
      <w:tr w:rsidR="00D3398F" w:rsidRPr="0049391C" w14:paraId="3E85A536" w14:textId="77777777" w:rsidTr="006132D7">
        <w:trPr>
          <w:trHeight w:val="300"/>
        </w:trPr>
        <w:tc>
          <w:tcPr>
            <w:tcW w:w="695" w:type="dxa"/>
            <w:shd w:val="clear" w:color="auto" w:fill="auto"/>
            <w:noWrap/>
            <w:vAlign w:val="center"/>
            <w:hideMark/>
          </w:tcPr>
          <w:p w14:paraId="0C728C67" w14:textId="77777777" w:rsidR="00D3398F" w:rsidRPr="0049391C" w:rsidRDefault="00D3398F" w:rsidP="006132D7">
            <w:pPr>
              <w:jc w:val="left"/>
              <w:rPr>
                <w:rFonts w:asciiTheme="minorHAnsi" w:eastAsia="Times New Roman" w:hAnsiTheme="minorHAnsi" w:cstheme="minorHAnsi"/>
                <w:color w:val="000000"/>
              </w:rPr>
            </w:pPr>
            <w:r w:rsidRPr="0049391C">
              <w:rPr>
                <w:rFonts w:asciiTheme="minorHAnsi" w:eastAsia="Times New Roman" w:hAnsiTheme="minorHAnsi" w:cstheme="minorHAnsi"/>
                <w:color w:val="000000"/>
              </w:rPr>
              <w:t>Krka 6</w:t>
            </w:r>
          </w:p>
        </w:tc>
        <w:tc>
          <w:tcPr>
            <w:tcW w:w="758" w:type="dxa"/>
            <w:tcBorders>
              <w:right w:val="single" w:sz="4" w:space="0" w:color="auto"/>
            </w:tcBorders>
            <w:shd w:val="clear" w:color="auto" w:fill="auto"/>
            <w:noWrap/>
            <w:vAlign w:val="center"/>
            <w:hideMark/>
          </w:tcPr>
          <w:p w14:paraId="2180F767" w14:textId="77777777" w:rsidR="00D3398F" w:rsidRPr="0049391C" w:rsidRDefault="00D3398F" w:rsidP="006132D7">
            <w:pPr>
              <w:jc w:val="center"/>
              <w:rPr>
                <w:rFonts w:asciiTheme="minorHAnsi" w:eastAsia="Times New Roman" w:hAnsiTheme="minorHAnsi" w:cstheme="minorHAnsi"/>
                <w:color w:val="000000"/>
              </w:rPr>
            </w:pPr>
            <w:r w:rsidRPr="0049391C">
              <w:rPr>
                <w:rFonts w:asciiTheme="minorHAnsi" w:eastAsia="Times New Roman" w:hAnsiTheme="minorHAnsi" w:cstheme="minorHAnsi"/>
                <w:color w:val="000000"/>
              </w:rPr>
              <w:t>9</w:t>
            </w:r>
          </w:p>
        </w:tc>
        <w:tc>
          <w:tcPr>
            <w:tcW w:w="620" w:type="dxa"/>
            <w:tcBorders>
              <w:left w:val="single" w:sz="4" w:space="0" w:color="auto"/>
            </w:tcBorders>
            <w:shd w:val="clear" w:color="auto" w:fill="auto"/>
            <w:noWrap/>
            <w:vAlign w:val="center"/>
            <w:hideMark/>
          </w:tcPr>
          <w:p w14:paraId="6B9FF5CB" w14:textId="77777777" w:rsidR="00D3398F" w:rsidRPr="0049391C" w:rsidRDefault="00D3398F" w:rsidP="006132D7">
            <w:pPr>
              <w:jc w:val="center"/>
              <w:rPr>
                <w:rFonts w:asciiTheme="minorHAnsi" w:eastAsia="Times New Roman" w:hAnsiTheme="minorHAnsi" w:cstheme="minorHAnsi"/>
                <w:color w:val="000000"/>
              </w:rPr>
            </w:pPr>
            <w:r w:rsidRPr="0049391C">
              <w:rPr>
                <w:rFonts w:asciiTheme="minorHAnsi" w:eastAsia="Times New Roman" w:hAnsiTheme="minorHAnsi" w:cstheme="minorHAnsi"/>
                <w:color w:val="000000"/>
              </w:rPr>
              <w:t>3</w:t>
            </w:r>
          </w:p>
        </w:tc>
        <w:tc>
          <w:tcPr>
            <w:tcW w:w="892" w:type="dxa"/>
            <w:tcBorders>
              <w:right w:val="single" w:sz="4" w:space="0" w:color="auto"/>
            </w:tcBorders>
            <w:shd w:val="clear" w:color="auto" w:fill="auto"/>
            <w:noWrap/>
            <w:vAlign w:val="center"/>
            <w:hideMark/>
          </w:tcPr>
          <w:p w14:paraId="72A5629B" w14:textId="77777777" w:rsidR="00D3398F" w:rsidRPr="0049391C" w:rsidRDefault="00D3398F" w:rsidP="006132D7">
            <w:pPr>
              <w:jc w:val="center"/>
              <w:rPr>
                <w:rFonts w:asciiTheme="minorHAnsi" w:eastAsia="Times New Roman" w:hAnsiTheme="minorHAnsi" w:cstheme="minorHAnsi"/>
                <w:color w:val="000000"/>
              </w:rPr>
            </w:pPr>
            <w:r w:rsidRPr="0049391C">
              <w:rPr>
                <w:rFonts w:asciiTheme="minorHAnsi" w:eastAsia="Times New Roman" w:hAnsiTheme="minorHAnsi" w:cstheme="minorHAnsi"/>
                <w:color w:val="000000"/>
              </w:rPr>
              <w:t>0,3</w:t>
            </w:r>
          </w:p>
        </w:tc>
        <w:tc>
          <w:tcPr>
            <w:tcW w:w="620" w:type="dxa"/>
            <w:tcBorders>
              <w:left w:val="single" w:sz="4" w:space="0" w:color="auto"/>
            </w:tcBorders>
            <w:shd w:val="clear" w:color="auto" w:fill="auto"/>
            <w:noWrap/>
            <w:vAlign w:val="center"/>
            <w:hideMark/>
          </w:tcPr>
          <w:p w14:paraId="4DC4C9DF" w14:textId="77777777" w:rsidR="00D3398F" w:rsidRPr="0049391C" w:rsidRDefault="00D3398F" w:rsidP="006132D7">
            <w:pPr>
              <w:jc w:val="center"/>
              <w:rPr>
                <w:rFonts w:asciiTheme="minorHAnsi" w:eastAsia="Times New Roman" w:hAnsiTheme="minorHAnsi" w:cstheme="minorHAnsi"/>
                <w:color w:val="000000"/>
              </w:rPr>
            </w:pPr>
            <w:r w:rsidRPr="0049391C">
              <w:rPr>
                <w:rFonts w:asciiTheme="minorHAnsi" w:eastAsia="Times New Roman" w:hAnsiTheme="minorHAnsi" w:cstheme="minorHAnsi"/>
                <w:color w:val="000000"/>
              </w:rPr>
              <w:t>4</w:t>
            </w:r>
          </w:p>
        </w:tc>
        <w:tc>
          <w:tcPr>
            <w:tcW w:w="892" w:type="dxa"/>
            <w:tcBorders>
              <w:right w:val="single" w:sz="4" w:space="0" w:color="auto"/>
            </w:tcBorders>
            <w:shd w:val="clear" w:color="auto" w:fill="auto"/>
            <w:noWrap/>
            <w:vAlign w:val="center"/>
            <w:hideMark/>
          </w:tcPr>
          <w:p w14:paraId="118149B4" w14:textId="77777777" w:rsidR="00D3398F" w:rsidRPr="0049391C" w:rsidRDefault="00D3398F" w:rsidP="006132D7">
            <w:pPr>
              <w:jc w:val="center"/>
              <w:rPr>
                <w:rFonts w:asciiTheme="minorHAnsi" w:eastAsia="Times New Roman" w:hAnsiTheme="minorHAnsi" w:cstheme="minorHAnsi"/>
                <w:color w:val="000000"/>
              </w:rPr>
            </w:pPr>
            <w:r w:rsidRPr="0049391C">
              <w:rPr>
                <w:rFonts w:asciiTheme="minorHAnsi" w:eastAsia="Times New Roman" w:hAnsiTheme="minorHAnsi" w:cstheme="minorHAnsi"/>
                <w:color w:val="000000"/>
              </w:rPr>
              <w:t>0,4</w:t>
            </w:r>
          </w:p>
        </w:tc>
        <w:tc>
          <w:tcPr>
            <w:tcW w:w="723" w:type="dxa"/>
            <w:tcBorders>
              <w:left w:val="single" w:sz="4" w:space="0" w:color="auto"/>
            </w:tcBorders>
            <w:shd w:val="clear" w:color="auto" w:fill="auto"/>
            <w:noWrap/>
            <w:vAlign w:val="center"/>
            <w:hideMark/>
          </w:tcPr>
          <w:p w14:paraId="27F54221" w14:textId="77777777" w:rsidR="00D3398F" w:rsidRPr="0049391C" w:rsidRDefault="00D3398F" w:rsidP="006132D7">
            <w:pPr>
              <w:jc w:val="center"/>
              <w:rPr>
                <w:rFonts w:asciiTheme="minorHAnsi" w:eastAsia="Times New Roman" w:hAnsiTheme="minorHAnsi" w:cstheme="minorHAnsi"/>
                <w:color w:val="000000"/>
              </w:rPr>
            </w:pPr>
            <w:r w:rsidRPr="0049391C">
              <w:rPr>
                <w:rFonts w:asciiTheme="minorHAnsi" w:eastAsia="Times New Roman" w:hAnsiTheme="minorHAnsi" w:cstheme="minorHAnsi"/>
                <w:color w:val="000000"/>
              </w:rPr>
              <w:t>0</w:t>
            </w:r>
          </w:p>
        </w:tc>
        <w:tc>
          <w:tcPr>
            <w:tcW w:w="892" w:type="dxa"/>
            <w:tcBorders>
              <w:right w:val="single" w:sz="4" w:space="0" w:color="auto"/>
            </w:tcBorders>
            <w:shd w:val="clear" w:color="auto" w:fill="auto"/>
            <w:noWrap/>
            <w:vAlign w:val="center"/>
            <w:hideMark/>
          </w:tcPr>
          <w:p w14:paraId="06F6A743" w14:textId="77777777" w:rsidR="00D3398F" w:rsidRPr="0049391C" w:rsidRDefault="00D3398F" w:rsidP="006132D7">
            <w:pPr>
              <w:jc w:val="center"/>
              <w:rPr>
                <w:rFonts w:asciiTheme="minorHAnsi" w:eastAsia="Times New Roman" w:hAnsiTheme="minorHAnsi" w:cstheme="minorHAnsi"/>
                <w:color w:val="000000"/>
              </w:rPr>
            </w:pPr>
            <w:r w:rsidRPr="0049391C">
              <w:rPr>
                <w:rFonts w:asciiTheme="minorHAnsi" w:eastAsia="Times New Roman" w:hAnsiTheme="minorHAnsi" w:cstheme="minorHAnsi"/>
                <w:color w:val="000000"/>
              </w:rPr>
              <w:t>0,0</w:t>
            </w:r>
          </w:p>
        </w:tc>
        <w:tc>
          <w:tcPr>
            <w:tcW w:w="620" w:type="dxa"/>
            <w:tcBorders>
              <w:left w:val="single" w:sz="4" w:space="0" w:color="auto"/>
            </w:tcBorders>
            <w:shd w:val="clear" w:color="auto" w:fill="auto"/>
            <w:noWrap/>
            <w:vAlign w:val="center"/>
            <w:hideMark/>
          </w:tcPr>
          <w:p w14:paraId="3F7B5C74" w14:textId="77777777" w:rsidR="00D3398F" w:rsidRPr="0049391C" w:rsidRDefault="00D3398F" w:rsidP="006132D7">
            <w:pPr>
              <w:jc w:val="center"/>
              <w:rPr>
                <w:rFonts w:asciiTheme="minorHAnsi" w:eastAsia="Times New Roman" w:hAnsiTheme="minorHAnsi" w:cstheme="minorHAnsi"/>
                <w:color w:val="000000"/>
              </w:rPr>
            </w:pPr>
            <w:r w:rsidRPr="0049391C">
              <w:rPr>
                <w:rFonts w:asciiTheme="minorHAnsi" w:eastAsia="Times New Roman" w:hAnsiTheme="minorHAnsi" w:cstheme="minorHAnsi"/>
                <w:color w:val="000000"/>
              </w:rPr>
              <w:t>7</w:t>
            </w:r>
          </w:p>
        </w:tc>
        <w:tc>
          <w:tcPr>
            <w:tcW w:w="892" w:type="dxa"/>
            <w:tcBorders>
              <w:right w:val="single" w:sz="4" w:space="0" w:color="auto"/>
            </w:tcBorders>
            <w:shd w:val="clear" w:color="auto" w:fill="auto"/>
            <w:noWrap/>
            <w:vAlign w:val="center"/>
            <w:hideMark/>
          </w:tcPr>
          <w:p w14:paraId="7A96A0EF" w14:textId="77777777" w:rsidR="00D3398F" w:rsidRPr="0049391C" w:rsidRDefault="00D3398F" w:rsidP="006132D7">
            <w:pPr>
              <w:jc w:val="center"/>
              <w:rPr>
                <w:rFonts w:asciiTheme="minorHAnsi" w:eastAsia="Times New Roman" w:hAnsiTheme="minorHAnsi" w:cstheme="minorHAnsi"/>
                <w:color w:val="000000"/>
              </w:rPr>
            </w:pPr>
            <w:r w:rsidRPr="0049391C">
              <w:rPr>
                <w:rFonts w:asciiTheme="minorHAnsi" w:eastAsia="Times New Roman" w:hAnsiTheme="minorHAnsi" w:cstheme="minorHAnsi"/>
                <w:color w:val="000000"/>
              </w:rPr>
              <w:t>0,8</w:t>
            </w:r>
          </w:p>
        </w:tc>
        <w:tc>
          <w:tcPr>
            <w:tcW w:w="620" w:type="dxa"/>
            <w:tcBorders>
              <w:left w:val="single" w:sz="4" w:space="0" w:color="auto"/>
            </w:tcBorders>
            <w:shd w:val="clear" w:color="auto" w:fill="auto"/>
            <w:noWrap/>
            <w:vAlign w:val="center"/>
            <w:hideMark/>
          </w:tcPr>
          <w:p w14:paraId="7FA8E602" w14:textId="77777777" w:rsidR="00D3398F" w:rsidRPr="0049391C" w:rsidRDefault="00D3398F" w:rsidP="006132D7">
            <w:pPr>
              <w:jc w:val="center"/>
              <w:rPr>
                <w:rFonts w:asciiTheme="minorHAnsi" w:eastAsia="Times New Roman" w:hAnsiTheme="minorHAnsi" w:cstheme="minorHAnsi"/>
                <w:color w:val="000000"/>
              </w:rPr>
            </w:pPr>
            <w:r w:rsidRPr="0049391C">
              <w:rPr>
                <w:rFonts w:asciiTheme="minorHAnsi" w:eastAsia="Times New Roman" w:hAnsiTheme="minorHAnsi" w:cstheme="minorHAnsi"/>
                <w:color w:val="000000"/>
              </w:rPr>
              <w:t>6</w:t>
            </w:r>
          </w:p>
        </w:tc>
        <w:tc>
          <w:tcPr>
            <w:tcW w:w="892" w:type="dxa"/>
            <w:tcBorders>
              <w:right w:val="single" w:sz="4" w:space="0" w:color="auto"/>
            </w:tcBorders>
            <w:shd w:val="clear" w:color="auto" w:fill="auto"/>
            <w:noWrap/>
            <w:vAlign w:val="center"/>
            <w:hideMark/>
          </w:tcPr>
          <w:p w14:paraId="0D8CDE3B" w14:textId="77777777" w:rsidR="00D3398F" w:rsidRPr="0049391C" w:rsidRDefault="00D3398F" w:rsidP="006132D7">
            <w:pPr>
              <w:jc w:val="center"/>
              <w:rPr>
                <w:rFonts w:asciiTheme="minorHAnsi" w:eastAsia="Times New Roman" w:hAnsiTheme="minorHAnsi" w:cstheme="minorHAnsi"/>
                <w:color w:val="000000"/>
              </w:rPr>
            </w:pPr>
            <w:r w:rsidRPr="0049391C">
              <w:rPr>
                <w:rFonts w:asciiTheme="minorHAnsi" w:eastAsia="Times New Roman" w:hAnsiTheme="minorHAnsi" w:cstheme="minorHAnsi"/>
                <w:color w:val="000000"/>
              </w:rPr>
              <w:t>0,7</w:t>
            </w:r>
          </w:p>
        </w:tc>
        <w:tc>
          <w:tcPr>
            <w:tcW w:w="620" w:type="dxa"/>
            <w:tcBorders>
              <w:left w:val="single" w:sz="4" w:space="0" w:color="auto"/>
            </w:tcBorders>
            <w:vAlign w:val="center"/>
          </w:tcPr>
          <w:p w14:paraId="70362884" w14:textId="77777777" w:rsidR="00D3398F" w:rsidRPr="0049391C" w:rsidRDefault="00D3398F" w:rsidP="006132D7">
            <w:pPr>
              <w:jc w:val="center"/>
              <w:rPr>
                <w:rFonts w:asciiTheme="minorHAnsi" w:eastAsia="Times New Roman" w:hAnsiTheme="minorHAnsi" w:cstheme="minorHAnsi"/>
                <w:color w:val="000000"/>
              </w:rPr>
            </w:pPr>
            <w:r w:rsidRPr="0049391C">
              <w:rPr>
                <w:rFonts w:asciiTheme="minorHAnsi" w:hAnsiTheme="minorHAnsi" w:cstheme="minorHAnsi"/>
              </w:rPr>
              <w:t>7</w:t>
            </w:r>
          </w:p>
        </w:tc>
        <w:tc>
          <w:tcPr>
            <w:tcW w:w="1038" w:type="dxa"/>
            <w:vAlign w:val="center"/>
          </w:tcPr>
          <w:p w14:paraId="68BD3ACC" w14:textId="77777777" w:rsidR="00D3398F" w:rsidRPr="0049391C" w:rsidRDefault="00D3398F" w:rsidP="006132D7">
            <w:pPr>
              <w:jc w:val="center"/>
              <w:rPr>
                <w:rFonts w:asciiTheme="minorHAnsi" w:hAnsiTheme="minorHAnsi" w:cstheme="minorHAnsi"/>
              </w:rPr>
            </w:pPr>
            <w:r w:rsidRPr="0049391C">
              <w:rPr>
                <w:rFonts w:asciiTheme="minorHAnsi" w:hAnsiTheme="minorHAnsi" w:cstheme="minorHAnsi"/>
              </w:rPr>
              <w:t>0,8</w:t>
            </w:r>
          </w:p>
        </w:tc>
      </w:tr>
      <w:tr w:rsidR="00D3398F" w:rsidRPr="0049391C" w14:paraId="0BBCEA2D" w14:textId="77777777" w:rsidTr="006132D7">
        <w:trPr>
          <w:trHeight w:val="300"/>
        </w:trPr>
        <w:tc>
          <w:tcPr>
            <w:tcW w:w="695" w:type="dxa"/>
            <w:shd w:val="clear" w:color="auto" w:fill="auto"/>
            <w:noWrap/>
            <w:vAlign w:val="center"/>
            <w:hideMark/>
          </w:tcPr>
          <w:p w14:paraId="281FE12F" w14:textId="77777777" w:rsidR="00D3398F" w:rsidRPr="0049391C" w:rsidRDefault="00D3398F" w:rsidP="006132D7">
            <w:pPr>
              <w:jc w:val="left"/>
              <w:rPr>
                <w:rFonts w:asciiTheme="minorHAnsi" w:eastAsia="Times New Roman" w:hAnsiTheme="minorHAnsi" w:cstheme="minorHAnsi"/>
                <w:color w:val="000000"/>
              </w:rPr>
            </w:pPr>
            <w:r w:rsidRPr="0049391C">
              <w:rPr>
                <w:rFonts w:asciiTheme="minorHAnsi" w:eastAsia="Times New Roman" w:hAnsiTheme="minorHAnsi" w:cstheme="minorHAnsi"/>
                <w:color w:val="000000"/>
              </w:rPr>
              <w:t>Krka 7</w:t>
            </w:r>
          </w:p>
        </w:tc>
        <w:tc>
          <w:tcPr>
            <w:tcW w:w="758" w:type="dxa"/>
            <w:tcBorders>
              <w:right w:val="single" w:sz="4" w:space="0" w:color="auto"/>
            </w:tcBorders>
            <w:shd w:val="clear" w:color="auto" w:fill="auto"/>
            <w:noWrap/>
            <w:vAlign w:val="center"/>
            <w:hideMark/>
          </w:tcPr>
          <w:p w14:paraId="6A0E965F" w14:textId="77777777" w:rsidR="00D3398F" w:rsidRPr="0049391C" w:rsidRDefault="00D3398F" w:rsidP="006132D7">
            <w:pPr>
              <w:jc w:val="center"/>
              <w:rPr>
                <w:rFonts w:asciiTheme="minorHAnsi" w:eastAsia="Times New Roman" w:hAnsiTheme="minorHAnsi" w:cstheme="minorHAnsi"/>
                <w:color w:val="000000"/>
              </w:rPr>
            </w:pPr>
            <w:r w:rsidRPr="0049391C">
              <w:rPr>
                <w:rFonts w:asciiTheme="minorHAnsi" w:eastAsia="Times New Roman" w:hAnsiTheme="minorHAnsi" w:cstheme="minorHAnsi"/>
                <w:color w:val="000000"/>
              </w:rPr>
              <w:t>10,3</w:t>
            </w:r>
          </w:p>
        </w:tc>
        <w:tc>
          <w:tcPr>
            <w:tcW w:w="620" w:type="dxa"/>
            <w:tcBorders>
              <w:left w:val="single" w:sz="4" w:space="0" w:color="auto"/>
            </w:tcBorders>
            <w:shd w:val="clear" w:color="auto" w:fill="auto"/>
            <w:noWrap/>
            <w:vAlign w:val="center"/>
            <w:hideMark/>
          </w:tcPr>
          <w:p w14:paraId="4CABB398" w14:textId="77777777" w:rsidR="00D3398F" w:rsidRPr="0049391C" w:rsidRDefault="00D3398F" w:rsidP="006132D7">
            <w:pPr>
              <w:jc w:val="center"/>
              <w:rPr>
                <w:rFonts w:asciiTheme="minorHAnsi" w:eastAsia="Times New Roman" w:hAnsiTheme="minorHAnsi" w:cstheme="minorHAnsi"/>
                <w:color w:val="000000"/>
              </w:rPr>
            </w:pPr>
            <w:r w:rsidRPr="0049391C">
              <w:rPr>
                <w:rFonts w:asciiTheme="minorHAnsi" w:eastAsia="Times New Roman" w:hAnsiTheme="minorHAnsi" w:cstheme="minorHAnsi"/>
                <w:color w:val="000000"/>
              </w:rPr>
              <w:t>5</w:t>
            </w:r>
          </w:p>
        </w:tc>
        <w:tc>
          <w:tcPr>
            <w:tcW w:w="892" w:type="dxa"/>
            <w:tcBorders>
              <w:right w:val="single" w:sz="4" w:space="0" w:color="auto"/>
            </w:tcBorders>
            <w:shd w:val="clear" w:color="auto" w:fill="auto"/>
            <w:noWrap/>
            <w:vAlign w:val="center"/>
            <w:hideMark/>
          </w:tcPr>
          <w:p w14:paraId="7215BC6F" w14:textId="77777777" w:rsidR="00D3398F" w:rsidRPr="0049391C" w:rsidRDefault="00D3398F" w:rsidP="006132D7">
            <w:pPr>
              <w:jc w:val="center"/>
              <w:rPr>
                <w:rFonts w:asciiTheme="minorHAnsi" w:eastAsia="Times New Roman" w:hAnsiTheme="minorHAnsi" w:cstheme="minorHAnsi"/>
                <w:color w:val="000000"/>
              </w:rPr>
            </w:pPr>
            <w:r w:rsidRPr="0049391C">
              <w:rPr>
                <w:rFonts w:asciiTheme="minorHAnsi" w:eastAsia="Times New Roman" w:hAnsiTheme="minorHAnsi" w:cstheme="minorHAnsi"/>
                <w:color w:val="000000"/>
              </w:rPr>
              <w:t>0,5</w:t>
            </w:r>
          </w:p>
        </w:tc>
        <w:tc>
          <w:tcPr>
            <w:tcW w:w="620" w:type="dxa"/>
            <w:tcBorders>
              <w:left w:val="single" w:sz="4" w:space="0" w:color="auto"/>
            </w:tcBorders>
            <w:shd w:val="clear" w:color="auto" w:fill="auto"/>
            <w:noWrap/>
            <w:vAlign w:val="center"/>
            <w:hideMark/>
          </w:tcPr>
          <w:p w14:paraId="46EAF5F2" w14:textId="77777777" w:rsidR="00D3398F" w:rsidRPr="0049391C" w:rsidRDefault="00D3398F" w:rsidP="006132D7">
            <w:pPr>
              <w:jc w:val="center"/>
              <w:rPr>
                <w:rFonts w:asciiTheme="minorHAnsi" w:eastAsia="Times New Roman" w:hAnsiTheme="minorHAnsi" w:cstheme="minorHAnsi"/>
                <w:color w:val="000000"/>
              </w:rPr>
            </w:pPr>
            <w:r w:rsidRPr="0049391C">
              <w:rPr>
                <w:rFonts w:asciiTheme="minorHAnsi" w:eastAsia="Times New Roman" w:hAnsiTheme="minorHAnsi" w:cstheme="minorHAnsi"/>
                <w:color w:val="000000"/>
              </w:rPr>
              <w:t>6</w:t>
            </w:r>
          </w:p>
        </w:tc>
        <w:tc>
          <w:tcPr>
            <w:tcW w:w="892" w:type="dxa"/>
            <w:tcBorders>
              <w:right w:val="single" w:sz="4" w:space="0" w:color="auto"/>
            </w:tcBorders>
            <w:shd w:val="clear" w:color="auto" w:fill="auto"/>
            <w:noWrap/>
            <w:vAlign w:val="center"/>
            <w:hideMark/>
          </w:tcPr>
          <w:p w14:paraId="3EEA1610" w14:textId="77777777" w:rsidR="00D3398F" w:rsidRPr="0049391C" w:rsidRDefault="00D3398F" w:rsidP="006132D7">
            <w:pPr>
              <w:jc w:val="center"/>
              <w:rPr>
                <w:rFonts w:asciiTheme="minorHAnsi" w:eastAsia="Times New Roman" w:hAnsiTheme="minorHAnsi" w:cstheme="minorHAnsi"/>
                <w:color w:val="000000"/>
              </w:rPr>
            </w:pPr>
            <w:r w:rsidRPr="0049391C">
              <w:rPr>
                <w:rFonts w:asciiTheme="minorHAnsi" w:eastAsia="Times New Roman" w:hAnsiTheme="minorHAnsi" w:cstheme="minorHAnsi"/>
                <w:color w:val="000000"/>
              </w:rPr>
              <w:t>0,6</w:t>
            </w:r>
          </w:p>
        </w:tc>
        <w:tc>
          <w:tcPr>
            <w:tcW w:w="723" w:type="dxa"/>
            <w:tcBorders>
              <w:left w:val="single" w:sz="4" w:space="0" w:color="auto"/>
            </w:tcBorders>
            <w:shd w:val="clear" w:color="auto" w:fill="auto"/>
            <w:noWrap/>
            <w:vAlign w:val="center"/>
            <w:hideMark/>
          </w:tcPr>
          <w:p w14:paraId="355D32CA" w14:textId="77777777" w:rsidR="00D3398F" w:rsidRPr="0049391C" w:rsidRDefault="00D3398F" w:rsidP="006132D7">
            <w:pPr>
              <w:jc w:val="center"/>
              <w:rPr>
                <w:rFonts w:asciiTheme="minorHAnsi" w:eastAsia="Times New Roman" w:hAnsiTheme="minorHAnsi" w:cstheme="minorHAnsi"/>
                <w:color w:val="000000"/>
              </w:rPr>
            </w:pPr>
            <w:r w:rsidRPr="0049391C">
              <w:rPr>
                <w:rFonts w:asciiTheme="minorHAnsi" w:eastAsia="Times New Roman" w:hAnsiTheme="minorHAnsi" w:cstheme="minorHAnsi"/>
                <w:color w:val="000000"/>
              </w:rPr>
              <w:t>3</w:t>
            </w:r>
          </w:p>
        </w:tc>
        <w:tc>
          <w:tcPr>
            <w:tcW w:w="892" w:type="dxa"/>
            <w:tcBorders>
              <w:right w:val="single" w:sz="4" w:space="0" w:color="auto"/>
            </w:tcBorders>
            <w:shd w:val="clear" w:color="auto" w:fill="auto"/>
            <w:noWrap/>
            <w:vAlign w:val="center"/>
            <w:hideMark/>
          </w:tcPr>
          <w:p w14:paraId="53723417" w14:textId="77777777" w:rsidR="00D3398F" w:rsidRPr="0049391C" w:rsidRDefault="00D3398F" w:rsidP="006132D7">
            <w:pPr>
              <w:jc w:val="center"/>
              <w:rPr>
                <w:rFonts w:asciiTheme="minorHAnsi" w:eastAsia="Times New Roman" w:hAnsiTheme="minorHAnsi" w:cstheme="minorHAnsi"/>
                <w:color w:val="000000"/>
              </w:rPr>
            </w:pPr>
            <w:r w:rsidRPr="0049391C">
              <w:rPr>
                <w:rFonts w:asciiTheme="minorHAnsi" w:eastAsia="Times New Roman" w:hAnsiTheme="minorHAnsi" w:cstheme="minorHAnsi"/>
                <w:color w:val="000000"/>
              </w:rPr>
              <w:t>0,3</w:t>
            </w:r>
          </w:p>
        </w:tc>
        <w:tc>
          <w:tcPr>
            <w:tcW w:w="620" w:type="dxa"/>
            <w:tcBorders>
              <w:left w:val="single" w:sz="4" w:space="0" w:color="auto"/>
            </w:tcBorders>
            <w:shd w:val="clear" w:color="auto" w:fill="auto"/>
            <w:noWrap/>
            <w:vAlign w:val="center"/>
            <w:hideMark/>
          </w:tcPr>
          <w:p w14:paraId="5F4545D9" w14:textId="77777777" w:rsidR="00D3398F" w:rsidRPr="0049391C" w:rsidRDefault="00D3398F" w:rsidP="006132D7">
            <w:pPr>
              <w:jc w:val="center"/>
              <w:rPr>
                <w:rFonts w:asciiTheme="minorHAnsi" w:eastAsia="Times New Roman" w:hAnsiTheme="minorHAnsi" w:cstheme="minorHAnsi"/>
                <w:color w:val="000000"/>
              </w:rPr>
            </w:pPr>
            <w:r w:rsidRPr="0049391C">
              <w:rPr>
                <w:rFonts w:asciiTheme="minorHAnsi" w:eastAsia="Times New Roman" w:hAnsiTheme="minorHAnsi" w:cstheme="minorHAnsi"/>
                <w:color w:val="000000"/>
              </w:rPr>
              <w:t>6</w:t>
            </w:r>
          </w:p>
        </w:tc>
        <w:tc>
          <w:tcPr>
            <w:tcW w:w="892" w:type="dxa"/>
            <w:tcBorders>
              <w:right w:val="single" w:sz="4" w:space="0" w:color="auto"/>
            </w:tcBorders>
            <w:shd w:val="clear" w:color="auto" w:fill="auto"/>
            <w:noWrap/>
            <w:vAlign w:val="center"/>
            <w:hideMark/>
          </w:tcPr>
          <w:p w14:paraId="7F957A75" w14:textId="77777777" w:rsidR="00D3398F" w:rsidRPr="0049391C" w:rsidRDefault="00D3398F" w:rsidP="006132D7">
            <w:pPr>
              <w:jc w:val="center"/>
              <w:rPr>
                <w:rFonts w:asciiTheme="minorHAnsi" w:eastAsia="Times New Roman" w:hAnsiTheme="minorHAnsi" w:cstheme="minorHAnsi"/>
                <w:color w:val="000000"/>
              </w:rPr>
            </w:pPr>
            <w:r w:rsidRPr="0049391C">
              <w:rPr>
                <w:rFonts w:asciiTheme="minorHAnsi" w:eastAsia="Times New Roman" w:hAnsiTheme="minorHAnsi" w:cstheme="minorHAnsi"/>
                <w:color w:val="000000"/>
              </w:rPr>
              <w:t>0,6</w:t>
            </w:r>
          </w:p>
        </w:tc>
        <w:tc>
          <w:tcPr>
            <w:tcW w:w="620" w:type="dxa"/>
            <w:tcBorders>
              <w:left w:val="single" w:sz="4" w:space="0" w:color="auto"/>
            </w:tcBorders>
            <w:shd w:val="clear" w:color="auto" w:fill="auto"/>
            <w:noWrap/>
            <w:vAlign w:val="center"/>
            <w:hideMark/>
          </w:tcPr>
          <w:p w14:paraId="2487D889" w14:textId="77777777" w:rsidR="00D3398F" w:rsidRPr="0049391C" w:rsidRDefault="00D3398F" w:rsidP="006132D7">
            <w:pPr>
              <w:jc w:val="center"/>
              <w:rPr>
                <w:rFonts w:asciiTheme="minorHAnsi" w:eastAsia="Times New Roman" w:hAnsiTheme="minorHAnsi" w:cstheme="minorHAnsi"/>
                <w:color w:val="000000"/>
              </w:rPr>
            </w:pPr>
            <w:r w:rsidRPr="0049391C">
              <w:rPr>
                <w:rFonts w:asciiTheme="minorHAnsi" w:eastAsia="Times New Roman" w:hAnsiTheme="minorHAnsi" w:cstheme="minorHAnsi"/>
                <w:color w:val="000000"/>
              </w:rPr>
              <w:t>4</w:t>
            </w:r>
          </w:p>
        </w:tc>
        <w:tc>
          <w:tcPr>
            <w:tcW w:w="892" w:type="dxa"/>
            <w:tcBorders>
              <w:right w:val="single" w:sz="4" w:space="0" w:color="auto"/>
            </w:tcBorders>
            <w:shd w:val="clear" w:color="auto" w:fill="auto"/>
            <w:noWrap/>
            <w:vAlign w:val="center"/>
            <w:hideMark/>
          </w:tcPr>
          <w:p w14:paraId="0A8AC754" w14:textId="77777777" w:rsidR="00D3398F" w:rsidRPr="0049391C" w:rsidRDefault="00D3398F" w:rsidP="006132D7">
            <w:pPr>
              <w:jc w:val="center"/>
              <w:rPr>
                <w:rFonts w:asciiTheme="minorHAnsi" w:eastAsia="Times New Roman" w:hAnsiTheme="minorHAnsi" w:cstheme="minorHAnsi"/>
                <w:color w:val="000000"/>
              </w:rPr>
            </w:pPr>
            <w:r w:rsidRPr="0049391C">
              <w:rPr>
                <w:rFonts w:asciiTheme="minorHAnsi" w:eastAsia="Times New Roman" w:hAnsiTheme="minorHAnsi" w:cstheme="minorHAnsi"/>
                <w:color w:val="000000"/>
              </w:rPr>
              <w:t>0,4</w:t>
            </w:r>
          </w:p>
        </w:tc>
        <w:tc>
          <w:tcPr>
            <w:tcW w:w="620" w:type="dxa"/>
            <w:tcBorders>
              <w:left w:val="single" w:sz="4" w:space="0" w:color="auto"/>
            </w:tcBorders>
            <w:vAlign w:val="center"/>
          </w:tcPr>
          <w:p w14:paraId="090DA6E7" w14:textId="77777777" w:rsidR="00D3398F" w:rsidRPr="0049391C" w:rsidRDefault="00D3398F" w:rsidP="006132D7">
            <w:pPr>
              <w:jc w:val="center"/>
              <w:rPr>
                <w:rFonts w:asciiTheme="minorHAnsi" w:eastAsia="Times New Roman" w:hAnsiTheme="minorHAnsi" w:cstheme="minorHAnsi"/>
                <w:color w:val="000000"/>
              </w:rPr>
            </w:pPr>
            <w:r w:rsidRPr="0049391C">
              <w:rPr>
                <w:rFonts w:asciiTheme="minorHAnsi" w:hAnsiTheme="minorHAnsi" w:cstheme="minorHAnsi"/>
              </w:rPr>
              <w:t>4</w:t>
            </w:r>
          </w:p>
        </w:tc>
        <w:tc>
          <w:tcPr>
            <w:tcW w:w="1038" w:type="dxa"/>
            <w:vAlign w:val="center"/>
          </w:tcPr>
          <w:p w14:paraId="6BC8A709" w14:textId="77777777" w:rsidR="00D3398F" w:rsidRPr="0049391C" w:rsidRDefault="00D3398F" w:rsidP="006132D7">
            <w:pPr>
              <w:jc w:val="center"/>
              <w:rPr>
                <w:rFonts w:asciiTheme="minorHAnsi" w:hAnsiTheme="minorHAnsi" w:cstheme="minorHAnsi"/>
              </w:rPr>
            </w:pPr>
            <w:r w:rsidRPr="0049391C">
              <w:rPr>
                <w:rFonts w:asciiTheme="minorHAnsi" w:hAnsiTheme="minorHAnsi" w:cstheme="minorHAnsi"/>
              </w:rPr>
              <w:t>0,4</w:t>
            </w:r>
          </w:p>
        </w:tc>
      </w:tr>
      <w:tr w:rsidR="00D3398F" w:rsidRPr="0049391C" w14:paraId="338F91EB" w14:textId="77777777" w:rsidTr="006132D7">
        <w:trPr>
          <w:trHeight w:val="300"/>
        </w:trPr>
        <w:tc>
          <w:tcPr>
            <w:tcW w:w="695" w:type="dxa"/>
            <w:shd w:val="clear" w:color="auto" w:fill="auto"/>
            <w:noWrap/>
            <w:vAlign w:val="center"/>
            <w:hideMark/>
          </w:tcPr>
          <w:p w14:paraId="69707505" w14:textId="77777777" w:rsidR="00D3398F" w:rsidRPr="0049391C" w:rsidRDefault="00D3398F" w:rsidP="006132D7">
            <w:pPr>
              <w:jc w:val="left"/>
              <w:rPr>
                <w:rFonts w:asciiTheme="minorHAnsi" w:eastAsia="Times New Roman" w:hAnsiTheme="minorHAnsi" w:cstheme="minorHAnsi"/>
                <w:color w:val="000000"/>
              </w:rPr>
            </w:pPr>
            <w:r w:rsidRPr="0049391C">
              <w:rPr>
                <w:rFonts w:asciiTheme="minorHAnsi" w:eastAsia="Times New Roman" w:hAnsiTheme="minorHAnsi" w:cstheme="minorHAnsi"/>
                <w:color w:val="000000"/>
              </w:rPr>
              <w:t>Krka 8</w:t>
            </w:r>
          </w:p>
        </w:tc>
        <w:tc>
          <w:tcPr>
            <w:tcW w:w="758" w:type="dxa"/>
            <w:tcBorders>
              <w:right w:val="single" w:sz="4" w:space="0" w:color="auto"/>
            </w:tcBorders>
            <w:shd w:val="clear" w:color="auto" w:fill="auto"/>
            <w:noWrap/>
            <w:vAlign w:val="center"/>
            <w:hideMark/>
          </w:tcPr>
          <w:p w14:paraId="1A463542" w14:textId="77777777" w:rsidR="00D3398F" w:rsidRPr="0049391C" w:rsidRDefault="00D3398F" w:rsidP="006132D7">
            <w:pPr>
              <w:jc w:val="center"/>
              <w:rPr>
                <w:rFonts w:asciiTheme="minorHAnsi" w:eastAsia="Times New Roman" w:hAnsiTheme="minorHAnsi" w:cstheme="minorHAnsi"/>
                <w:color w:val="000000"/>
              </w:rPr>
            </w:pPr>
            <w:r w:rsidRPr="0049391C">
              <w:rPr>
                <w:rFonts w:asciiTheme="minorHAnsi" w:eastAsia="Times New Roman" w:hAnsiTheme="minorHAnsi" w:cstheme="minorHAnsi"/>
                <w:color w:val="000000"/>
              </w:rPr>
              <w:t>9</w:t>
            </w:r>
          </w:p>
        </w:tc>
        <w:tc>
          <w:tcPr>
            <w:tcW w:w="620" w:type="dxa"/>
            <w:tcBorders>
              <w:left w:val="single" w:sz="4" w:space="0" w:color="auto"/>
            </w:tcBorders>
            <w:shd w:val="clear" w:color="auto" w:fill="auto"/>
            <w:noWrap/>
            <w:vAlign w:val="center"/>
            <w:hideMark/>
          </w:tcPr>
          <w:p w14:paraId="1275E2CC" w14:textId="77777777" w:rsidR="00D3398F" w:rsidRPr="0049391C" w:rsidRDefault="00D3398F" w:rsidP="006132D7">
            <w:pPr>
              <w:jc w:val="center"/>
              <w:rPr>
                <w:rFonts w:asciiTheme="minorHAnsi" w:eastAsia="Times New Roman" w:hAnsiTheme="minorHAnsi" w:cstheme="minorHAnsi"/>
                <w:color w:val="000000"/>
              </w:rPr>
            </w:pPr>
            <w:r w:rsidRPr="0049391C">
              <w:rPr>
                <w:rFonts w:asciiTheme="minorHAnsi" w:eastAsia="Times New Roman" w:hAnsiTheme="minorHAnsi" w:cstheme="minorHAnsi"/>
                <w:color w:val="000000"/>
              </w:rPr>
              <w:t>6</w:t>
            </w:r>
          </w:p>
        </w:tc>
        <w:tc>
          <w:tcPr>
            <w:tcW w:w="892" w:type="dxa"/>
            <w:tcBorders>
              <w:right w:val="single" w:sz="4" w:space="0" w:color="auto"/>
            </w:tcBorders>
            <w:shd w:val="clear" w:color="auto" w:fill="auto"/>
            <w:noWrap/>
            <w:vAlign w:val="center"/>
            <w:hideMark/>
          </w:tcPr>
          <w:p w14:paraId="4F8A59F7" w14:textId="77777777" w:rsidR="00D3398F" w:rsidRPr="0049391C" w:rsidRDefault="00D3398F" w:rsidP="006132D7">
            <w:pPr>
              <w:jc w:val="center"/>
              <w:rPr>
                <w:rFonts w:asciiTheme="minorHAnsi" w:eastAsia="Times New Roman" w:hAnsiTheme="minorHAnsi" w:cstheme="minorHAnsi"/>
                <w:color w:val="000000"/>
              </w:rPr>
            </w:pPr>
            <w:r w:rsidRPr="0049391C">
              <w:rPr>
                <w:rFonts w:asciiTheme="minorHAnsi" w:eastAsia="Times New Roman" w:hAnsiTheme="minorHAnsi" w:cstheme="minorHAnsi"/>
                <w:color w:val="000000"/>
              </w:rPr>
              <w:t>0,7</w:t>
            </w:r>
          </w:p>
        </w:tc>
        <w:tc>
          <w:tcPr>
            <w:tcW w:w="620" w:type="dxa"/>
            <w:tcBorders>
              <w:left w:val="single" w:sz="4" w:space="0" w:color="auto"/>
            </w:tcBorders>
            <w:shd w:val="clear" w:color="auto" w:fill="auto"/>
            <w:noWrap/>
            <w:vAlign w:val="center"/>
            <w:hideMark/>
          </w:tcPr>
          <w:p w14:paraId="09AA38DE" w14:textId="77777777" w:rsidR="00D3398F" w:rsidRPr="0049391C" w:rsidRDefault="00D3398F" w:rsidP="006132D7">
            <w:pPr>
              <w:jc w:val="center"/>
              <w:rPr>
                <w:rFonts w:asciiTheme="minorHAnsi" w:eastAsia="Times New Roman" w:hAnsiTheme="minorHAnsi" w:cstheme="minorHAnsi"/>
                <w:color w:val="000000"/>
              </w:rPr>
            </w:pPr>
            <w:r w:rsidRPr="0049391C">
              <w:rPr>
                <w:rFonts w:asciiTheme="minorHAnsi" w:eastAsia="Times New Roman" w:hAnsiTheme="minorHAnsi" w:cstheme="minorHAnsi"/>
                <w:color w:val="000000"/>
              </w:rPr>
              <w:t>5</w:t>
            </w:r>
          </w:p>
        </w:tc>
        <w:tc>
          <w:tcPr>
            <w:tcW w:w="892" w:type="dxa"/>
            <w:tcBorders>
              <w:right w:val="single" w:sz="4" w:space="0" w:color="auto"/>
            </w:tcBorders>
            <w:shd w:val="clear" w:color="auto" w:fill="auto"/>
            <w:noWrap/>
            <w:vAlign w:val="center"/>
            <w:hideMark/>
          </w:tcPr>
          <w:p w14:paraId="625451D9" w14:textId="77777777" w:rsidR="00D3398F" w:rsidRPr="0049391C" w:rsidRDefault="00D3398F" w:rsidP="006132D7">
            <w:pPr>
              <w:jc w:val="center"/>
              <w:rPr>
                <w:rFonts w:asciiTheme="minorHAnsi" w:eastAsia="Times New Roman" w:hAnsiTheme="minorHAnsi" w:cstheme="minorHAnsi"/>
                <w:color w:val="000000"/>
              </w:rPr>
            </w:pPr>
            <w:r w:rsidRPr="0049391C">
              <w:rPr>
                <w:rFonts w:asciiTheme="minorHAnsi" w:eastAsia="Times New Roman" w:hAnsiTheme="minorHAnsi" w:cstheme="minorHAnsi"/>
                <w:color w:val="000000"/>
              </w:rPr>
              <w:t>0,6</w:t>
            </w:r>
          </w:p>
        </w:tc>
        <w:tc>
          <w:tcPr>
            <w:tcW w:w="723" w:type="dxa"/>
            <w:tcBorders>
              <w:left w:val="single" w:sz="4" w:space="0" w:color="auto"/>
            </w:tcBorders>
            <w:shd w:val="clear" w:color="auto" w:fill="auto"/>
            <w:noWrap/>
            <w:vAlign w:val="center"/>
            <w:hideMark/>
          </w:tcPr>
          <w:p w14:paraId="57D4CA52" w14:textId="77777777" w:rsidR="00D3398F" w:rsidRPr="0049391C" w:rsidRDefault="00D3398F" w:rsidP="006132D7">
            <w:pPr>
              <w:jc w:val="center"/>
              <w:rPr>
                <w:rFonts w:asciiTheme="minorHAnsi" w:eastAsia="Times New Roman" w:hAnsiTheme="minorHAnsi" w:cstheme="minorHAnsi"/>
                <w:color w:val="000000"/>
              </w:rPr>
            </w:pPr>
            <w:r w:rsidRPr="0049391C">
              <w:rPr>
                <w:rFonts w:asciiTheme="minorHAnsi" w:eastAsia="Times New Roman" w:hAnsiTheme="minorHAnsi" w:cstheme="minorHAnsi"/>
                <w:color w:val="000000"/>
              </w:rPr>
              <w:t>4</w:t>
            </w:r>
          </w:p>
        </w:tc>
        <w:tc>
          <w:tcPr>
            <w:tcW w:w="892" w:type="dxa"/>
            <w:tcBorders>
              <w:right w:val="single" w:sz="4" w:space="0" w:color="auto"/>
            </w:tcBorders>
            <w:shd w:val="clear" w:color="auto" w:fill="auto"/>
            <w:noWrap/>
            <w:vAlign w:val="center"/>
            <w:hideMark/>
          </w:tcPr>
          <w:p w14:paraId="1962997D" w14:textId="77777777" w:rsidR="00D3398F" w:rsidRPr="0049391C" w:rsidRDefault="00D3398F" w:rsidP="006132D7">
            <w:pPr>
              <w:jc w:val="center"/>
              <w:rPr>
                <w:rFonts w:asciiTheme="minorHAnsi" w:eastAsia="Times New Roman" w:hAnsiTheme="minorHAnsi" w:cstheme="minorHAnsi"/>
                <w:color w:val="000000"/>
              </w:rPr>
            </w:pPr>
            <w:r w:rsidRPr="0049391C">
              <w:rPr>
                <w:rFonts w:asciiTheme="minorHAnsi" w:eastAsia="Times New Roman" w:hAnsiTheme="minorHAnsi" w:cstheme="minorHAnsi"/>
                <w:color w:val="000000"/>
              </w:rPr>
              <w:t>0,4</w:t>
            </w:r>
          </w:p>
        </w:tc>
        <w:tc>
          <w:tcPr>
            <w:tcW w:w="620" w:type="dxa"/>
            <w:tcBorders>
              <w:left w:val="single" w:sz="4" w:space="0" w:color="auto"/>
            </w:tcBorders>
            <w:shd w:val="clear" w:color="auto" w:fill="auto"/>
            <w:noWrap/>
            <w:vAlign w:val="center"/>
            <w:hideMark/>
          </w:tcPr>
          <w:p w14:paraId="76A700E3" w14:textId="77777777" w:rsidR="00D3398F" w:rsidRPr="0049391C" w:rsidRDefault="00D3398F" w:rsidP="006132D7">
            <w:pPr>
              <w:jc w:val="center"/>
              <w:rPr>
                <w:rFonts w:asciiTheme="minorHAnsi" w:eastAsia="Times New Roman" w:hAnsiTheme="minorHAnsi" w:cstheme="minorHAnsi"/>
                <w:color w:val="000000"/>
              </w:rPr>
            </w:pPr>
            <w:r w:rsidRPr="0049391C">
              <w:rPr>
                <w:rFonts w:asciiTheme="minorHAnsi" w:eastAsia="Times New Roman" w:hAnsiTheme="minorHAnsi" w:cstheme="minorHAnsi"/>
                <w:color w:val="000000"/>
              </w:rPr>
              <w:t>4</w:t>
            </w:r>
          </w:p>
        </w:tc>
        <w:tc>
          <w:tcPr>
            <w:tcW w:w="892" w:type="dxa"/>
            <w:tcBorders>
              <w:right w:val="single" w:sz="4" w:space="0" w:color="auto"/>
            </w:tcBorders>
            <w:shd w:val="clear" w:color="auto" w:fill="auto"/>
            <w:noWrap/>
            <w:vAlign w:val="center"/>
            <w:hideMark/>
          </w:tcPr>
          <w:p w14:paraId="7FD9F24E" w14:textId="77777777" w:rsidR="00D3398F" w:rsidRPr="0049391C" w:rsidRDefault="00D3398F" w:rsidP="006132D7">
            <w:pPr>
              <w:jc w:val="center"/>
              <w:rPr>
                <w:rFonts w:asciiTheme="minorHAnsi" w:eastAsia="Times New Roman" w:hAnsiTheme="minorHAnsi" w:cstheme="minorHAnsi"/>
                <w:color w:val="000000"/>
              </w:rPr>
            </w:pPr>
            <w:r w:rsidRPr="0049391C">
              <w:rPr>
                <w:rFonts w:asciiTheme="minorHAnsi" w:eastAsia="Times New Roman" w:hAnsiTheme="minorHAnsi" w:cstheme="minorHAnsi"/>
                <w:color w:val="000000"/>
              </w:rPr>
              <w:t>0,4</w:t>
            </w:r>
          </w:p>
        </w:tc>
        <w:tc>
          <w:tcPr>
            <w:tcW w:w="620" w:type="dxa"/>
            <w:tcBorders>
              <w:left w:val="single" w:sz="4" w:space="0" w:color="auto"/>
            </w:tcBorders>
            <w:shd w:val="clear" w:color="auto" w:fill="auto"/>
            <w:noWrap/>
            <w:vAlign w:val="center"/>
            <w:hideMark/>
          </w:tcPr>
          <w:p w14:paraId="6731A5A0" w14:textId="77777777" w:rsidR="00D3398F" w:rsidRPr="0049391C" w:rsidRDefault="00D3398F" w:rsidP="006132D7">
            <w:pPr>
              <w:jc w:val="center"/>
              <w:rPr>
                <w:rFonts w:asciiTheme="minorHAnsi" w:eastAsia="Times New Roman" w:hAnsiTheme="minorHAnsi" w:cstheme="minorHAnsi"/>
                <w:color w:val="000000"/>
              </w:rPr>
            </w:pPr>
            <w:r w:rsidRPr="0049391C">
              <w:rPr>
                <w:rFonts w:asciiTheme="minorHAnsi" w:eastAsia="Times New Roman" w:hAnsiTheme="minorHAnsi" w:cstheme="minorHAnsi"/>
                <w:color w:val="000000"/>
              </w:rPr>
              <w:t>1</w:t>
            </w:r>
          </w:p>
        </w:tc>
        <w:tc>
          <w:tcPr>
            <w:tcW w:w="892" w:type="dxa"/>
            <w:tcBorders>
              <w:right w:val="single" w:sz="4" w:space="0" w:color="auto"/>
            </w:tcBorders>
            <w:shd w:val="clear" w:color="auto" w:fill="auto"/>
            <w:noWrap/>
            <w:vAlign w:val="center"/>
            <w:hideMark/>
          </w:tcPr>
          <w:p w14:paraId="76ABDEBD" w14:textId="77777777" w:rsidR="00D3398F" w:rsidRPr="0049391C" w:rsidRDefault="00D3398F" w:rsidP="006132D7">
            <w:pPr>
              <w:jc w:val="center"/>
              <w:rPr>
                <w:rFonts w:asciiTheme="minorHAnsi" w:eastAsia="Times New Roman" w:hAnsiTheme="minorHAnsi" w:cstheme="minorHAnsi"/>
                <w:color w:val="000000"/>
              </w:rPr>
            </w:pPr>
            <w:r w:rsidRPr="0049391C">
              <w:rPr>
                <w:rFonts w:asciiTheme="minorHAnsi" w:eastAsia="Times New Roman" w:hAnsiTheme="minorHAnsi" w:cstheme="minorHAnsi"/>
                <w:color w:val="000000"/>
              </w:rPr>
              <w:t>0,1</w:t>
            </w:r>
          </w:p>
        </w:tc>
        <w:tc>
          <w:tcPr>
            <w:tcW w:w="620" w:type="dxa"/>
            <w:tcBorders>
              <w:left w:val="single" w:sz="4" w:space="0" w:color="auto"/>
            </w:tcBorders>
            <w:vAlign w:val="center"/>
          </w:tcPr>
          <w:p w14:paraId="3A8CDCEA" w14:textId="77777777" w:rsidR="00D3398F" w:rsidRPr="0049391C" w:rsidRDefault="00D3398F" w:rsidP="006132D7">
            <w:pPr>
              <w:jc w:val="center"/>
              <w:rPr>
                <w:rFonts w:asciiTheme="minorHAnsi" w:eastAsia="Times New Roman" w:hAnsiTheme="minorHAnsi" w:cstheme="minorHAnsi"/>
                <w:color w:val="000000"/>
              </w:rPr>
            </w:pPr>
            <w:r w:rsidRPr="0049391C">
              <w:rPr>
                <w:rFonts w:asciiTheme="minorHAnsi" w:hAnsiTheme="minorHAnsi" w:cstheme="minorHAnsi"/>
              </w:rPr>
              <w:t>5</w:t>
            </w:r>
          </w:p>
        </w:tc>
        <w:tc>
          <w:tcPr>
            <w:tcW w:w="1038" w:type="dxa"/>
            <w:vAlign w:val="center"/>
          </w:tcPr>
          <w:p w14:paraId="4903D858" w14:textId="77777777" w:rsidR="00D3398F" w:rsidRPr="0049391C" w:rsidRDefault="00D3398F" w:rsidP="006132D7">
            <w:pPr>
              <w:jc w:val="center"/>
              <w:rPr>
                <w:rFonts w:asciiTheme="minorHAnsi" w:hAnsiTheme="minorHAnsi" w:cstheme="minorHAnsi"/>
              </w:rPr>
            </w:pPr>
            <w:r w:rsidRPr="0049391C">
              <w:rPr>
                <w:rFonts w:asciiTheme="minorHAnsi" w:hAnsiTheme="minorHAnsi" w:cstheme="minorHAnsi"/>
              </w:rPr>
              <w:t>0,6</w:t>
            </w:r>
          </w:p>
        </w:tc>
      </w:tr>
      <w:tr w:rsidR="00D3398F" w:rsidRPr="0049391C" w14:paraId="7BD17D8B" w14:textId="77777777" w:rsidTr="0049391C">
        <w:trPr>
          <w:trHeight w:val="300"/>
        </w:trPr>
        <w:tc>
          <w:tcPr>
            <w:tcW w:w="695" w:type="dxa"/>
            <w:tcBorders>
              <w:bottom w:val="single" w:sz="4" w:space="0" w:color="auto"/>
            </w:tcBorders>
            <w:shd w:val="clear" w:color="auto" w:fill="auto"/>
            <w:noWrap/>
            <w:vAlign w:val="center"/>
            <w:hideMark/>
          </w:tcPr>
          <w:p w14:paraId="25DDB811" w14:textId="77777777" w:rsidR="00D3398F" w:rsidRPr="0049391C" w:rsidRDefault="00D3398F" w:rsidP="006132D7">
            <w:pPr>
              <w:jc w:val="left"/>
              <w:rPr>
                <w:rFonts w:asciiTheme="minorHAnsi" w:eastAsia="Times New Roman" w:hAnsiTheme="minorHAnsi" w:cstheme="minorHAnsi"/>
                <w:color w:val="000000"/>
              </w:rPr>
            </w:pPr>
            <w:r w:rsidRPr="0049391C">
              <w:rPr>
                <w:rFonts w:asciiTheme="minorHAnsi" w:eastAsia="Times New Roman" w:hAnsiTheme="minorHAnsi" w:cstheme="minorHAnsi"/>
                <w:color w:val="000000"/>
              </w:rPr>
              <w:t>Krka 9</w:t>
            </w:r>
          </w:p>
        </w:tc>
        <w:tc>
          <w:tcPr>
            <w:tcW w:w="758" w:type="dxa"/>
            <w:tcBorders>
              <w:bottom w:val="single" w:sz="4" w:space="0" w:color="auto"/>
              <w:right w:val="single" w:sz="4" w:space="0" w:color="auto"/>
            </w:tcBorders>
            <w:shd w:val="clear" w:color="auto" w:fill="auto"/>
            <w:noWrap/>
            <w:vAlign w:val="center"/>
            <w:hideMark/>
          </w:tcPr>
          <w:p w14:paraId="45EB39E5" w14:textId="77777777" w:rsidR="00D3398F" w:rsidRPr="0049391C" w:rsidRDefault="00D3398F" w:rsidP="006132D7">
            <w:pPr>
              <w:jc w:val="center"/>
              <w:rPr>
                <w:rFonts w:asciiTheme="minorHAnsi" w:eastAsia="Times New Roman" w:hAnsiTheme="minorHAnsi" w:cstheme="minorHAnsi"/>
                <w:color w:val="000000"/>
              </w:rPr>
            </w:pPr>
            <w:r w:rsidRPr="0049391C">
              <w:rPr>
                <w:rFonts w:asciiTheme="minorHAnsi" w:eastAsia="Times New Roman" w:hAnsiTheme="minorHAnsi" w:cstheme="minorHAnsi"/>
                <w:color w:val="000000"/>
              </w:rPr>
              <w:t>10,5</w:t>
            </w:r>
          </w:p>
        </w:tc>
        <w:tc>
          <w:tcPr>
            <w:tcW w:w="620" w:type="dxa"/>
            <w:tcBorders>
              <w:left w:val="single" w:sz="4" w:space="0" w:color="auto"/>
              <w:bottom w:val="single" w:sz="4" w:space="0" w:color="auto"/>
            </w:tcBorders>
            <w:shd w:val="clear" w:color="auto" w:fill="auto"/>
            <w:noWrap/>
            <w:vAlign w:val="center"/>
            <w:hideMark/>
          </w:tcPr>
          <w:p w14:paraId="6C18D83C" w14:textId="77777777" w:rsidR="00D3398F" w:rsidRPr="0049391C" w:rsidRDefault="00D3398F" w:rsidP="006132D7">
            <w:pPr>
              <w:jc w:val="center"/>
              <w:rPr>
                <w:rFonts w:asciiTheme="minorHAnsi" w:eastAsia="Times New Roman" w:hAnsiTheme="minorHAnsi" w:cstheme="minorHAnsi"/>
                <w:color w:val="000000"/>
              </w:rPr>
            </w:pPr>
            <w:r w:rsidRPr="0049391C">
              <w:rPr>
                <w:rFonts w:asciiTheme="minorHAnsi" w:eastAsia="Times New Roman" w:hAnsiTheme="minorHAnsi" w:cstheme="minorHAnsi"/>
                <w:color w:val="000000"/>
              </w:rPr>
              <w:t>7</w:t>
            </w:r>
          </w:p>
        </w:tc>
        <w:tc>
          <w:tcPr>
            <w:tcW w:w="892" w:type="dxa"/>
            <w:tcBorders>
              <w:bottom w:val="single" w:sz="4" w:space="0" w:color="auto"/>
              <w:right w:val="single" w:sz="4" w:space="0" w:color="auto"/>
            </w:tcBorders>
            <w:shd w:val="clear" w:color="auto" w:fill="auto"/>
            <w:noWrap/>
            <w:vAlign w:val="center"/>
            <w:hideMark/>
          </w:tcPr>
          <w:p w14:paraId="102C7208" w14:textId="77777777" w:rsidR="00D3398F" w:rsidRPr="0049391C" w:rsidRDefault="00D3398F" w:rsidP="006132D7">
            <w:pPr>
              <w:jc w:val="center"/>
              <w:rPr>
                <w:rFonts w:asciiTheme="minorHAnsi" w:eastAsia="Times New Roman" w:hAnsiTheme="minorHAnsi" w:cstheme="minorHAnsi"/>
                <w:color w:val="000000"/>
              </w:rPr>
            </w:pPr>
            <w:r w:rsidRPr="0049391C">
              <w:rPr>
                <w:rFonts w:asciiTheme="minorHAnsi" w:eastAsia="Times New Roman" w:hAnsiTheme="minorHAnsi" w:cstheme="minorHAnsi"/>
                <w:color w:val="000000"/>
              </w:rPr>
              <w:t>0,7</w:t>
            </w:r>
          </w:p>
        </w:tc>
        <w:tc>
          <w:tcPr>
            <w:tcW w:w="620" w:type="dxa"/>
            <w:tcBorders>
              <w:left w:val="single" w:sz="4" w:space="0" w:color="auto"/>
              <w:bottom w:val="single" w:sz="4" w:space="0" w:color="auto"/>
            </w:tcBorders>
            <w:shd w:val="clear" w:color="auto" w:fill="auto"/>
            <w:noWrap/>
            <w:vAlign w:val="center"/>
            <w:hideMark/>
          </w:tcPr>
          <w:p w14:paraId="141F56AE" w14:textId="77777777" w:rsidR="00D3398F" w:rsidRPr="0049391C" w:rsidRDefault="00D3398F" w:rsidP="006132D7">
            <w:pPr>
              <w:jc w:val="center"/>
              <w:rPr>
                <w:rFonts w:asciiTheme="minorHAnsi" w:eastAsia="Times New Roman" w:hAnsiTheme="minorHAnsi" w:cstheme="minorHAnsi"/>
                <w:color w:val="000000"/>
              </w:rPr>
            </w:pPr>
            <w:r w:rsidRPr="0049391C">
              <w:rPr>
                <w:rFonts w:asciiTheme="minorHAnsi" w:eastAsia="Times New Roman" w:hAnsiTheme="minorHAnsi" w:cstheme="minorHAnsi"/>
                <w:color w:val="000000"/>
              </w:rPr>
              <w:t>6</w:t>
            </w:r>
          </w:p>
        </w:tc>
        <w:tc>
          <w:tcPr>
            <w:tcW w:w="892" w:type="dxa"/>
            <w:tcBorders>
              <w:bottom w:val="single" w:sz="4" w:space="0" w:color="auto"/>
              <w:right w:val="single" w:sz="4" w:space="0" w:color="auto"/>
            </w:tcBorders>
            <w:shd w:val="clear" w:color="auto" w:fill="auto"/>
            <w:noWrap/>
            <w:vAlign w:val="center"/>
            <w:hideMark/>
          </w:tcPr>
          <w:p w14:paraId="114D066A" w14:textId="77777777" w:rsidR="00D3398F" w:rsidRPr="0049391C" w:rsidRDefault="00D3398F" w:rsidP="006132D7">
            <w:pPr>
              <w:jc w:val="center"/>
              <w:rPr>
                <w:rFonts w:asciiTheme="minorHAnsi" w:eastAsia="Times New Roman" w:hAnsiTheme="minorHAnsi" w:cstheme="minorHAnsi"/>
                <w:color w:val="000000"/>
              </w:rPr>
            </w:pPr>
            <w:r w:rsidRPr="0049391C">
              <w:rPr>
                <w:rFonts w:asciiTheme="minorHAnsi" w:eastAsia="Times New Roman" w:hAnsiTheme="minorHAnsi" w:cstheme="minorHAnsi"/>
                <w:color w:val="000000"/>
              </w:rPr>
              <w:t>0,6</w:t>
            </w:r>
          </w:p>
        </w:tc>
        <w:tc>
          <w:tcPr>
            <w:tcW w:w="723" w:type="dxa"/>
            <w:tcBorders>
              <w:left w:val="single" w:sz="4" w:space="0" w:color="auto"/>
              <w:bottom w:val="single" w:sz="4" w:space="0" w:color="auto"/>
            </w:tcBorders>
            <w:shd w:val="clear" w:color="auto" w:fill="auto"/>
            <w:noWrap/>
            <w:vAlign w:val="center"/>
            <w:hideMark/>
          </w:tcPr>
          <w:p w14:paraId="52FBC2A2" w14:textId="77777777" w:rsidR="00D3398F" w:rsidRPr="0049391C" w:rsidRDefault="00D3398F" w:rsidP="006132D7">
            <w:pPr>
              <w:jc w:val="center"/>
              <w:rPr>
                <w:rFonts w:asciiTheme="minorHAnsi" w:eastAsia="Times New Roman" w:hAnsiTheme="minorHAnsi" w:cstheme="minorHAnsi"/>
                <w:color w:val="000000"/>
              </w:rPr>
            </w:pPr>
            <w:r w:rsidRPr="0049391C">
              <w:rPr>
                <w:rFonts w:asciiTheme="minorHAnsi" w:eastAsia="Times New Roman" w:hAnsiTheme="minorHAnsi" w:cstheme="minorHAnsi"/>
                <w:color w:val="000000"/>
              </w:rPr>
              <w:t>5</w:t>
            </w:r>
          </w:p>
        </w:tc>
        <w:tc>
          <w:tcPr>
            <w:tcW w:w="892" w:type="dxa"/>
            <w:tcBorders>
              <w:bottom w:val="single" w:sz="4" w:space="0" w:color="auto"/>
              <w:right w:val="single" w:sz="4" w:space="0" w:color="auto"/>
            </w:tcBorders>
            <w:shd w:val="clear" w:color="auto" w:fill="auto"/>
            <w:noWrap/>
            <w:vAlign w:val="center"/>
            <w:hideMark/>
          </w:tcPr>
          <w:p w14:paraId="1F66AE8D" w14:textId="77777777" w:rsidR="00D3398F" w:rsidRPr="0049391C" w:rsidRDefault="00D3398F" w:rsidP="006132D7">
            <w:pPr>
              <w:jc w:val="center"/>
              <w:rPr>
                <w:rFonts w:asciiTheme="minorHAnsi" w:eastAsia="Times New Roman" w:hAnsiTheme="minorHAnsi" w:cstheme="minorHAnsi"/>
                <w:color w:val="000000"/>
              </w:rPr>
            </w:pPr>
            <w:r w:rsidRPr="0049391C">
              <w:rPr>
                <w:rFonts w:asciiTheme="minorHAnsi" w:eastAsia="Times New Roman" w:hAnsiTheme="minorHAnsi" w:cstheme="minorHAnsi"/>
                <w:color w:val="000000"/>
              </w:rPr>
              <w:t>0,5</w:t>
            </w:r>
          </w:p>
        </w:tc>
        <w:tc>
          <w:tcPr>
            <w:tcW w:w="620" w:type="dxa"/>
            <w:tcBorders>
              <w:left w:val="single" w:sz="4" w:space="0" w:color="auto"/>
              <w:bottom w:val="single" w:sz="4" w:space="0" w:color="auto"/>
            </w:tcBorders>
            <w:shd w:val="clear" w:color="auto" w:fill="auto"/>
            <w:noWrap/>
            <w:vAlign w:val="center"/>
            <w:hideMark/>
          </w:tcPr>
          <w:p w14:paraId="414307B4" w14:textId="77777777" w:rsidR="00D3398F" w:rsidRPr="0049391C" w:rsidRDefault="00D3398F" w:rsidP="006132D7">
            <w:pPr>
              <w:jc w:val="center"/>
              <w:rPr>
                <w:rFonts w:asciiTheme="minorHAnsi" w:eastAsia="Times New Roman" w:hAnsiTheme="minorHAnsi" w:cstheme="minorHAnsi"/>
                <w:color w:val="000000"/>
              </w:rPr>
            </w:pPr>
            <w:r w:rsidRPr="0049391C">
              <w:rPr>
                <w:rFonts w:asciiTheme="minorHAnsi" w:eastAsia="Times New Roman" w:hAnsiTheme="minorHAnsi" w:cstheme="minorHAnsi"/>
                <w:color w:val="000000"/>
              </w:rPr>
              <w:t>4</w:t>
            </w:r>
          </w:p>
        </w:tc>
        <w:tc>
          <w:tcPr>
            <w:tcW w:w="892" w:type="dxa"/>
            <w:tcBorders>
              <w:bottom w:val="single" w:sz="4" w:space="0" w:color="auto"/>
              <w:right w:val="single" w:sz="4" w:space="0" w:color="auto"/>
            </w:tcBorders>
            <w:shd w:val="clear" w:color="auto" w:fill="auto"/>
            <w:noWrap/>
            <w:vAlign w:val="center"/>
            <w:hideMark/>
          </w:tcPr>
          <w:p w14:paraId="438B4BDF" w14:textId="77777777" w:rsidR="00D3398F" w:rsidRPr="0049391C" w:rsidRDefault="00D3398F" w:rsidP="006132D7">
            <w:pPr>
              <w:jc w:val="center"/>
              <w:rPr>
                <w:rFonts w:asciiTheme="minorHAnsi" w:eastAsia="Times New Roman" w:hAnsiTheme="minorHAnsi" w:cstheme="minorHAnsi"/>
                <w:color w:val="000000"/>
              </w:rPr>
            </w:pPr>
            <w:r w:rsidRPr="0049391C">
              <w:rPr>
                <w:rFonts w:asciiTheme="minorHAnsi" w:eastAsia="Times New Roman" w:hAnsiTheme="minorHAnsi" w:cstheme="minorHAnsi"/>
                <w:color w:val="000000"/>
              </w:rPr>
              <w:t>0,4</w:t>
            </w:r>
          </w:p>
        </w:tc>
        <w:tc>
          <w:tcPr>
            <w:tcW w:w="620" w:type="dxa"/>
            <w:tcBorders>
              <w:left w:val="single" w:sz="4" w:space="0" w:color="auto"/>
              <w:bottom w:val="single" w:sz="4" w:space="0" w:color="auto"/>
            </w:tcBorders>
            <w:shd w:val="clear" w:color="auto" w:fill="auto"/>
            <w:noWrap/>
            <w:vAlign w:val="center"/>
            <w:hideMark/>
          </w:tcPr>
          <w:p w14:paraId="51EA8ECA" w14:textId="77777777" w:rsidR="00D3398F" w:rsidRPr="0049391C" w:rsidRDefault="00D3398F" w:rsidP="006132D7">
            <w:pPr>
              <w:jc w:val="center"/>
              <w:rPr>
                <w:rFonts w:asciiTheme="minorHAnsi" w:eastAsia="Times New Roman" w:hAnsiTheme="minorHAnsi" w:cstheme="minorHAnsi"/>
                <w:color w:val="000000"/>
              </w:rPr>
            </w:pPr>
            <w:r w:rsidRPr="0049391C">
              <w:rPr>
                <w:rFonts w:asciiTheme="minorHAnsi" w:eastAsia="Times New Roman" w:hAnsiTheme="minorHAnsi" w:cstheme="minorHAnsi"/>
                <w:color w:val="000000"/>
              </w:rPr>
              <w:t>5</w:t>
            </w:r>
          </w:p>
        </w:tc>
        <w:tc>
          <w:tcPr>
            <w:tcW w:w="892" w:type="dxa"/>
            <w:tcBorders>
              <w:bottom w:val="single" w:sz="4" w:space="0" w:color="auto"/>
              <w:right w:val="single" w:sz="4" w:space="0" w:color="auto"/>
            </w:tcBorders>
            <w:shd w:val="clear" w:color="auto" w:fill="auto"/>
            <w:noWrap/>
            <w:vAlign w:val="center"/>
            <w:hideMark/>
          </w:tcPr>
          <w:p w14:paraId="2E74C0FD" w14:textId="77777777" w:rsidR="00D3398F" w:rsidRPr="0049391C" w:rsidRDefault="00D3398F" w:rsidP="006132D7">
            <w:pPr>
              <w:jc w:val="center"/>
              <w:rPr>
                <w:rFonts w:asciiTheme="minorHAnsi" w:eastAsia="Times New Roman" w:hAnsiTheme="minorHAnsi" w:cstheme="minorHAnsi"/>
                <w:color w:val="000000"/>
              </w:rPr>
            </w:pPr>
            <w:r w:rsidRPr="0049391C">
              <w:rPr>
                <w:rFonts w:asciiTheme="minorHAnsi" w:eastAsia="Times New Roman" w:hAnsiTheme="minorHAnsi" w:cstheme="minorHAnsi"/>
                <w:color w:val="000000"/>
              </w:rPr>
              <w:t>0,5</w:t>
            </w:r>
          </w:p>
        </w:tc>
        <w:tc>
          <w:tcPr>
            <w:tcW w:w="620" w:type="dxa"/>
            <w:tcBorders>
              <w:left w:val="single" w:sz="4" w:space="0" w:color="auto"/>
              <w:bottom w:val="single" w:sz="4" w:space="0" w:color="auto"/>
            </w:tcBorders>
            <w:vAlign w:val="center"/>
          </w:tcPr>
          <w:p w14:paraId="501C6913" w14:textId="77777777" w:rsidR="00D3398F" w:rsidRPr="0049391C" w:rsidRDefault="00D3398F" w:rsidP="006132D7">
            <w:pPr>
              <w:jc w:val="center"/>
              <w:rPr>
                <w:rFonts w:asciiTheme="minorHAnsi" w:eastAsia="Times New Roman" w:hAnsiTheme="minorHAnsi" w:cstheme="minorHAnsi"/>
                <w:color w:val="000000"/>
              </w:rPr>
            </w:pPr>
            <w:r w:rsidRPr="0049391C">
              <w:rPr>
                <w:rFonts w:asciiTheme="minorHAnsi" w:hAnsiTheme="minorHAnsi" w:cstheme="minorHAnsi"/>
              </w:rPr>
              <w:t>5</w:t>
            </w:r>
          </w:p>
        </w:tc>
        <w:tc>
          <w:tcPr>
            <w:tcW w:w="1038" w:type="dxa"/>
            <w:tcBorders>
              <w:bottom w:val="single" w:sz="4" w:space="0" w:color="auto"/>
            </w:tcBorders>
            <w:vAlign w:val="center"/>
          </w:tcPr>
          <w:p w14:paraId="6CF7DC76" w14:textId="77777777" w:rsidR="00D3398F" w:rsidRPr="0049391C" w:rsidRDefault="00D3398F" w:rsidP="006132D7">
            <w:pPr>
              <w:jc w:val="center"/>
              <w:rPr>
                <w:rFonts w:asciiTheme="minorHAnsi" w:hAnsiTheme="minorHAnsi" w:cstheme="minorHAnsi"/>
              </w:rPr>
            </w:pPr>
            <w:r w:rsidRPr="0049391C">
              <w:rPr>
                <w:rFonts w:asciiTheme="minorHAnsi" w:hAnsiTheme="minorHAnsi" w:cstheme="minorHAnsi"/>
              </w:rPr>
              <w:t>0,5</w:t>
            </w:r>
          </w:p>
        </w:tc>
      </w:tr>
      <w:tr w:rsidR="00D3398F" w:rsidRPr="0049391C" w14:paraId="67D03492" w14:textId="77777777" w:rsidTr="0049391C">
        <w:trPr>
          <w:trHeight w:val="315"/>
        </w:trPr>
        <w:tc>
          <w:tcPr>
            <w:tcW w:w="695" w:type="dxa"/>
            <w:tcBorders>
              <w:top w:val="single" w:sz="4" w:space="0" w:color="auto"/>
              <w:bottom w:val="single" w:sz="4" w:space="0" w:color="auto"/>
            </w:tcBorders>
            <w:shd w:val="clear" w:color="auto" w:fill="auto"/>
            <w:noWrap/>
            <w:vAlign w:val="center"/>
            <w:hideMark/>
          </w:tcPr>
          <w:p w14:paraId="2ECA463E" w14:textId="77777777" w:rsidR="00D3398F" w:rsidRPr="0049391C" w:rsidRDefault="00D3398F" w:rsidP="006132D7">
            <w:pPr>
              <w:jc w:val="left"/>
              <w:rPr>
                <w:rFonts w:asciiTheme="minorHAnsi" w:eastAsia="Times New Roman" w:hAnsiTheme="minorHAnsi" w:cstheme="minorHAnsi"/>
                <w:b/>
                <w:bCs/>
                <w:color w:val="000000"/>
              </w:rPr>
            </w:pPr>
            <w:r w:rsidRPr="0049391C">
              <w:rPr>
                <w:rFonts w:asciiTheme="minorHAnsi" w:eastAsia="Times New Roman" w:hAnsiTheme="minorHAnsi" w:cstheme="minorHAnsi"/>
                <w:b/>
                <w:bCs/>
                <w:color w:val="000000"/>
              </w:rPr>
              <w:t>Skupaj</w:t>
            </w:r>
          </w:p>
        </w:tc>
        <w:tc>
          <w:tcPr>
            <w:tcW w:w="758" w:type="dxa"/>
            <w:tcBorders>
              <w:top w:val="single" w:sz="4" w:space="0" w:color="auto"/>
              <w:bottom w:val="single" w:sz="4" w:space="0" w:color="auto"/>
              <w:right w:val="single" w:sz="4" w:space="0" w:color="auto"/>
            </w:tcBorders>
            <w:shd w:val="clear" w:color="auto" w:fill="auto"/>
            <w:noWrap/>
            <w:vAlign w:val="center"/>
            <w:hideMark/>
          </w:tcPr>
          <w:p w14:paraId="20F57F08" w14:textId="77777777" w:rsidR="00D3398F" w:rsidRPr="0049391C" w:rsidRDefault="00D3398F" w:rsidP="006132D7">
            <w:pPr>
              <w:jc w:val="center"/>
              <w:rPr>
                <w:rFonts w:asciiTheme="minorHAnsi" w:eastAsia="Times New Roman" w:hAnsiTheme="minorHAnsi" w:cstheme="minorHAnsi"/>
                <w:b/>
                <w:bCs/>
                <w:color w:val="000000"/>
              </w:rPr>
            </w:pPr>
            <w:r w:rsidRPr="0049391C">
              <w:rPr>
                <w:rFonts w:asciiTheme="minorHAnsi" w:eastAsia="Times New Roman" w:hAnsiTheme="minorHAnsi" w:cstheme="minorHAnsi"/>
                <w:b/>
                <w:bCs/>
                <w:color w:val="000000"/>
              </w:rPr>
              <w:t>45,6</w:t>
            </w:r>
          </w:p>
        </w:tc>
        <w:tc>
          <w:tcPr>
            <w:tcW w:w="620" w:type="dxa"/>
            <w:tcBorders>
              <w:top w:val="single" w:sz="4" w:space="0" w:color="auto"/>
              <w:left w:val="single" w:sz="4" w:space="0" w:color="auto"/>
              <w:bottom w:val="single" w:sz="4" w:space="0" w:color="auto"/>
            </w:tcBorders>
            <w:shd w:val="clear" w:color="auto" w:fill="auto"/>
            <w:noWrap/>
            <w:vAlign w:val="center"/>
            <w:hideMark/>
          </w:tcPr>
          <w:p w14:paraId="05172CD4" w14:textId="77777777" w:rsidR="00D3398F" w:rsidRPr="0049391C" w:rsidRDefault="00D3398F" w:rsidP="006132D7">
            <w:pPr>
              <w:jc w:val="center"/>
              <w:rPr>
                <w:rFonts w:asciiTheme="minorHAnsi" w:eastAsia="Times New Roman" w:hAnsiTheme="minorHAnsi" w:cstheme="minorHAnsi"/>
                <w:b/>
                <w:bCs/>
                <w:color w:val="000000"/>
              </w:rPr>
            </w:pPr>
            <w:r w:rsidRPr="0049391C">
              <w:rPr>
                <w:rFonts w:asciiTheme="minorHAnsi" w:eastAsia="Times New Roman" w:hAnsiTheme="minorHAnsi" w:cstheme="minorHAnsi"/>
                <w:b/>
                <w:bCs/>
                <w:color w:val="000000"/>
              </w:rPr>
              <w:t>25</w:t>
            </w:r>
          </w:p>
        </w:tc>
        <w:tc>
          <w:tcPr>
            <w:tcW w:w="892" w:type="dxa"/>
            <w:tcBorders>
              <w:top w:val="single" w:sz="4" w:space="0" w:color="auto"/>
              <w:bottom w:val="single" w:sz="4" w:space="0" w:color="auto"/>
              <w:right w:val="single" w:sz="4" w:space="0" w:color="auto"/>
            </w:tcBorders>
            <w:shd w:val="clear" w:color="auto" w:fill="auto"/>
            <w:noWrap/>
            <w:vAlign w:val="center"/>
            <w:hideMark/>
          </w:tcPr>
          <w:p w14:paraId="651F691A" w14:textId="77777777" w:rsidR="00D3398F" w:rsidRPr="0049391C" w:rsidRDefault="00D3398F" w:rsidP="006132D7">
            <w:pPr>
              <w:jc w:val="center"/>
              <w:rPr>
                <w:rFonts w:asciiTheme="minorHAnsi" w:eastAsia="Times New Roman" w:hAnsiTheme="minorHAnsi" w:cstheme="minorHAnsi"/>
                <w:b/>
                <w:bCs/>
                <w:color w:val="000000"/>
              </w:rPr>
            </w:pPr>
            <w:r w:rsidRPr="0049391C">
              <w:rPr>
                <w:rFonts w:asciiTheme="minorHAnsi" w:eastAsia="Times New Roman" w:hAnsiTheme="minorHAnsi" w:cstheme="minorHAnsi"/>
                <w:b/>
                <w:bCs/>
                <w:color w:val="000000"/>
              </w:rPr>
              <w:t>0,5</w:t>
            </w:r>
          </w:p>
        </w:tc>
        <w:tc>
          <w:tcPr>
            <w:tcW w:w="620" w:type="dxa"/>
            <w:tcBorders>
              <w:top w:val="single" w:sz="4" w:space="0" w:color="auto"/>
              <w:left w:val="single" w:sz="4" w:space="0" w:color="auto"/>
              <w:bottom w:val="single" w:sz="4" w:space="0" w:color="auto"/>
            </w:tcBorders>
            <w:shd w:val="clear" w:color="auto" w:fill="auto"/>
            <w:noWrap/>
            <w:vAlign w:val="center"/>
            <w:hideMark/>
          </w:tcPr>
          <w:p w14:paraId="010FEB1B" w14:textId="77777777" w:rsidR="00D3398F" w:rsidRPr="0049391C" w:rsidRDefault="00D3398F" w:rsidP="006132D7">
            <w:pPr>
              <w:jc w:val="center"/>
              <w:rPr>
                <w:rFonts w:asciiTheme="minorHAnsi" w:eastAsia="Times New Roman" w:hAnsiTheme="minorHAnsi" w:cstheme="minorHAnsi"/>
                <w:b/>
                <w:bCs/>
                <w:color w:val="000000"/>
              </w:rPr>
            </w:pPr>
            <w:r w:rsidRPr="0049391C">
              <w:rPr>
                <w:rFonts w:asciiTheme="minorHAnsi" w:eastAsia="Times New Roman" w:hAnsiTheme="minorHAnsi" w:cstheme="minorHAnsi"/>
                <w:b/>
                <w:bCs/>
                <w:color w:val="000000"/>
              </w:rPr>
              <w:t>26</w:t>
            </w:r>
          </w:p>
        </w:tc>
        <w:tc>
          <w:tcPr>
            <w:tcW w:w="892" w:type="dxa"/>
            <w:tcBorders>
              <w:top w:val="single" w:sz="4" w:space="0" w:color="auto"/>
              <w:bottom w:val="single" w:sz="4" w:space="0" w:color="auto"/>
              <w:right w:val="single" w:sz="4" w:space="0" w:color="auto"/>
            </w:tcBorders>
            <w:shd w:val="clear" w:color="auto" w:fill="auto"/>
            <w:noWrap/>
            <w:vAlign w:val="center"/>
            <w:hideMark/>
          </w:tcPr>
          <w:p w14:paraId="5ABB2A6C" w14:textId="77777777" w:rsidR="00D3398F" w:rsidRPr="0049391C" w:rsidRDefault="00D3398F" w:rsidP="006132D7">
            <w:pPr>
              <w:jc w:val="center"/>
              <w:rPr>
                <w:rFonts w:asciiTheme="minorHAnsi" w:eastAsia="Times New Roman" w:hAnsiTheme="minorHAnsi" w:cstheme="minorHAnsi"/>
                <w:b/>
                <w:bCs/>
                <w:color w:val="000000"/>
              </w:rPr>
            </w:pPr>
            <w:r w:rsidRPr="0049391C">
              <w:rPr>
                <w:rFonts w:asciiTheme="minorHAnsi" w:eastAsia="Times New Roman" w:hAnsiTheme="minorHAnsi" w:cstheme="minorHAnsi"/>
                <w:b/>
                <w:bCs/>
                <w:color w:val="000000"/>
              </w:rPr>
              <w:t>0,6</w:t>
            </w:r>
          </w:p>
        </w:tc>
        <w:tc>
          <w:tcPr>
            <w:tcW w:w="723" w:type="dxa"/>
            <w:tcBorders>
              <w:top w:val="single" w:sz="4" w:space="0" w:color="auto"/>
              <w:left w:val="single" w:sz="4" w:space="0" w:color="auto"/>
              <w:bottom w:val="single" w:sz="4" w:space="0" w:color="auto"/>
            </w:tcBorders>
            <w:shd w:val="clear" w:color="auto" w:fill="auto"/>
            <w:noWrap/>
            <w:vAlign w:val="center"/>
            <w:hideMark/>
          </w:tcPr>
          <w:p w14:paraId="5957533E" w14:textId="77777777" w:rsidR="00D3398F" w:rsidRPr="0049391C" w:rsidRDefault="00D3398F" w:rsidP="006132D7">
            <w:pPr>
              <w:jc w:val="center"/>
              <w:rPr>
                <w:rFonts w:asciiTheme="minorHAnsi" w:eastAsia="Times New Roman" w:hAnsiTheme="minorHAnsi" w:cstheme="minorHAnsi"/>
                <w:b/>
                <w:bCs/>
                <w:color w:val="000000"/>
              </w:rPr>
            </w:pPr>
            <w:r w:rsidRPr="0049391C">
              <w:rPr>
                <w:rFonts w:asciiTheme="minorHAnsi" w:eastAsia="Times New Roman" w:hAnsiTheme="minorHAnsi" w:cstheme="minorHAnsi"/>
                <w:b/>
                <w:bCs/>
                <w:color w:val="000000"/>
              </w:rPr>
              <w:t>17</w:t>
            </w:r>
          </w:p>
        </w:tc>
        <w:tc>
          <w:tcPr>
            <w:tcW w:w="892" w:type="dxa"/>
            <w:tcBorders>
              <w:top w:val="single" w:sz="4" w:space="0" w:color="auto"/>
              <w:bottom w:val="single" w:sz="4" w:space="0" w:color="auto"/>
              <w:right w:val="single" w:sz="4" w:space="0" w:color="auto"/>
            </w:tcBorders>
            <w:shd w:val="clear" w:color="auto" w:fill="auto"/>
            <w:noWrap/>
            <w:vAlign w:val="center"/>
            <w:hideMark/>
          </w:tcPr>
          <w:p w14:paraId="062146F2" w14:textId="77777777" w:rsidR="00D3398F" w:rsidRPr="0049391C" w:rsidRDefault="00D3398F" w:rsidP="006132D7">
            <w:pPr>
              <w:jc w:val="center"/>
              <w:rPr>
                <w:rFonts w:asciiTheme="minorHAnsi" w:eastAsia="Times New Roman" w:hAnsiTheme="minorHAnsi" w:cstheme="minorHAnsi"/>
                <w:b/>
                <w:bCs/>
                <w:color w:val="000000"/>
              </w:rPr>
            </w:pPr>
            <w:r w:rsidRPr="0049391C">
              <w:rPr>
                <w:rFonts w:asciiTheme="minorHAnsi" w:eastAsia="Times New Roman" w:hAnsiTheme="minorHAnsi" w:cstheme="minorHAnsi"/>
                <w:b/>
                <w:bCs/>
                <w:color w:val="000000"/>
              </w:rPr>
              <w:t>0,4</w:t>
            </w:r>
          </w:p>
        </w:tc>
        <w:tc>
          <w:tcPr>
            <w:tcW w:w="620" w:type="dxa"/>
            <w:tcBorders>
              <w:top w:val="single" w:sz="4" w:space="0" w:color="auto"/>
              <w:left w:val="single" w:sz="4" w:space="0" w:color="auto"/>
              <w:bottom w:val="single" w:sz="4" w:space="0" w:color="auto"/>
            </w:tcBorders>
            <w:shd w:val="clear" w:color="auto" w:fill="auto"/>
            <w:noWrap/>
            <w:vAlign w:val="center"/>
            <w:hideMark/>
          </w:tcPr>
          <w:p w14:paraId="45AB6816" w14:textId="77777777" w:rsidR="00D3398F" w:rsidRPr="0049391C" w:rsidRDefault="00D3398F" w:rsidP="006132D7">
            <w:pPr>
              <w:jc w:val="center"/>
              <w:rPr>
                <w:rFonts w:asciiTheme="minorHAnsi" w:eastAsia="Times New Roman" w:hAnsiTheme="minorHAnsi" w:cstheme="minorHAnsi"/>
                <w:b/>
                <w:bCs/>
                <w:color w:val="000000"/>
              </w:rPr>
            </w:pPr>
            <w:r w:rsidRPr="0049391C">
              <w:rPr>
                <w:rFonts w:asciiTheme="minorHAnsi" w:eastAsia="Times New Roman" w:hAnsiTheme="minorHAnsi" w:cstheme="minorHAnsi"/>
                <w:b/>
                <w:bCs/>
                <w:color w:val="000000"/>
              </w:rPr>
              <w:t>25</w:t>
            </w:r>
          </w:p>
        </w:tc>
        <w:tc>
          <w:tcPr>
            <w:tcW w:w="892" w:type="dxa"/>
            <w:tcBorders>
              <w:top w:val="single" w:sz="4" w:space="0" w:color="auto"/>
              <w:bottom w:val="single" w:sz="4" w:space="0" w:color="auto"/>
              <w:right w:val="single" w:sz="4" w:space="0" w:color="auto"/>
            </w:tcBorders>
            <w:shd w:val="clear" w:color="auto" w:fill="auto"/>
            <w:noWrap/>
            <w:vAlign w:val="center"/>
            <w:hideMark/>
          </w:tcPr>
          <w:p w14:paraId="5BC4FA58" w14:textId="77777777" w:rsidR="00D3398F" w:rsidRPr="0049391C" w:rsidRDefault="00D3398F" w:rsidP="006132D7">
            <w:pPr>
              <w:jc w:val="center"/>
              <w:rPr>
                <w:rFonts w:asciiTheme="minorHAnsi" w:eastAsia="Times New Roman" w:hAnsiTheme="minorHAnsi" w:cstheme="minorHAnsi"/>
                <w:b/>
                <w:bCs/>
                <w:color w:val="000000"/>
              </w:rPr>
            </w:pPr>
            <w:r w:rsidRPr="0049391C">
              <w:rPr>
                <w:rFonts w:asciiTheme="minorHAnsi" w:eastAsia="Times New Roman" w:hAnsiTheme="minorHAnsi" w:cstheme="minorHAnsi"/>
                <w:b/>
                <w:bCs/>
                <w:color w:val="000000"/>
              </w:rPr>
              <w:t>0,5</w:t>
            </w:r>
          </w:p>
        </w:tc>
        <w:tc>
          <w:tcPr>
            <w:tcW w:w="620" w:type="dxa"/>
            <w:tcBorders>
              <w:top w:val="single" w:sz="4" w:space="0" w:color="auto"/>
              <w:left w:val="single" w:sz="4" w:space="0" w:color="auto"/>
              <w:bottom w:val="single" w:sz="4" w:space="0" w:color="auto"/>
            </w:tcBorders>
            <w:shd w:val="clear" w:color="auto" w:fill="auto"/>
            <w:noWrap/>
            <w:vAlign w:val="center"/>
            <w:hideMark/>
          </w:tcPr>
          <w:p w14:paraId="2EC4E074" w14:textId="77777777" w:rsidR="00D3398F" w:rsidRPr="0049391C" w:rsidRDefault="00D3398F" w:rsidP="006132D7">
            <w:pPr>
              <w:jc w:val="center"/>
              <w:rPr>
                <w:rFonts w:asciiTheme="minorHAnsi" w:eastAsia="Times New Roman" w:hAnsiTheme="minorHAnsi" w:cstheme="minorHAnsi"/>
                <w:b/>
                <w:bCs/>
                <w:color w:val="000000"/>
              </w:rPr>
            </w:pPr>
            <w:r w:rsidRPr="0049391C">
              <w:rPr>
                <w:rFonts w:asciiTheme="minorHAnsi" w:eastAsia="Times New Roman" w:hAnsiTheme="minorHAnsi" w:cstheme="minorHAnsi"/>
                <w:b/>
                <w:bCs/>
                <w:color w:val="000000"/>
              </w:rPr>
              <w:t>23</w:t>
            </w:r>
          </w:p>
        </w:tc>
        <w:tc>
          <w:tcPr>
            <w:tcW w:w="892" w:type="dxa"/>
            <w:tcBorders>
              <w:top w:val="single" w:sz="4" w:space="0" w:color="auto"/>
              <w:bottom w:val="single" w:sz="4" w:space="0" w:color="auto"/>
              <w:right w:val="single" w:sz="4" w:space="0" w:color="auto"/>
            </w:tcBorders>
            <w:shd w:val="clear" w:color="auto" w:fill="auto"/>
            <w:noWrap/>
            <w:vAlign w:val="center"/>
            <w:hideMark/>
          </w:tcPr>
          <w:p w14:paraId="51E39DDA" w14:textId="77777777" w:rsidR="00D3398F" w:rsidRPr="0049391C" w:rsidRDefault="00D3398F" w:rsidP="006132D7">
            <w:pPr>
              <w:jc w:val="center"/>
              <w:rPr>
                <w:rFonts w:asciiTheme="minorHAnsi" w:eastAsia="Times New Roman" w:hAnsiTheme="minorHAnsi" w:cstheme="minorHAnsi"/>
                <w:b/>
                <w:bCs/>
                <w:color w:val="000000"/>
              </w:rPr>
            </w:pPr>
            <w:r w:rsidRPr="0049391C">
              <w:rPr>
                <w:rFonts w:asciiTheme="minorHAnsi" w:eastAsia="Times New Roman" w:hAnsiTheme="minorHAnsi" w:cstheme="minorHAnsi"/>
                <w:b/>
                <w:bCs/>
                <w:color w:val="000000"/>
              </w:rPr>
              <w:t>0,5</w:t>
            </w:r>
          </w:p>
        </w:tc>
        <w:tc>
          <w:tcPr>
            <w:tcW w:w="620" w:type="dxa"/>
            <w:tcBorders>
              <w:top w:val="single" w:sz="4" w:space="0" w:color="auto"/>
              <w:left w:val="single" w:sz="4" w:space="0" w:color="auto"/>
              <w:bottom w:val="single" w:sz="4" w:space="0" w:color="auto"/>
            </w:tcBorders>
            <w:vAlign w:val="center"/>
          </w:tcPr>
          <w:p w14:paraId="242B9AA0" w14:textId="77777777" w:rsidR="00D3398F" w:rsidRPr="0049391C" w:rsidRDefault="00D3398F" w:rsidP="006132D7">
            <w:pPr>
              <w:jc w:val="center"/>
              <w:rPr>
                <w:rFonts w:asciiTheme="minorHAnsi" w:eastAsia="Times New Roman" w:hAnsiTheme="minorHAnsi" w:cstheme="minorHAnsi"/>
                <w:b/>
                <w:bCs/>
                <w:color w:val="000000"/>
              </w:rPr>
            </w:pPr>
            <w:r w:rsidRPr="0049391C">
              <w:rPr>
                <w:rFonts w:asciiTheme="minorHAnsi" w:hAnsiTheme="minorHAnsi" w:cstheme="minorHAnsi"/>
                <w:b/>
              </w:rPr>
              <w:t>28</w:t>
            </w:r>
          </w:p>
        </w:tc>
        <w:tc>
          <w:tcPr>
            <w:tcW w:w="1038" w:type="dxa"/>
            <w:tcBorders>
              <w:top w:val="single" w:sz="4" w:space="0" w:color="auto"/>
              <w:bottom w:val="single" w:sz="4" w:space="0" w:color="auto"/>
            </w:tcBorders>
            <w:vAlign w:val="center"/>
          </w:tcPr>
          <w:p w14:paraId="37D7AB37" w14:textId="77777777" w:rsidR="00D3398F" w:rsidRPr="0049391C" w:rsidRDefault="00D3398F" w:rsidP="006132D7">
            <w:pPr>
              <w:jc w:val="center"/>
              <w:rPr>
                <w:rFonts w:asciiTheme="minorHAnsi" w:hAnsiTheme="minorHAnsi" w:cstheme="minorHAnsi"/>
                <w:b/>
              </w:rPr>
            </w:pPr>
            <w:r w:rsidRPr="0049391C">
              <w:rPr>
                <w:rFonts w:asciiTheme="minorHAnsi" w:hAnsiTheme="minorHAnsi" w:cstheme="minorHAnsi"/>
                <w:b/>
              </w:rPr>
              <w:t>0,6</w:t>
            </w:r>
          </w:p>
        </w:tc>
      </w:tr>
    </w:tbl>
    <w:p w14:paraId="397DABD7" w14:textId="77777777" w:rsidR="00D3398F" w:rsidRPr="00D3398F" w:rsidRDefault="00D3398F" w:rsidP="00D3398F">
      <w:pPr>
        <w:rPr>
          <w:rFonts w:asciiTheme="minorHAnsi" w:hAnsiTheme="minorHAnsi" w:cstheme="minorHAnsi"/>
          <w:sz w:val="24"/>
          <w:szCs w:val="24"/>
        </w:rPr>
      </w:pPr>
    </w:p>
    <w:p w14:paraId="2536390A" w14:textId="77777777" w:rsidR="00D3398F" w:rsidRPr="00D3398F" w:rsidRDefault="00D3398F" w:rsidP="00D3398F">
      <w:pPr>
        <w:rPr>
          <w:rFonts w:asciiTheme="minorHAnsi" w:hAnsiTheme="minorHAnsi" w:cstheme="minorHAnsi"/>
          <w:noProof/>
          <w:sz w:val="24"/>
          <w:szCs w:val="24"/>
        </w:rPr>
      </w:pPr>
    </w:p>
    <w:p w14:paraId="2C36F79F" w14:textId="77777777" w:rsidR="00D3398F" w:rsidRPr="00D3398F" w:rsidRDefault="00D3398F" w:rsidP="00D3398F">
      <w:pPr>
        <w:rPr>
          <w:rFonts w:asciiTheme="minorHAnsi" w:hAnsiTheme="minorHAnsi" w:cstheme="minorHAnsi"/>
          <w:sz w:val="24"/>
          <w:szCs w:val="24"/>
        </w:rPr>
      </w:pPr>
      <w:r w:rsidRPr="00D3398F">
        <w:rPr>
          <w:rFonts w:asciiTheme="minorHAnsi" w:hAnsiTheme="minorHAnsi" w:cstheme="minorHAnsi"/>
          <w:noProof/>
          <w:sz w:val="24"/>
          <w:szCs w:val="24"/>
        </w:rPr>
        <w:drawing>
          <wp:inline distT="0" distB="0" distL="0" distR="0" wp14:anchorId="71E0794A" wp14:editId="4B9A075D">
            <wp:extent cx="5760720" cy="4072890"/>
            <wp:effectExtent l="0" t="0" r="0" b="381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Vodomec_Krka_2022_teritoriji.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60720" cy="4072890"/>
                    </a:xfrm>
                    <a:prstGeom prst="rect">
                      <a:avLst/>
                    </a:prstGeom>
                  </pic:spPr>
                </pic:pic>
              </a:graphicData>
            </a:graphic>
          </wp:inline>
        </w:drawing>
      </w:r>
    </w:p>
    <w:p w14:paraId="53C65113" w14:textId="77777777" w:rsidR="00D3398F" w:rsidRPr="00D3398F" w:rsidRDefault="00D3398F" w:rsidP="00D3398F">
      <w:pPr>
        <w:rPr>
          <w:rFonts w:asciiTheme="minorHAnsi" w:hAnsiTheme="minorHAnsi" w:cstheme="minorHAnsi"/>
          <w:sz w:val="24"/>
          <w:szCs w:val="24"/>
        </w:rPr>
      </w:pPr>
      <w:r w:rsidRPr="00D3398F">
        <w:rPr>
          <w:rFonts w:asciiTheme="minorHAnsi" w:hAnsiTheme="minorHAnsi" w:cstheme="minorHAnsi"/>
          <w:sz w:val="24"/>
          <w:szCs w:val="24"/>
        </w:rPr>
        <w:t>Slika 7: Rezultati popisa vodomca na popisnem območju Krke leta 2022. Točke predstavljajo lokacije teritorijev vodomcev (temno modra – natančne lokacije odkritih aktivnih gnezdilnih rovov, svetlo modra – središčne točke teritorijev, določenih na osnovi opazovanj osebkov v primerih, ko gnezdilni rov ni bil najden.)</w:t>
      </w:r>
    </w:p>
    <w:p w14:paraId="7A211639" w14:textId="77777777" w:rsidR="00D3398F" w:rsidRPr="00D3398F" w:rsidRDefault="00D3398F" w:rsidP="00D3398F">
      <w:pPr>
        <w:rPr>
          <w:rFonts w:asciiTheme="minorHAnsi" w:hAnsiTheme="minorHAnsi" w:cstheme="minorHAnsi"/>
          <w:sz w:val="24"/>
          <w:szCs w:val="24"/>
        </w:rPr>
      </w:pPr>
    </w:p>
    <w:p w14:paraId="625E7E1E" w14:textId="77777777" w:rsidR="00D3398F" w:rsidRPr="00D3398F" w:rsidRDefault="00D3398F" w:rsidP="00D3398F">
      <w:pPr>
        <w:rPr>
          <w:rFonts w:asciiTheme="minorHAnsi" w:hAnsiTheme="minorHAnsi" w:cstheme="minorHAnsi"/>
          <w:b/>
          <w:sz w:val="24"/>
          <w:szCs w:val="24"/>
        </w:rPr>
      </w:pPr>
      <w:r w:rsidRPr="00D3398F">
        <w:rPr>
          <w:rFonts w:asciiTheme="minorHAnsi" w:hAnsiTheme="minorHAnsi" w:cstheme="minorHAnsi"/>
          <w:b/>
          <w:sz w:val="24"/>
          <w:szCs w:val="24"/>
        </w:rPr>
        <w:t>Trend vrste</w:t>
      </w:r>
    </w:p>
    <w:p w14:paraId="5E193703" w14:textId="77777777" w:rsidR="00D3398F" w:rsidRPr="00D3398F" w:rsidRDefault="00D3398F" w:rsidP="00D3398F">
      <w:pPr>
        <w:rPr>
          <w:rFonts w:asciiTheme="minorHAnsi" w:hAnsiTheme="minorHAnsi" w:cstheme="minorHAnsi"/>
          <w:b/>
          <w:sz w:val="24"/>
          <w:szCs w:val="24"/>
        </w:rPr>
      </w:pPr>
    </w:p>
    <w:p w14:paraId="529C33EA" w14:textId="4E9625CF" w:rsidR="00865F64" w:rsidRDefault="00D3398F" w:rsidP="00D3398F">
      <w:pPr>
        <w:rPr>
          <w:rFonts w:asciiTheme="minorHAnsi" w:hAnsiTheme="minorHAnsi" w:cstheme="minorHAnsi"/>
          <w:sz w:val="24"/>
          <w:szCs w:val="24"/>
        </w:rPr>
      </w:pPr>
      <w:r w:rsidRPr="00D3398F">
        <w:rPr>
          <w:rFonts w:asciiTheme="minorHAnsi" w:hAnsiTheme="minorHAnsi" w:cstheme="minorHAnsi"/>
          <w:sz w:val="24"/>
          <w:szCs w:val="24"/>
        </w:rPr>
        <w:t>Program TRIM je trend vodomca na Dravinji (2008–2022) opredelil kot negotov, na Muri (2006-2022) kot zmeren porast in na Krki (2011-2022) kot stabilen (tabela 7).</w:t>
      </w:r>
      <w:r w:rsidR="00846654">
        <w:rPr>
          <w:rFonts w:asciiTheme="minorHAnsi" w:hAnsiTheme="minorHAnsi" w:cstheme="minorHAnsi"/>
          <w:sz w:val="24"/>
          <w:szCs w:val="24"/>
        </w:rPr>
        <w:t xml:space="preserve"> Trend za Muro je bil izračunan le na podlagi popisa odsekov na matični strugi (podatki z rokavov in gramoznic niso upoštevani, saj niso pregledane ob vsakem štetju).</w:t>
      </w:r>
    </w:p>
    <w:p w14:paraId="13AEB1E2" w14:textId="77777777" w:rsidR="00865F64" w:rsidRDefault="00865F64" w:rsidP="00D3398F">
      <w:pPr>
        <w:rPr>
          <w:rFonts w:asciiTheme="minorHAnsi" w:hAnsiTheme="minorHAnsi" w:cstheme="minorHAnsi"/>
        </w:rPr>
      </w:pPr>
    </w:p>
    <w:p w14:paraId="2B0AFEFD" w14:textId="75D551C4" w:rsidR="00D3398F" w:rsidRPr="00865F64" w:rsidRDefault="00D3398F" w:rsidP="00D3398F">
      <w:pPr>
        <w:rPr>
          <w:rFonts w:asciiTheme="minorHAnsi" w:hAnsiTheme="minorHAnsi" w:cstheme="minorHAnsi"/>
        </w:rPr>
      </w:pPr>
      <w:r w:rsidRPr="00865F64">
        <w:rPr>
          <w:rFonts w:asciiTheme="minorHAnsi" w:hAnsiTheme="minorHAnsi" w:cstheme="minorHAnsi"/>
        </w:rPr>
        <w:lastRenderedPageBreak/>
        <w:t xml:space="preserve">Tabela 7: Populacijski trend vodomca na Dravinji, Muri in Krki </w:t>
      </w:r>
    </w:p>
    <w:p w14:paraId="5FE5058D" w14:textId="77777777" w:rsidR="00D3398F" w:rsidRPr="00865F64" w:rsidRDefault="00D3398F" w:rsidP="00D3398F">
      <w:pPr>
        <w:rPr>
          <w:rFonts w:asciiTheme="minorHAnsi" w:hAnsiTheme="minorHAnsi" w:cstheme="minorHAnsi"/>
        </w:rPr>
      </w:pPr>
    </w:p>
    <w:tbl>
      <w:tblPr>
        <w:tblW w:w="8180" w:type="dxa"/>
        <w:tblCellMar>
          <w:left w:w="70" w:type="dxa"/>
          <w:right w:w="70" w:type="dxa"/>
        </w:tblCellMar>
        <w:tblLook w:val="04A0" w:firstRow="1" w:lastRow="0" w:firstColumn="1" w:lastColumn="0" w:noHBand="0" w:noVBand="1"/>
      </w:tblPr>
      <w:tblGrid>
        <w:gridCol w:w="2547"/>
        <w:gridCol w:w="1793"/>
        <w:gridCol w:w="2180"/>
        <w:gridCol w:w="1660"/>
      </w:tblGrid>
      <w:tr w:rsidR="00D3398F" w:rsidRPr="00865F64" w14:paraId="4FF6C2E2" w14:textId="77777777" w:rsidTr="006132D7">
        <w:trPr>
          <w:trHeight w:val="600"/>
        </w:trPr>
        <w:tc>
          <w:tcPr>
            <w:tcW w:w="25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12E3A9" w14:textId="77777777" w:rsidR="00D3398F" w:rsidRPr="00865F64" w:rsidRDefault="00D3398F" w:rsidP="006132D7">
            <w:pPr>
              <w:jc w:val="center"/>
              <w:rPr>
                <w:rFonts w:asciiTheme="minorHAnsi" w:eastAsia="Times New Roman" w:hAnsiTheme="minorHAnsi" w:cstheme="minorHAnsi"/>
                <w:b/>
                <w:bCs/>
                <w:color w:val="000000"/>
              </w:rPr>
            </w:pPr>
            <w:r w:rsidRPr="00865F64">
              <w:rPr>
                <w:rFonts w:asciiTheme="minorHAnsi" w:eastAsia="Times New Roman" w:hAnsiTheme="minorHAnsi" w:cstheme="minorHAnsi"/>
                <w:b/>
                <w:bCs/>
                <w:color w:val="000000"/>
              </w:rPr>
              <w:t>Območje</w:t>
            </w:r>
          </w:p>
        </w:tc>
        <w:tc>
          <w:tcPr>
            <w:tcW w:w="1793" w:type="dxa"/>
            <w:tcBorders>
              <w:top w:val="single" w:sz="4" w:space="0" w:color="auto"/>
              <w:left w:val="nil"/>
              <w:bottom w:val="single" w:sz="4" w:space="0" w:color="auto"/>
              <w:right w:val="single" w:sz="4" w:space="0" w:color="auto"/>
            </w:tcBorders>
            <w:shd w:val="clear" w:color="auto" w:fill="auto"/>
            <w:noWrap/>
            <w:vAlign w:val="center"/>
            <w:hideMark/>
          </w:tcPr>
          <w:p w14:paraId="1FB4CAC0" w14:textId="77777777" w:rsidR="00D3398F" w:rsidRPr="00865F64" w:rsidRDefault="00D3398F" w:rsidP="006132D7">
            <w:pPr>
              <w:jc w:val="center"/>
              <w:rPr>
                <w:rFonts w:asciiTheme="minorHAnsi" w:eastAsia="Times New Roman" w:hAnsiTheme="minorHAnsi" w:cstheme="minorHAnsi"/>
                <w:b/>
                <w:bCs/>
                <w:color w:val="000000"/>
              </w:rPr>
            </w:pPr>
            <w:r w:rsidRPr="00865F64">
              <w:rPr>
                <w:rFonts w:asciiTheme="minorHAnsi" w:eastAsia="Times New Roman" w:hAnsiTheme="minorHAnsi" w:cstheme="minorHAnsi"/>
                <w:b/>
                <w:bCs/>
                <w:color w:val="000000"/>
              </w:rPr>
              <w:t>Trend</w:t>
            </w:r>
          </w:p>
        </w:tc>
        <w:tc>
          <w:tcPr>
            <w:tcW w:w="2180" w:type="dxa"/>
            <w:tcBorders>
              <w:top w:val="single" w:sz="4" w:space="0" w:color="auto"/>
              <w:left w:val="nil"/>
              <w:bottom w:val="single" w:sz="4" w:space="0" w:color="auto"/>
              <w:right w:val="single" w:sz="4" w:space="0" w:color="auto"/>
            </w:tcBorders>
            <w:shd w:val="clear" w:color="auto" w:fill="auto"/>
            <w:noWrap/>
            <w:vAlign w:val="center"/>
            <w:hideMark/>
          </w:tcPr>
          <w:p w14:paraId="75D2E111" w14:textId="77777777" w:rsidR="00D3398F" w:rsidRPr="00865F64" w:rsidRDefault="00D3398F" w:rsidP="006132D7">
            <w:pPr>
              <w:jc w:val="center"/>
              <w:rPr>
                <w:rFonts w:asciiTheme="minorHAnsi" w:eastAsia="Times New Roman" w:hAnsiTheme="minorHAnsi" w:cstheme="minorHAnsi"/>
                <w:b/>
                <w:bCs/>
                <w:color w:val="000000"/>
              </w:rPr>
            </w:pPr>
            <w:r w:rsidRPr="00865F64">
              <w:rPr>
                <w:rFonts w:asciiTheme="minorHAnsi" w:eastAsia="Times New Roman" w:hAnsiTheme="minorHAnsi" w:cstheme="minorHAnsi"/>
                <w:b/>
                <w:bCs/>
                <w:color w:val="000000"/>
              </w:rPr>
              <w:t>Vrednost trenda</w:t>
            </w:r>
          </w:p>
        </w:tc>
        <w:tc>
          <w:tcPr>
            <w:tcW w:w="1660" w:type="dxa"/>
            <w:tcBorders>
              <w:top w:val="single" w:sz="4" w:space="0" w:color="auto"/>
              <w:left w:val="nil"/>
              <w:bottom w:val="single" w:sz="4" w:space="0" w:color="auto"/>
              <w:right w:val="single" w:sz="4" w:space="0" w:color="auto"/>
            </w:tcBorders>
            <w:shd w:val="clear" w:color="auto" w:fill="auto"/>
            <w:noWrap/>
            <w:vAlign w:val="center"/>
            <w:hideMark/>
          </w:tcPr>
          <w:p w14:paraId="361147A8" w14:textId="77777777" w:rsidR="00D3398F" w:rsidRPr="00865F64" w:rsidRDefault="00D3398F" w:rsidP="006132D7">
            <w:pPr>
              <w:jc w:val="center"/>
              <w:rPr>
                <w:rFonts w:asciiTheme="minorHAnsi" w:eastAsia="Times New Roman" w:hAnsiTheme="minorHAnsi" w:cstheme="minorHAnsi"/>
                <w:b/>
                <w:bCs/>
                <w:color w:val="000000"/>
              </w:rPr>
            </w:pPr>
            <w:r w:rsidRPr="00865F64">
              <w:rPr>
                <w:rFonts w:asciiTheme="minorHAnsi" w:eastAsia="Times New Roman" w:hAnsiTheme="minorHAnsi" w:cstheme="minorHAnsi"/>
                <w:b/>
                <w:bCs/>
                <w:color w:val="000000"/>
              </w:rPr>
              <w:t>Obdobje*</w:t>
            </w:r>
          </w:p>
        </w:tc>
      </w:tr>
      <w:tr w:rsidR="00D3398F" w:rsidRPr="00865F64" w14:paraId="5BA9BF2A" w14:textId="77777777" w:rsidTr="006132D7">
        <w:trPr>
          <w:trHeight w:val="300"/>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489F438C" w14:textId="77777777" w:rsidR="00D3398F" w:rsidRPr="00865F64" w:rsidRDefault="00D3398F" w:rsidP="006132D7">
            <w:pPr>
              <w:jc w:val="left"/>
              <w:rPr>
                <w:rFonts w:asciiTheme="minorHAnsi" w:eastAsia="Times New Roman" w:hAnsiTheme="minorHAnsi" w:cstheme="minorHAnsi"/>
                <w:color w:val="000000"/>
              </w:rPr>
            </w:pPr>
            <w:r w:rsidRPr="00865F64">
              <w:rPr>
                <w:rFonts w:asciiTheme="minorHAnsi" w:eastAsia="Times New Roman" w:hAnsiTheme="minorHAnsi" w:cstheme="minorHAnsi"/>
                <w:color w:val="000000"/>
              </w:rPr>
              <w:t>Dravinja – z min. št. parov</w:t>
            </w:r>
          </w:p>
        </w:tc>
        <w:tc>
          <w:tcPr>
            <w:tcW w:w="1793" w:type="dxa"/>
            <w:tcBorders>
              <w:top w:val="nil"/>
              <w:left w:val="nil"/>
              <w:bottom w:val="single" w:sz="4" w:space="0" w:color="auto"/>
              <w:right w:val="single" w:sz="4" w:space="0" w:color="auto"/>
            </w:tcBorders>
            <w:shd w:val="clear" w:color="auto" w:fill="auto"/>
            <w:noWrap/>
            <w:vAlign w:val="center"/>
            <w:hideMark/>
          </w:tcPr>
          <w:p w14:paraId="20EF3DD5" w14:textId="77777777" w:rsidR="00D3398F" w:rsidRPr="00865F64" w:rsidRDefault="00D3398F" w:rsidP="006132D7">
            <w:pPr>
              <w:jc w:val="center"/>
              <w:rPr>
                <w:rFonts w:asciiTheme="minorHAnsi" w:eastAsia="Times New Roman" w:hAnsiTheme="minorHAnsi" w:cstheme="minorHAnsi"/>
                <w:color w:val="000000"/>
              </w:rPr>
            </w:pPr>
            <w:r w:rsidRPr="00865F64">
              <w:rPr>
                <w:rFonts w:asciiTheme="minorHAnsi" w:eastAsia="Times New Roman" w:hAnsiTheme="minorHAnsi" w:cstheme="minorHAnsi"/>
                <w:color w:val="000000"/>
              </w:rPr>
              <w:t>negotov</w:t>
            </w:r>
          </w:p>
        </w:tc>
        <w:tc>
          <w:tcPr>
            <w:tcW w:w="2180" w:type="dxa"/>
            <w:tcBorders>
              <w:top w:val="nil"/>
              <w:left w:val="nil"/>
              <w:bottom w:val="single" w:sz="4" w:space="0" w:color="auto"/>
              <w:right w:val="single" w:sz="4" w:space="0" w:color="auto"/>
            </w:tcBorders>
            <w:shd w:val="clear" w:color="auto" w:fill="auto"/>
            <w:noWrap/>
            <w:vAlign w:val="center"/>
            <w:hideMark/>
          </w:tcPr>
          <w:p w14:paraId="1523E468" w14:textId="77777777" w:rsidR="00D3398F" w:rsidRPr="00865F64" w:rsidRDefault="00D3398F" w:rsidP="006132D7">
            <w:pPr>
              <w:jc w:val="center"/>
              <w:rPr>
                <w:rFonts w:asciiTheme="minorHAnsi" w:eastAsia="Times New Roman" w:hAnsiTheme="minorHAnsi" w:cstheme="minorHAnsi"/>
                <w:color w:val="000000"/>
              </w:rPr>
            </w:pPr>
            <w:r w:rsidRPr="00865F64">
              <w:rPr>
                <w:rFonts w:asciiTheme="minorHAnsi" w:eastAsia="Times New Roman" w:hAnsiTheme="minorHAnsi" w:cstheme="minorHAnsi"/>
                <w:color w:val="000000"/>
              </w:rPr>
              <w:t>1.0355 ± 0.0268</w:t>
            </w:r>
          </w:p>
        </w:tc>
        <w:tc>
          <w:tcPr>
            <w:tcW w:w="1660" w:type="dxa"/>
            <w:tcBorders>
              <w:top w:val="nil"/>
              <w:left w:val="nil"/>
              <w:bottom w:val="single" w:sz="4" w:space="0" w:color="auto"/>
              <w:right w:val="single" w:sz="4" w:space="0" w:color="auto"/>
            </w:tcBorders>
            <w:shd w:val="clear" w:color="auto" w:fill="auto"/>
            <w:noWrap/>
            <w:vAlign w:val="center"/>
            <w:hideMark/>
          </w:tcPr>
          <w:p w14:paraId="1CFE1CF6" w14:textId="77777777" w:rsidR="00D3398F" w:rsidRPr="00865F64" w:rsidRDefault="00D3398F" w:rsidP="006132D7">
            <w:pPr>
              <w:jc w:val="center"/>
              <w:rPr>
                <w:rFonts w:asciiTheme="minorHAnsi" w:eastAsia="Times New Roman" w:hAnsiTheme="minorHAnsi" w:cstheme="minorHAnsi"/>
                <w:color w:val="000000"/>
              </w:rPr>
            </w:pPr>
            <w:r w:rsidRPr="00865F64">
              <w:rPr>
                <w:rFonts w:asciiTheme="minorHAnsi" w:eastAsia="Times New Roman" w:hAnsiTheme="minorHAnsi" w:cstheme="minorHAnsi"/>
                <w:color w:val="000000"/>
              </w:rPr>
              <w:t>2008–2022</w:t>
            </w:r>
          </w:p>
        </w:tc>
      </w:tr>
      <w:tr w:rsidR="00D3398F" w:rsidRPr="00865F64" w14:paraId="57608312" w14:textId="77777777" w:rsidTr="006132D7">
        <w:trPr>
          <w:trHeight w:val="300"/>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1A179822" w14:textId="77777777" w:rsidR="00D3398F" w:rsidRPr="00865F64" w:rsidRDefault="00D3398F" w:rsidP="006132D7">
            <w:pPr>
              <w:jc w:val="left"/>
              <w:rPr>
                <w:rFonts w:asciiTheme="minorHAnsi" w:eastAsia="Times New Roman" w:hAnsiTheme="minorHAnsi" w:cstheme="minorHAnsi"/>
                <w:color w:val="000000"/>
              </w:rPr>
            </w:pPr>
            <w:r w:rsidRPr="00865F64">
              <w:rPr>
                <w:rFonts w:asciiTheme="minorHAnsi" w:eastAsia="Times New Roman" w:hAnsiTheme="minorHAnsi" w:cstheme="minorHAnsi"/>
                <w:color w:val="000000"/>
              </w:rPr>
              <w:t>Dravinja – z max. št. parov</w:t>
            </w:r>
          </w:p>
        </w:tc>
        <w:tc>
          <w:tcPr>
            <w:tcW w:w="1793" w:type="dxa"/>
            <w:tcBorders>
              <w:top w:val="nil"/>
              <w:left w:val="nil"/>
              <w:bottom w:val="single" w:sz="4" w:space="0" w:color="auto"/>
              <w:right w:val="single" w:sz="4" w:space="0" w:color="auto"/>
            </w:tcBorders>
            <w:shd w:val="clear" w:color="auto" w:fill="auto"/>
            <w:noWrap/>
            <w:vAlign w:val="center"/>
            <w:hideMark/>
          </w:tcPr>
          <w:p w14:paraId="16341D15" w14:textId="77777777" w:rsidR="00D3398F" w:rsidRPr="00865F64" w:rsidRDefault="00D3398F" w:rsidP="006132D7">
            <w:pPr>
              <w:jc w:val="center"/>
              <w:rPr>
                <w:rFonts w:asciiTheme="minorHAnsi" w:eastAsia="Times New Roman" w:hAnsiTheme="minorHAnsi" w:cstheme="minorHAnsi"/>
                <w:color w:val="000000"/>
              </w:rPr>
            </w:pPr>
            <w:r w:rsidRPr="00865F64">
              <w:rPr>
                <w:rFonts w:asciiTheme="minorHAnsi" w:eastAsia="Times New Roman" w:hAnsiTheme="minorHAnsi" w:cstheme="minorHAnsi"/>
                <w:color w:val="000000"/>
              </w:rPr>
              <w:t>negotov</w:t>
            </w:r>
          </w:p>
        </w:tc>
        <w:tc>
          <w:tcPr>
            <w:tcW w:w="2180" w:type="dxa"/>
            <w:tcBorders>
              <w:top w:val="nil"/>
              <w:left w:val="nil"/>
              <w:bottom w:val="single" w:sz="4" w:space="0" w:color="auto"/>
              <w:right w:val="single" w:sz="4" w:space="0" w:color="auto"/>
            </w:tcBorders>
            <w:shd w:val="clear" w:color="auto" w:fill="auto"/>
            <w:noWrap/>
            <w:vAlign w:val="center"/>
            <w:hideMark/>
          </w:tcPr>
          <w:p w14:paraId="684C621A" w14:textId="77777777" w:rsidR="00D3398F" w:rsidRPr="00865F64" w:rsidRDefault="00D3398F" w:rsidP="006132D7">
            <w:pPr>
              <w:jc w:val="center"/>
              <w:rPr>
                <w:rFonts w:asciiTheme="minorHAnsi" w:eastAsia="Times New Roman" w:hAnsiTheme="minorHAnsi" w:cstheme="minorHAnsi"/>
                <w:color w:val="000000"/>
              </w:rPr>
            </w:pPr>
            <w:r w:rsidRPr="00865F64">
              <w:rPr>
                <w:rFonts w:asciiTheme="minorHAnsi" w:eastAsia="Times New Roman" w:hAnsiTheme="minorHAnsi" w:cstheme="minorHAnsi"/>
                <w:color w:val="000000"/>
              </w:rPr>
              <w:t>1.0151 ± 0.0286</w:t>
            </w:r>
          </w:p>
        </w:tc>
        <w:tc>
          <w:tcPr>
            <w:tcW w:w="1660" w:type="dxa"/>
            <w:tcBorders>
              <w:top w:val="nil"/>
              <w:left w:val="nil"/>
              <w:bottom w:val="single" w:sz="4" w:space="0" w:color="auto"/>
              <w:right w:val="single" w:sz="4" w:space="0" w:color="auto"/>
            </w:tcBorders>
            <w:shd w:val="clear" w:color="auto" w:fill="auto"/>
            <w:noWrap/>
            <w:vAlign w:val="center"/>
            <w:hideMark/>
          </w:tcPr>
          <w:p w14:paraId="555C777B" w14:textId="77777777" w:rsidR="00D3398F" w:rsidRPr="00865F64" w:rsidRDefault="00D3398F" w:rsidP="006132D7">
            <w:pPr>
              <w:jc w:val="center"/>
              <w:rPr>
                <w:rFonts w:asciiTheme="minorHAnsi" w:eastAsia="Times New Roman" w:hAnsiTheme="minorHAnsi" w:cstheme="minorHAnsi"/>
                <w:color w:val="000000"/>
              </w:rPr>
            </w:pPr>
            <w:r w:rsidRPr="00865F64">
              <w:rPr>
                <w:rFonts w:asciiTheme="minorHAnsi" w:eastAsia="Times New Roman" w:hAnsiTheme="minorHAnsi" w:cstheme="minorHAnsi"/>
                <w:color w:val="000000"/>
              </w:rPr>
              <w:t>2008–2022</w:t>
            </w:r>
          </w:p>
        </w:tc>
      </w:tr>
      <w:tr w:rsidR="00D3398F" w:rsidRPr="00865F64" w14:paraId="5AFA8E9F" w14:textId="77777777" w:rsidTr="006132D7">
        <w:trPr>
          <w:trHeight w:val="300"/>
        </w:trPr>
        <w:tc>
          <w:tcPr>
            <w:tcW w:w="2547" w:type="dxa"/>
            <w:tcBorders>
              <w:top w:val="nil"/>
              <w:left w:val="single" w:sz="4" w:space="0" w:color="auto"/>
              <w:bottom w:val="single" w:sz="4" w:space="0" w:color="auto"/>
              <w:right w:val="single" w:sz="4" w:space="0" w:color="auto"/>
            </w:tcBorders>
            <w:shd w:val="clear" w:color="auto" w:fill="92D050"/>
            <w:noWrap/>
            <w:vAlign w:val="center"/>
            <w:hideMark/>
          </w:tcPr>
          <w:p w14:paraId="2C913E21" w14:textId="77777777" w:rsidR="00D3398F" w:rsidRPr="00865F64" w:rsidRDefault="00D3398F" w:rsidP="006132D7">
            <w:pPr>
              <w:jc w:val="left"/>
              <w:rPr>
                <w:rFonts w:asciiTheme="minorHAnsi" w:eastAsia="Times New Roman" w:hAnsiTheme="minorHAnsi" w:cstheme="minorHAnsi"/>
                <w:color w:val="000000"/>
              </w:rPr>
            </w:pPr>
            <w:r w:rsidRPr="00865F64">
              <w:rPr>
                <w:rFonts w:asciiTheme="minorHAnsi" w:eastAsia="Times New Roman" w:hAnsiTheme="minorHAnsi" w:cstheme="minorHAnsi"/>
                <w:color w:val="000000"/>
              </w:rPr>
              <w:t>Mura – z min. št. parov</w:t>
            </w:r>
          </w:p>
        </w:tc>
        <w:tc>
          <w:tcPr>
            <w:tcW w:w="1793" w:type="dxa"/>
            <w:tcBorders>
              <w:top w:val="nil"/>
              <w:left w:val="nil"/>
              <w:bottom w:val="single" w:sz="4" w:space="0" w:color="auto"/>
              <w:right w:val="single" w:sz="4" w:space="0" w:color="auto"/>
            </w:tcBorders>
            <w:shd w:val="clear" w:color="auto" w:fill="92D050"/>
            <w:noWrap/>
            <w:vAlign w:val="center"/>
            <w:hideMark/>
          </w:tcPr>
          <w:p w14:paraId="5B0943BD" w14:textId="77777777" w:rsidR="00D3398F" w:rsidRPr="00865F64" w:rsidRDefault="00D3398F" w:rsidP="006132D7">
            <w:pPr>
              <w:jc w:val="center"/>
              <w:rPr>
                <w:rFonts w:asciiTheme="minorHAnsi" w:eastAsia="Times New Roman" w:hAnsiTheme="minorHAnsi" w:cstheme="minorHAnsi"/>
                <w:color w:val="000000"/>
              </w:rPr>
            </w:pPr>
            <w:r w:rsidRPr="00865F64">
              <w:rPr>
                <w:rFonts w:asciiTheme="minorHAnsi" w:eastAsia="Times New Roman" w:hAnsiTheme="minorHAnsi" w:cstheme="minorHAnsi"/>
                <w:color w:val="000000"/>
              </w:rPr>
              <w:t>zmeren porast</w:t>
            </w:r>
          </w:p>
        </w:tc>
        <w:tc>
          <w:tcPr>
            <w:tcW w:w="2180" w:type="dxa"/>
            <w:tcBorders>
              <w:top w:val="nil"/>
              <w:left w:val="nil"/>
              <w:bottom w:val="single" w:sz="4" w:space="0" w:color="auto"/>
              <w:right w:val="single" w:sz="4" w:space="0" w:color="auto"/>
            </w:tcBorders>
            <w:shd w:val="clear" w:color="auto" w:fill="92D050"/>
            <w:noWrap/>
            <w:vAlign w:val="center"/>
            <w:hideMark/>
          </w:tcPr>
          <w:p w14:paraId="0D789C01" w14:textId="77777777" w:rsidR="00D3398F" w:rsidRPr="00865F64" w:rsidRDefault="00D3398F" w:rsidP="006132D7">
            <w:pPr>
              <w:jc w:val="center"/>
              <w:rPr>
                <w:rFonts w:asciiTheme="minorHAnsi" w:eastAsia="Times New Roman" w:hAnsiTheme="minorHAnsi" w:cstheme="minorHAnsi"/>
                <w:color w:val="000000"/>
              </w:rPr>
            </w:pPr>
            <w:r w:rsidRPr="00865F64">
              <w:rPr>
                <w:rFonts w:asciiTheme="minorHAnsi" w:eastAsia="Times New Roman" w:hAnsiTheme="minorHAnsi" w:cstheme="minorHAnsi"/>
                <w:color w:val="000000"/>
              </w:rPr>
              <w:t xml:space="preserve">1.0443 ± 0.0121 </w:t>
            </w:r>
          </w:p>
        </w:tc>
        <w:tc>
          <w:tcPr>
            <w:tcW w:w="1660" w:type="dxa"/>
            <w:tcBorders>
              <w:top w:val="nil"/>
              <w:left w:val="nil"/>
              <w:bottom w:val="single" w:sz="4" w:space="0" w:color="auto"/>
              <w:right w:val="single" w:sz="4" w:space="0" w:color="auto"/>
            </w:tcBorders>
            <w:shd w:val="clear" w:color="auto" w:fill="92D050"/>
            <w:noWrap/>
            <w:vAlign w:val="center"/>
            <w:hideMark/>
          </w:tcPr>
          <w:p w14:paraId="67058CE1" w14:textId="77777777" w:rsidR="00D3398F" w:rsidRPr="00865F64" w:rsidRDefault="00D3398F" w:rsidP="006132D7">
            <w:pPr>
              <w:jc w:val="center"/>
              <w:rPr>
                <w:rFonts w:asciiTheme="minorHAnsi" w:eastAsia="Times New Roman" w:hAnsiTheme="minorHAnsi" w:cstheme="minorHAnsi"/>
                <w:color w:val="000000"/>
              </w:rPr>
            </w:pPr>
            <w:r w:rsidRPr="00865F64">
              <w:rPr>
                <w:rFonts w:asciiTheme="minorHAnsi" w:eastAsia="Times New Roman" w:hAnsiTheme="minorHAnsi" w:cstheme="minorHAnsi"/>
                <w:color w:val="000000"/>
              </w:rPr>
              <w:t>2006–2022</w:t>
            </w:r>
          </w:p>
        </w:tc>
      </w:tr>
      <w:tr w:rsidR="00D3398F" w:rsidRPr="00865F64" w14:paraId="466D58C3" w14:textId="77777777" w:rsidTr="006132D7">
        <w:trPr>
          <w:trHeight w:val="300"/>
        </w:trPr>
        <w:tc>
          <w:tcPr>
            <w:tcW w:w="2547"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593E3F67" w14:textId="77777777" w:rsidR="00D3398F" w:rsidRPr="00865F64" w:rsidRDefault="00D3398F" w:rsidP="006132D7">
            <w:pPr>
              <w:jc w:val="left"/>
              <w:rPr>
                <w:rFonts w:asciiTheme="minorHAnsi" w:eastAsia="Times New Roman" w:hAnsiTheme="minorHAnsi" w:cstheme="minorHAnsi"/>
                <w:color w:val="000000"/>
              </w:rPr>
            </w:pPr>
            <w:r w:rsidRPr="00865F64">
              <w:rPr>
                <w:rFonts w:asciiTheme="minorHAnsi" w:eastAsia="Times New Roman" w:hAnsiTheme="minorHAnsi" w:cstheme="minorHAnsi"/>
                <w:color w:val="000000"/>
              </w:rPr>
              <w:t>Mura – z max. št. parov</w:t>
            </w:r>
          </w:p>
        </w:tc>
        <w:tc>
          <w:tcPr>
            <w:tcW w:w="1793" w:type="dxa"/>
            <w:tcBorders>
              <w:top w:val="single" w:sz="4" w:space="0" w:color="auto"/>
              <w:left w:val="nil"/>
              <w:bottom w:val="single" w:sz="4" w:space="0" w:color="auto"/>
              <w:right w:val="single" w:sz="4" w:space="0" w:color="auto"/>
            </w:tcBorders>
            <w:shd w:val="clear" w:color="auto" w:fill="92D050"/>
            <w:noWrap/>
            <w:vAlign w:val="center"/>
            <w:hideMark/>
          </w:tcPr>
          <w:p w14:paraId="441343DC" w14:textId="77777777" w:rsidR="00D3398F" w:rsidRPr="00865F64" w:rsidRDefault="00D3398F" w:rsidP="006132D7">
            <w:pPr>
              <w:jc w:val="center"/>
              <w:rPr>
                <w:rFonts w:asciiTheme="minorHAnsi" w:eastAsia="Times New Roman" w:hAnsiTheme="minorHAnsi" w:cstheme="minorHAnsi"/>
                <w:color w:val="000000"/>
              </w:rPr>
            </w:pPr>
            <w:r w:rsidRPr="00865F64">
              <w:rPr>
                <w:rFonts w:asciiTheme="minorHAnsi" w:eastAsia="Times New Roman" w:hAnsiTheme="minorHAnsi" w:cstheme="minorHAnsi"/>
                <w:color w:val="000000"/>
              </w:rPr>
              <w:t>zmeren porast</w:t>
            </w:r>
          </w:p>
        </w:tc>
        <w:tc>
          <w:tcPr>
            <w:tcW w:w="2180" w:type="dxa"/>
            <w:tcBorders>
              <w:top w:val="single" w:sz="4" w:space="0" w:color="auto"/>
              <w:left w:val="nil"/>
              <w:bottom w:val="single" w:sz="4" w:space="0" w:color="auto"/>
              <w:right w:val="single" w:sz="4" w:space="0" w:color="auto"/>
            </w:tcBorders>
            <w:shd w:val="clear" w:color="auto" w:fill="92D050"/>
            <w:noWrap/>
            <w:vAlign w:val="center"/>
            <w:hideMark/>
          </w:tcPr>
          <w:p w14:paraId="321F28E9" w14:textId="77777777" w:rsidR="00D3398F" w:rsidRPr="00865F64" w:rsidRDefault="00D3398F" w:rsidP="006132D7">
            <w:pPr>
              <w:jc w:val="center"/>
              <w:rPr>
                <w:rFonts w:asciiTheme="minorHAnsi" w:eastAsia="Times New Roman" w:hAnsiTheme="minorHAnsi" w:cstheme="minorHAnsi"/>
                <w:color w:val="000000"/>
              </w:rPr>
            </w:pPr>
            <w:r w:rsidRPr="00865F64">
              <w:rPr>
                <w:rFonts w:asciiTheme="minorHAnsi" w:eastAsia="Times New Roman" w:hAnsiTheme="minorHAnsi" w:cstheme="minorHAnsi"/>
                <w:color w:val="000000"/>
              </w:rPr>
              <w:t xml:space="preserve">1.0482 ± 0.0131 </w:t>
            </w:r>
          </w:p>
        </w:tc>
        <w:tc>
          <w:tcPr>
            <w:tcW w:w="1660" w:type="dxa"/>
            <w:tcBorders>
              <w:top w:val="single" w:sz="4" w:space="0" w:color="auto"/>
              <w:left w:val="nil"/>
              <w:bottom w:val="single" w:sz="4" w:space="0" w:color="auto"/>
              <w:right w:val="single" w:sz="4" w:space="0" w:color="auto"/>
            </w:tcBorders>
            <w:shd w:val="clear" w:color="auto" w:fill="92D050"/>
            <w:noWrap/>
            <w:vAlign w:val="center"/>
            <w:hideMark/>
          </w:tcPr>
          <w:p w14:paraId="70715240" w14:textId="77777777" w:rsidR="00D3398F" w:rsidRPr="00865F64" w:rsidRDefault="00D3398F" w:rsidP="006132D7">
            <w:pPr>
              <w:jc w:val="center"/>
              <w:rPr>
                <w:rFonts w:asciiTheme="minorHAnsi" w:eastAsia="Times New Roman" w:hAnsiTheme="minorHAnsi" w:cstheme="minorHAnsi"/>
                <w:color w:val="000000"/>
              </w:rPr>
            </w:pPr>
            <w:r w:rsidRPr="00865F64">
              <w:rPr>
                <w:rFonts w:asciiTheme="minorHAnsi" w:eastAsia="Times New Roman" w:hAnsiTheme="minorHAnsi" w:cstheme="minorHAnsi"/>
                <w:color w:val="000000"/>
              </w:rPr>
              <w:t>2006–2022</w:t>
            </w:r>
          </w:p>
        </w:tc>
      </w:tr>
      <w:tr w:rsidR="00D3398F" w:rsidRPr="00865F64" w14:paraId="29DFB766" w14:textId="77777777" w:rsidTr="006132D7">
        <w:trPr>
          <w:trHeight w:val="300"/>
        </w:trPr>
        <w:tc>
          <w:tcPr>
            <w:tcW w:w="2547" w:type="dxa"/>
            <w:tcBorders>
              <w:top w:val="single" w:sz="4" w:space="0" w:color="auto"/>
              <w:left w:val="single" w:sz="4" w:space="0" w:color="auto"/>
              <w:bottom w:val="single" w:sz="4" w:space="0" w:color="auto"/>
              <w:right w:val="single" w:sz="4" w:space="0" w:color="auto"/>
            </w:tcBorders>
            <w:shd w:val="clear" w:color="auto" w:fill="92D050"/>
            <w:noWrap/>
            <w:vAlign w:val="center"/>
          </w:tcPr>
          <w:p w14:paraId="6BF2FFE3" w14:textId="77777777" w:rsidR="00D3398F" w:rsidRPr="00865F64" w:rsidRDefault="00D3398F" w:rsidP="006132D7">
            <w:pPr>
              <w:jc w:val="left"/>
              <w:rPr>
                <w:rFonts w:asciiTheme="minorHAnsi" w:eastAsia="Times New Roman" w:hAnsiTheme="minorHAnsi" w:cstheme="minorHAnsi"/>
                <w:color w:val="000000"/>
              </w:rPr>
            </w:pPr>
            <w:r w:rsidRPr="00865F64">
              <w:rPr>
                <w:rFonts w:asciiTheme="minorHAnsi" w:eastAsia="Times New Roman" w:hAnsiTheme="minorHAnsi" w:cstheme="minorHAnsi"/>
                <w:color w:val="000000"/>
              </w:rPr>
              <w:t>Krka</w:t>
            </w:r>
          </w:p>
        </w:tc>
        <w:tc>
          <w:tcPr>
            <w:tcW w:w="1793" w:type="dxa"/>
            <w:tcBorders>
              <w:top w:val="single" w:sz="4" w:space="0" w:color="auto"/>
              <w:left w:val="nil"/>
              <w:bottom w:val="single" w:sz="4" w:space="0" w:color="auto"/>
              <w:right w:val="single" w:sz="4" w:space="0" w:color="auto"/>
            </w:tcBorders>
            <w:shd w:val="clear" w:color="auto" w:fill="92D050"/>
            <w:noWrap/>
            <w:vAlign w:val="center"/>
          </w:tcPr>
          <w:p w14:paraId="644F9981" w14:textId="77777777" w:rsidR="00D3398F" w:rsidRPr="00865F64" w:rsidRDefault="00D3398F" w:rsidP="006132D7">
            <w:pPr>
              <w:jc w:val="center"/>
              <w:rPr>
                <w:rFonts w:asciiTheme="minorHAnsi" w:eastAsia="Times New Roman" w:hAnsiTheme="minorHAnsi" w:cstheme="minorHAnsi"/>
                <w:color w:val="000000"/>
              </w:rPr>
            </w:pPr>
            <w:r w:rsidRPr="00865F64">
              <w:rPr>
                <w:rFonts w:asciiTheme="minorHAnsi" w:eastAsia="Times New Roman" w:hAnsiTheme="minorHAnsi" w:cstheme="minorHAnsi"/>
                <w:color w:val="000000"/>
              </w:rPr>
              <w:t>stabilen</w:t>
            </w:r>
          </w:p>
        </w:tc>
        <w:tc>
          <w:tcPr>
            <w:tcW w:w="2180" w:type="dxa"/>
            <w:tcBorders>
              <w:top w:val="single" w:sz="4" w:space="0" w:color="auto"/>
              <w:left w:val="nil"/>
              <w:bottom w:val="single" w:sz="4" w:space="0" w:color="auto"/>
              <w:right w:val="single" w:sz="4" w:space="0" w:color="auto"/>
            </w:tcBorders>
            <w:shd w:val="clear" w:color="auto" w:fill="92D050"/>
            <w:noWrap/>
            <w:vAlign w:val="center"/>
          </w:tcPr>
          <w:p w14:paraId="5CC0D562" w14:textId="77777777" w:rsidR="00D3398F" w:rsidRPr="00865F64" w:rsidRDefault="00D3398F" w:rsidP="006132D7">
            <w:pPr>
              <w:jc w:val="center"/>
              <w:rPr>
                <w:rFonts w:asciiTheme="minorHAnsi" w:eastAsia="Times New Roman" w:hAnsiTheme="minorHAnsi" w:cstheme="minorHAnsi"/>
                <w:color w:val="000000"/>
              </w:rPr>
            </w:pPr>
            <w:r w:rsidRPr="00865F64">
              <w:rPr>
                <w:rFonts w:asciiTheme="minorHAnsi" w:eastAsia="Times New Roman" w:hAnsiTheme="minorHAnsi" w:cstheme="minorHAnsi"/>
                <w:color w:val="000000"/>
              </w:rPr>
              <w:t>1.0065 ± 0.0181</w:t>
            </w:r>
          </w:p>
        </w:tc>
        <w:tc>
          <w:tcPr>
            <w:tcW w:w="1660" w:type="dxa"/>
            <w:tcBorders>
              <w:top w:val="single" w:sz="4" w:space="0" w:color="auto"/>
              <w:left w:val="nil"/>
              <w:bottom w:val="single" w:sz="4" w:space="0" w:color="auto"/>
              <w:right w:val="single" w:sz="4" w:space="0" w:color="auto"/>
            </w:tcBorders>
            <w:shd w:val="clear" w:color="auto" w:fill="92D050"/>
            <w:noWrap/>
            <w:vAlign w:val="center"/>
          </w:tcPr>
          <w:p w14:paraId="6CC7038A" w14:textId="77777777" w:rsidR="00D3398F" w:rsidRPr="00865F64" w:rsidRDefault="00D3398F" w:rsidP="006132D7">
            <w:pPr>
              <w:jc w:val="center"/>
              <w:rPr>
                <w:rFonts w:asciiTheme="minorHAnsi" w:eastAsia="Times New Roman" w:hAnsiTheme="minorHAnsi" w:cstheme="minorHAnsi"/>
                <w:color w:val="000000"/>
              </w:rPr>
            </w:pPr>
            <w:r w:rsidRPr="00865F64">
              <w:rPr>
                <w:rFonts w:asciiTheme="minorHAnsi" w:eastAsia="Times New Roman" w:hAnsiTheme="minorHAnsi" w:cstheme="minorHAnsi"/>
                <w:color w:val="000000"/>
              </w:rPr>
              <w:t>2011-2022</w:t>
            </w:r>
          </w:p>
        </w:tc>
      </w:tr>
    </w:tbl>
    <w:p w14:paraId="068B9E0C" w14:textId="77777777" w:rsidR="00D3398F" w:rsidRPr="00865F64" w:rsidRDefault="00D3398F" w:rsidP="00D3398F">
      <w:pPr>
        <w:ind w:left="426" w:hanging="426"/>
        <w:rPr>
          <w:rFonts w:asciiTheme="minorHAnsi" w:hAnsiTheme="minorHAnsi" w:cstheme="minorHAnsi"/>
        </w:rPr>
      </w:pPr>
      <w:r w:rsidRPr="00865F64">
        <w:rPr>
          <w:rFonts w:asciiTheme="minorHAnsi" w:hAnsiTheme="minorHAnsi" w:cstheme="minorHAnsi"/>
        </w:rPr>
        <w:t>*</w:t>
      </w:r>
      <w:r w:rsidRPr="00865F64">
        <w:rPr>
          <w:rFonts w:asciiTheme="minorHAnsi" w:hAnsiTheme="minorHAnsi" w:cstheme="minorHAnsi"/>
        </w:rPr>
        <w:tab/>
        <w:t>Pri izračunu trendov so upoštevani samo podatki, pridobljeni s primerljivo popisno metodo</w:t>
      </w:r>
    </w:p>
    <w:p w14:paraId="353AEB9B" w14:textId="77777777" w:rsidR="00D3398F" w:rsidRPr="00865F64" w:rsidRDefault="00D3398F" w:rsidP="00D3398F">
      <w:pPr>
        <w:rPr>
          <w:rFonts w:asciiTheme="minorHAnsi" w:hAnsiTheme="minorHAnsi" w:cstheme="minorHAnsi"/>
        </w:rPr>
      </w:pPr>
    </w:p>
    <w:p w14:paraId="306D6A75" w14:textId="77777777" w:rsidR="00D3398F" w:rsidRPr="00D3398F" w:rsidRDefault="00D3398F" w:rsidP="00D3398F">
      <w:pPr>
        <w:rPr>
          <w:rFonts w:asciiTheme="minorHAnsi" w:hAnsiTheme="minorHAnsi" w:cstheme="minorHAnsi"/>
          <w:sz w:val="24"/>
          <w:szCs w:val="24"/>
        </w:rPr>
      </w:pPr>
    </w:p>
    <w:p w14:paraId="7099D97A" w14:textId="77777777" w:rsidR="00D3398F" w:rsidRPr="00865F64" w:rsidRDefault="00D3398F" w:rsidP="00D3398F">
      <w:pPr>
        <w:rPr>
          <w:rFonts w:asciiTheme="minorHAnsi" w:hAnsiTheme="minorHAnsi" w:cstheme="minorHAnsi"/>
          <w:b/>
          <w:sz w:val="28"/>
          <w:szCs w:val="28"/>
        </w:rPr>
      </w:pPr>
      <w:r w:rsidRPr="00865F64">
        <w:rPr>
          <w:rFonts w:asciiTheme="minorHAnsi" w:hAnsiTheme="minorHAnsi" w:cstheme="minorHAnsi"/>
          <w:b/>
          <w:sz w:val="28"/>
          <w:szCs w:val="28"/>
        </w:rPr>
        <w:t>DISKUSIJA</w:t>
      </w:r>
    </w:p>
    <w:p w14:paraId="59390864" w14:textId="77777777" w:rsidR="00D3398F" w:rsidRPr="00D3398F" w:rsidRDefault="00D3398F" w:rsidP="00D3398F">
      <w:pPr>
        <w:rPr>
          <w:rFonts w:asciiTheme="minorHAnsi" w:hAnsiTheme="minorHAnsi" w:cstheme="minorHAnsi"/>
          <w:sz w:val="24"/>
          <w:szCs w:val="24"/>
        </w:rPr>
      </w:pPr>
    </w:p>
    <w:p w14:paraId="7C03D3E5" w14:textId="77777777" w:rsidR="00D3398F" w:rsidRPr="00D3398F" w:rsidRDefault="00D3398F" w:rsidP="00D3398F">
      <w:pPr>
        <w:rPr>
          <w:rFonts w:asciiTheme="minorHAnsi" w:hAnsiTheme="minorHAnsi" w:cstheme="minorHAnsi"/>
          <w:b/>
          <w:sz w:val="24"/>
          <w:szCs w:val="24"/>
        </w:rPr>
      </w:pPr>
      <w:r w:rsidRPr="00D3398F">
        <w:rPr>
          <w:rFonts w:asciiTheme="minorHAnsi" w:hAnsiTheme="minorHAnsi" w:cstheme="minorHAnsi"/>
          <w:b/>
          <w:sz w:val="24"/>
          <w:szCs w:val="24"/>
        </w:rPr>
        <w:t>Dravinja in Mura</w:t>
      </w:r>
    </w:p>
    <w:p w14:paraId="39E4E3CA" w14:textId="77777777" w:rsidR="00D3398F" w:rsidRPr="00D3398F" w:rsidRDefault="00D3398F" w:rsidP="00D3398F">
      <w:pPr>
        <w:rPr>
          <w:rFonts w:asciiTheme="minorHAnsi" w:hAnsiTheme="minorHAnsi" w:cstheme="minorHAnsi"/>
          <w:sz w:val="24"/>
          <w:szCs w:val="24"/>
        </w:rPr>
      </w:pPr>
    </w:p>
    <w:p w14:paraId="1D038FEE" w14:textId="77777777" w:rsidR="00D3398F" w:rsidRPr="00D3398F" w:rsidRDefault="00D3398F" w:rsidP="00D3398F">
      <w:pPr>
        <w:rPr>
          <w:rFonts w:asciiTheme="minorHAnsi" w:hAnsiTheme="minorHAnsi" w:cstheme="minorHAnsi"/>
          <w:sz w:val="24"/>
          <w:szCs w:val="24"/>
        </w:rPr>
      </w:pPr>
      <w:r w:rsidRPr="00D3398F">
        <w:rPr>
          <w:rFonts w:asciiTheme="minorHAnsi" w:hAnsiTheme="minorHAnsi" w:cstheme="minorHAnsi"/>
          <w:sz w:val="24"/>
          <w:szCs w:val="24"/>
        </w:rPr>
        <w:t>Rezultati popisa leta 2022 so potrdili status reke Mure kot najpomembnejšega območja za vodomca v Sloveniji, kljub temu da linearne gnezditvene gostote tukaj niso največje znane pri nas in da tudi na Muri obstajajo razmeroma dolgi odseki brez ali z malo primernega habitata za gnezdenje vrste. Takšni so predvsem deli matične struge na zgornjem mejnem območju in deli notranje Mure. Tukaj so bili tudi leta 2022 med redkimi zasedenimi gnezditvenimi lokacijami prav vsi odseki, kjer so bili z odstranitvijo obrežnih utrditev obnovljeni naravni rečnih bregovi in procesi rečne dinamike. Vodomec je na obeh takšnih lokacijah, kjer so bili ukrepi izvedeni nedavno, gnezdil že v prvi sezoni po vzpostavitvi primernega gnezditvenega habitata (slika 8). Slednje je bilo v preteklosti opaženo tudi na reki Dravi in potrjuje domnevo, da je vsaj na nekaterih odsekih Mure razpoložljivost ustreznih gnezdišč omejujoč dejavnik za populacijo vodomca. Stanje populacije vodomca na Muri v zadnjih nekaj letih lahko ocenimo kot dobro, vendar daleč od naravnega potenciala reke, ki ga nakazuje zgostitev registracij na večjem delu odseka 8 s prevladujočim optimalnim habitatom vrste. Popis leta 2022 je ponovno pokazal velik pomen rečnih rokavov Mure za vodomca, zlasti na delih, kjer v pretežno regulirani matični strugi ni naravnih bregov. V nasprotju s predeli z ohranjenimi dolgimi odseki naravnih rečnih bregov so stranski rokavi na takih delih območja domnevno glavni tip gnezdišča vrste. Razpoložljivost potencialnih gnezdišč vodomca na Dravinji je bila tudi v letu 2022, podobno kot v vseh predhodnih popisih, domnevno občutno večja od zabeleženega števila gnezdečih parov (slika 9). Vzrok za majhno splošno gnezditveno gostoto in odsotnost vrste z razmeroma dolgih odsekov struge z domnevno primernih habitatom, lahko iščemo v drugih dejavnikih.</w:t>
      </w:r>
    </w:p>
    <w:p w14:paraId="2CB5653E" w14:textId="77777777" w:rsidR="00D3398F" w:rsidRPr="00D3398F" w:rsidRDefault="00D3398F" w:rsidP="00D3398F">
      <w:pPr>
        <w:rPr>
          <w:rFonts w:asciiTheme="minorHAnsi" w:hAnsiTheme="minorHAnsi" w:cstheme="minorHAnsi"/>
          <w:sz w:val="24"/>
          <w:szCs w:val="24"/>
        </w:rPr>
      </w:pPr>
    </w:p>
    <w:p w14:paraId="45F9D5D0" w14:textId="77777777" w:rsidR="00D3398F" w:rsidRPr="00D3398F" w:rsidRDefault="00D3398F" w:rsidP="00D3398F">
      <w:pPr>
        <w:rPr>
          <w:rFonts w:asciiTheme="minorHAnsi" w:hAnsiTheme="minorHAnsi" w:cstheme="minorHAnsi"/>
          <w:sz w:val="24"/>
          <w:szCs w:val="24"/>
        </w:rPr>
      </w:pPr>
    </w:p>
    <w:p w14:paraId="1C8C61AF" w14:textId="77777777" w:rsidR="00D3398F" w:rsidRPr="00D3398F" w:rsidRDefault="00D3398F" w:rsidP="00D3398F">
      <w:pPr>
        <w:rPr>
          <w:rFonts w:asciiTheme="minorHAnsi" w:hAnsiTheme="minorHAnsi" w:cstheme="minorHAnsi"/>
          <w:sz w:val="24"/>
          <w:szCs w:val="24"/>
        </w:rPr>
      </w:pPr>
      <w:r w:rsidRPr="00D3398F">
        <w:rPr>
          <w:rFonts w:asciiTheme="minorHAnsi" w:hAnsiTheme="minorHAnsi" w:cstheme="minorHAnsi"/>
          <w:noProof/>
          <w:sz w:val="24"/>
          <w:szCs w:val="24"/>
        </w:rPr>
        <w:lastRenderedPageBreak/>
        <w:drawing>
          <wp:inline distT="0" distB="0" distL="0" distR="0" wp14:anchorId="6F1961CF" wp14:editId="3BCA3909">
            <wp:extent cx="2862000" cy="2145600"/>
            <wp:effectExtent l="0" t="0" r="0" b="7620"/>
            <wp:docPr id="93"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D_073_278.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62000" cy="2145600"/>
                    </a:xfrm>
                    <a:prstGeom prst="rect">
                      <a:avLst/>
                    </a:prstGeom>
                  </pic:spPr>
                </pic:pic>
              </a:graphicData>
            </a:graphic>
          </wp:inline>
        </w:drawing>
      </w:r>
      <w:r w:rsidRPr="00D3398F">
        <w:rPr>
          <w:rFonts w:asciiTheme="minorHAnsi" w:hAnsiTheme="minorHAnsi" w:cstheme="minorHAnsi"/>
          <w:sz w:val="24"/>
          <w:szCs w:val="24"/>
        </w:rPr>
        <w:t xml:space="preserve"> </w:t>
      </w:r>
      <w:r w:rsidRPr="00D3398F">
        <w:rPr>
          <w:rFonts w:asciiTheme="minorHAnsi" w:hAnsiTheme="minorHAnsi" w:cstheme="minorHAnsi"/>
          <w:noProof/>
          <w:color w:val="595959" w:themeColor="text1" w:themeTint="A6"/>
          <w:sz w:val="24"/>
          <w:szCs w:val="24"/>
        </w:rPr>
        <w:drawing>
          <wp:inline distT="0" distB="0" distL="0" distR="0" wp14:anchorId="57FAEB67" wp14:editId="5025C627">
            <wp:extent cx="2862000" cy="2145600"/>
            <wp:effectExtent l="0" t="0" r="0" b="7620"/>
            <wp:docPr id="204" name="Slika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D_121_296 (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62000" cy="2145600"/>
                    </a:xfrm>
                    <a:prstGeom prst="rect">
                      <a:avLst/>
                    </a:prstGeom>
                  </pic:spPr>
                </pic:pic>
              </a:graphicData>
            </a:graphic>
          </wp:inline>
        </w:drawing>
      </w:r>
    </w:p>
    <w:p w14:paraId="508C373D" w14:textId="77777777" w:rsidR="00D3398F" w:rsidRPr="00D3398F" w:rsidRDefault="00D3398F" w:rsidP="00D3398F">
      <w:pPr>
        <w:rPr>
          <w:rFonts w:asciiTheme="minorHAnsi" w:hAnsiTheme="minorHAnsi" w:cstheme="minorHAnsi"/>
          <w:sz w:val="24"/>
          <w:szCs w:val="24"/>
        </w:rPr>
      </w:pPr>
      <w:r w:rsidRPr="00D3398F">
        <w:rPr>
          <w:rFonts w:asciiTheme="minorHAnsi" w:hAnsiTheme="minorHAnsi" w:cstheme="minorHAnsi"/>
          <w:sz w:val="24"/>
          <w:szCs w:val="24"/>
        </w:rPr>
        <w:t>Slika 8: Gnezdišči vodomca v matični strugi Mure pri Hrastju-Moti (levo) in Šafarskem, zasedeni leta 2022, v prvi sezoni po vzpostavitvi primernega gnezditvenega habitata z odstranitvijo obrežnih utrditev (foto: L. Božič)</w:t>
      </w:r>
    </w:p>
    <w:p w14:paraId="2E2FEFA2" w14:textId="77777777" w:rsidR="00D3398F" w:rsidRPr="00D3398F" w:rsidRDefault="00D3398F" w:rsidP="00D3398F">
      <w:pPr>
        <w:rPr>
          <w:rFonts w:asciiTheme="minorHAnsi" w:hAnsiTheme="minorHAnsi" w:cstheme="minorHAnsi"/>
          <w:sz w:val="24"/>
          <w:szCs w:val="24"/>
        </w:rPr>
      </w:pPr>
    </w:p>
    <w:p w14:paraId="0008F6D8" w14:textId="77777777" w:rsidR="00D3398F" w:rsidRPr="00D3398F" w:rsidRDefault="00D3398F" w:rsidP="00D3398F">
      <w:pPr>
        <w:rPr>
          <w:rFonts w:asciiTheme="minorHAnsi" w:hAnsiTheme="minorHAnsi" w:cstheme="minorHAnsi"/>
          <w:sz w:val="24"/>
          <w:szCs w:val="24"/>
        </w:rPr>
      </w:pPr>
      <w:r w:rsidRPr="00D3398F">
        <w:rPr>
          <w:rFonts w:asciiTheme="minorHAnsi" w:hAnsiTheme="minorHAnsi" w:cstheme="minorHAnsi"/>
          <w:noProof/>
          <w:sz w:val="24"/>
          <w:szCs w:val="24"/>
        </w:rPr>
        <w:drawing>
          <wp:inline distT="0" distB="0" distL="0" distR="0" wp14:anchorId="542FAA0C" wp14:editId="439B6D12">
            <wp:extent cx="5760720" cy="4320540"/>
            <wp:effectExtent l="0" t="0" r="0" b="3810"/>
            <wp:docPr id="94"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375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72F2598A" w14:textId="77777777" w:rsidR="00D3398F" w:rsidRPr="00D3398F" w:rsidRDefault="00D3398F" w:rsidP="00D3398F">
      <w:pPr>
        <w:rPr>
          <w:rFonts w:asciiTheme="minorHAnsi" w:hAnsiTheme="minorHAnsi" w:cstheme="minorHAnsi"/>
          <w:sz w:val="24"/>
          <w:szCs w:val="24"/>
        </w:rPr>
      </w:pPr>
      <w:r w:rsidRPr="00D3398F">
        <w:rPr>
          <w:rFonts w:asciiTheme="minorHAnsi" w:hAnsiTheme="minorHAnsi" w:cstheme="minorHAnsi"/>
          <w:sz w:val="24"/>
          <w:szCs w:val="24"/>
        </w:rPr>
        <w:t>Slika 9: Gnezdišče vodomca v naravnem rečnem bregu Dravinje, na delu med Poljčanami in Studenicami (odsek Dravinja 1); 24. 5. 2022 (foto: T. Basle).</w:t>
      </w:r>
    </w:p>
    <w:p w14:paraId="5661EF41" w14:textId="77777777" w:rsidR="00D3398F" w:rsidRPr="00D3398F" w:rsidRDefault="00D3398F" w:rsidP="00D3398F">
      <w:pPr>
        <w:rPr>
          <w:rFonts w:asciiTheme="minorHAnsi" w:hAnsiTheme="minorHAnsi" w:cstheme="minorHAnsi"/>
          <w:sz w:val="24"/>
          <w:szCs w:val="24"/>
        </w:rPr>
      </w:pPr>
    </w:p>
    <w:p w14:paraId="06247C4A" w14:textId="77777777" w:rsidR="00D3398F" w:rsidRPr="00D3398F" w:rsidRDefault="00D3398F" w:rsidP="00D3398F">
      <w:pPr>
        <w:rPr>
          <w:rFonts w:asciiTheme="minorHAnsi" w:hAnsiTheme="minorHAnsi" w:cstheme="minorHAnsi"/>
          <w:b/>
          <w:sz w:val="24"/>
          <w:szCs w:val="24"/>
        </w:rPr>
      </w:pPr>
      <w:r w:rsidRPr="00D3398F">
        <w:rPr>
          <w:rFonts w:asciiTheme="minorHAnsi" w:hAnsiTheme="minorHAnsi" w:cstheme="minorHAnsi"/>
          <w:b/>
          <w:sz w:val="24"/>
          <w:szCs w:val="24"/>
        </w:rPr>
        <w:t>Krka</w:t>
      </w:r>
    </w:p>
    <w:p w14:paraId="40C0D708" w14:textId="77777777" w:rsidR="00D3398F" w:rsidRPr="00D3398F" w:rsidRDefault="00D3398F" w:rsidP="00D3398F">
      <w:pPr>
        <w:rPr>
          <w:rFonts w:asciiTheme="minorHAnsi" w:hAnsiTheme="minorHAnsi" w:cstheme="minorHAnsi"/>
          <w:sz w:val="24"/>
          <w:szCs w:val="24"/>
        </w:rPr>
      </w:pPr>
      <w:r w:rsidRPr="00D3398F">
        <w:rPr>
          <w:rFonts w:asciiTheme="minorHAnsi" w:hAnsiTheme="minorHAnsi" w:cstheme="minorHAnsi"/>
          <w:sz w:val="24"/>
          <w:szCs w:val="24"/>
        </w:rPr>
        <w:t xml:space="preserve">Na popisnem območju Krke smo v letu 2022 zabeležili najvišjo gostoto gnezdečih parov vodomcev v obdobju 2011–2022. Ocenjeno število gnezdečih parov na posameznih odsekih je bilo primerljivo z letom 2020, razen na odseku med Kostanjevico – Gazicami, kjer je bilo v letu 2022 kar 5-krat višje. Medletne razlike v številu parov vodomcev na Krki verjetno lahko </w:t>
      </w:r>
      <w:r w:rsidRPr="00D3398F">
        <w:rPr>
          <w:rFonts w:asciiTheme="minorHAnsi" w:hAnsiTheme="minorHAnsi" w:cstheme="minorHAnsi"/>
          <w:sz w:val="24"/>
          <w:szCs w:val="24"/>
        </w:rPr>
        <w:lastRenderedPageBreak/>
        <w:t>pripišemo predvsem raznolikim vremenskim razmeram in s tem vodostaju Krke v času gnezditve, saj ob izredno visokem vodostaju prihaja do zalitja gnezditvenih rovov. V gnezditveni sezoni v letu 2022 je bil pretok na Krki (merilna postaja Podbočje) nizek in primerljiv z letom 2020. Nekoliko je bil povišan le v prvih dneh maja, ko je presegel 100 m</w:t>
      </w:r>
      <w:r w:rsidRPr="00D3398F">
        <w:rPr>
          <w:rFonts w:asciiTheme="minorHAnsi" w:hAnsiTheme="minorHAnsi" w:cstheme="minorHAnsi"/>
          <w:sz w:val="24"/>
          <w:szCs w:val="24"/>
          <w:vertAlign w:val="superscript"/>
        </w:rPr>
        <w:t>3</w:t>
      </w:r>
      <w:r w:rsidRPr="00D3398F">
        <w:rPr>
          <w:rFonts w:asciiTheme="minorHAnsi" w:hAnsiTheme="minorHAnsi" w:cstheme="minorHAnsi"/>
          <w:sz w:val="24"/>
          <w:szCs w:val="24"/>
        </w:rPr>
        <w:t>/s, od drugega tedna maja do konca junija pa nikoli ni dosegel niti 45 m</w:t>
      </w:r>
      <w:r w:rsidRPr="00D3398F">
        <w:rPr>
          <w:rFonts w:asciiTheme="minorHAnsi" w:hAnsiTheme="minorHAnsi" w:cstheme="minorHAnsi"/>
          <w:sz w:val="24"/>
          <w:szCs w:val="24"/>
          <w:vertAlign w:val="superscript"/>
        </w:rPr>
        <w:t>3</w:t>
      </w:r>
      <w:r w:rsidRPr="00D3398F">
        <w:rPr>
          <w:rFonts w:asciiTheme="minorHAnsi" w:hAnsiTheme="minorHAnsi" w:cstheme="minorHAnsi"/>
          <w:sz w:val="24"/>
          <w:szCs w:val="24"/>
        </w:rPr>
        <w:t>/s (Strojan 2022a &amp; 2022b). Denimo leta 2016, ko je bila zabeležena najnižja gostota vodomcev na popisnem območju, je bil vodostaj Krke v maju nadpovprečno visok, saj je pretok presegel 200 m</w:t>
      </w:r>
      <w:r w:rsidRPr="00D3398F">
        <w:rPr>
          <w:rFonts w:asciiTheme="minorHAnsi" w:hAnsiTheme="minorHAnsi" w:cstheme="minorHAnsi"/>
          <w:sz w:val="24"/>
          <w:szCs w:val="24"/>
          <w:vertAlign w:val="superscript"/>
        </w:rPr>
        <w:t>3</w:t>
      </w:r>
      <w:r w:rsidRPr="00D3398F">
        <w:rPr>
          <w:rFonts w:asciiTheme="minorHAnsi" w:hAnsiTheme="minorHAnsi" w:cstheme="minorHAnsi"/>
          <w:sz w:val="24"/>
          <w:szCs w:val="24"/>
        </w:rPr>
        <w:t>/s (Strojan 2016). Ocenjujemo, da populacija vodomca na Krki zaenkrat ni ogrožena, ponovno pa opozarjamo na potencialne dejavnike ogrožanja s področja urejanja vodotokov in protipoplavne zaščite, podrobno opisane v poročilu iz leta 2016 (Božič &amp; Denac 2016).</w:t>
      </w:r>
    </w:p>
    <w:p w14:paraId="410637EE" w14:textId="77777777" w:rsidR="00D3398F" w:rsidRPr="00D3398F" w:rsidRDefault="00D3398F" w:rsidP="00D3398F">
      <w:pPr>
        <w:rPr>
          <w:rFonts w:asciiTheme="minorHAnsi" w:hAnsiTheme="minorHAnsi" w:cstheme="minorHAnsi"/>
          <w:sz w:val="24"/>
          <w:szCs w:val="24"/>
        </w:rPr>
      </w:pPr>
    </w:p>
    <w:p w14:paraId="269C8020" w14:textId="77777777" w:rsidR="00D3398F" w:rsidRPr="00335001" w:rsidRDefault="00D3398F" w:rsidP="00D3398F">
      <w:pPr>
        <w:rPr>
          <w:rFonts w:asciiTheme="minorHAnsi" w:hAnsiTheme="minorHAnsi" w:cstheme="minorHAnsi"/>
          <w:b/>
          <w:sz w:val="28"/>
          <w:szCs w:val="28"/>
        </w:rPr>
      </w:pPr>
      <w:r w:rsidRPr="00335001">
        <w:rPr>
          <w:rFonts w:asciiTheme="minorHAnsi" w:hAnsiTheme="minorHAnsi" w:cstheme="minorHAnsi"/>
          <w:b/>
          <w:sz w:val="28"/>
          <w:szCs w:val="28"/>
        </w:rPr>
        <w:t>VIRI</w:t>
      </w:r>
    </w:p>
    <w:p w14:paraId="5CEC1D38" w14:textId="77777777" w:rsidR="00D3398F" w:rsidRPr="00D3398F" w:rsidRDefault="00D3398F" w:rsidP="00D3398F">
      <w:pPr>
        <w:rPr>
          <w:rFonts w:asciiTheme="minorHAnsi" w:hAnsiTheme="minorHAnsi" w:cstheme="minorHAnsi"/>
          <w:sz w:val="24"/>
          <w:szCs w:val="24"/>
        </w:rPr>
      </w:pPr>
    </w:p>
    <w:p w14:paraId="6929E620" w14:textId="77777777" w:rsidR="00D3398F" w:rsidRPr="00D3398F" w:rsidRDefault="00D3398F" w:rsidP="00D3398F">
      <w:pPr>
        <w:rPr>
          <w:rFonts w:asciiTheme="minorHAnsi" w:hAnsiTheme="minorHAnsi" w:cstheme="minorHAnsi"/>
          <w:sz w:val="24"/>
          <w:szCs w:val="24"/>
        </w:rPr>
      </w:pPr>
      <w:r w:rsidRPr="00D3398F">
        <w:rPr>
          <w:rFonts w:asciiTheme="minorHAnsi" w:hAnsiTheme="minorHAnsi" w:cstheme="minorHAnsi"/>
          <w:sz w:val="24"/>
          <w:szCs w:val="24"/>
        </w:rPr>
        <w:t>Božič L., Denac D. (2010): Številčnost in razširjenost izbranih gnezdilk struge reke Drave med Mariborom in Središčem ob Dravi (SV Slovenija) v letih 2006 in 2009 ter vzroki za zmanjšanje njihovih populacij. Acrocephalus 31 (144): 27–45.</w:t>
      </w:r>
    </w:p>
    <w:p w14:paraId="076E5257" w14:textId="77777777" w:rsidR="00D3398F" w:rsidRPr="00D3398F" w:rsidRDefault="00D3398F" w:rsidP="00D3398F">
      <w:pPr>
        <w:rPr>
          <w:rFonts w:asciiTheme="minorHAnsi" w:hAnsiTheme="minorHAnsi" w:cstheme="minorHAnsi"/>
          <w:sz w:val="24"/>
          <w:szCs w:val="24"/>
        </w:rPr>
      </w:pPr>
    </w:p>
    <w:p w14:paraId="2E59789F" w14:textId="77777777" w:rsidR="00D3398F" w:rsidRPr="00D3398F" w:rsidRDefault="00D3398F" w:rsidP="00D3398F">
      <w:pPr>
        <w:rPr>
          <w:rFonts w:asciiTheme="minorHAnsi" w:hAnsiTheme="minorHAnsi" w:cstheme="minorHAnsi"/>
          <w:sz w:val="24"/>
          <w:szCs w:val="24"/>
        </w:rPr>
      </w:pPr>
      <w:r w:rsidRPr="00D3398F">
        <w:rPr>
          <w:rFonts w:asciiTheme="minorHAnsi" w:hAnsiTheme="minorHAnsi" w:cstheme="minorHAnsi"/>
          <w:sz w:val="24"/>
          <w:szCs w:val="24"/>
        </w:rPr>
        <w:t xml:space="preserve">Božič L., Denac K. (2016): Vodomec </w:t>
      </w:r>
      <w:r w:rsidRPr="00D3398F">
        <w:rPr>
          <w:rFonts w:asciiTheme="minorHAnsi" w:hAnsiTheme="minorHAnsi" w:cstheme="minorHAnsi"/>
          <w:i/>
          <w:sz w:val="24"/>
          <w:szCs w:val="24"/>
        </w:rPr>
        <w:t>Alcedo atthis</w:t>
      </w:r>
      <w:r w:rsidRPr="00D3398F">
        <w:rPr>
          <w:rFonts w:asciiTheme="minorHAnsi" w:hAnsiTheme="minorHAnsi" w:cstheme="minorHAnsi"/>
          <w:sz w:val="24"/>
          <w:szCs w:val="24"/>
        </w:rPr>
        <w:t xml:space="preserve">. Str. 8-21. V: </w:t>
      </w:r>
      <w:r w:rsidRPr="00D3398F">
        <w:rPr>
          <w:rFonts w:asciiTheme="minorHAnsi" w:hAnsiTheme="minorHAnsi" w:cstheme="minorHAnsi"/>
          <w:color w:val="231F20"/>
          <w:sz w:val="24"/>
          <w:szCs w:val="24"/>
        </w:rPr>
        <w:t xml:space="preserve">Denac, K., P. Kmecl, T. Mihelič, L. Božič, T. Jančar, D. Denac, D. Bordjan &amp; J. Figelj: </w:t>
      </w:r>
      <w:r w:rsidRPr="00D3398F">
        <w:rPr>
          <w:rFonts w:asciiTheme="minorHAnsi" w:hAnsiTheme="minorHAnsi" w:cstheme="minorHAnsi"/>
          <w:sz w:val="24"/>
          <w:szCs w:val="24"/>
        </w:rPr>
        <w:t>Monitoring populacij izbranih ciljnih vrst ptic na območjih Natura 2000 v letu 2016. Poročilo. Naročnik: Ministrstvo za kmetijstvo, gozdarstvo in prehrano. DOPPS, Ljubljana.</w:t>
      </w:r>
    </w:p>
    <w:p w14:paraId="39753B43" w14:textId="77777777" w:rsidR="00D3398F" w:rsidRPr="00D3398F" w:rsidRDefault="00D3398F" w:rsidP="00D3398F">
      <w:pPr>
        <w:rPr>
          <w:rFonts w:asciiTheme="minorHAnsi" w:hAnsiTheme="minorHAnsi" w:cstheme="minorHAnsi"/>
          <w:sz w:val="24"/>
          <w:szCs w:val="24"/>
        </w:rPr>
      </w:pPr>
    </w:p>
    <w:p w14:paraId="616F4876" w14:textId="77777777" w:rsidR="00D3398F" w:rsidRPr="00D3398F" w:rsidRDefault="00D3398F" w:rsidP="00D3398F">
      <w:pPr>
        <w:rPr>
          <w:rFonts w:asciiTheme="minorHAnsi" w:hAnsiTheme="minorHAnsi" w:cstheme="minorHAnsi"/>
          <w:sz w:val="24"/>
          <w:szCs w:val="24"/>
          <w:lang w:val="en-GB"/>
        </w:rPr>
      </w:pPr>
      <w:r w:rsidRPr="00D3398F">
        <w:rPr>
          <w:rFonts w:asciiTheme="minorHAnsi" w:hAnsiTheme="minorHAnsi" w:cstheme="minorHAnsi"/>
          <w:sz w:val="24"/>
          <w:szCs w:val="24"/>
          <w:lang w:val="en-GB"/>
        </w:rPr>
        <w:t>Božič L., Denac D. (2017): Population dynamics of five river bed breeding bird species on lower Drava River, NE Slovenia. Acrocephalus 38 (174/175): 85–126.</w:t>
      </w:r>
    </w:p>
    <w:p w14:paraId="053BCFE1" w14:textId="77777777" w:rsidR="00D3398F" w:rsidRPr="00D3398F" w:rsidRDefault="00D3398F" w:rsidP="00D3398F">
      <w:pPr>
        <w:rPr>
          <w:rFonts w:asciiTheme="minorHAnsi" w:hAnsiTheme="minorHAnsi" w:cstheme="minorHAnsi"/>
          <w:sz w:val="24"/>
          <w:szCs w:val="24"/>
        </w:rPr>
      </w:pPr>
    </w:p>
    <w:p w14:paraId="62A2ABA0" w14:textId="77777777" w:rsidR="00D3398F" w:rsidRPr="00D3398F" w:rsidRDefault="00D3398F" w:rsidP="00D3398F">
      <w:pPr>
        <w:rPr>
          <w:rFonts w:asciiTheme="minorHAnsi" w:hAnsiTheme="minorHAnsi" w:cstheme="minorHAnsi"/>
          <w:sz w:val="24"/>
          <w:szCs w:val="24"/>
        </w:rPr>
      </w:pPr>
      <w:r w:rsidRPr="00D3398F">
        <w:rPr>
          <w:rFonts w:asciiTheme="minorHAnsi" w:hAnsiTheme="minorHAnsi" w:cstheme="minorHAnsi"/>
          <w:sz w:val="24"/>
          <w:szCs w:val="24"/>
        </w:rPr>
        <w:t>Rubinić B., Božič L., Kmecl P., Denac D., K. Denac K. (2008): Monitoring populacij izbranih vrst ptic. Vmesno poročilo. Rezultati popisov v spomladanski sezoni 2008. Naročnik: Ministrstvo za okolje in prostor. DOPPS, Ljubljana.</w:t>
      </w:r>
    </w:p>
    <w:p w14:paraId="159EFE82" w14:textId="77777777" w:rsidR="00D3398F" w:rsidRPr="00D3398F" w:rsidRDefault="00D3398F" w:rsidP="00D3398F">
      <w:pPr>
        <w:rPr>
          <w:rFonts w:asciiTheme="minorHAnsi" w:hAnsiTheme="minorHAnsi" w:cstheme="minorHAnsi"/>
          <w:sz w:val="24"/>
          <w:szCs w:val="24"/>
          <w:lang w:val="cs-CZ"/>
        </w:rPr>
      </w:pPr>
    </w:p>
    <w:p w14:paraId="0F966B7D" w14:textId="77777777" w:rsidR="00D3398F" w:rsidRPr="00D3398F" w:rsidRDefault="00D3398F" w:rsidP="00D3398F">
      <w:pPr>
        <w:rPr>
          <w:rFonts w:asciiTheme="minorHAnsi" w:hAnsiTheme="minorHAnsi" w:cstheme="minorHAnsi"/>
          <w:sz w:val="24"/>
          <w:szCs w:val="24"/>
        </w:rPr>
      </w:pPr>
      <w:r w:rsidRPr="00D3398F">
        <w:rPr>
          <w:rFonts w:asciiTheme="minorHAnsi" w:hAnsiTheme="minorHAnsi" w:cstheme="minorHAnsi"/>
          <w:sz w:val="24"/>
          <w:szCs w:val="24"/>
        </w:rPr>
        <w:t>Strojan I. (2016): Pretoki rek v maju 2016. Naše okolje, bilten Agencije RS za okolje 23 (5): 50–53.</w:t>
      </w:r>
    </w:p>
    <w:p w14:paraId="18A65EF9" w14:textId="77777777" w:rsidR="00D3398F" w:rsidRPr="00D3398F" w:rsidRDefault="00D3398F" w:rsidP="00D3398F">
      <w:pPr>
        <w:rPr>
          <w:rFonts w:asciiTheme="minorHAnsi" w:hAnsiTheme="minorHAnsi" w:cstheme="minorHAnsi"/>
          <w:sz w:val="24"/>
          <w:szCs w:val="24"/>
        </w:rPr>
      </w:pPr>
    </w:p>
    <w:p w14:paraId="419631A7" w14:textId="77777777" w:rsidR="00D3398F" w:rsidRPr="00D3398F" w:rsidRDefault="00D3398F" w:rsidP="00D3398F">
      <w:pPr>
        <w:rPr>
          <w:rFonts w:asciiTheme="minorHAnsi" w:hAnsiTheme="minorHAnsi" w:cstheme="minorHAnsi"/>
          <w:sz w:val="24"/>
          <w:szCs w:val="24"/>
        </w:rPr>
      </w:pPr>
      <w:r w:rsidRPr="00D3398F">
        <w:rPr>
          <w:rFonts w:asciiTheme="minorHAnsi" w:hAnsiTheme="minorHAnsi" w:cstheme="minorHAnsi"/>
          <w:sz w:val="24"/>
          <w:szCs w:val="24"/>
        </w:rPr>
        <w:t>Strojan I. (2022a): Pretoki rek v maju 2022. Naše okolje, bilten Agencije RS za okolje 29 (5): 64–68.</w:t>
      </w:r>
    </w:p>
    <w:p w14:paraId="39FB9A2D" w14:textId="77777777" w:rsidR="00D3398F" w:rsidRPr="00D3398F" w:rsidRDefault="00D3398F" w:rsidP="00D3398F">
      <w:pPr>
        <w:rPr>
          <w:rFonts w:asciiTheme="minorHAnsi" w:hAnsiTheme="minorHAnsi" w:cstheme="minorHAnsi"/>
          <w:sz w:val="24"/>
          <w:szCs w:val="24"/>
        </w:rPr>
      </w:pPr>
    </w:p>
    <w:p w14:paraId="04568745" w14:textId="77777777" w:rsidR="00D3398F" w:rsidRPr="00D3398F" w:rsidRDefault="00D3398F" w:rsidP="00D3398F">
      <w:pPr>
        <w:rPr>
          <w:rFonts w:asciiTheme="minorHAnsi" w:hAnsiTheme="minorHAnsi" w:cstheme="minorHAnsi"/>
          <w:sz w:val="24"/>
          <w:szCs w:val="24"/>
        </w:rPr>
      </w:pPr>
      <w:r w:rsidRPr="00D3398F">
        <w:rPr>
          <w:rFonts w:asciiTheme="minorHAnsi" w:hAnsiTheme="minorHAnsi" w:cstheme="minorHAnsi"/>
          <w:sz w:val="24"/>
          <w:szCs w:val="24"/>
        </w:rPr>
        <w:t>Strojan I. (2022b): Pretoki rek v juniju 2022. Naše okolje, bilten Agencije RS za okolje 29 (6): 48–52.</w:t>
      </w:r>
    </w:p>
    <w:p w14:paraId="369D18AA" w14:textId="77777777" w:rsidR="00186D94" w:rsidRDefault="00186D94" w:rsidP="00257B70">
      <w:pPr>
        <w:shd w:val="clear" w:color="auto" w:fill="FFFFFF"/>
        <w:rPr>
          <w:rFonts w:asciiTheme="minorHAnsi" w:hAnsiTheme="minorHAnsi" w:cstheme="minorHAnsi"/>
          <w:sz w:val="24"/>
          <w:szCs w:val="24"/>
        </w:rPr>
      </w:pPr>
    </w:p>
    <w:p w14:paraId="79DEBD86" w14:textId="77777777" w:rsidR="00186D94" w:rsidRDefault="00186D94">
      <w:pPr>
        <w:autoSpaceDE/>
        <w:autoSpaceDN/>
        <w:jc w:val="left"/>
        <w:rPr>
          <w:rFonts w:asciiTheme="minorHAnsi" w:hAnsiTheme="minorHAnsi" w:cstheme="minorHAnsi"/>
          <w:sz w:val="24"/>
          <w:szCs w:val="24"/>
        </w:rPr>
      </w:pPr>
      <w:r>
        <w:rPr>
          <w:rFonts w:asciiTheme="minorHAnsi" w:hAnsiTheme="minorHAnsi" w:cstheme="minorHAnsi"/>
          <w:sz w:val="24"/>
          <w:szCs w:val="24"/>
        </w:rPr>
        <w:br w:type="page"/>
      </w:r>
    </w:p>
    <w:p w14:paraId="3D6160C1" w14:textId="77777777" w:rsidR="00186D94" w:rsidRPr="00186D94" w:rsidRDefault="00186D94" w:rsidP="00186D94">
      <w:pPr>
        <w:pStyle w:val="Naslov1"/>
        <w:spacing w:before="120" w:after="120"/>
        <w:rPr>
          <w:rFonts w:asciiTheme="minorHAnsi" w:hAnsiTheme="minorHAnsi" w:cstheme="minorHAnsi"/>
          <w:color w:val="00B050"/>
          <w:lang w:val="sl-SI"/>
        </w:rPr>
      </w:pPr>
      <w:bookmarkStart w:id="23" w:name="_Toc372707023"/>
      <w:bookmarkStart w:id="24" w:name="_Toc115260288"/>
      <w:r w:rsidRPr="00186D94">
        <w:rPr>
          <w:rFonts w:asciiTheme="minorHAnsi" w:hAnsiTheme="minorHAnsi" w:cstheme="minorHAnsi"/>
          <w:color w:val="00B050"/>
          <w:lang w:val="sl-SI"/>
        </w:rPr>
        <w:lastRenderedPageBreak/>
        <w:t xml:space="preserve">KOTORNA </w:t>
      </w:r>
      <w:r w:rsidRPr="00186D94">
        <w:rPr>
          <w:rFonts w:asciiTheme="minorHAnsi" w:hAnsiTheme="minorHAnsi" w:cstheme="minorHAnsi"/>
          <w:i/>
          <w:color w:val="00B050"/>
          <w:lang w:val="sl-SI"/>
        </w:rPr>
        <w:t>Alectoris graeca</w:t>
      </w:r>
      <w:bookmarkEnd w:id="23"/>
      <w:bookmarkEnd w:id="24"/>
    </w:p>
    <w:p w14:paraId="5BC9977D" w14:textId="77777777" w:rsidR="00186D94" w:rsidRPr="00186D94" w:rsidRDefault="00186D94" w:rsidP="00186D94">
      <w:pPr>
        <w:rPr>
          <w:rFonts w:asciiTheme="minorHAnsi" w:hAnsiTheme="minorHAnsi" w:cstheme="minorHAnsi"/>
          <w:b/>
          <w:sz w:val="24"/>
          <w:szCs w:val="24"/>
        </w:rPr>
      </w:pPr>
    </w:p>
    <w:p w14:paraId="5FC58C45" w14:textId="6D73A987" w:rsidR="00186D94" w:rsidRPr="00186D94" w:rsidRDefault="00186D94" w:rsidP="00186D94">
      <w:pPr>
        <w:rPr>
          <w:rFonts w:asciiTheme="minorHAnsi" w:hAnsiTheme="minorHAnsi" w:cstheme="minorHAnsi"/>
          <w:b/>
          <w:sz w:val="24"/>
          <w:szCs w:val="24"/>
        </w:rPr>
      </w:pPr>
      <w:r w:rsidRPr="00186D94">
        <w:rPr>
          <w:rFonts w:asciiTheme="minorHAnsi" w:hAnsiTheme="minorHAnsi" w:cstheme="minorHAnsi"/>
          <w:b/>
          <w:sz w:val="24"/>
          <w:szCs w:val="24"/>
        </w:rPr>
        <w:t xml:space="preserve">Citiranje: </w:t>
      </w:r>
      <w:r w:rsidRPr="00186D94">
        <w:rPr>
          <w:rFonts w:asciiTheme="minorHAnsi" w:hAnsiTheme="minorHAnsi" w:cstheme="minorHAnsi"/>
          <w:color w:val="000000"/>
          <w:sz w:val="24"/>
          <w:szCs w:val="24"/>
        </w:rPr>
        <w:t xml:space="preserve">Denac K. (2022): Kotorna </w:t>
      </w:r>
      <w:r w:rsidRPr="00186D94">
        <w:rPr>
          <w:rFonts w:asciiTheme="minorHAnsi" w:hAnsiTheme="minorHAnsi" w:cstheme="minorHAnsi"/>
          <w:i/>
          <w:color w:val="000000"/>
          <w:sz w:val="24"/>
          <w:szCs w:val="24"/>
        </w:rPr>
        <w:t xml:space="preserve">Alectoris </w:t>
      </w:r>
      <w:r w:rsidRPr="00B93A90">
        <w:rPr>
          <w:rFonts w:asciiTheme="minorHAnsi" w:hAnsiTheme="minorHAnsi" w:cstheme="minorHAnsi"/>
          <w:i/>
          <w:color w:val="000000"/>
          <w:sz w:val="24"/>
          <w:szCs w:val="24"/>
        </w:rPr>
        <w:t>graeca</w:t>
      </w:r>
      <w:r w:rsidRPr="00B93A90">
        <w:rPr>
          <w:rFonts w:asciiTheme="minorHAnsi" w:hAnsiTheme="minorHAnsi" w:cstheme="minorHAnsi"/>
          <w:color w:val="000000"/>
          <w:sz w:val="24"/>
          <w:szCs w:val="24"/>
        </w:rPr>
        <w:t xml:space="preserve">. </w:t>
      </w:r>
      <w:r w:rsidRPr="00B93A90">
        <w:rPr>
          <w:rFonts w:asciiTheme="minorHAnsi" w:hAnsiTheme="minorHAnsi" w:cstheme="minorHAnsi"/>
          <w:sz w:val="24"/>
          <w:szCs w:val="24"/>
        </w:rPr>
        <w:t xml:space="preserve">Str. </w:t>
      </w:r>
      <w:r w:rsidR="00B65EB9">
        <w:rPr>
          <w:rFonts w:asciiTheme="minorHAnsi" w:hAnsiTheme="minorHAnsi" w:cstheme="minorHAnsi"/>
          <w:sz w:val="24"/>
          <w:szCs w:val="24"/>
        </w:rPr>
        <w:t>31</w:t>
      </w:r>
      <w:r w:rsidRPr="00B93A90">
        <w:rPr>
          <w:rFonts w:asciiTheme="minorHAnsi" w:hAnsiTheme="minorHAnsi" w:cstheme="minorHAnsi"/>
          <w:sz w:val="24"/>
          <w:szCs w:val="24"/>
        </w:rPr>
        <w:t>-</w:t>
      </w:r>
      <w:r w:rsidR="00B65EB9">
        <w:rPr>
          <w:rFonts w:asciiTheme="minorHAnsi" w:hAnsiTheme="minorHAnsi" w:cstheme="minorHAnsi"/>
          <w:sz w:val="24"/>
          <w:szCs w:val="24"/>
        </w:rPr>
        <w:t>37</w:t>
      </w:r>
      <w:r w:rsidRPr="00B93A90">
        <w:rPr>
          <w:rFonts w:asciiTheme="minorHAnsi" w:hAnsiTheme="minorHAnsi" w:cstheme="minorHAnsi"/>
          <w:sz w:val="24"/>
          <w:szCs w:val="24"/>
        </w:rPr>
        <w:t xml:space="preserve">. </w:t>
      </w:r>
      <w:r w:rsidR="00CD62CF" w:rsidRPr="00B93A90">
        <w:rPr>
          <w:rFonts w:asciiTheme="minorHAnsi" w:hAnsiTheme="minorHAnsi" w:cstheme="minorHAnsi"/>
          <w:sz w:val="24"/>
          <w:szCs w:val="24"/>
        </w:rPr>
        <w:t>V</w:t>
      </w:r>
      <w:r w:rsidR="00CD62CF" w:rsidRPr="00BD747D">
        <w:rPr>
          <w:rFonts w:asciiTheme="minorHAnsi" w:hAnsiTheme="minorHAnsi" w:cstheme="minorHAnsi"/>
          <w:sz w:val="24"/>
          <w:szCs w:val="24"/>
        </w:rPr>
        <w:t xml:space="preserve">: </w:t>
      </w:r>
      <w:r w:rsidR="00CD62CF" w:rsidRPr="00BD747D">
        <w:rPr>
          <w:rFonts w:asciiTheme="minorHAnsi" w:hAnsiTheme="minorHAnsi" w:cstheme="minorHAnsi"/>
          <w:color w:val="231F20"/>
          <w:sz w:val="24"/>
          <w:szCs w:val="24"/>
        </w:rPr>
        <w:t>Denac K., Basle T., Blažič B., Bordjan D., Božič L., Denac D., Kmecl P., Koce U., Mihelič T.</w:t>
      </w:r>
      <w:r w:rsidR="00CD62CF" w:rsidRPr="00BD747D">
        <w:rPr>
          <w:rFonts w:asciiTheme="minorHAnsi" w:hAnsiTheme="minorHAnsi" w:cstheme="minorHAnsi"/>
          <w:sz w:val="24"/>
          <w:szCs w:val="24"/>
        </w:rPr>
        <w:t>: Monitoring populacij izbranih ciljnih vrst ptic na območjih Natura 2000 v letu 2022. Poročilo. Naročnik: Ministrstvo za kmetijstvo, gozdarstvo in prehrano. DOPPS, Ljubljana.</w:t>
      </w:r>
    </w:p>
    <w:p w14:paraId="38A3288E" w14:textId="77777777" w:rsidR="00186D94" w:rsidRPr="00186D94" w:rsidRDefault="00186D94" w:rsidP="00186D94">
      <w:pPr>
        <w:rPr>
          <w:rFonts w:asciiTheme="minorHAnsi" w:hAnsiTheme="minorHAnsi" w:cstheme="minorHAnsi"/>
          <w:b/>
          <w:sz w:val="24"/>
          <w:szCs w:val="24"/>
        </w:rPr>
      </w:pPr>
    </w:p>
    <w:p w14:paraId="6657A23B" w14:textId="77777777" w:rsidR="00186D94" w:rsidRPr="00A25DDD" w:rsidRDefault="00186D94" w:rsidP="00186D94">
      <w:pPr>
        <w:rPr>
          <w:rFonts w:asciiTheme="minorHAnsi" w:hAnsiTheme="minorHAnsi" w:cstheme="minorHAnsi"/>
          <w:b/>
          <w:sz w:val="28"/>
          <w:szCs w:val="28"/>
        </w:rPr>
      </w:pPr>
      <w:r w:rsidRPr="00A25DDD">
        <w:rPr>
          <w:rFonts w:asciiTheme="minorHAnsi" w:hAnsiTheme="minorHAnsi" w:cstheme="minorHAnsi"/>
          <w:b/>
          <w:sz w:val="28"/>
          <w:szCs w:val="28"/>
        </w:rPr>
        <w:t>POVZETEK</w:t>
      </w:r>
    </w:p>
    <w:p w14:paraId="4AF798AF" w14:textId="35379D44" w:rsidR="00186D94" w:rsidRPr="00A25DDD" w:rsidRDefault="00186D94" w:rsidP="00186D94">
      <w:pPr>
        <w:rPr>
          <w:rFonts w:asciiTheme="minorHAnsi" w:hAnsiTheme="minorHAnsi" w:cstheme="minorHAnsi"/>
          <w:sz w:val="24"/>
          <w:szCs w:val="24"/>
        </w:rPr>
      </w:pPr>
      <w:r w:rsidRPr="00A25DDD">
        <w:rPr>
          <w:rFonts w:asciiTheme="minorHAnsi" w:hAnsiTheme="minorHAnsi" w:cstheme="minorHAnsi"/>
          <w:sz w:val="24"/>
          <w:szCs w:val="24"/>
        </w:rPr>
        <w:t xml:space="preserve">V gnezditveni sezoni 2022 smo na štirih ploskvah na SPA Julijci in štirih ploskvah na SPA Breginjski Stol popisali skupaj 28 parov kotorn (11 na Breginjskem Stolu in 17 v Julijcih). Trend populacije na obeh območjih skupaj je bil v obdobju 2004-2022 stabilen. Dobro stanje je najverjetneje posledica planinske paše, ki ustvarja in vzdržuje primeren habitat za vrsto (mestoma nizka vegetacija in gola tla, </w:t>
      </w:r>
      <w:r w:rsidR="00315B3B">
        <w:rPr>
          <w:rFonts w:asciiTheme="minorHAnsi" w:hAnsiTheme="minorHAnsi" w:cstheme="minorHAnsi"/>
          <w:sz w:val="24"/>
          <w:szCs w:val="24"/>
        </w:rPr>
        <w:t xml:space="preserve">vsaj delno </w:t>
      </w:r>
      <w:r w:rsidRPr="00A25DDD">
        <w:rPr>
          <w:rFonts w:asciiTheme="minorHAnsi" w:hAnsiTheme="minorHAnsi" w:cstheme="minorHAnsi"/>
          <w:sz w:val="24"/>
          <w:szCs w:val="24"/>
        </w:rPr>
        <w:t xml:space="preserve">preprečevanje zaraščanja z lesno vegetacijo). </w:t>
      </w:r>
    </w:p>
    <w:p w14:paraId="17A956F4" w14:textId="77777777" w:rsidR="00186D94" w:rsidRPr="00A25DDD" w:rsidRDefault="00186D94" w:rsidP="00186D94">
      <w:pPr>
        <w:rPr>
          <w:rFonts w:asciiTheme="minorHAnsi" w:hAnsiTheme="minorHAnsi" w:cstheme="minorHAnsi"/>
          <w:sz w:val="24"/>
          <w:szCs w:val="24"/>
        </w:rPr>
      </w:pPr>
    </w:p>
    <w:p w14:paraId="56799F43" w14:textId="77777777" w:rsidR="00186D94" w:rsidRPr="00A25DDD" w:rsidRDefault="00186D94" w:rsidP="00186D94">
      <w:pPr>
        <w:rPr>
          <w:rFonts w:asciiTheme="minorHAnsi" w:hAnsiTheme="minorHAnsi" w:cstheme="minorHAnsi"/>
          <w:b/>
          <w:sz w:val="28"/>
          <w:szCs w:val="28"/>
        </w:rPr>
      </w:pPr>
      <w:r w:rsidRPr="00A25DDD">
        <w:rPr>
          <w:rFonts w:asciiTheme="minorHAnsi" w:hAnsiTheme="minorHAnsi" w:cstheme="minorHAnsi"/>
          <w:b/>
          <w:sz w:val="28"/>
          <w:szCs w:val="28"/>
        </w:rPr>
        <w:t>SKLADNOST S POPISNIM PROTOKOLOM</w:t>
      </w:r>
    </w:p>
    <w:p w14:paraId="12DFB844" w14:textId="77777777" w:rsidR="00186D94" w:rsidRPr="00A25DDD" w:rsidRDefault="00186D94" w:rsidP="00186D94">
      <w:pPr>
        <w:rPr>
          <w:rFonts w:asciiTheme="minorHAnsi" w:hAnsiTheme="minorHAnsi" w:cstheme="minorHAnsi"/>
          <w:sz w:val="24"/>
          <w:szCs w:val="24"/>
        </w:rPr>
      </w:pPr>
    </w:p>
    <w:p w14:paraId="2BACC3E6" w14:textId="77777777" w:rsidR="00186D94" w:rsidRPr="00A25DDD" w:rsidRDefault="00186D94" w:rsidP="00186D94">
      <w:pPr>
        <w:rPr>
          <w:rFonts w:asciiTheme="minorHAnsi" w:hAnsiTheme="minorHAnsi" w:cstheme="minorHAnsi"/>
          <w:b/>
          <w:sz w:val="24"/>
          <w:szCs w:val="24"/>
        </w:rPr>
      </w:pPr>
      <w:r w:rsidRPr="00A25DDD">
        <w:rPr>
          <w:rFonts w:asciiTheme="minorHAnsi" w:hAnsiTheme="minorHAnsi" w:cstheme="minorHAnsi"/>
          <w:b/>
          <w:sz w:val="24"/>
          <w:szCs w:val="24"/>
        </w:rPr>
        <w:t>SKLADNOST Z METODO POPISA:</w:t>
      </w:r>
    </w:p>
    <w:p w14:paraId="1DE41511" w14:textId="77777777" w:rsidR="00186D94" w:rsidRPr="00A25DDD" w:rsidRDefault="00186D94" w:rsidP="00186D94">
      <w:pPr>
        <w:rPr>
          <w:rFonts w:asciiTheme="minorHAnsi" w:hAnsiTheme="minorHAnsi" w:cstheme="minorHAnsi"/>
          <w:b/>
          <w:sz w:val="24"/>
          <w:szCs w:val="24"/>
        </w:rPr>
      </w:pPr>
    </w:p>
    <w:p w14:paraId="5208DDBB" w14:textId="77777777" w:rsidR="00186D94" w:rsidRPr="00A25DDD" w:rsidRDefault="00186D94" w:rsidP="00186D94">
      <w:pPr>
        <w:rPr>
          <w:rFonts w:asciiTheme="minorHAnsi" w:hAnsiTheme="minorHAnsi" w:cstheme="minorHAnsi"/>
          <w:sz w:val="24"/>
          <w:szCs w:val="24"/>
        </w:rPr>
      </w:pPr>
      <w:r w:rsidRPr="00A25DDD">
        <w:rPr>
          <w:rFonts w:asciiTheme="minorHAnsi" w:hAnsiTheme="minorHAnsi" w:cstheme="minorHAnsi"/>
          <w:sz w:val="24"/>
          <w:szCs w:val="24"/>
        </w:rPr>
        <w:t>Popis je bil izveden skladno s predvideno metodo. Popisovali smo z uporabo posnetka, in sicer v zaporedju 1 min poslušanja, 4 minute posnetka, 2 minuti poslušanja. Točke so bile med seboj oddaljene povprečno 550 m (okoli 600 m na Breginjskem Stolu in okoli 500 m v Julijcih). Popis se je izvajal v dnevih z malo ali nič vetra. Vse popise smo izvajali v jutranjih urah (do 10h). Za pare smo šteli pojoče samce, opazovane pare ali posamezne osebke, če so bili več kot 200 m oddaljeni od drugega osebka.</w:t>
      </w:r>
    </w:p>
    <w:p w14:paraId="392F1D62" w14:textId="77777777" w:rsidR="00186D94" w:rsidRPr="00A25DDD" w:rsidRDefault="00186D94" w:rsidP="00186D94">
      <w:pPr>
        <w:rPr>
          <w:rFonts w:asciiTheme="minorHAnsi" w:hAnsiTheme="minorHAnsi" w:cstheme="minorHAnsi"/>
          <w:sz w:val="24"/>
          <w:szCs w:val="24"/>
        </w:rPr>
      </w:pPr>
    </w:p>
    <w:p w14:paraId="5F871942" w14:textId="77777777" w:rsidR="00186D94" w:rsidRPr="00A25DDD" w:rsidRDefault="00186D94" w:rsidP="00186D94">
      <w:pPr>
        <w:rPr>
          <w:rFonts w:asciiTheme="minorHAnsi" w:hAnsiTheme="minorHAnsi" w:cstheme="minorHAnsi"/>
          <w:b/>
          <w:sz w:val="24"/>
          <w:szCs w:val="24"/>
        </w:rPr>
      </w:pPr>
      <w:r w:rsidRPr="00A25DDD">
        <w:rPr>
          <w:rFonts w:asciiTheme="minorHAnsi" w:hAnsiTheme="minorHAnsi" w:cstheme="minorHAnsi"/>
          <w:b/>
          <w:sz w:val="24"/>
          <w:szCs w:val="24"/>
        </w:rPr>
        <w:t>SKLADNOST S SEZONO POPISA:</w:t>
      </w:r>
    </w:p>
    <w:p w14:paraId="5CE0DEF4" w14:textId="77777777" w:rsidR="00186D94" w:rsidRPr="00A25DDD" w:rsidRDefault="00186D94" w:rsidP="00186D94">
      <w:pPr>
        <w:rPr>
          <w:rFonts w:asciiTheme="minorHAnsi" w:hAnsiTheme="minorHAnsi" w:cstheme="minorHAnsi"/>
          <w:b/>
          <w:sz w:val="24"/>
          <w:szCs w:val="24"/>
        </w:rPr>
      </w:pPr>
    </w:p>
    <w:p w14:paraId="39D618A6" w14:textId="77777777" w:rsidR="00186D94" w:rsidRPr="00186D94" w:rsidRDefault="00186D94" w:rsidP="00186D94">
      <w:pPr>
        <w:rPr>
          <w:rFonts w:asciiTheme="minorHAnsi" w:hAnsiTheme="minorHAnsi" w:cstheme="minorHAnsi"/>
          <w:sz w:val="24"/>
          <w:szCs w:val="24"/>
        </w:rPr>
      </w:pPr>
      <w:r w:rsidRPr="00A25DDD">
        <w:rPr>
          <w:rFonts w:asciiTheme="minorHAnsi" w:hAnsiTheme="minorHAnsi" w:cstheme="minorHAnsi"/>
          <w:sz w:val="24"/>
          <w:szCs w:val="24"/>
        </w:rPr>
        <w:t>Popisi so bili izvedeni v skladu s predvideno sezono popisa za alpski svet (1. 5. - 30. 6.); odstopala je le ponovitev popisa na ploskvi Breginjski Stol D, ki je bila opravljena z dnevom zamude (1. 7. 2022). Ocenjujemo, da to ni imelo vpliva na rezultate.</w:t>
      </w:r>
    </w:p>
    <w:p w14:paraId="657C6242" w14:textId="77777777" w:rsidR="00186D94" w:rsidRPr="00186D94" w:rsidRDefault="00186D94" w:rsidP="00186D94">
      <w:pPr>
        <w:rPr>
          <w:rFonts w:asciiTheme="minorHAnsi" w:hAnsiTheme="minorHAnsi" w:cstheme="minorHAnsi"/>
          <w:sz w:val="24"/>
          <w:szCs w:val="24"/>
        </w:rPr>
      </w:pPr>
    </w:p>
    <w:p w14:paraId="6FD26287" w14:textId="77777777" w:rsidR="00186D94" w:rsidRPr="00186D94" w:rsidRDefault="00186D94" w:rsidP="00186D94">
      <w:pPr>
        <w:rPr>
          <w:rFonts w:asciiTheme="minorHAnsi" w:hAnsiTheme="minorHAnsi" w:cstheme="minorHAnsi"/>
          <w:b/>
          <w:sz w:val="24"/>
          <w:szCs w:val="24"/>
        </w:rPr>
      </w:pPr>
      <w:r w:rsidRPr="00186D94">
        <w:rPr>
          <w:rFonts w:asciiTheme="minorHAnsi" w:hAnsiTheme="minorHAnsi" w:cstheme="minorHAnsi"/>
          <w:b/>
          <w:sz w:val="24"/>
          <w:szCs w:val="24"/>
        </w:rPr>
        <w:t>SKLADNOST S KLJUČNIMI PARAMETRI MONITORINGA:</w:t>
      </w:r>
    </w:p>
    <w:p w14:paraId="751ACC1A" w14:textId="77777777" w:rsidR="00186D94" w:rsidRPr="00186D94" w:rsidRDefault="00186D94" w:rsidP="00186D94">
      <w:pPr>
        <w:rPr>
          <w:rFonts w:asciiTheme="minorHAnsi" w:hAnsiTheme="minorHAnsi" w:cstheme="minorHAnsi"/>
          <w:b/>
          <w:sz w:val="24"/>
          <w:szCs w:val="24"/>
        </w:rPr>
      </w:pPr>
    </w:p>
    <w:p w14:paraId="2014F36A" w14:textId="77777777" w:rsidR="00186D94" w:rsidRPr="00186D94" w:rsidRDefault="00186D94" w:rsidP="00186D94">
      <w:pPr>
        <w:rPr>
          <w:rFonts w:asciiTheme="minorHAnsi" w:hAnsiTheme="minorHAnsi" w:cstheme="minorHAnsi"/>
          <w:sz w:val="24"/>
          <w:szCs w:val="24"/>
        </w:rPr>
      </w:pPr>
      <w:r w:rsidRPr="00186D94">
        <w:rPr>
          <w:rFonts w:asciiTheme="minorHAnsi" w:hAnsiTheme="minorHAnsi" w:cstheme="minorHAnsi"/>
          <w:sz w:val="24"/>
          <w:szCs w:val="24"/>
        </w:rPr>
        <w:t>Upoštevani so bili vsi ključni parametri popisa.</w:t>
      </w:r>
    </w:p>
    <w:p w14:paraId="5ECAE79F" w14:textId="77777777" w:rsidR="00186D94" w:rsidRPr="00186D94" w:rsidRDefault="00186D94" w:rsidP="00186D94">
      <w:pPr>
        <w:rPr>
          <w:rFonts w:asciiTheme="minorHAnsi" w:hAnsiTheme="minorHAnsi" w:cstheme="minorHAnsi"/>
          <w:sz w:val="24"/>
          <w:szCs w:val="24"/>
        </w:rPr>
      </w:pPr>
    </w:p>
    <w:p w14:paraId="2924AEDB" w14:textId="77777777" w:rsidR="00186D94" w:rsidRPr="00814BD6" w:rsidRDefault="00186D94" w:rsidP="00186D94">
      <w:pPr>
        <w:rPr>
          <w:rFonts w:asciiTheme="minorHAnsi" w:hAnsiTheme="minorHAnsi" w:cstheme="minorHAnsi"/>
          <w:b/>
          <w:sz w:val="24"/>
          <w:szCs w:val="24"/>
        </w:rPr>
      </w:pPr>
      <w:r w:rsidRPr="00814BD6">
        <w:rPr>
          <w:rFonts w:asciiTheme="minorHAnsi" w:hAnsiTheme="minorHAnsi" w:cstheme="minorHAnsi"/>
          <w:b/>
          <w:sz w:val="24"/>
          <w:szCs w:val="24"/>
        </w:rPr>
        <w:t>ŠT. PRIČAKOVANIH/ ŠT. PREGLEDANIH POPISNIH PLOSKEV V SEZONI 2022:</w:t>
      </w:r>
    </w:p>
    <w:p w14:paraId="7F54D734" w14:textId="77777777" w:rsidR="00186D94" w:rsidRPr="00814BD6" w:rsidRDefault="00186D94" w:rsidP="00186D94">
      <w:pPr>
        <w:rPr>
          <w:rFonts w:asciiTheme="minorHAnsi" w:hAnsiTheme="minorHAnsi" w:cstheme="minorHAnsi"/>
          <w:b/>
          <w:sz w:val="24"/>
          <w:szCs w:val="24"/>
        </w:rPr>
      </w:pPr>
    </w:p>
    <w:p w14:paraId="74D0E950" w14:textId="77777777" w:rsidR="00186D94" w:rsidRPr="00814BD6" w:rsidRDefault="00186D94" w:rsidP="00186D94">
      <w:pPr>
        <w:rPr>
          <w:rFonts w:asciiTheme="minorHAnsi" w:hAnsiTheme="minorHAnsi" w:cstheme="minorHAnsi"/>
          <w:sz w:val="24"/>
          <w:szCs w:val="24"/>
        </w:rPr>
      </w:pPr>
      <w:r w:rsidRPr="00814BD6">
        <w:rPr>
          <w:rFonts w:asciiTheme="minorHAnsi" w:hAnsiTheme="minorHAnsi" w:cstheme="minorHAnsi"/>
          <w:sz w:val="24"/>
          <w:szCs w:val="24"/>
        </w:rPr>
        <w:t>8 / 8</w:t>
      </w:r>
    </w:p>
    <w:p w14:paraId="0D9392FC" w14:textId="77777777" w:rsidR="00186D94" w:rsidRPr="00814BD6" w:rsidRDefault="00186D94" w:rsidP="00186D94">
      <w:pPr>
        <w:rPr>
          <w:rFonts w:asciiTheme="minorHAnsi" w:hAnsiTheme="minorHAnsi" w:cstheme="minorHAnsi"/>
          <w:b/>
          <w:sz w:val="24"/>
          <w:szCs w:val="24"/>
        </w:rPr>
      </w:pPr>
    </w:p>
    <w:p w14:paraId="717A76D4" w14:textId="77777777" w:rsidR="00186D94" w:rsidRPr="00814BD6" w:rsidRDefault="00186D94" w:rsidP="00186D94">
      <w:pPr>
        <w:rPr>
          <w:rFonts w:asciiTheme="minorHAnsi" w:hAnsiTheme="minorHAnsi" w:cstheme="minorHAnsi"/>
          <w:b/>
          <w:sz w:val="24"/>
          <w:szCs w:val="24"/>
        </w:rPr>
      </w:pPr>
      <w:r w:rsidRPr="00814BD6">
        <w:rPr>
          <w:rFonts w:asciiTheme="minorHAnsi" w:hAnsiTheme="minorHAnsi" w:cstheme="minorHAnsi"/>
          <w:b/>
          <w:sz w:val="24"/>
          <w:szCs w:val="24"/>
        </w:rPr>
        <w:t>ŠT. PRIČAKOVANIH/ ŠT. DEJANSKIH POPISNIH DNI V SEZONI 2022:</w:t>
      </w:r>
    </w:p>
    <w:p w14:paraId="022DA672" w14:textId="77777777" w:rsidR="00186D94" w:rsidRPr="00814BD6" w:rsidRDefault="00186D94" w:rsidP="00186D94">
      <w:pPr>
        <w:rPr>
          <w:rFonts w:asciiTheme="minorHAnsi" w:hAnsiTheme="minorHAnsi" w:cstheme="minorHAnsi"/>
          <w:b/>
          <w:sz w:val="24"/>
          <w:szCs w:val="24"/>
        </w:rPr>
      </w:pPr>
    </w:p>
    <w:p w14:paraId="2C57079B" w14:textId="77777777" w:rsidR="00186D94" w:rsidRPr="00186D94" w:rsidRDefault="00186D94" w:rsidP="00186D94">
      <w:pPr>
        <w:rPr>
          <w:rFonts w:asciiTheme="minorHAnsi" w:hAnsiTheme="minorHAnsi" w:cstheme="minorHAnsi"/>
          <w:sz w:val="24"/>
          <w:szCs w:val="24"/>
        </w:rPr>
      </w:pPr>
      <w:r w:rsidRPr="00814BD6">
        <w:rPr>
          <w:rFonts w:asciiTheme="minorHAnsi" w:hAnsiTheme="minorHAnsi" w:cstheme="minorHAnsi"/>
          <w:sz w:val="24"/>
          <w:szCs w:val="24"/>
        </w:rPr>
        <w:t>6 / 19</w:t>
      </w:r>
    </w:p>
    <w:p w14:paraId="21CB94E3" w14:textId="77777777" w:rsidR="00186D94" w:rsidRPr="00186D94" w:rsidRDefault="00186D94" w:rsidP="00186D94">
      <w:pPr>
        <w:rPr>
          <w:rFonts w:asciiTheme="minorHAnsi" w:hAnsiTheme="minorHAnsi" w:cstheme="minorHAnsi"/>
          <w:sz w:val="24"/>
          <w:szCs w:val="24"/>
        </w:rPr>
      </w:pPr>
    </w:p>
    <w:p w14:paraId="1F3DBA69" w14:textId="77777777" w:rsidR="00814BD6" w:rsidRDefault="00814BD6" w:rsidP="00186D94">
      <w:pPr>
        <w:rPr>
          <w:rFonts w:asciiTheme="minorHAnsi" w:hAnsiTheme="minorHAnsi" w:cstheme="minorHAnsi"/>
          <w:b/>
          <w:sz w:val="24"/>
          <w:szCs w:val="24"/>
        </w:rPr>
      </w:pPr>
    </w:p>
    <w:p w14:paraId="61B92A26" w14:textId="77777777" w:rsidR="00814BD6" w:rsidRDefault="00814BD6" w:rsidP="00186D94">
      <w:pPr>
        <w:rPr>
          <w:rFonts w:asciiTheme="minorHAnsi" w:hAnsiTheme="minorHAnsi" w:cstheme="minorHAnsi"/>
          <w:b/>
          <w:sz w:val="24"/>
          <w:szCs w:val="24"/>
        </w:rPr>
      </w:pPr>
    </w:p>
    <w:p w14:paraId="6BE78F37" w14:textId="77777777" w:rsidR="00814BD6" w:rsidRDefault="00814BD6" w:rsidP="00186D94">
      <w:pPr>
        <w:rPr>
          <w:rFonts w:asciiTheme="minorHAnsi" w:hAnsiTheme="minorHAnsi" w:cstheme="minorHAnsi"/>
          <w:b/>
          <w:sz w:val="24"/>
          <w:szCs w:val="24"/>
        </w:rPr>
      </w:pPr>
    </w:p>
    <w:p w14:paraId="1A1B8F33" w14:textId="15BC17BE" w:rsidR="00186D94" w:rsidRPr="00186D94" w:rsidRDefault="00186D94" w:rsidP="00186D94">
      <w:pPr>
        <w:rPr>
          <w:rFonts w:asciiTheme="minorHAnsi" w:hAnsiTheme="minorHAnsi" w:cstheme="minorHAnsi"/>
          <w:b/>
          <w:sz w:val="24"/>
          <w:szCs w:val="24"/>
        </w:rPr>
      </w:pPr>
      <w:r w:rsidRPr="00186D94">
        <w:rPr>
          <w:rFonts w:asciiTheme="minorHAnsi" w:hAnsiTheme="minorHAnsi" w:cstheme="minorHAnsi"/>
          <w:b/>
          <w:sz w:val="24"/>
          <w:szCs w:val="24"/>
        </w:rPr>
        <w:lastRenderedPageBreak/>
        <w:t>POPISNO OBMOČJE 2022:</w:t>
      </w:r>
    </w:p>
    <w:p w14:paraId="2E515CFD" w14:textId="77777777" w:rsidR="00186D94" w:rsidRPr="00186D94" w:rsidRDefault="00186D94" w:rsidP="00186D94">
      <w:pPr>
        <w:rPr>
          <w:rFonts w:asciiTheme="minorHAnsi" w:hAnsiTheme="minorHAnsi" w:cstheme="minorHAnsi"/>
          <w:b/>
          <w:sz w:val="24"/>
          <w:szCs w:val="24"/>
        </w:rPr>
      </w:pPr>
    </w:p>
    <w:p w14:paraId="02691800" w14:textId="77777777" w:rsidR="00186D94" w:rsidRPr="00186D94" w:rsidRDefault="00186D94" w:rsidP="00186D94">
      <w:pPr>
        <w:rPr>
          <w:rFonts w:asciiTheme="minorHAnsi" w:hAnsiTheme="minorHAnsi" w:cstheme="minorHAnsi"/>
          <w:sz w:val="24"/>
          <w:szCs w:val="24"/>
        </w:rPr>
      </w:pPr>
      <w:r w:rsidRPr="00186D94">
        <w:rPr>
          <w:rFonts w:asciiTheme="minorHAnsi" w:hAnsiTheme="minorHAnsi" w:cstheme="minorHAnsi"/>
          <w:sz w:val="24"/>
          <w:szCs w:val="24"/>
        </w:rPr>
        <w:t xml:space="preserve">Kotorne smo v gnezditveni sezoni 2022 popisali na štirih ploskvah na SPA Breginjski Stol (slika 1) ter na štirih ploskvah na SPA Julijci (slika 2). </w:t>
      </w:r>
    </w:p>
    <w:p w14:paraId="14CA736C" w14:textId="77777777" w:rsidR="00186D94" w:rsidRPr="00186D94" w:rsidRDefault="00186D94" w:rsidP="00186D94">
      <w:pPr>
        <w:rPr>
          <w:rFonts w:asciiTheme="minorHAnsi" w:hAnsiTheme="minorHAnsi" w:cstheme="minorHAnsi"/>
          <w:sz w:val="24"/>
          <w:szCs w:val="24"/>
        </w:rPr>
      </w:pPr>
    </w:p>
    <w:p w14:paraId="35BAAB49" w14:textId="77777777" w:rsidR="00186D94" w:rsidRPr="00186D94" w:rsidRDefault="00186D94" w:rsidP="00186D94">
      <w:pPr>
        <w:rPr>
          <w:rFonts w:asciiTheme="minorHAnsi" w:hAnsiTheme="minorHAnsi" w:cstheme="minorHAnsi"/>
          <w:sz w:val="24"/>
          <w:szCs w:val="24"/>
          <w:highlight w:val="yellow"/>
        </w:rPr>
      </w:pPr>
      <w:r w:rsidRPr="00186D94">
        <w:rPr>
          <w:rFonts w:asciiTheme="minorHAnsi" w:hAnsiTheme="minorHAnsi" w:cstheme="minorHAnsi"/>
          <w:noProof/>
          <w:sz w:val="24"/>
          <w:szCs w:val="24"/>
        </w:rPr>
        <w:drawing>
          <wp:inline distT="0" distB="0" distL="0" distR="0" wp14:anchorId="13C98F9B" wp14:editId="3BB31B3C">
            <wp:extent cx="5193102" cy="3638950"/>
            <wp:effectExtent l="0" t="0" r="762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legra_pop_ploskve_BrSt_202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224433" cy="3660904"/>
                    </a:xfrm>
                    <a:prstGeom prst="rect">
                      <a:avLst/>
                    </a:prstGeom>
                  </pic:spPr>
                </pic:pic>
              </a:graphicData>
            </a:graphic>
          </wp:inline>
        </w:drawing>
      </w:r>
    </w:p>
    <w:p w14:paraId="5549F113" w14:textId="77777777" w:rsidR="00186D94" w:rsidRPr="00186D94" w:rsidRDefault="00186D94" w:rsidP="00186D94">
      <w:pPr>
        <w:rPr>
          <w:rFonts w:asciiTheme="minorHAnsi" w:hAnsiTheme="minorHAnsi" w:cstheme="minorHAnsi"/>
          <w:sz w:val="24"/>
          <w:szCs w:val="24"/>
        </w:rPr>
      </w:pPr>
      <w:r w:rsidRPr="00186D94">
        <w:rPr>
          <w:rFonts w:asciiTheme="minorHAnsi" w:hAnsiTheme="minorHAnsi" w:cstheme="minorHAnsi"/>
          <w:sz w:val="24"/>
          <w:szCs w:val="24"/>
        </w:rPr>
        <w:t>Slika 1: Popisne ploskve za kotorno na SPA Breginjski Stol, 2022</w:t>
      </w:r>
    </w:p>
    <w:p w14:paraId="10B252C7" w14:textId="77777777" w:rsidR="00186D94" w:rsidRPr="00186D94" w:rsidRDefault="00186D94" w:rsidP="00186D94">
      <w:pPr>
        <w:rPr>
          <w:rFonts w:asciiTheme="minorHAnsi" w:hAnsiTheme="minorHAnsi" w:cstheme="minorHAnsi"/>
          <w:sz w:val="24"/>
          <w:szCs w:val="24"/>
        </w:rPr>
      </w:pPr>
    </w:p>
    <w:p w14:paraId="241E4CD9" w14:textId="77777777" w:rsidR="00186D94" w:rsidRPr="00186D94" w:rsidRDefault="00186D94" w:rsidP="00186D94">
      <w:pPr>
        <w:rPr>
          <w:rFonts w:asciiTheme="minorHAnsi" w:hAnsiTheme="minorHAnsi" w:cstheme="minorHAnsi"/>
          <w:sz w:val="24"/>
          <w:szCs w:val="24"/>
        </w:rPr>
      </w:pPr>
      <w:r w:rsidRPr="00186D94">
        <w:rPr>
          <w:rFonts w:asciiTheme="minorHAnsi" w:hAnsiTheme="minorHAnsi" w:cstheme="minorHAnsi"/>
          <w:noProof/>
          <w:sz w:val="24"/>
          <w:szCs w:val="24"/>
        </w:rPr>
        <w:drawing>
          <wp:inline distT="0" distB="0" distL="0" distR="0" wp14:anchorId="594DC1BF" wp14:editId="21752B53">
            <wp:extent cx="5210355" cy="3651039"/>
            <wp:effectExtent l="0" t="0" r="0"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legra_pop_ploskve_Julijci_2021.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233958" cy="3667578"/>
                    </a:xfrm>
                    <a:prstGeom prst="rect">
                      <a:avLst/>
                    </a:prstGeom>
                  </pic:spPr>
                </pic:pic>
              </a:graphicData>
            </a:graphic>
          </wp:inline>
        </w:drawing>
      </w:r>
    </w:p>
    <w:p w14:paraId="3976EF48" w14:textId="77777777" w:rsidR="00186D94" w:rsidRPr="00186D94" w:rsidRDefault="00186D94" w:rsidP="00186D94">
      <w:pPr>
        <w:rPr>
          <w:rFonts w:asciiTheme="minorHAnsi" w:hAnsiTheme="minorHAnsi" w:cstheme="minorHAnsi"/>
          <w:sz w:val="24"/>
          <w:szCs w:val="24"/>
        </w:rPr>
      </w:pPr>
      <w:r w:rsidRPr="00186D94">
        <w:rPr>
          <w:rFonts w:asciiTheme="minorHAnsi" w:hAnsiTheme="minorHAnsi" w:cstheme="minorHAnsi"/>
          <w:sz w:val="24"/>
          <w:szCs w:val="24"/>
        </w:rPr>
        <w:t>Slika 2: Popisne ploskve za kotorno na SPA Julijci, 2022</w:t>
      </w:r>
      <w:r w:rsidRPr="00186D94">
        <w:rPr>
          <w:rFonts w:asciiTheme="minorHAnsi" w:hAnsiTheme="minorHAnsi" w:cstheme="minorHAnsi"/>
          <w:sz w:val="24"/>
          <w:szCs w:val="24"/>
        </w:rPr>
        <w:br w:type="page"/>
      </w:r>
    </w:p>
    <w:p w14:paraId="22C67DD1" w14:textId="77777777" w:rsidR="00186D94" w:rsidRPr="009D7A6B" w:rsidRDefault="00186D94" w:rsidP="00186D94">
      <w:pPr>
        <w:rPr>
          <w:rFonts w:asciiTheme="minorHAnsi" w:hAnsiTheme="minorHAnsi" w:cstheme="minorHAnsi"/>
          <w:b/>
          <w:sz w:val="28"/>
          <w:szCs w:val="28"/>
        </w:rPr>
      </w:pPr>
      <w:r w:rsidRPr="009D7A6B">
        <w:rPr>
          <w:rFonts w:asciiTheme="minorHAnsi" w:hAnsiTheme="minorHAnsi" w:cstheme="minorHAnsi"/>
          <w:b/>
          <w:sz w:val="28"/>
          <w:szCs w:val="28"/>
        </w:rPr>
        <w:lastRenderedPageBreak/>
        <w:t>REZULTATI</w:t>
      </w:r>
    </w:p>
    <w:p w14:paraId="33D57A8A" w14:textId="77777777" w:rsidR="00186D94" w:rsidRPr="00186D94" w:rsidRDefault="00186D94" w:rsidP="00186D94">
      <w:pPr>
        <w:rPr>
          <w:rFonts w:asciiTheme="minorHAnsi" w:hAnsiTheme="minorHAnsi" w:cstheme="minorHAnsi"/>
          <w:b/>
          <w:sz w:val="24"/>
          <w:szCs w:val="24"/>
        </w:rPr>
      </w:pPr>
    </w:p>
    <w:p w14:paraId="1FCAE224" w14:textId="77777777" w:rsidR="00186D94" w:rsidRPr="00186D94" w:rsidRDefault="00186D94" w:rsidP="00186D94">
      <w:pPr>
        <w:rPr>
          <w:rFonts w:asciiTheme="minorHAnsi" w:hAnsiTheme="minorHAnsi" w:cstheme="minorHAnsi"/>
          <w:b/>
          <w:sz w:val="24"/>
          <w:szCs w:val="24"/>
        </w:rPr>
      </w:pPr>
      <w:r w:rsidRPr="00186D94">
        <w:rPr>
          <w:rFonts w:asciiTheme="minorHAnsi" w:hAnsiTheme="minorHAnsi" w:cstheme="minorHAnsi"/>
          <w:b/>
          <w:sz w:val="24"/>
          <w:szCs w:val="24"/>
        </w:rPr>
        <w:t>Rezultat popisa vrste</w:t>
      </w:r>
    </w:p>
    <w:p w14:paraId="45524908" w14:textId="77777777" w:rsidR="00186D94" w:rsidRPr="00186D94" w:rsidRDefault="00186D94" w:rsidP="00186D94">
      <w:pPr>
        <w:rPr>
          <w:rFonts w:asciiTheme="minorHAnsi" w:hAnsiTheme="minorHAnsi" w:cstheme="minorHAnsi"/>
          <w:b/>
          <w:sz w:val="24"/>
          <w:szCs w:val="24"/>
        </w:rPr>
      </w:pPr>
    </w:p>
    <w:p w14:paraId="00C89C77" w14:textId="77777777" w:rsidR="00186D94" w:rsidRPr="00186D94" w:rsidRDefault="00186D94" w:rsidP="00186D94">
      <w:pPr>
        <w:rPr>
          <w:rFonts w:asciiTheme="minorHAnsi" w:hAnsiTheme="minorHAnsi" w:cstheme="minorHAnsi"/>
          <w:sz w:val="24"/>
          <w:szCs w:val="24"/>
        </w:rPr>
      </w:pPr>
      <w:r w:rsidRPr="00186D94">
        <w:rPr>
          <w:rFonts w:asciiTheme="minorHAnsi" w:hAnsiTheme="minorHAnsi" w:cstheme="minorHAnsi"/>
          <w:sz w:val="24"/>
          <w:szCs w:val="24"/>
        </w:rPr>
        <w:t>Na štirih popisnih ploskvah na Breginjskem Stolu smo v letu 2022 popisali 11 parov kotorn (slika 3), na štirih popisnih ploskvah v Julijcih pa 17 parov (slika 4). Rezultati popisov za obravnavane popisne ploskve med leti 2004-2022 so podani v tabeli 1.</w:t>
      </w:r>
    </w:p>
    <w:p w14:paraId="2B272B91" w14:textId="77777777" w:rsidR="00186D94" w:rsidRPr="00186D94" w:rsidRDefault="00186D94" w:rsidP="00186D94">
      <w:pPr>
        <w:rPr>
          <w:rFonts w:asciiTheme="minorHAnsi" w:hAnsiTheme="minorHAnsi" w:cstheme="minorHAnsi"/>
          <w:sz w:val="24"/>
          <w:szCs w:val="24"/>
        </w:rPr>
      </w:pPr>
    </w:p>
    <w:p w14:paraId="18BF2535" w14:textId="77777777" w:rsidR="00186D94" w:rsidRPr="009D7A6B" w:rsidRDefault="00186D94" w:rsidP="00186D94">
      <w:pPr>
        <w:rPr>
          <w:rFonts w:asciiTheme="minorHAnsi" w:hAnsiTheme="minorHAnsi" w:cstheme="minorHAnsi"/>
        </w:rPr>
      </w:pPr>
      <w:r w:rsidRPr="009D7A6B">
        <w:rPr>
          <w:rFonts w:asciiTheme="minorHAnsi" w:hAnsiTheme="minorHAnsi" w:cstheme="minorHAnsi"/>
        </w:rPr>
        <w:t>Tabela 1: Število popisanih parov kotorne na popisnih ploskvah na SPA Julijci in Breginjski Stol v posameznih letih. Rezultati so za pretekla leta povzeti po prejšnjih poročilih monitoringa SPA. Znak »/« pomeni, da štetje v tistem letu na ploskvi ni bilo opravljeno (enako velja tudi za vsa leta, ki v tabeli niso navedena).</w:t>
      </w:r>
    </w:p>
    <w:p w14:paraId="780324D3" w14:textId="77777777" w:rsidR="00186D94" w:rsidRPr="009D7A6B" w:rsidRDefault="00186D94" w:rsidP="00186D94">
      <w:pPr>
        <w:rPr>
          <w:rFonts w:asciiTheme="minorHAnsi" w:hAnsiTheme="minorHAnsi" w:cstheme="minorHAnsi"/>
        </w:rPr>
      </w:pPr>
    </w:p>
    <w:tbl>
      <w:tblPr>
        <w:tblW w:w="9821" w:type="dxa"/>
        <w:tblInd w:w="-5" w:type="dxa"/>
        <w:tblCellMar>
          <w:left w:w="70" w:type="dxa"/>
          <w:right w:w="70" w:type="dxa"/>
        </w:tblCellMar>
        <w:tblLook w:val="04A0" w:firstRow="1" w:lastRow="0" w:firstColumn="1" w:lastColumn="0" w:noHBand="0" w:noVBand="1"/>
      </w:tblPr>
      <w:tblGrid>
        <w:gridCol w:w="1005"/>
        <w:gridCol w:w="1122"/>
        <w:gridCol w:w="708"/>
        <w:gridCol w:w="709"/>
        <w:gridCol w:w="709"/>
        <w:gridCol w:w="696"/>
        <w:gridCol w:w="696"/>
        <w:gridCol w:w="696"/>
        <w:gridCol w:w="696"/>
        <w:gridCol w:w="696"/>
        <w:gridCol w:w="696"/>
        <w:gridCol w:w="696"/>
        <w:gridCol w:w="696"/>
      </w:tblGrid>
      <w:tr w:rsidR="00186D94" w:rsidRPr="009D7A6B" w14:paraId="2EB0D485" w14:textId="77777777" w:rsidTr="005F2D6E">
        <w:trPr>
          <w:trHeight w:val="300"/>
        </w:trPr>
        <w:tc>
          <w:tcPr>
            <w:tcW w:w="10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A8AE8C" w14:textId="77777777" w:rsidR="00186D94" w:rsidRPr="009D7A6B" w:rsidRDefault="00186D94" w:rsidP="005F2D6E">
            <w:pPr>
              <w:autoSpaceDE/>
              <w:autoSpaceDN/>
              <w:jc w:val="left"/>
              <w:rPr>
                <w:rFonts w:asciiTheme="minorHAnsi" w:hAnsiTheme="minorHAnsi" w:cstheme="minorHAnsi"/>
                <w:b/>
                <w:bCs/>
                <w:color w:val="000000"/>
              </w:rPr>
            </w:pPr>
            <w:bookmarkStart w:id="25" w:name="RANGE!A1:K10"/>
            <w:r w:rsidRPr="009D7A6B">
              <w:rPr>
                <w:rFonts w:asciiTheme="minorHAnsi" w:hAnsiTheme="minorHAnsi" w:cstheme="minorHAnsi"/>
                <w:b/>
                <w:bCs/>
                <w:color w:val="000000"/>
              </w:rPr>
              <w:t>SPA</w:t>
            </w:r>
            <w:bookmarkEnd w:id="25"/>
          </w:p>
        </w:tc>
        <w:tc>
          <w:tcPr>
            <w:tcW w:w="1122" w:type="dxa"/>
            <w:tcBorders>
              <w:top w:val="single" w:sz="4" w:space="0" w:color="auto"/>
              <w:left w:val="nil"/>
              <w:bottom w:val="single" w:sz="4" w:space="0" w:color="auto"/>
              <w:right w:val="single" w:sz="4" w:space="0" w:color="auto"/>
            </w:tcBorders>
            <w:shd w:val="clear" w:color="auto" w:fill="auto"/>
            <w:noWrap/>
            <w:vAlign w:val="bottom"/>
            <w:hideMark/>
          </w:tcPr>
          <w:p w14:paraId="013D04B5" w14:textId="77777777" w:rsidR="00186D94" w:rsidRPr="009D7A6B" w:rsidRDefault="00186D94" w:rsidP="005F2D6E">
            <w:pPr>
              <w:autoSpaceDE/>
              <w:autoSpaceDN/>
              <w:jc w:val="left"/>
              <w:rPr>
                <w:rFonts w:asciiTheme="minorHAnsi" w:hAnsiTheme="minorHAnsi" w:cstheme="minorHAnsi"/>
                <w:b/>
                <w:bCs/>
                <w:color w:val="000000"/>
              </w:rPr>
            </w:pPr>
            <w:r w:rsidRPr="009D7A6B">
              <w:rPr>
                <w:rFonts w:asciiTheme="minorHAnsi" w:hAnsiTheme="minorHAnsi" w:cstheme="minorHAnsi"/>
                <w:b/>
                <w:bCs/>
                <w:color w:val="000000"/>
              </w:rPr>
              <w:t>Ploskev</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1CEA510C" w14:textId="77777777" w:rsidR="00186D94" w:rsidRPr="009D7A6B" w:rsidRDefault="00186D94" w:rsidP="005F2D6E">
            <w:pPr>
              <w:autoSpaceDE/>
              <w:autoSpaceDN/>
              <w:jc w:val="center"/>
              <w:rPr>
                <w:rFonts w:asciiTheme="minorHAnsi" w:hAnsiTheme="minorHAnsi" w:cstheme="minorHAnsi"/>
                <w:b/>
                <w:bCs/>
                <w:color w:val="000000"/>
              </w:rPr>
            </w:pPr>
            <w:r w:rsidRPr="009D7A6B">
              <w:rPr>
                <w:rFonts w:asciiTheme="minorHAnsi" w:hAnsiTheme="minorHAnsi" w:cstheme="minorHAnsi"/>
                <w:b/>
                <w:bCs/>
                <w:color w:val="000000"/>
              </w:rPr>
              <w:t>2004</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6434032A" w14:textId="77777777" w:rsidR="00186D94" w:rsidRPr="009D7A6B" w:rsidRDefault="00186D94" w:rsidP="005F2D6E">
            <w:pPr>
              <w:autoSpaceDE/>
              <w:autoSpaceDN/>
              <w:jc w:val="center"/>
              <w:rPr>
                <w:rFonts w:asciiTheme="minorHAnsi" w:hAnsiTheme="minorHAnsi" w:cstheme="minorHAnsi"/>
                <w:b/>
                <w:bCs/>
                <w:color w:val="000000"/>
              </w:rPr>
            </w:pPr>
            <w:r w:rsidRPr="009D7A6B">
              <w:rPr>
                <w:rFonts w:asciiTheme="minorHAnsi" w:hAnsiTheme="minorHAnsi" w:cstheme="minorHAnsi"/>
                <w:b/>
                <w:bCs/>
                <w:color w:val="000000"/>
              </w:rPr>
              <w:t>2006</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A6A4461" w14:textId="77777777" w:rsidR="00186D94" w:rsidRPr="009D7A6B" w:rsidRDefault="00186D94" w:rsidP="005F2D6E">
            <w:pPr>
              <w:autoSpaceDE/>
              <w:autoSpaceDN/>
              <w:jc w:val="center"/>
              <w:rPr>
                <w:rFonts w:asciiTheme="minorHAnsi" w:hAnsiTheme="minorHAnsi" w:cstheme="minorHAnsi"/>
                <w:b/>
                <w:bCs/>
                <w:color w:val="000000"/>
              </w:rPr>
            </w:pPr>
            <w:r w:rsidRPr="009D7A6B">
              <w:rPr>
                <w:rFonts w:asciiTheme="minorHAnsi" w:hAnsiTheme="minorHAnsi" w:cstheme="minorHAnsi"/>
                <w:b/>
                <w:bCs/>
                <w:color w:val="000000"/>
              </w:rPr>
              <w:t>2007</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14:paraId="19CDFE6E" w14:textId="77777777" w:rsidR="00186D94" w:rsidRPr="009D7A6B" w:rsidRDefault="00186D94" w:rsidP="005F2D6E">
            <w:pPr>
              <w:autoSpaceDE/>
              <w:autoSpaceDN/>
              <w:jc w:val="center"/>
              <w:rPr>
                <w:rFonts w:asciiTheme="minorHAnsi" w:hAnsiTheme="minorHAnsi" w:cstheme="minorHAnsi"/>
                <w:b/>
                <w:bCs/>
                <w:color w:val="000000"/>
              </w:rPr>
            </w:pPr>
            <w:r w:rsidRPr="009D7A6B">
              <w:rPr>
                <w:rFonts w:asciiTheme="minorHAnsi" w:hAnsiTheme="minorHAnsi" w:cstheme="minorHAnsi"/>
                <w:b/>
                <w:bCs/>
                <w:color w:val="000000"/>
              </w:rPr>
              <w:t>2008</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14:paraId="0EA6767D" w14:textId="77777777" w:rsidR="00186D94" w:rsidRPr="009D7A6B" w:rsidRDefault="00186D94" w:rsidP="005F2D6E">
            <w:pPr>
              <w:autoSpaceDE/>
              <w:autoSpaceDN/>
              <w:jc w:val="center"/>
              <w:rPr>
                <w:rFonts w:asciiTheme="minorHAnsi" w:hAnsiTheme="minorHAnsi" w:cstheme="minorHAnsi"/>
                <w:b/>
                <w:bCs/>
                <w:color w:val="000000"/>
              </w:rPr>
            </w:pPr>
            <w:r w:rsidRPr="009D7A6B">
              <w:rPr>
                <w:rFonts w:asciiTheme="minorHAnsi" w:hAnsiTheme="minorHAnsi" w:cstheme="minorHAnsi"/>
                <w:b/>
                <w:bCs/>
                <w:color w:val="000000"/>
              </w:rPr>
              <w:t>2010</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14:paraId="231C598D" w14:textId="77777777" w:rsidR="00186D94" w:rsidRPr="009D7A6B" w:rsidRDefault="00186D94" w:rsidP="005F2D6E">
            <w:pPr>
              <w:autoSpaceDE/>
              <w:autoSpaceDN/>
              <w:jc w:val="center"/>
              <w:rPr>
                <w:rFonts w:asciiTheme="minorHAnsi" w:hAnsiTheme="minorHAnsi" w:cstheme="minorHAnsi"/>
                <w:b/>
                <w:bCs/>
                <w:color w:val="000000"/>
              </w:rPr>
            </w:pPr>
            <w:r w:rsidRPr="009D7A6B">
              <w:rPr>
                <w:rFonts w:asciiTheme="minorHAnsi" w:hAnsiTheme="minorHAnsi" w:cstheme="minorHAnsi"/>
                <w:b/>
                <w:bCs/>
                <w:color w:val="000000"/>
              </w:rPr>
              <w:t>2011</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14:paraId="11A43C49" w14:textId="77777777" w:rsidR="00186D94" w:rsidRPr="009D7A6B" w:rsidRDefault="00186D94" w:rsidP="005F2D6E">
            <w:pPr>
              <w:autoSpaceDE/>
              <w:autoSpaceDN/>
              <w:jc w:val="center"/>
              <w:rPr>
                <w:rFonts w:asciiTheme="minorHAnsi" w:hAnsiTheme="minorHAnsi" w:cstheme="minorHAnsi"/>
                <w:b/>
                <w:bCs/>
                <w:color w:val="000000"/>
              </w:rPr>
            </w:pPr>
            <w:r w:rsidRPr="009D7A6B">
              <w:rPr>
                <w:rFonts w:asciiTheme="minorHAnsi" w:hAnsiTheme="minorHAnsi" w:cstheme="minorHAnsi"/>
                <w:b/>
                <w:bCs/>
                <w:color w:val="000000"/>
              </w:rPr>
              <w:t>2013</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14:paraId="64A969A0" w14:textId="77777777" w:rsidR="00186D94" w:rsidRPr="009D7A6B" w:rsidRDefault="00186D94" w:rsidP="005F2D6E">
            <w:pPr>
              <w:autoSpaceDE/>
              <w:autoSpaceDN/>
              <w:jc w:val="center"/>
              <w:rPr>
                <w:rFonts w:asciiTheme="minorHAnsi" w:hAnsiTheme="minorHAnsi" w:cstheme="minorHAnsi"/>
                <w:b/>
                <w:bCs/>
                <w:color w:val="000000"/>
              </w:rPr>
            </w:pPr>
            <w:r w:rsidRPr="009D7A6B">
              <w:rPr>
                <w:rFonts w:asciiTheme="minorHAnsi" w:hAnsiTheme="minorHAnsi" w:cstheme="minorHAnsi"/>
                <w:b/>
                <w:bCs/>
                <w:color w:val="000000"/>
              </w:rPr>
              <w:t>2014</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14:paraId="5246064D" w14:textId="77777777" w:rsidR="00186D94" w:rsidRPr="009D7A6B" w:rsidRDefault="00186D94" w:rsidP="005F2D6E">
            <w:pPr>
              <w:autoSpaceDE/>
              <w:autoSpaceDN/>
              <w:jc w:val="center"/>
              <w:rPr>
                <w:rFonts w:asciiTheme="minorHAnsi" w:hAnsiTheme="minorHAnsi" w:cstheme="minorHAnsi"/>
                <w:b/>
                <w:bCs/>
                <w:color w:val="000000"/>
              </w:rPr>
            </w:pPr>
            <w:r w:rsidRPr="009D7A6B">
              <w:rPr>
                <w:rFonts w:asciiTheme="minorHAnsi" w:hAnsiTheme="minorHAnsi" w:cstheme="minorHAnsi"/>
                <w:b/>
                <w:bCs/>
                <w:color w:val="000000"/>
              </w:rPr>
              <w:t>2015</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14:paraId="636C9661" w14:textId="77777777" w:rsidR="00186D94" w:rsidRPr="009D7A6B" w:rsidRDefault="00186D94" w:rsidP="005F2D6E">
            <w:pPr>
              <w:autoSpaceDE/>
              <w:autoSpaceDN/>
              <w:jc w:val="center"/>
              <w:rPr>
                <w:rFonts w:asciiTheme="minorHAnsi" w:hAnsiTheme="minorHAnsi" w:cstheme="minorHAnsi"/>
                <w:b/>
                <w:bCs/>
                <w:color w:val="000000"/>
              </w:rPr>
            </w:pPr>
            <w:r w:rsidRPr="009D7A6B">
              <w:rPr>
                <w:rFonts w:asciiTheme="minorHAnsi" w:hAnsiTheme="minorHAnsi" w:cstheme="minorHAnsi"/>
                <w:b/>
                <w:bCs/>
                <w:color w:val="000000"/>
              </w:rPr>
              <w:t>2021</w:t>
            </w:r>
          </w:p>
        </w:tc>
        <w:tc>
          <w:tcPr>
            <w:tcW w:w="696" w:type="dxa"/>
            <w:tcBorders>
              <w:top w:val="single" w:sz="4" w:space="0" w:color="auto"/>
              <w:left w:val="nil"/>
              <w:bottom w:val="single" w:sz="4" w:space="0" w:color="auto"/>
              <w:right w:val="single" w:sz="4" w:space="0" w:color="auto"/>
            </w:tcBorders>
            <w:vAlign w:val="center"/>
          </w:tcPr>
          <w:p w14:paraId="57D20258" w14:textId="77777777" w:rsidR="00186D94" w:rsidRPr="009D7A6B" w:rsidRDefault="00186D94" w:rsidP="005F2D6E">
            <w:pPr>
              <w:autoSpaceDE/>
              <w:autoSpaceDN/>
              <w:jc w:val="center"/>
              <w:rPr>
                <w:rFonts w:asciiTheme="minorHAnsi" w:hAnsiTheme="minorHAnsi" w:cstheme="minorHAnsi"/>
                <w:b/>
                <w:bCs/>
                <w:color w:val="000000"/>
              </w:rPr>
            </w:pPr>
            <w:r w:rsidRPr="009D7A6B">
              <w:rPr>
                <w:rFonts w:asciiTheme="minorHAnsi" w:hAnsiTheme="minorHAnsi" w:cstheme="minorHAnsi"/>
                <w:b/>
                <w:bCs/>
                <w:color w:val="000000"/>
              </w:rPr>
              <w:t>2022</w:t>
            </w:r>
          </w:p>
        </w:tc>
      </w:tr>
      <w:tr w:rsidR="00186D94" w:rsidRPr="009D7A6B" w14:paraId="2EEABD20" w14:textId="77777777" w:rsidTr="005F2D6E">
        <w:trPr>
          <w:trHeight w:val="300"/>
        </w:trPr>
        <w:tc>
          <w:tcPr>
            <w:tcW w:w="1005" w:type="dxa"/>
            <w:vMerge w:val="restart"/>
            <w:tcBorders>
              <w:top w:val="nil"/>
              <w:left w:val="single" w:sz="4" w:space="0" w:color="auto"/>
              <w:right w:val="single" w:sz="4" w:space="0" w:color="auto"/>
            </w:tcBorders>
            <w:shd w:val="clear" w:color="auto" w:fill="auto"/>
            <w:noWrap/>
          </w:tcPr>
          <w:p w14:paraId="50D5B108" w14:textId="77777777" w:rsidR="00186D94" w:rsidRPr="009D7A6B" w:rsidRDefault="00186D94" w:rsidP="005F2D6E">
            <w:pPr>
              <w:jc w:val="left"/>
              <w:rPr>
                <w:rFonts w:asciiTheme="minorHAnsi" w:hAnsiTheme="minorHAnsi" w:cstheme="minorHAnsi"/>
                <w:color w:val="000000"/>
              </w:rPr>
            </w:pPr>
            <w:r w:rsidRPr="009D7A6B">
              <w:rPr>
                <w:rFonts w:asciiTheme="minorHAnsi" w:hAnsiTheme="minorHAnsi" w:cstheme="minorHAnsi"/>
                <w:color w:val="000000"/>
              </w:rPr>
              <w:t>Breginjski Stol</w:t>
            </w:r>
          </w:p>
        </w:tc>
        <w:tc>
          <w:tcPr>
            <w:tcW w:w="1122" w:type="dxa"/>
            <w:tcBorders>
              <w:top w:val="nil"/>
              <w:left w:val="nil"/>
              <w:bottom w:val="single" w:sz="4" w:space="0" w:color="auto"/>
              <w:right w:val="single" w:sz="4" w:space="0" w:color="auto"/>
            </w:tcBorders>
            <w:shd w:val="clear" w:color="auto" w:fill="auto"/>
            <w:noWrap/>
            <w:vAlign w:val="bottom"/>
          </w:tcPr>
          <w:p w14:paraId="30F55B05" w14:textId="77777777" w:rsidR="00186D94" w:rsidRPr="009D7A6B" w:rsidRDefault="00186D94" w:rsidP="005F2D6E">
            <w:pPr>
              <w:autoSpaceDE/>
              <w:autoSpaceDN/>
              <w:jc w:val="left"/>
              <w:rPr>
                <w:rFonts w:asciiTheme="minorHAnsi" w:hAnsiTheme="minorHAnsi" w:cstheme="minorHAnsi"/>
                <w:color w:val="000000"/>
              </w:rPr>
            </w:pPr>
            <w:r w:rsidRPr="009D7A6B">
              <w:rPr>
                <w:rFonts w:asciiTheme="minorHAnsi" w:hAnsiTheme="minorHAnsi" w:cstheme="minorHAnsi"/>
                <w:color w:val="000000"/>
              </w:rPr>
              <w:t>Stol-A</w:t>
            </w:r>
          </w:p>
        </w:tc>
        <w:tc>
          <w:tcPr>
            <w:tcW w:w="708" w:type="dxa"/>
            <w:tcBorders>
              <w:top w:val="nil"/>
              <w:left w:val="nil"/>
              <w:bottom w:val="single" w:sz="4" w:space="0" w:color="auto"/>
              <w:right w:val="single" w:sz="4" w:space="0" w:color="auto"/>
            </w:tcBorders>
            <w:shd w:val="clear" w:color="auto" w:fill="auto"/>
            <w:noWrap/>
            <w:vAlign w:val="center"/>
          </w:tcPr>
          <w:p w14:paraId="4FB1A3DC"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2</w:t>
            </w:r>
          </w:p>
        </w:tc>
        <w:tc>
          <w:tcPr>
            <w:tcW w:w="709" w:type="dxa"/>
            <w:tcBorders>
              <w:top w:val="nil"/>
              <w:left w:val="nil"/>
              <w:bottom w:val="single" w:sz="4" w:space="0" w:color="auto"/>
              <w:right w:val="single" w:sz="4" w:space="0" w:color="auto"/>
            </w:tcBorders>
            <w:shd w:val="clear" w:color="auto" w:fill="auto"/>
            <w:noWrap/>
            <w:vAlign w:val="center"/>
          </w:tcPr>
          <w:p w14:paraId="6CE80EFA"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w:t>
            </w:r>
          </w:p>
        </w:tc>
        <w:tc>
          <w:tcPr>
            <w:tcW w:w="709" w:type="dxa"/>
            <w:tcBorders>
              <w:top w:val="nil"/>
              <w:left w:val="nil"/>
              <w:bottom w:val="single" w:sz="4" w:space="0" w:color="auto"/>
              <w:right w:val="single" w:sz="4" w:space="0" w:color="auto"/>
            </w:tcBorders>
            <w:shd w:val="clear" w:color="auto" w:fill="auto"/>
            <w:noWrap/>
            <w:vAlign w:val="center"/>
          </w:tcPr>
          <w:p w14:paraId="1D9387C8"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1</w:t>
            </w:r>
          </w:p>
        </w:tc>
        <w:tc>
          <w:tcPr>
            <w:tcW w:w="696" w:type="dxa"/>
            <w:tcBorders>
              <w:top w:val="nil"/>
              <w:left w:val="nil"/>
              <w:bottom w:val="single" w:sz="4" w:space="0" w:color="auto"/>
              <w:right w:val="single" w:sz="4" w:space="0" w:color="auto"/>
            </w:tcBorders>
            <w:shd w:val="clear" w:color="auto" w:fill="auto"/>
            <w:noWrap/>
            <w:vAlign w:val="center"/>
          </w:tcPr>
          <w:p w14:paraId="3FCCB9FB"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4</w:t>
            </w:r>
          </w:p>
        </w:tc>
        <w:tc>
          <w:tcPr>
            <w:tcW w:w="696" w:type="dxa"/>
            <w:tcBorders>
              <w:top w:val="nil"/>
              <w:left w:val="nil"/>
              <w:bottom w:val="single" w:sz="4" w:space="0" w:color="auto"/>
              <w:right w:val="single" w:sz="4" w:space="0" w:color="auto"/>
            </w:tcBorders>
            <w:shd w:val="clear" w:color="auto" w:fill="auto"/>
            <w:noWrap/>
            <w:vAlign w:val="center"/>
          </w:tcPr>
          <w:p w14:paraId="2C07A01C"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w:t>
            </w:r>
          </w:p>
        </w:tc>
        <w:tc>
          <w:tcPr>
            <w:tcW w:w="696" w:type="dxa"/>
            <w:tcBorders>
              <w:top w:val="nil"/>
              <w:left w:val="nil"/>
              <w:bottom w:val="single" w:sz="4" w:space="0" w:color="auto"/>
              <w:right w:val="single" w:sz="4" w:space="0" w:color="auto"/>
            </w:tcBorders>
            <w:shd w:val="clear" w:color="auto" w:fill="auto"/>
            <w:noWrap/>
            <w:vAlign w:val="center"/>
          </w:tcPr>
          <w:p w14:paraId="3B96286A"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2</w:t>
            </w:r>
          </w:p>
        </w:tc>
        <w:tc>
          <w:tcPr>
            <w:tcW w:w="696" w:type="dxa"/>
            <w:tcBorders>
              <w:top w:val="nil"/>
              <w:left w:val="nil"/>
              <w:bottom w:val="single" w:sz="4" w:space="0" w:color="auto"/>
              <w:right w:val="single" w:sz="4" w:space="0" w:color="auto"/>
            </w:tcBorders>
            <w:shd w:val="clear" w:color="auto" w:fill="auto"/>
            <w:noWrap/>
            <w:vAlign w:val="center"/>
          </w:tcPr>
          <w:p w14:paraId="0A9946F9"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w:t>
            </w:r>
          </w:p>
        </w:tc>
        <w:tc>
          <w:tcPr>
            <w:tcW w:w="696" w:type="dxa"/>
            <w:tcBorders>
              <w:top w:val="nil"/>
              <w:left w:val="nil"/>
              <w:bottom w:val="single" w:sz="4" w:space="0" w:color="auto"/>
              <w:right w:val="single" w:sz="4" w:space="0" w:color="auto"/>
            </w:tcBorders>
            <w:shd w:val="clear" w:color="auto" w:fill="auto"/>
            <w:noWrap/>
            <w:vAlign w:val="center"/>
          </w:tcPr>
          <w:p w14:paraId="3544777A"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3</w:t>
            </w:r>
          </w:p>
        </w:tc>
        <w:tc>
          <w:tcPr>
            <w:tcW w:w="696" w:type="dxa"/>
            <w:tcBorders>
              <w:top w:val="nil"/>
              <w:left w:val="nil"/>
              <w:bottom w:val="single" w:sz="4" w:space="0" w:color="auto"/>
              <w:right w:val="single" w:sz="4" w:space="0" w:color="auto"/>
            </w:tcBorders>
            <w:shd w:val="clear" w:color="auto" w:fill="auto"/>
            <w:noWrap/>
            <w:vAlign w:val="center"/>
          </w:tcPr>
          <w:p w14:paraId="1EA865EE"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3</w:t>
            </w:r>
          </w:p>
        </w:tc>
        <w:tc>
          <w:tcPr>
            <w:tcW w:w="696" w:type="dxa"/>
            <w:tcBorders>
              <w:top w:val="nil"/>
              <w:left w:val="nil"/>
              <w:bottom w:val="single" w:sz="4" w:space="0" w:color="auto"/>
              <w:right w:val="single" w:sz="4" w:space="0" w:color="auto"/>
            </w:tcBorders>
            <w:shd w:val="clear" w:color="auto" w:fill="auto"/>
            <w:noWrap/>
            <w:vAlign w:val="center"/>
          </w:tcPr>
          <w:p w14:paraId="3D5B1070"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5*</w:t>
            </w:r>
          </w:p>
        </w:tc>
        <w:tc>
          <w:tcPr>
            <w:tcW w:w="696" w:type="dxa"/>
            <w:tcBorders>
              <w:top w:val="nil"/>
              <w:left w:val="nil"/>
              <w:bottom w:val="single" w:sz="4" w:space="0" w:color="auto"/>
              <w:right w:val="single" w:sz="4" w:space="0" w:color="auto"/>
            </w:tcBorders>
            <w:vAlign w:val="center"/>
          </w:tcPr>
          <w:p w14:paraId="69925C45"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rPr>
              <w:t>3*</w:t>
            </w:r>
          </w:p>
        </w:tc>
      </w:tr>
      <w:tr w:rsidR="00186D94" w:rsidRPr="009D7A6B" w14:paraId="433BE795" w14:textId="77777777" w:rsidTr="005F2D6E">
        <w:trPr>
          <w:trHeight w:val="300"/>
        </w:trPr>
        <w:tc>
          <w:tcPr>
            <w:tcW w:w="1005" w:type="dxa"/>
            <w:vMerge/>
            <w:tcBorders>
              <w:left w:val="single" w:sz="4" w:space="0" w:color="auto"/>
              <w:right w:val="single" w:sz="4" w:space="0" w:color="auto"/>
            </w:tcBorders>
            <w:shd w:val="clear" w:color="auto" w:fill="auto"/>
            <w:noWrap/>
            <w:hideMark/>
          </w:tcPr>
          <w:p w14:paraId="7E664A57" w14:textId="77777777" w:rsidR="00186D94" w:rsidRPr="009D7A6B" w:rsidRDefault="00186D94" w:rsidP="005F2D6E">
            <w:pPr>
              <w:autoSpaceDE/>
              <w:autoSpaceDN/>
              <w:jc w:val="left"/>
              <w:rPr>
                <w:rFonts w:asciiTheme="minorHAnsi" w:hAnsiTheme="minorHAnsi" w:cstheme="minorHAnsi"/>
                <w:color w:val="000000"/>
              </w:rPr>
            </w:pPr>
          </w:p>
        </w:tc>
        <w:tc>
          <w:tcPr>
            <w:tcW w:w="1122" w:type="dxa"/>
            <w:tcBorders>
              <w:top w:val="nil"/>
              <w:left w:val="nil"/>
              <w:bottom w:val="single" w:sz="4" w:space="0" w:color="auto"/>
              <w:right w:val="single" w:sz="4" w:space="0" w:color="auto"/>
            </w:tcBorders>
            <w:shd w:val="clear" w:color="auto" w:fill="auto"/>
            <w:noWrap/>
            <w:vAlign w:val="bottom"/>
            <w:hideMark/>
          </w:tcPr>
          <w:p w14:paraId="353EE404" w14:textId="77777777" w:rsidR="00186D94" w:rsidRPr="009D7A6B" w:rsidRDefault="00186D94" w:rsidP="005F2D6E">
            <w:pPr>
              <w:autoSpaceDE/>
              <w:autoSpaceDN/>
              <w:jc w:val="left"/>
              <w:rPr>
                <w:rFonts w:asciiTheme="minorHAnsi" w:hAnsiTheme="minorHAnsi" w:cstheme="minorHAnsi"/>
                <w:color w:val="000000"/>
              </w:rPr>
            </w:pPr>
            <w:r w:rsidRPr="009D7A6B">
              <w:rPr>
                <w:rFonts w:asciiTheme="minorHAnsi" w:hAnsiTheme="minorHAnsi" w:cstheme="minorHAnsi"/>
                <w:color w:val="000000"/>
              </w:rPr>
              <w:t>Stol-B</w:t>
            </w:r>
          </w:p>
        </w:tc>
        <w:tc>
          <w:tcPr>
            <w:tcW w:w="708" w:type="dxa"/>
            <w:tcBorders>
              <w:top w:val="nil"/>
              <w:left w:val="nil"/>
              <w:bottom w:val="single" w:sz="4" w:space="0" w:color="auto"/>
              <w:right w:val="single" w:sz="4" w:space="0" w:color="auto"/>
            </w:tcBorders>
            <w:shd w:val="clear" w:color="auto" w:fill="auto"/>
            <w:noWrap/>
            <w:vAlign w:val="center"/>
            <w:hideMark/>
          </w:tcPr>
          <w:p w14:paraId="48BE4365"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3</w:t>
            </w:r>
          </w:p>
        </w:tc>
        <w:tc>
          <w:tcPr>
            <w:tcW w:w="709" w:type="dxa"/>
            <w:tcBorders>
              <w:top w:val="nil"/>
              <w:left w:val="nil"/>
              <w:bottom w:val="single" w:sz="4" w:space="0" w:color="auto"/>
              <w:right w:val="single" w:sz="4" w:space="0" w:color="auto"/>
            </w:tcBorders>
            <w:shd w:val="clear" w:color="auto" w:fill="auto"/>
            <w:noWrap/>
            <w:vAlign w:val="center"/>
            <w:hideMark/>
          </w:tcPr>
          <w:p w14:paraId="462C60A5"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w:t>
            </w:r>
          </w:p>
        </w:tc>
        <w:tc>
          <w:tcPr>
            <w:tcW w:w="709" w:type="dxa"/>
            <w:tcBorders>
              <w:top w:val="nil"/>
              <w:left w:val="nil"/>
              <w:bottom w:val="single" w:sz="4" w:space="0" w:color="auto"/>
              <w:right w:val="single" w:sz="4" w:space="0" w:color="auto"/>
            </w:tcBorders>
            <w:shd w:val="clear" w:color="auto" w:fill="auto"/>
            <w:noWrap/>
            <w:vAlign w:val="center"/>
            <w:hideMark/>
          </w:tcPr>
          <w:p w14:paraId="2F846373"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2</w:t>
            </w:r>
          </w:p>
        </w:tc>
        <w:tc>
          <w:tcPr>
            <w:tcW w:w="696" w:type="dxa"/>
            <w:tcBorders>
              <w:top w:val="nil"/>
              <w:left w:val="nil"/>
              <w:bottom w:val="single" w:sz="4" w:space="0" w:color="auto"/>
              <w:right w:val="single" w:sz="4" w:space="0" w:color="auto"/>
            </w:tcBorders>
            <w:shd w:val="clear" w:color="auto" w:fill="auto"/>
            <w:noWrap/>
            <w:vAlign w:val="center"/>
            <w:hideMark/>
          </w:tcPr>
          <w:p w14:paraId="04E7ED86"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4</w:t>
            </w:r>
          </w:p>
        </w:tc>
        <w:tc>
          <w:tcPr>
            <w:tcW w:w="696" w:type="dxa"/>
            <w:tcBorders>
              <w:top w:val="nil"/>
              <w:left w:val="nil"/>
              <w:bottom w:val="single" w:sz="4" w:space="0" w:color="auto"/>
              <w:right w:val="single" w:sz="4" w:space="0" w:color="auto"/>
            </w:tcBorders>
            <w:shd w:val="clear" w:color="auto" w:fill="auto"/>
            <w:noWrap/>
            <w:vAlign w:val="center"/>
            <w:hideMark/>
          </w:tcPr>
          <w:p w14:paraId="508FF0BD"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w:t>
            </w:r>
          </w:p>
        </w:tc>
        <w:tc>
          <w:tcPr>
            <w:tcW w:w="696" w:type="dxa"/>
            <w:tcBorders>
              <w:top w:val="nil"/>
              <w:left w:val="nil"/>
              <w:bottom w:val="single" w:sz="4" w:space="0" w:color="auto"/>
              <w:right w:val="single" w:sz="4" w:space="0" w:color="auto"/>
            </w:tcBorders>
            <w:shd w:val="clear" w:color="auto" w:fill="auto"/>
            <w:noWrap/>
            <w:vAlign w:val="center"/>
            <w:hideMark/>
          </w:tcPr>
          <w:p w14:paraId="3D13724E"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1</w:t>
            </w:r>
          </w:p>
        </w:tc>
        <w:tc>
          <w:tcPr>
            <w:tcW w:w="696" w:type="dxa"/>
            <w:tcBorders>
              <w:top w:val="nil"/>
              <w:left w:val="nil"/>
              <w:bottom w:val="single" w:sz="4" w:space="0" w:color="auto"/>
              <w:right w:val="single" w:sz="4" w:space="0" w:color="auto"/>
            </w:tcBorders>
            <w:shd w:val="clear" w:color="auto" w:fill="auto"/>
            <w:noWrap/>
            <w:vAlign w:val="center"/>
            <w:hideMark/>
          </w:tcPr>
          <w:p w14:paraId="2E14E68A"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w:t>
            </w:r>
          </w:p>
        </w:tc>
        <w:tc>
          <w:tcPr>
            <w:tcW w:w="696" w:type="dxa"/>
            <w:tcBorders>
              <w:top w:val="nil"/>
              <w:left w:val="nil"/>
              <w:bottom w:val="single" w:sz="4" w:space="0" w:color="auto"/>
              <w:right w:val="single" w:sz="4" w:space="0" w:color="auto"/>
            </w:tcBorders>
            <w:shd w:val="clear" w:color="auto" w:fill="auto"/>
            <w:noWrap/>
            <w:vAlign w:val="center"/>
            <w:hideMark/>
          </w:tcPr>
          <w:p w14:paraId="72DD0B8E"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3</w:t>
            </w:r>
          </w:p>
        </w:tc>
        <w:tc>
          <w:tcPr>
            <w:tcW w:w="696" w:type="dxa"/>
            <w:tcBorders>
              <w:top w:val="nil"/>
              <w:left w:val="nil"/>
              <w:bottom w:val="single" w:sz="4" w:space="0" w:color="auto"/>
              <w:right w:val="single" w:sz="4" w:space="0" w:color="auto"/>
            </w:tcBorders>
            <w:shd w:val="clear" w:color="auto" w:fill="auto"/>
            <w:noWrap/>
            <w:vAlign w:val="center"/>
            <w:hideMark/>
          </w:tcPr>
          <w:p w14:paraId="2511351B"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2</w:t>
            </w:r>
          </w:p>
        </w:tc>
        <w:tc>
          <w:tcPr>
            <w:tcW w:w="696" w:type="dxa"/>
            <w:tcBorders>
              <w:top w:val="nil"/>
              <w:left w:val="nil"/>
              <w:bottom w:val="single" w:sz="4" w:space="0" w:color="auto"/>
              <w:right w:val="single" w:sz="4" w:space="0" w:color="auto"/>
            </w:tcBorders>
            <w:shd w:val="clear" w:color="auto" w:fill="auto"/>
            <w:noWrap/>
            <w:vAlign w:val="center"/>
            <w:hideMark/>
          </w:tcPr>
          <w:p w14:paraId="202F23A7"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4</w:t>
            </w:r>
          </w:p>
        </w:tc>
        <w:tc>
          <w:tcPr>
            <w:tcW w:w="696" w:type="dxa"/>
            <w:tcBorders>
              <w:top w:val="nil"/>
              <w:left w:val="nil"/>
              <w:bottom w:val="single" w:sz="4" w:space="0" w:color="auto"/>
              <w:right w:val="single" w:sz="4" w:space="0" w:color="auto"/>
            </w:tcBorders>
            <w:vAlign w:val="center"/>
          </w:tcPr>
          <w:p w14:paraId="4B778526"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rPr>
              <w:t>6</w:t>
            </w:r>
          </w:p>
        </w:tc>
      </w:tr>
      <w:tr w:rsidR="00186D94" w:rsidRPr="009D7A6B" w14:paraId="01051DB5" w14:textId="77777777" w:rsidTr="005F2D6E">
        <w:trPr>
          <w:trHeight w:val="300"/>
        </w:trPr>
        <w:tc>
          <w:tcPr>
            <w:tcW w:w="1005" w:type="dxa"/>
            <w:vMerge/>
            <w:tcBorders>
              <w:left w:val="single" w:sz="4" w:space="0" w:color="auto"/>
              <w:right w:val="single" w:sz="4" w:space="0" w:color="auto"/>
            </w:tcBorders>
            <w:shd w:val="clear" w:color="auto" w:fill="auto"/>
            <w:noWrap/>
            <w:vAlign w:val="bottom"/>
          </w:tcPr>
          <w:p w14:paraId="6C3024BB" w14:textId="77777777" w:rsidR="00186D94" w:rsidRPr="009D7A6B" w:rsidRDefault="00186D94" w:rsidP="005F2D6E">
            <w:pPr>
              <w:autoSpaceDE/>
              <w:autoSpaceDN/>
              <w:jc w:val="left"/>
              <w:rPr>
                <w:rFonts w:asciiTheme="minorHAnsi" w:hAnsiTheme="minorHAnsi" w:cstheme="minorHAnsi"/>
                <w:color w:val="000000"/>
              </w:rPr>
            </w:pPr>
          </w:p>
        </w:tc>
        <w:tc>
          <w:tcPr>
            <w:tcW w:w="1122" w:type="dxa"/>
            <w:tcBorders>
              <w:top w:val="nil"/>
              <w:left w:val="nil"/>
              <w:bottom w:val="single" w:sz="4" w:space="0" w:color="auto"/>
              <w:right w:val="single" w:sz="4" w:space="0" w:color="auto"/>
            </w:tcBorders>
            <w:shd w:val="clear" w:color="auto" w:fill="auto"/>
            <w:noWrap/>
            <w:vAlign w:val="bottom"/>
            <w:hideMark/>
          </w:tcPr>
          <w:p w14:paraId="0DFDFF77" w14:textId="77777777" w:rsidR="00186D94" w:rsidRPr="009D7A6B" w:rsidRDefault="00186D94" w:rsidP="005F2D6E">
            <w:pPr>
              <w:autoSpaceDE/>
              <w:autoSpaceDN/>
              <w:jc w:val="left"/>
              <w:rPr>
                <w:rFonts w:asciiTheme="minorHAnsi" w:hAnsiTheme="minorHAnsi" w:cstheme="minorHAnsi"/>
                <w:color w:val="000000"/>
              </w:rPr>
            </w:pPr>
            <w:r w:rsidRPr="009D7A6B">
              <w:rPr>
                <w:rFonts w:asciiTheme="minorHAnsi" w:hAnsiTheme="minorHAnsi" w:cstheme="minorHAnsi"/>
                <w:color w:val="000000"/>
              </w:rPr>
              <w:t>Stol-C</w:t>
            </w:r>
          </w:p>
        </w:tc>
        <w:tc>
          <w:tcPr>
            <w:tcW w:w="708" w:type="dxa"/>
            <w:tcBorders>
              <w:top w:val="nil"/>
              <w:left w:val="nil"/>
              <w:bottom w:val="single" w:sz="4" w:space="0" w:color="auto"/>
              <w:right w:val="single" w:sz="4" w:space="0" w:color="auto"/>
            </w:tcBorders>
            <w:shd w:val="clear" w:color="auto" w:fill="auto"/>
            <w:noWrap/>
            <w:vAlign w:val="center"/>
            <w:hideMark/>
          </w:tcPr>
          <w:p w14:paraId="643E3080"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w:t>
            </w:r>
          </w:p>
        </w:tc>
        <w:tc>
          <w:tcPr>
            <w:tcW w:w="709" w:type="dxa"/>
            <w:tcBorders>
              <w:top w:val="nil"/>
              <w:left w:val="nil"/>
              <w:bottom w:val="single" w:sz="4" w:space="0" w:color="auto"/>
              <w:right w:val="single" w:sz="4" w:space="0" w:color="auto"/>
            </w:tcBorders>
            <w:shd w:val="clear" w:color="auto" w:fill="auto"/>
            <w:noWrap/>
            <w:vAlign w:val="center"/>
            <w:hideMark/>
          </w:tcPr>
          <w:p w14:paraId="40D78826"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w:t>
            </w:r>
          </w:p>
        </w:tc>
        <w:tc>
          <w:tcPr>
            <w:tcW w:w="709" w:type="dxa"/>
            <w:tcBorders>
              <w:top w:val="nil"/>
              <w:left w:val="nil"/>
              <w:bottom w:val="single" w:sz="4" w:space="0" w:color="auto"/>
              <w:right w:val="single" w:sz="4" w:space="0" w:color="auto"/>
            </w:tcBorders>
            <w:shd w:val="clear" w:color="auto" w:fill="auto"/>
            <w:noWrap/>
            <w:vAlign w:val="center"/>
            <w:hideMark/>
          </w:tcPr>
          <w:p w14:paraId="278EF7FE"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2</w:t>
            </w:r>
          </w:p>
        </w:tc>
        <w:tc>
          <w:tcPr>
            <w:tcW w:w="696" w:type="dxa"/>
            <w:tcBorders>
              <w:top w:val="nil"/>
              <w:left w:val="nil"/>
              <w:bottom w:val="single" w:sz="4" w:space="0" w:color="auto"/>
              <w:right w:val="single" w:sz="4" w:space="0" w:color="auto"/>
            </w:tcBorders>
            <w:shd w:val="clear" w:color="auto" w:fill="auto"/>
            <w:noWrap/>
            <w:vAlign w:val="center"/>
            <w:hideMark/>
          </w:tcPr>
          <w:p w14:paraId="32CC8B1D"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2</w:t>
            </w:r>
          </w:p>
        </w:tc>
        <w:tc>
          <w:tcPr>
            <w:tcW w:w="696" w:type="dxa"/>
            <w:tcBorders>
              <w:top w:val="nil"/>
              <w:left w:val="nil"/>
              <w:bottom w:val="single" w:sz="4" w:space="0" w:color="auto"/>
              <w:right w:val="single" w:sz="4" w:space="0" w:color="auto"/>
            </w:tcBorders>
            <w:shd w:val="clear" w:color="auto" w:fill="auto"/>
            <w:noWrap/>
            <w:vAlign w:val="center"/>
            <w:hideMark/>
          </w:tcPr>
          <w:p w14:paraId="6C01A815"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w:t>
            </w:r>
          </w:p>
        </w:tc>
        <w:tc>
          <w:tcPr>
            <w:tcW w:w="696" w:type="dxa"/>
            <w:tcBorders>
              <w:top w:val="nil"/>
              <w:left w:val="nil"/>
              <w:bottom w:val="single" w:sz="4" w:space="0" w:color="auto"/>
              <w:right w:val="single" w:sz="4" w:space="0" w:color="auto"/>
            </w:tcBorders>
            <w:shd w:val="clear" w:color="auto" w:fill="auto"/>
            <w:noWrap/>
            <w:vAlign w:val="center"/>
            <w:hideMark/>
          </w:tcPr>
          <w:p w14:paraId="169A1196"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0</w:t>
            </w:r>
          </w:p>
        </w:tc>
        <w:tc>
          <w:tcPr>
            <w:tcW w:w="696" w:type="dxa"/>
            <w:tcBorders>
              <w:top w:val="nil"/>
              <w:left w:val="nil"/>
              <w:bottom w:val="single" w:sz="4" w:space="0" w:color="auto"/>
              <w:right w:val="single" w:sz="4" w:space="0" w:color="auto"/>
            </w:tcBorders>
            <w:shd w:val="clear" w:color="auto" w:fill="auto"/>
            <w:noWrap/>
            <w:vAlign w:val="center"/>
            <w:hideMark/>
          </w:tcPr>
          <w:p w14:paraId="2FA166F5"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w:t>
            </w:r>
          </w:p>
        </w:tc>
        <w:tc>
          <w:tcPr>
            <w:tcW w:w="696" w:type="dxa"/>
            <w:tcBorders>
              <w:top w:val="nil"/>
              <w:left w:val="nil"/>
              <w:bottom w:val="single" w:sz="4" w:space="0" w:color="auto"/>
              <w:right w:val="single" w:sz="4" w:space="0" w:color="auto"/>
            </w:tcBorders>
            <w:shd w:val="clear" w:color="auto" w:fill="auto"/>
            <w:noWrap/>
            <w:vAlign w:val="center"/>
            <w:hideMark/>
          </w:tcPr>
          <w:p w14:paraId="5DF79912"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2</w:t>
            </w:r>
          </w:p>
        </w:tc>
        <w:tc>
          <w:tcPr>
            <w:tcW w:w="696" w:type="dxa"/>
            <w:tcBorders>
              <w:top w:val="nil"/>
              <w:left w:val="nil"/>
              <w:bottom w:val="single" w:sz="4" w:space="0" w:color="auto"/>
              <w:right w:val="single" w:sz="4" w:space="0" w:color="auto"/>
            </w:tcBorders>
            <w:shd w:val="clear" w:color="auto" w:fill="auto"/>
            <w:noWrap/>
            <w:vAlign w:val="center"/>
            <w:hideMark/>
          </w:tcPr>
          <w:p w14:paraId="7EB84018"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2</w:t>
            </w:r>
          </w:p>
        </w:tc>
        <w:tc>
          <w:tcPr>
            <w:tcW w:w="696" w:type="dxa"/>
            <w:tcBorders>
              <w:top w:val="nil"/>
              <w:left w:val="nil"/>
              <w:bottom w:val="single" w:sz="4" w:space="0" w:color="auto"/>
              <w:right w:val="single" w:sz="4" w:space="0" w:color="auto"/>
            </w:tcBorders>
            <w:shd w:val="clear" w:color="auto" w:fill="auto"/>
            <w:noWrap/>
            <w:vAlign w:val="center"/>
            <w:hideMark/>
          </w:tcPr>
          <w:p w14:paraId="7D7FE2E2"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0</w:t>
            </w:r>
          </w:p>
        </w:tc>
        <w:tc>
          <w:tcPr>
            <w:tcW w:w="696" w:type="dxa"/>
            <w:tcBorders>
              <w:top w:val="nil"/>
              <w:left w:val="nil"/>
              <w:bottom w:val="single" w:sz="4" w:space="0" w:color="auto"/>
              <w:right w:val="single" w:sz="4" w:space="0" w:color="auto"/>
            </w:tcBorders>
            <w:vAlign w:val="center"/>
          </w:tcPr>
          <w:p w14:paraId="2E2FF635"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rPr>
              <w:t>1</w:t>
            </w:r>
          </w:p>
        </w:tc>
      </w:tr>
      <w:tr w:rsidR="00186D94" w:rsidRPr="009D7A6B" w14:paraId="6EB1E014" w14:textId="77777777" w:rsidTr="005F2D6E">
        <w:trPr>
          <w:trHeight w:val="300"/>
        </w:trPr>
        <w:tc>
          <w:tcPr>
            <w:tcW w:w="1005" w:type="dxa"/>
            <w:vMerge/>
            <w:tcBorders>
              <w:left w:val="single" w:sz="4" w:space="0" w:color="auto"/>
              <w:bottom w:val="single" w:sz="4" w:space="0" w:color="auto"/>
              <w:right w:val="single" w:sz="4" w:space="0" w:color="auto"/>
            </w:tcBorders>
            <w:shd w:val="clear" w:color="auto" w:fill="auto"/>
            <w:noWrap/>
            <w:vAlign w:val="bottom"/>
            <w:hideMark/>
          </w:tcPr>
          <w:p w14:paraId="3C51630C" w14:textId="77777777" w:rsidR="00186D94" w:rsidRPr="009D7A6B" w:rsidRDefault="00186D94" w:rsidP="005F2D6E">
            <w:pPr>
              <w:autoSpaceDE/>
              <w:autoSpaceDN/>
              <w:jc w:val="left"/>
              <w:rPr>
                <w:rFonts w:asciiTheme="minorHAnsi" w:hAnsiTheme="minorHAnsi" w:cstheme="minorHAnsi"/>
                <w:color w:val="000000"/>
              </w:rPr>
            </w:pPr>
          </w:p>
        </w:tc>
        <w:tc>
          <w:tcPr>
            <w:tcW w:w="1122" w:type="dxa"/>
            <w:tcBorders>
              <w:top w:val="nil"/>
              <w:left w:val="nil"/>
              <w:bottom w:val="single" w:sz="4" w:space="0" w:color="auto"/>
              <w:right w:val="single" w:sz="4" w:space="0" w:color="auto"/>
            </w:tcBorders>
            <w:shd w:val="clear" w:color="auto" w:fill="auto"/>
            <w:noWrap/>
            <w:vAlign w:val="bottom"/>
            <w:hideMark/>
          </w:tcPr>
          <w:p w14:paraId="1951A957" w14:textId="77777777" w:rsidR="00186D94" w:rsidRPr="009D7A6B" w:rsidRDefault="00186D94" w:rsidP="005F2D6E">
            <w:pPr>
              <w:autoSpaceDE/>
              <w:autoSpaceDN/>
              <w:jc w:val="left"/>
              <w:rPr>
                <w:rFonts w:asciiTheme="minorHAnsi" w:hAnsiTheme="minorHAnsi" w:cstheme="minorHAnsi"/>
                <w:color w:val="000000"/>
              </w:rPr>
            </w:pPr>
            <w:r w:rsidRPr="009D7A6B">
              <w:rPr>
                <w:rFonts w:asciiTheme="minorHAnsi" w:hAnsiTheme="minorHAnsi" w:cstheme="minorHAnsi"/>
                <w:color w:val="000000"/>
              </w:rPr>
              <w:t>Stol-D</w:t>
            </w:r>
          </w:p>
        </w:tc>
        <w:tc>
          <w:tcPr>
            <w:tcW w:w="708" w:type="dxa"/>
            <w:tcBorders>
              <w:top w:val="nil"/>
              <w:left w:val="nil"/>
              <w:bottom w:val="single" w:sz="4" w:space="0" w:color="auto"/>
              <w:right w:val="single" w:sz="4" w:space="0" w:color="auto"/>
            </w:tcBorders>
            <w:shd w:val="clear" w:color="auto" w:fill="auto"/>
            <w:noWrap/>
            <w:vAlign w:val="center"/>
            <w:hideMark/>
          </w:tcPr>
          <w:p w14:paraId="6CDA35B6"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w:t>
            </w:r>
          </w:p>
        </w:tc>
        <w:tc>
          <w:tcPr>
            <w:tcW w:w="709" w:type="dxa"/>
            <w:tcBorders>
              <w:top w:val="nil"/>
              <w:left w:val="nil"/>
              <w:bottom w:val="single" w:sz="4" w:space="0" w:color="auto"/>
              <w:right w:val="single" w:sz="4" w:space="0" w:color="auto"/>
            </w:tcBorders>
            <w:shd w:val="clear" w:color="auto" w:fill="auto"/>
            <w:noWrap/>
            <w:vAlign w:val="center"/>
            <w:hideMark/>
          </w:tcPr>
          <w:p w14:paraId="0A4B6F6C"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w:t>
            </w:r>
          </w:p>
        </w:tc>
        <w:tc>
          <w:tcPr>
            <w:tcW w:w="709" w:type="dxa"/>
            <w:tcBorders>
              <w:top w:val="nil"/>
              <w:left w:val="nil"/>
              <w:bottom w:val="single" w:sz="4" w:space="0" w:color="auto"/>
              <w:right w:val="single" w:sz="4" w:space="0" w:color="auto"/>
            </w:tcBorders>
            <w:shd w:val="clear" w:color="auto" w:fill="auto"/>
            <w:noWrap/>
            <w:vAlign w:val="center"/>
            <w:hideMark/>
          </w:tcPr>
          <w:p w14:paraId="0AFE2FB8"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w:t>
            </w:r>
          </w:p>
        </w:tc>
        <w:tc>
          <w:tcPr>
            <w:tcW w:w="696" w:type="dxa"/>
            <w:tcBorders>
              <w:top w:val="nil"/>
              <w:left w:val="nil"/>
              <w:bottom w:val="single" w:sz="4" w:space="0" w:color="auto"/>
              <w:right w:val="single" w:sz="4" w:space="0" w:color="auto"/>
            </w:tcBorders>
            <w:shd w:val="clear" w:color="auto" w:fill="auto"/>
            <w:noWrap/>
            <w:vAlign w:val="center"/>
            <w:hideMark/>
          </w:tcPr>
          <w:p w14:paraId="54796322"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w:t>
            </w:r>
          </w:p>
        </w:tc>
        <w:tc>
          <w:tcPr>
            <w:tcW w:w="696" w:type="dxa"/>
            <w:tcBorders>
              <w:top w:val="nil"/>
              <w:left w:val="nil"/>
              <w:bottom w:val="single" w:sz="4" w:space="0" w:color="auto"/>
              <w:right w:val="single" w:sz="4" w:space="0" w:color="auto"/>
            </w:tcBorders>
            <w:shd w:val="clear" w:color="auto" w:fill="auto"/>
            <w:noWrap/>
            <w:vAlign w:val="center"/>
            <w:hideMark/>
          </w:tcPr>
          <w:p w14:paraId="4FDCFF85"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w:t>
            </w:r>
          </w:p>
        </w:tc>
        <w:tc>
          <w:tcPr>
            <w:tcW w:w="696" w:type="dxa"/>
            <w:tcBorders>
              <w:top w:val="nil"/>
              <w:left w:val="nil"/>
              <w:bottom w:val="single" w:sz="4" w:space="0" w:color="auto"/>
              <w:right w:val="single" w:sz="4" w:space="0" w:color="auto"/>
            </w:tcBorders>
            <w:shd w:val="clear" w:color="auto" w:fill="auto"/>
            <w:noWrap/>
            <w:vAlign w:val="center"/>
            <w:hideMark/>
          </w:tcPr>
          <w:p w14:paraId="6C4367EE"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w:t>
            </w:r>
          </w:p>
        </w:tc>
        <w:tc>
          <w:tcPr>
            <w:tcW w:w="696" w:type="dxa"/>
            <w:tcBorders>
              <w:top w:val="nil"/>
              <w:left w:val="nil"/>
              <w:bottom w:val="single" w:sz="4" w:space="0" w:color="auto"/>
              <w:right w:val="single" w:sz="4" w:space="0" w:color="auto"/>
            </w:tcBorders>
            <w:shd w:val="clear" w:color="auto" w:fill="auto"/>
            <w:noWrap/>
            <w:vAlign w:val="center"/>
            <w:hideMark/>
          </w:tcPr>
          <w:p w14:paraId="70F714C3"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w:t>
            </w:r>
          </w:p>
        </w:tc>
        <w:tc>
          <w:tcPr>
            <w:tcW w:w="696" w:type="dxa"/>
            <w:tcBorders>
              <w:top w:val="nil"/>
              <w:left w:val="nil"/>
              <w:bottom w:val="single" w:sz="4" w:space="0" w:color="auto"/>
              <w:right w:val="single" w:sz="4" w:space="0" w:color="auto"/>
            </w:tcBorders>
            <w:shd w:val="clear" w:color="auto" w:fill="auto"/>
            <w:noWrap/>
            <w:vAlign w:val="center"/>
            <w:hideMark/>
          </w:tcPr>
          <w:p w14:paraId="51E46E0E"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3</w:t>
            </w:r>
          </w:p>
        </w:tc>
        <w:tc>
          <w:tcPr>
            <w:tcW w:w="696" w:type="dxa"/>
            <w:tcBorders>
              <w:top w:val="nil"/>
              <w:left w:val="nil"/>
              <w:bottom w:val="single" w:sz="4" w:space="0" w:color="auto"/>
              <w:right w:val="single" w:sz="4" w:space="0" w:color="auto"/>
            </w:tcBorders>
            <w:shd w:val="clear" w:color="auto" w:fill="auto"/>
            <w:noWrap/>
            <w:vAlign w:val="center"/>
            <w:hideMark/>
          </w:tcPr>
          <w:p w14:paraId="435EFA9C"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3</w:t>
            </w:r>
          </w:p>
        </w:tc>
        <w:tc>
          <w:tcPr>
            <w:tcW w:w="696" w:type="dxa"/>
            <w:tcBorders>
              <w:top w:val="nil"/>
              <w:left w:val="nil"/>
              <w:bottom w:val="single" w:sz="4" w:space="0" w:color="auto"/>
              <w:right w:val="single" w:sz="4" w:space="0" w:color="auto"/>
            </w:tcBorders>
            <w:shd w:val="clear" w:color="auto" w:fill="auto"/>
            <w:noWrap/>
            <w:vAlign w:val="center"/>
            <w:hideMark/>
          </w:tcPr>
          <w:p w14:paraId="2DC0FF40"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4</w:t>
            </w:r>
          </w:p>
        </w:tc>
        <w:tc>
          <w:tcPr>
            <w:tcW w:w="696" w:type="dxa"/>
            <w:tcBorders>
              <w:top w:val="nil"/>
              <w:left w:val="nil"/>
              <w:bottom w:val="single" w:sz="4" w:space="0" w:color="auto"/>
              <w:right w:val="single" w:sz="4" w:space="0" w:color="auto"/>
            </w:tcBorders>
            <w:vAlign w:val="center"/>
          </w:tcPr>
          <w:p w14:paraId="600D0627"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rPr>
              <w:t>1</w:t>
            </w:r>
          </w:p>
        </w:tc>
      </w:tr>
      <w:tr w:rsidR="00186D94" w:rsidRPr="009D7A6B" w14:paraId="3B65CBFF" w14:textId="77777777" w:rsidTr="005F2D6E">
        <w:trPr>
          <w:trHeight w:val="300"/>
        </w:trPr>
        <w:tc>
          <w:tcPr>
            <w:tcW w:w="1005" w:type="dxa"/>
            <w:tcBorders>
              <w:left w:val="single" w:sz="4" w:space="0" w:color="auto"/>
              <w:bottom w:val="single" w:sz="4" w:space="0" w:color="auto"/>
              <w:right w:val="single" w:sz="4" w:space="0" w:color="auto"/>
            </w:tcBorders>
            <w:shd w:val="clear" w:color="auto" w:fill="auto"/>
            <w:noWrap/>
            <w:vAlign w:val="bottom"/>
          </w:tcPr>
          <w:p w14:paraId="38EE5E45" w14:textId="77777777" w:rsidR="00186D94" w:rsidRPr="009D7A6B" w:rsidRDefault="00186D94" w:rsidP="005F2D6E">
            <w:pPr>
              <w:autoSpaceDE/>
              <w:autoSpaceDN/>
              <w:jc w:val="left"/>
              <w:rPr>
                <w:rFonts w:asciiTheme="minorHAnsi" w:hAnsiTheme="minorHAnsi" w:cstheme="minorHAnsi"/>
                <w:b/>
                <w:color w:val="000000"/>
              </w:rPr>
            </w:pPr>
            <w:r w:rsidRPr="009D7A6B">
              <w:rPr>
                <w:rFonts w:asciiTheme="minorHAnsi" w:hAnsiTheme="minorHAnsi" w:cstheme="minorHAnsi"/>
                <w:b/>
                <w:color w:val="000000"/>
              </w:rPr>
              <w:t>SKUPAJ</w:t>
            </w:r>
          </w:p>
        </w:tc>
        <w:tc>
          <w:tcPr>
            <w:tcW w:w="1122" w:type="dxa"/>
            <w:tcBorders>
              <w:top w:val="nil"/>
              <w:left w:val="nil"/>
              <w:bottom w:val="single" w:sz="4" w:space="0" w:color="auto"/>
              <w:right w:val="single" w:sz="4" w:space="0" w:color="auto"/>
            </w:tcBorders>
            <w:shd w:val="clear" w:color="auto" w:fill="auto"/>
            <w:noWrap/>
            <w:vAlign w:val="bottom"/>
          </w:tcPr>
          <w:p w14:paraId="2BA35269" w14:textId="77777777" w:rsidR="00186D94" w:rsidRPr="009D7A6B" w:rsidRDefault="00186D94" w:rsidP="005F2D6E">
            <w:pPr>
              <w:autoSpaceDE/>
              <w:autoSpaceDN/>
              <w:jc w:val="left"/>
              <w:rPr>
                <w:rFonts w:asciiTheme="minorHAnsi" w:hAnsiTheme="minorHAnsi" w:cstheme="minorHAnsi"/>
                <w:color w:val="000000"/>
              </w:rPr>
            </w:pPr>
          </w:p>
        </w:tc>
        <w:tc>
          <w:tcPr>
            <w:tcW w:w="708" w:type="dxa"/>
            <w:tcBorders>
              <w:top w:val="nil"/>
              <w:left w:val="nil"/>
              <w:bottom w:val="single" w:sz="4" w:space="0" w:color="auto"/>
              <w:right w:val="single" w:sz="4" w:space="0" w:color="auto"/>
            </w:tcBorders>
            <w:shd w:val="clear" w:color="auto" w:fill="auto"/>
            <w:noWrap/>
            <w:vAlign w:val="center"/>
          </w:tcPr>
          <w:p w14:paraId="339D5BB7" w14:textId="77777777" w:rsidR="00186D94" w:rsidRPr="009D7A6B" w:rsidRDefault="00186D94" w:rsidP="005F2D6E">
            <w:pPr>
              <w:autoSpaceDE/>
              <w:autoSpaceDN/>
              <w:jc w:val="center"/>
              <w:rPr>
                <w:rFonts w:asciiTheme="minorHAnsi" w:hAnsiTheme="minorHAnsi" w:cstheme="minorHAnsi"/>
                <w:b/>
                <w:color w:val="000000"/>
              </w:rPr>
            </w:pPr>
            <w:r w:rsidRPr="009D7A6B">
              <w:rPr>
                <w:rFonts w:asciiTheme="minorHAnsi" w:hAnsiTheme="minorHAnsi" w:cstheme="minorHAnsi"/>
                <w:b/>
                <w:color w:val="000000"/>
              </w:rPr>
              <w:t>5</w:t>
            </w:r>
          </w:p>
        </w:tc>
        <w:tc>
          <w:tcPr>
            <w:tcW w:w="709" w:type="dxa"/>
            <w:tcBorders>
              <w:top w:val="nil"/>
              <w:left w:val="nil"/>
              <w:bottom w:val="single" w:sz="4" w:space="0" w:color="auto"/>
              <w:right w:val="single" w:sz="4" w:space="0" w:color="auto"/>
            </w:tcBorders>
            <w:shd w:val="clear" w:color="auto" w:fill="auto"/>
            <w:noWrap/>
            <w:vAlign w:val="center"/>
          </w:tcPr>
          <w:p w14:paraId="36D43F97" w14:textId="77777777" w:rsidR="00186D94" w:rsidRPr="009D7A6B" w:rsidRDefault="00186D94" w:rsidP="005F2D6E">
            <w:pPr>
              <w:autoSpaceDE/>
              <w:autoSpaceDN/>
              <w:jc w:val="center"/>
              <w:rPr>
                <w:rFonts w:asciiTheme="minorHAnsi" w:hAnsiTheme="minorHAnsi" w:cstheme="minorHAnsi"/>
                <w:b/>
                <w:color w:val="000000"/>
              </w:rPr>
            </w:pPr>
            <w:r w:rsidRPr="009D7A6B">
              <w:rPr>
                <w:rFonts w:asciiTheme="minorHAnsi" w:hAnsiTheme="minorHAnsi" w:cstheme="minorHAnsi"/>
                <w:b/>
                <w:color w:val="000000"/>
              </w:rPr>
              <w:t>/</w:t>
            </w:r>
          </w:p>
        </w:tc>
        <w:tc>
          <w:tcPr>
            <w:tcW w:w="709" w:type="dxa"/>
            <w:tcBorders>
              <w:top w:val="nil"/>
              <w:left w:val="nil"/>
              <w:bottom w:val="single" w:sz="4" w:space="0" w:color="auto"/>
              <w:right w:val="single" w:sz="4" w:space="0" w:color="auto"/>
            </w:tcBorders>
            <w:shd w:val="clear" w:color="auto" w:fill="auto"/>
            <w:noWrap/>
            <w:vAlign w:val="center"/>
          </w:tcPr>
          <w:p w14:paraId="079861F8" w14:textId="77777777" w:rsidR="00186D94" w:rsidRPr="009D7A6B" w:rsidRDefault="00186D94" w:rsidP="005F2D6E">
            <w:pPr>
              <w:autoSpaceDE/>
              <w:autoSpaceDN/>
              <w:jc w:val="center"/>
              <w:rPr>
                <w:rFonts w:asciiTheme="minorHAnsi" w:hAnsiTheme="minorHAnsi" w:cstheme="minorHAnsi"/>
                <w:b/>
                <w:color w:val="000000"/>
              </w:rPr>
            </w:pPr>
            <w:r w:rsidRPr="009D7A6B">
              <w:rPr>
                <w:rFonts w:asciiTheme="minorHAnsi" w:hAnsiTheme="minorHAnsi" w:cstheme="minorHAnsi"/>
                <w:b/>
                <w:color w:val="000000"/>
              </w:rPr>
              <w:t>5</w:t>
            </w:r>
          </w:p>
        </w:tc>
        <w:tc>
          <w:tcPr>
            <w:tcW w:w="696" w:type="dxa"/>
            <w:tcBorders>
              <w:top w:val="nil"/>
              <w:left w:val="nil"/>
              <w:bottom w:val="single" w:sz="4" w:space="0" w:color="auto"/>
              <w:right w:val="single" w:sz="4" w:space="0" w:color="auto"/>
            </w:tcBorders>
            <w:shd w:val="clear" w:color="auto" w:fill="auto"/>
            <w:noWrap/>
            <w:vAlign w:val="center"/>
          </w:tcPr>
          <w:p w14:paraId="7BF31FF6" w14:textId="77777777" w:rsidR="00186D94" w:rsidRPr="009D7A6B" w:rsidRDefault="00186D94" w:rsidP="005F2D6E">
            <w:pPr>
              <w:autoSpaceDE/>
              <w:autoSpaceDN/>
              <w:jc w:val="center"/>
              <w:rPr>
                <w:rFonts w:asciiTheme="minorHAnsi" w:hAnsiTheme="minorHAnsi" w:cstheme="minorHAnsi"/>
                <w:b/>
                <w:color w:val="000000"/>
              </w:rPr>
            </w:pPr>
            <w:r w:rsidRPr="009D7A6B">
              <w:rPr>
                <w:rFonts w:asciiTheme="minorHAnsi" w:hAnsiTheme="minorHAnsi" w:cstheme="minorHAnsi"/>
                <w:b/>
                <w:color w:val="000000"/>
              </w:rPr>
              <w:t>10</w:t>
            </w:r>
          </w:p>
        </w:tc>
        <w:tc>
          <w:tcPr>
            <w:tcW w:w="696" w:type="dxa"/>
            <w:tcBorders>
              <w:top w:val="nil"/>
              <w:left w:val="nil"/>
              <w:bottom w:val="single" w:sz="4" w:space="0" w:color="auto"/>
              <w:right w:val="single" w:sz="4" w:space="0" w:color="auto"/>
            </w:tcBorders>
            <w:shd w:val="clear" w:color="auto" w:fill="auto"/>
            <w:noWrap/>
            <w:vAlign w:val="center"/>
          </w:tcPr>
          <w:p w14:paraId="391E1B66" w14:textId="77777777" w:rsidR="00186D94" w:rsidRPr="009D7A6B" w:rsidRDefault="00186D94" w:rsidP="005F2D6E">
            <w:pPr>
              <w:autoSpaceDE/>
              <w:autoSpaceDN/>
              <w:jc w:val="center"/>
              <w:rPr>
                <w:rFonts w:asciiTheme="minorHAnsi" w:hAnsiTheme="minorHAnsi" w:cstheme="minorHAnsi"/>
                <w:b/>
                <w:color w:val="000000"/>
              </w:rPr>
            </w:pPr>
            <w:r w:rsidRPr="009D7A6B">
              <w:rPr>
                <w:rFonts w:asciiTheme="minorHAnsi" w:hAnsiTheme="minorHAnsi" w:cstheme="minorHAnsi"/>
                <w:b/>
                <w:color w:val="000000"/>
              </w:rPr>
              <w:t>/</w:t>
            </w:r>
          </w:p>
        </w:tc>
        <w:tc>
          <w:tcPr>
            <w:tcW w:w="696" w:type="dxa"/>
            <w:tcBorders>
              <w:top w:val="nil"/>
              <w:left w:val="nil"/>
              <w:bottom w:val="single" w:sz="4" w:space="0" w:color="auto"/>
              <w:right w:val="single" w:sz="4" w:space="0" w:color="auto"/>
            </w:tcBorders>
            <w:shd w:val="clear" w:color="auto" w:fill="auto"/>
            <w:noWrap/>
            <w:vAlign w:val="center"/>
          </w:tcPr>
          <w:p w14:paraId="530DFBC9" w14:textId="77777777" w:rsidR="00186D94" w:rsidRPr="009D7A6B" w:rsidRDefault="00186D94" w:rsidP="005F2D6E">
            <w:pPr>
              <w:autoSpaceDE/>
              <w:autoSpaceDN/>
              <w:jc w:val="center"/>
              <w:rPr>
                <w:rFonts w:asciiTheme="minorHAnsi" w:hAnsiTheme="minorHAnsi" w:cstheme="minorHAnsi"/>
                <w:b/>
                <w:color w:val="000000"/>
              </w:rPr>
            </w:pPr>
            <w:r w:rsidRPr="009D7A6B">
              <w:rPr>
                <w:rFonts w:asciiTheme="minorHAnsi" w:hAnsiTheme="minorHAnsi" w:cstheme="minorHAnsi"/>
                <w:b/>
                <w:color w:val="000000"/>
              </w:rPr>
              <w:t>3</w:t>
            </w:r>
          </w:p>
        </w:tc>
        <w:tc>
          <w:tcPr>
            <w:tcW w:w="696" w:type="dxa"/>
            <w:tcBorders>
              <w:top w:val="nil"/>
              <w:left w:val="nil"/>
              <w:bottom w:val="single" w:sz="4" w:space="0" w:color="auto"/>
              <w:right w:val="single" w:sz="4" w:space="0" w:color="auto"/>
            </w:tcBorders>
            <w:shd w:val="clear" w:color="auto" w:fill="auto"/>
            <w:noWrap/>
            <w:vAlign w:val="center"/>
          </w:tcPr>
          <w:p w14:paraId="5A811ECA" w14:textId="77777777" w:rsidR="00186D94" w:rsidRPr="009D7A6B" w:rsidRDefault="00186D94" w:rsidP="005F2D6E">
            <w:pPr>
              <w:autoSpaceDE/>
              <w:autoSpaceDN/>
              <w:jc w:val="center"/>
              <w:rPr>
                <w:rFonts w:asciiTheme="minorHAnsi" w:hAnsiTheme="minorHAnsi" w:cstheme="minorHAnsi"/>
                <w:b/>
                <w:color w:val="000000"/>
              </w:rPr>
            </w:pPr>
            <w:r w:rsidRPr="009D7A6B">
              <w:rPr>
                <w:rFonts w:asciiTheme="minorHAnsi" w:hAnsiTheme="minorHAnsi" w:cstheme="minorHAnsi"/>
                <w:b/>
                <w:color w:val="000000"/>
              </w:rPr>
              <w:t>/</w:t>
            </w:r>
          </w:p>
        </w:tc>
        <w:tc>
          <w:tcPr>
            <w:tcW w:w="696" w:type="dxa"/>
            <w:tcBorders>
              <w:top w:val="nil"/>
              <w:left w:val="nil"/>
              <w:bottom w:val="single" w:sz="4" w:space="0" w:color="auto"/>
              <w:right w:val="single" w:sz="4" w:space="0" w:color="auto"/>
            </w:tcBorders>
            <w:shd w:val="clear" w:color="auto" w:fill="auto"/>
            <w:noWrap/>
            <w:vAlign w:val="center"/>
          </w:tcPr>
          <w:p w14:paraId="2687243E" w14:textId="77777777" w:rsidR="00186D94" w:rsidRPr="009D7A6B" w:rsidRDefault="00186D94" w:rsidP="005F2D6E">
            <w:pPr>
              <w:autoSpaceDE/>
              <w:autoSpaceDN/>
              <w:jc w:val="center"/>
              <w:rPr>
                <w:rFonts w:asciiTheme="minorHAnsi" w:hAnsiTheme="minorHAnsi" w:cstheme="minorHAnsi"/>
                <w:b/>
                <w:color w:val="000000"/>
              </w:rPr>
            </w:pPr>
            <w:r w:rsidRPr="009D7A6B">
              <w:rPr>
                <w:rFonts w:asciiTheme="minorHAnsi" w:hAnsiTheme="minorHAnsi" w:cstheme="minorHAnsi"/>
                <w:b/>
                <w:color w:val="000000"/>
              </w:rPr>
              <w:t>11</w:t>
            </w:r>
          </w:p>
        </w:tc>
        <w:tc>
          <w:tcPr>
            <w:tcW w:w="696" w:type="dxa"/>
            <w:tcBorders>
              <w:top w:val="nil"/>
              <w:left w:val="nil"/>
              <w:bottom w:val="single" w:sz="4" w:space="0" w:color="auto"/>
              <w:right w:val="single" w:sz="4" w:space="0" w:color="auto"/>
            </w:tcBorders>
            <w:shd w:val="clear" w:color="auto" w:fill="auto"/>
            <w:noWrap/>
            <w:vAlign w:val="center"/>
          </w:tcPr>
          <w:p w14:paraId="298637D7" w14:textId="77777777" w:rsidR="00186D94" w:rsidRPr="009D7A6B" w:rsidRDefault="00186D94" w:rsidP="005F2D6E">
            <w:pPr>
              <w:autoSpaceDE/>
              <w:autoSpaceDN/>
              <w:jc w:val="center"/>
              <w:rPr>
                <w:rFonts w:asciiTheme="minorHAnsi" w:hAnsiTheme="minorHAnsi" w:cstheme="minorHAnsi"/>
                <w:b/>
                <w:color w:val="000000"/>
              </w:rPr>
            </w:pPr>
            <w:r w:rsidRPr="009D7A6B">
              <w:rPr>
                <w:rFonts w:asciiTheme="minorHAnsi" w:hAnsiTheme="minorHAnsi" w:cstheme="minorHAnsi"/>
                <w:b/>
                <w:color w:val="000000"/>
              </w:rPr>
              <w:t>10</w:t>
            </w:r>
          </w:p>
        </w:tc>
        <w:tc>
          <w:tcPr>
            <w:tcW w:w="696" w:type="dxa"/>
            <w:tcBorders>
              <w:top w:val="nil"/>
              <w:left w:val="nil"/>
              <w:bottom w:val="single" w:sz="4" w:space="0" w:color="auto"/>
              <w:right w:val="single" w:sz="4" w:space="0" w:color="auto"/>
            </w:tcBorders>
            <w:shd w:val="clear" w:color="auto" w:fill="auto"/>
            <w:noWrap/>
            <w:vAlign w:val="center"/>
          </w:tcPr>
          <w:p w14:paraId="1D18FA5D" w14:textId="77777777" w:rsidR="00186D94" w:rsidRPr="009D7A6B" w:rsidRDefault="00186D94" w:rsidP="005F2D6E">
            <w:pPr>
              <w:autoSpaceDE/>
              <w:autoSpaceDN/>
              <w:jc w:val="center"/>
              <w:rPr>
                <w:rFonts w:asciiTheme="minorHAnsi" w:hAnsiTheme="minorHAnsi" w:cstheme="minorHAnsi"/>
                <w:b/>
                <w:color w:val="000000"/>
              </w:rPr>
            </w:pPr>
            <w:r w:rsidRPr="009D7A6B">
              <w:rPr>
                <w:rFonts w:asciiTheme="minorHAnsi" w:hAnsiTheme="minorHAnsi" w:cstheme="minorHAnsi"/>
                <w:b/>
                <w:color w:val="000000"/>
              </w:rPr>
              <w:t>13</w:t>
            </w:r>
          </w:p>
        </w:tc>
        <w:tc>
          <w:tcPr>
            <w:tcW w:w="696" w:type="dxa"/>
            <w:tcBorders>
              <w:top w:val="nil"/>
              <w:left w:val="nil"/>
              <w:bottom w:val="single" w:sz="4" w:space="0" w:color="auto"/>
              <w:right w:val="single" w:sz="4" w:space="0" w:color="auto"/>
            </w:tcBorders>
            <w:vAlign w:val="center"/>
          </w:tcPr>
          <w:p w14:paraId="624991A8" w14:textId="77777777" w:rsidR="00186D94" w:rsidRPr="009D7A6B" w:rsidRDefault="00186D94" w:rsidP="005F2D6E">
            <w:pPr>
              <w:autoSpaceDE/>
              <w:autoSpaceDN/>
              <w:jc w:val="center"/>
              <w:rPr>
                <w:rFonts w:asciiTheme="minorHAnsi" w:hAnsiTheme="minorHAnsi" w:cstheme="minorHAnsi"/>
                <w:b/>
                <w:color w:val="000000"/>
              </w:rPr>
            </w:pPr>
            <w:r w:rsidRPr="009D7A6B">
              <w:rPr>
                <w:rFonts w:asciiTheme="minorHAnsi" w:hAnsiTheme="minorHAnsi" w:cstheme="minorHAnsi"/>
                <w:b/>
              </w:rPr>
              <w:t>11</w:t>
            </w:r>
          </w:p>
        </w:tc>
      </w:tr>
      <w:tr w:rsidR="00186D94" w:rsidRPr="009D7A6B" w14:paraId="07F99A49" w14:textId="77777777" w:rsidTr="005F2D6E">
        <w:trPr>
          <w:trHeight w:val="300"/>
        </w:trPr>
        <w:tc>
          <w:tcPr>
            <w:tcW w:w="1005" w:type="dxa"/>
            <w:vMerge w:val="restart"/>
            <w:tcBorders>
              <w:top w:val="nil"/>
              <w:left w:val="single" w:sz="4" w:space="0" w:color="auto"/>
              <w:right w:val="single" w:sz="4" w:space="0" w:color="auto"/>
            </w:tcBorders>
            <w:shd w:val="clear" w:color="auto" w:fill="auto"/>
            <w:noWrap/>
            <w:hideMark/>
          </w:tcPr>
          <w:p w14:paraId="4B4FDA0A" w14:textId="77777777" w:rsidR="00186D94" w:rsidRPr="009D7A6B" w:rsidRDefault="00186D94" w:rsidP="005F2D6E">
            <w:pPr>
              <w:autoSpaceDE/>
              <w:autoSpaceDN/>
              <w:jc w:val="left"/>
              <w:rPr>
                <w:rFonts w:asciiTheme="minorHAnsi" w:hAnsiTheme="minorHAnsi" w:cstheme="minorHAnsi"/>
                <w:color w:val="000000"/>
              </w:rPr>
            </w:pPr>
            <w:r w:rsidRPr="009D7A6B">
              <w:rPr>
                <w:rFonts w:asciiTheme="minorHAnsi" w:hAnsiTheme="minorHAnsi" w:cstheme="minorHAnsi"/>
                <w:color w:val="000000"/>
              </w:rPr>
              <w:t>Julijci</w:t>
            </w:r>
          </w:p>
        </w:tc>
        <w:tc>
          <w:tcPr>
            <w:tcW w:w="1122" w:type="dxa"/>
            <w:tcBorders>
              <w:top w:val="nil"/>
              <w:left w:val="nil"/>
              <w:bottom w:val="single" w:sz="4" w:space="0" w:color="auto"/>
              <w:right w:val="single" w:sz="4" w:space="0" w:color="auto"/>
            </w:tcBorders>
            <w:shd w:val="clear" w:color="auto" w:fill="auto"/>
            <w:noWrap/>
            <w:vAlign w:val="bottom"/>
            <w:hideMark/>
          </w:tcPr>
          <w:p w14:paraId="516C9AC2" w14:textId="77777777" w:rsidR="00186D94" w:rsidRPr="009D7A6B" w:rsidRDefault="00186D94" w:rsidP="005F2D6E">
            <w:pPr>
              <w:autoSpaceDE/>
              <w:autoSpaceDN/>
              <w:jc w:val="left"/>
              <w:rPr>
                <w:rFonts w:asciiTheme="minorHAnsi" w:hAnsiTheme="minorHAnsi" w:cstheme="minorHAnsi"/>
                <w:color w:val="000000"/>
              </w:rPr>
            </w:pPr>
            <w:r w:rsidRPr="009D7A6B">
              <w:rPr>
                <w:rFonts w:asciiTheme="minorHAnsi" w:hAnsiTheme="minorHAnsi" w:cstheme="minorHAnsi"/>
                <w:color w:val="000000"/>
              </w:rPr>
              <w:t>Kuhinja-A</w:t>
            </w:r>
          </w:p>
        </w:tc>
        <w:tc>
          <w:tcPr>
            <w:tcW w:w="708" w:type="dxa"/>
            <w:tcBorders>
              <w:top w:val="nil"/>
              <w:left w:val="nil"/>
              <w:bottom w:val="single" w:sz="4" w:space="0" w:color="auto"/>
              <w:right w:val="single" w:sz="4" w:space="0" w:color="auto"/>
            </w:tcBorders>
            <w:shd w:val="clear" w:color="auto" w:fill="auto"/>
            <w:noWrap/>
            <w:vAlign w:val="center"/>
            <w:hideMark/>
          </w:tcPr>
          <w:p w14:paraId="4E79D83F"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9</w:t>
            </w:r>
          </w:p>
        </w:tc>
        <w:tc>
          <w:tcPr>
            <w:tcW w:w="709" w:type="dxa"/>
            <w:tcBorders>
              <w:top w:val="nil"/>
              <w:left w:val="nil"/>
              <w:bottom w:val="single" w:sz="4" w:space="0" w:color="auto"/>
              <w:right w:val="single" w:sz="4" w:space="0" w:color="auto"/>
            </w:tcBorders>
            <w:shd w:val="clear" w:color="auto" w:fill="auto"/>
            <w:noWrap/>
            <w:vAlign w:val="center"/>
            <w:hideMark/>
          </w:tcPr>
          <w:p w14:paraId="3369C593"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w:t>
            </w:r>
          </w:p>
        </w:tc>
        <w:tc>
          <w:tcPr>
            <w:tcW w:w="709" w:type="dxa"/>
            <w:tcBorders>
              <w:top w:val="nil"/>
              <w:left w:val="nil"/>
              <w:bottom w:val="single" w:sz="4" w:space="0" w:color="auto"/>
              <w:right w:val="single" w:sz="4" w:space="0" w:color="auto"/>
            </w:tcBorders>
            <w:shd w:val="clear" w:color="auto" w:fill="auto"/>
            <w:noWrap/>
            <w:vAlign w:val="center"/>
            <w:hideMark/>
          </w:tcPr>
          <w:p w14:paraId="7BCD6653"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4</w:t>
            </w:r>
          </w:p>
        </w:tc>
        <w:tc>
          <w:tcPr>
            <w:tcW w:w="696" w:type="dxa"/>
            <w:tcBorders>
              <w:top w:val="nil"/>
              <w:left w:val="nil"/>
              <w:bottom w:val="single" w:sz="4" w:space="0" w:color="auto"/>
              <w:right w:val="single" w:sz="4" w:space="0" w:color="auto"/>
            </w:tcBorders>
            <w:shd w:val="clear" w:color="auto" w:fill="auto"/>
            <w:noWrap/>
            <w:vAlign w:val="center"/>
            <w:hideMark/>
          </w:tcPr>
          <w:p w14:paraId="11DB7AC3"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w:t>
            </w:r>
          </w:p>
        </w:tc>
        <w:tc>
          <w:tcPr>
            <w:tcW w:w="696" w:type="dxa"/>
            <w:tcBorders>
              <w:top w:val="nil"/>
              <w:left w:val="nil"/>
              <w:bottom w:val="single" w:sz="4" w:space="0" w:color="auto"/>
              <w:right w:val="single" w:sz="4" w:space="0" w:color="auto"/>
            </w:tcBorders>
            <w:shd w:val="clear" w:color="auto" w:fill="auto"/>
            <w:noWrap/>
            <w:vAlign w:val="center"/>
            <w:hideMark/>
          </w:tcPr>
          <w:p w14:paraId="2C014104"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5</w:t>
            </w:r>
          </w:p>
        </w:tc>
        <w:tc>
          <w:tcPr>
            <w:tcW w:w="696" w:type="dxa"/>
            <w:tcBorders>
              <w:top w:val="nil"/>
              <w:left w:val="nil"/>
              <w:bottom w:val="single" w:sz="4" w:space="0" w:color="auto"/>
              <w:right w:val="single" w:sz="4" w:space="0" w:color="auto"/>
            </w:tcBorders>
            <w:shd w:val="clear" w:color="auto" w:fill="auto"/>
            <w:noWrap/>
            <w:vAlign w:val="center"/>
            <w:hideMark/>
          </w:tcPr>
          <w:p w14:paraId="4727F671"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w:t>
            </w:r>
          </w:p>
        </w:tc>
        <w:tc>
          <w:tcPr>
            <w:tcW w:w="696" w:type="dxa"/>
            <w:tcBorders>
              <w:top w:val="nil"/>
              <w:left w:val="nil"/>
              <w:bottom w:val="single" w:sz="4" w:space="0" w:color="auto"/>
              <w:right w:val="single" w:sz="4" w:space="0" w:color="auto"/>
            </w:tcBorders>
            <w:shd w:val="clear" w:color="auto" w:fill="auto"/>
            <w:noWrap/>
            <w:vAlign w:val="center"/>
            <w:hideMark/>
          </w:tcPr>
          <w:p w14:paraId="63262B89"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3</w:t>
            </w:r>
          </w:p>
        </w:tc>
        <w:tc>
          <w:tcPr>
            <w:tcW w:w="696" w:type="dxa"/>
            <w:tcBorders>
              <w:top w:val="nil"/>
              <w:left w:val="nil"/>
              <w:bottom w:val="single" w:sz="4" w:space="0" w:color="auto"/>
              <w:right w:val="single" w:sz="4" w:space="0" w:color="auto"/>
            </w:tcBorders>
            <w:shd w:val="clear" w:color="auto" w:fill="auto"/>
            <w:noWrap/>
            <w:vAlign w:val="center"/>
            <w:hideMark/>
          </w:tcPr>
          <w:p w14:paraId="4A61027B"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w:t>
            </w:r>
          </w:p>
        </w:tc>
        <w:tc>
          <w:tcPr>
            <w:tcW w:w="696" w:type="dxa"/>
            <w:tcBorders>
              <w:top w:val="nil"/>
              <w:left w:val="nil"/>
              <w:bottom w:val="single" w:sz="4" w:space="0" w:color="auto"/>
              <w:right w:val="single" w:sz="4" w:space="0" w:color="auto"/>
            </w:tcBorders>
            <w:shd w:val="clear" w:color="auto" w:fill="auto"/>
            <w:noWrap/>
            <w:vAlign w:val="center"/>
            <w:hideMark/>
          </w:tcPr>
          <w:p w14:paraId="06A90F1D"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w:t>
            </w:r>
          </w:p>
        </w:tc>
        <w:tc>
          <w:tcPr>
            <w:tcW w:w="696" w:type="dxa"/>
            <w:tcBorders>
              <w:top w:val="nil"/>
              <w:left w:val="nil"/>
              <w:bottom w:val="single" w:sz="4" w:space="0" w:color="auto"/>
              <w:right w:val="single" w:sz="4" w:space="0" w:color="auto"/>
            </w:tcBorders>
            <w:shd w:val="clear" w:color="auto" w:fill="auto"/>
            <w:noWrap/>
            <w:vAlign w:val="center"/>
            <w:hideMark/>
          </w:tcPr>
          <w:p w14:paraId="1EB58AA1"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7</w:t>
            </w:r>
          </w:p>
        </w:tc>
        <w:tc>
          <w:tcPr>
            <w:tcW w:w="696" w:type="dxa"/>
            <w:tcBorders>
              <w:top w:val="nil"/>
              <w:left w:val="nil"/>
              <w:bottom w:val="single" w:sz="4" w:space="0" w:color="auto"/>
              <w:right w:val="single" w:sz="4" w:space="0" w:color="auto"/>
            </w:tcBorders>
            <w:vAlign w:val="center"/>
          </w:tcPr>
          <w:p w14:paraId="3593F3B8"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rPr>
              <w:t>6</w:t>
            </w:r>
          </w:p>
        </w:tc>
      </w:tr>
      <w:tr w:rsidR="00186D94" w:rsidRPr="009D7A6B" w14:paraId="1B98CC27" w14:textId="77777777" w:rsidTr="005F2D6E">
        <w:trPr>
          <w:trHeight w:val="300"/>
        </w:trPr>
        <w:tc>
          <w:tcPr>
            <w:tcW w:w="1005" w:type="dxa"/>
            <w:vMerge/>
            <w:tcBorders>
              <w:left w:val="single" w:sz="4" w:space="0" w:color="auto"/>
              <w:right w:val="single" w:sz="4" w:space="0" w:color="auto"/>
            </w:tcBorders>
            <w:shd w:val="clear" w:color="auto" w:fill="auto"/>
            <w:noWrap/>
            <w:vAlign w:val="bottom"/>
          </w:tcPr>
          <w:p w14:paraId="0DA09E17" w14:textId="77777777" w:rsidR="00186D94" w:rsidRPr="009D7A6B" w:rsidRDefault="00186D94" w:rsidP="005F2D6E">
            <w:pPr>
              <w:autoSpaceDE/>
              <w:autoSpaceDN/>
              <w:jc w:val="left"/>
              <w:rPr>
                <w:rFonts w:asciiTheme="minorHAnsi" w:hAnsiTheme="minorHAnsi" w:cstheme="minorHAnsi"/>
                <w:color w:val="000000"/>
              </w:rPr>
            </w:pPr>
          </w:p>
        </w:tc>
        <w:tc>
          <w:tcPr>
            <w:tcW w:w="1122" w:type="dxa"/>
            <w:tcBorders>
              <w:top w:val="nil"/>
              <w:left w:val="nil"/>
              <w:bottom w:val="single" w:sz="4" w:space="0" w:color="auto"/>
              <w:right w:val="single" w:sz="4" w:space="0" w:color="auto"/>
            </w:tcBorders>
            <w:shd w:val="clear" w:color="auto" w:fill="auto"/>
            <w:noWrap/>
            <w:vAlign w:val="bottom"/>
            <w:hideMark/>
          </w:tcPr>
          <w:p w14:paraId="65DD9B57" w14:textId="77777777" w:rsidR="00186D94" w:rsidRPr="009D7A6B" w:rsidRDefault="00186D94" w:rsidP="005F2D6E">
            <w:pPr>
              <w:autoSpaceDE/>
              <w:autoSpaceDN/>
              <w:jc w:val="left"/>
              <w:rPr>
                <w:rFonts w:asciiTheme="minorHAnsi" w:hAnsiTheme="minorHAnsi" w:cstheme="minorHAnsi"/>
                <w:color w:val="000000"/>
              </w:rPr>
            </w:pPr>
            <w:r w:rsidRPr="009D7A6B">
              <w:rPr>
                <w:rFonts w:asciiTheme="minorHAnsi" w:hAnsiTheme="minorHAnsi" w:cstheme="minorHAnsi"/>
                <w:color w:val="000000"/>
              </w:rPr>
              <w:t>Kuhinja-B</w:t>
            </w:r>
          </w:p>
        </w:tc>
        <w:tc>
          <w:tcPr>
            <w:tcW w:w="708" w:type="dxa"/>
            <w:tcBorders>
              <w:top w:val="nil"/>
              <w:left w:val="nil"/>
              <w:bottom w:val="single" w:sz="4" w:space="0" w:color="auto"/>
              <w:right w:val="single" w:sz="4" w:space="0" w:color="auto"/>
            </w:tcBorders>
            <w:shd w:val="clear" w:color="auto" w:fill="auto"/>
            <w:noWrap/>
            <w:vAlign w:val="center"/>
            <w:hideMark/>
          </w:tcPr>
          <w:p w14:paraId="019D4149"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7</w:t>
            </w:r>
          </w:p>
        </w:tc>
        <w:tc>
          <w:tcPr>
            <w:tcW w:w="709" w:type="dxa"/>
            <w:tcBorders>
              <w:top w:val="nil"/>
              <w:left w:val="nil"/>
              <w:bottom w:val="single" w:sz="4" w:space="0" w:color="auto"/>
              <w:right w:val="single" w:sz="4" w:space="0" w:color="auto"/>
            </w:tcBorders>
            <w:shd w:val="clear" w:color="auto" w:fill="auto"/>
            <w:noWrap/>
            <w:vAlign w:val="center"/>
            <w:hideMark/>
          </w:tcPr>
          <w:p w14:paraId="08DE377C"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w:t>
            </w:r>
          </w:p>
        </w:tc>
        <w:tc>
          <w:tcPr>
            <w:tcW w:w="709" w:type="dxa"/>
            <w:tcBorders>
              <w:top w:val="nil"/>
              <w:left w:val="nil"/>
              <w:bottom w:val="single" w:sz="4" w:space="0" w:color="auto"/>
              <w:right w:val="single" w:sz="4" w:space="0" w:color="auto"/>
            </w:tcBorders>
            <w:shd w:val="clear" w:color="auto" w:fill="auto"/>
            <w:noWrap/>
            <w:vAlign w:val="center"/>
            <w:hideMark/>
          </w:tcPr>
          <w:p w14:paraId="500338BC"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0</w:t>
            </w:r>
          </w:p>
        </w:tc>
        <w:tc>
          <w:tcPr>
            <w:tcW w:w="696" w:type="dxa"/>
            <w:tcBorders>
              <w:top w:val="nil"/>
              <w:left w:val="nil"/>
              <w:bottom w:val="single" w:sz="4" w:space="0" w:color="auto"/>
              <w:right w:val="single" w:sz="4" w:space="0" w:color="auto"/>
            </w:tcBorders>
            <w:shd w:val="clear" w:color="auto" w:fill="auto"/>
            <w:noWrap/>
            <w:vAlign w:val="center"/>
            <w:hideMark/>
          </w:tcPr>
          <w:p w14:paraId="26A45B7A"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w:t>
            </w:r>
          </w:p>
        </w:tc>
        <w:tc>
          <w:tcPr>
            <w:tcW w:w="696" w:type="dxa"/>
            <w:tcBorders>
              <w:top w:val="nil"/>
              <w:left w:val="nil"/>
              <w:bottom w:val="single" w:sz="4" w:space="0" w:color="auto"/>
              <w:right w:val="single" w:sz="4" w:space="0" w:color="auto"/>
            </w:tcBorders>
            <w:shd w:val="clear" w:color="auto" w:fill="auto"/>
            <w:noWrap/>
            <w:vAlign w:val="center"/>
            <w:hideMark/>
          </w:tcPr>
          <w:p w14:paraId="0A562AF2"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3</w:t>
            </w:r>
          </w:p>
        </w:tc>
        <w:tc>
          <w:tcPr>
            <w:tcW w:w="696" w:type="dxa"/>
            <w:tcBorders>
              <w:top w:val="nil"/>
              <w:left w:val="nil"/>
              <w:bottom w:val="single" w:sz="4" w:space="0" w:color="auto"/>
              <w:right w:val="single" w:sz="4" w:space="0" w:color="auto"/>
            </w:tcBorders>
            <w:shd w:val="clear" w:color="auto" w:fill="auto"/>
            <w:noWrap/>
            <w:vAlign w:val="center"/>
            <w:hideMark/>
          </w:tcPr>
          <w:p w14:paraId="26BA2E4D"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w:t>
            </w:r>
          </w:p>
        </w:tc>
        <w:tc>
          <w:tcPr>
            <w:tcW w:w="696" w:type="dxa"/>
            <w:tcBorders>
              <w:top w:val="nil"/>
              <w:left w:val="nil"/>
              <w:bottom w:val="single" w:sz="4" w:space="0" w:color="auto"/>
              <w:right w:val="single" w:sz="4" w:space="0" w:color="auto"/>
            </w:tcBorders>
            <w:shd w:val="clear" w:color="auto" w:fill="auto"/>
            <w:noWrap/>
            <w:vAlign w:val="center"/>
            <w:hideMark/>
          </w:tcPr>
          <w:p w14:paraId="4F8F1624"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4</w:t>
            </w:r>
          </w:p>
        </w:tc>
        <w:tc>
          <w:tcPr>
            <w:tcW w:w="696" w:type="dxa"/>
            <w:tcBorders>
              <w:top w:val="nil"/>
              <w:left w:val="nil"/>
              <w:bottom w:val="single" w:sz="4" w:space="0" w:color="auto"/>
              <w:right w:val="single" w:sz="4" w:space="0" w:color="auto"/>
            </w:tcBorders>
            <w:shd w:val="clear" w:color="auto" w:fill="auto"/>
            <w:noWrap/>
            <w:vAlign w:val="center"/>
            <w:hideMark/>
          </w:tcPr>
          <w:p w14:paraId="3F513892"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w:t>
            </w:r>
          </w:p>
        </w:tc>
        <w:tc>
          <w:tcPr>
            <w:tcW w:w="696" w:type="dxa"/>
            <w:tcBorders>
              <w:top w:val="nil"/>
              <w:left w:val="nil"/>
              <w:bottom w:val="single" w:sz="4" w:space="0" w:color="auto"/>
              <w:right w:val="single" w:sz="4" w:space="0" w:color="auto"/>
            </w:tcBorders>
            <w:shd w:val="clear" w:color="auto" w:fill="auto"/>
            <w:noWrap/>
            <w:vAlign w:val="center"/>
            <w:hideMark/>
          </w:tcPr>
          <w:p w14:paraId="29F41C8C"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w:t>
            </w:r>
          </w:p>
        </w:tc>
        <w:tc>
          <w:tcPr>
            <w:tcW w:w="696" w:type="dxa"/>
            <w:tcBorders>
              <w:top w:val="nil"/>
              <w:left w:val="nil"/>
              <w:bottom w:val="single" w:sz="4" w:space="0" w:color="auto"/>
              <w:right w:val="single" w:sz="4" w:space="0" w:color="auto"/>
            </w:tcBorders>
            <w:shd w:val="clear" w:color="auto" w:fill="auto"/>
            <w:noWrap/>
            <w:vAlign w:val="center"/>
            <w:hideMark/>
          </w:tcPr>
          <w:p w14:paraId="14F7E2BB"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11</w:t>
            </w:r>
          </w:p>
        </w:tc>
        <w:tc>
          <w:tcPr>
            <w:tcW w:w="696" w:type="dxa"/>
            <w:tcBorders>
              <w:top w:val="nil"/>
              <w:left w:val="nil"/>
              <w:bottom w:val="single" w:sz="4" w:space="0" w:color="auto"/>
              <w:right w:val="single" w:sz="4" w:space="0" w:color="auto"/>
            </w:tcBorders>
            <w:vAlign w:val="center"/>
          </w:tcPr>
          <w:p w14:paraId="04C1D86F"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rPr>
              <w:t>9</w:t>
            </w:r>
          </w:p>
        </w:tc>
      </w:tr>
      <w:tr w:rsidR="00186D94" w:rsidRPr="009D7A6B" w14:paraId="2BDA5E47" w14:textId="77777777" w:rsidTr="005F2D6E">
        <w:trPr>
          <w:trHeight w:val="300"/>
        </w:trPr>
        <w:tc>
          <w:tcPr>
            <w:tcW w:w="1005" w:type="dxa"/>
            <w:vMerge/>
            <w:tcBorders>
              <w:left w:val="single" w:sz="4" w:space="0" w:color="auto"/>
              <w:right w:val="single" w:sz="4" w:space="0" w:color="auto"/>
            </w:tcBorders>
            <w:shd w:val="clear" w:color="auto" w:fill="auto"/>
            <w:noWrap/>
            <w:vAlign w:val="bottom"/>
          </w:tcPr>
          <w:p w14:paraId="4FDCC5FD" w14:textId="77777777" w:rsidR="00186D94" w:rsidRPr="009D7A6B" w:rsidRDefault="00186D94" w:rsidP="005F2D6E">
            <w:pPr>
              <w:autoSpaceDE/>
              <w:autoSpaceDN/>
              <w:jc w:val="left"/>
              <w:rPr>
                <w:rFonts w:asciiTheme="minorHAnsi" w:hAnsiTheme="minorHAnsi" w:cstheme="minorHAnsi"/>
                <w:color w:val="000000"/>
              </w:rPr>
            </w:pPr>
          </w:p>
        </w:tc>
        <w:tc>
          <w:tcPr>
            <w:tcW w:w="1122" w:type="dxa"/>
            <w:tcBorders>
              <w:top w:val="nil"/>
              <w:left w:val="nil"/>
              <w:bottom w:val="single" w:sz="4" w:space="0" w:color="auto"/>
              <w:right w:val="single" w:sz="4" w:space="0" w:color="auto"/>
            </w:tcBorders>
            <w:shd w:val="clear" w:color="auto" w:fill="auto"/>
            <w:noWrap/>
            <w:vAlign w:val="bottom"/>
            <w:hideMark/>
          </w:tcPr>
          <w:p w14:paraId="63A4623C" w14:textId="77777777" w:rsidR="00186D94" w:rsidRPr="009D7A6B" w:rsidRDefault="00186D94" w:rsidP="005F2D6E">
            <w:pPr>
              <w:autoSpaceDE/>
              <w:autoSpaceDN/>
              <w:jc w:val="left"/>
              <w:rPr>
                <w:rFonts w:asciiTheme="minorHAnsi" w:hAnsiTheme="minorHAnsi" w:cstheme="minorHAnsi"/>
                <w:color w:val="000000"/>
              </w:rPr>
            </w:pPr>
            <w:r w:rsidRPr="009D7A6B">
              <w:rPr>
                <w:rFonts w:asciiTheme="minorHAnsi" w:hAnsiTheme="minorHAnsi" w:cstheme="minorHAnsi"/>
                <w:color w:val="000000"/>
              </w:rPr>
              <w:t>Vogel-A</w:t>
            </w:r>
          </w:p>
        </w:tc>
        <w:tc>
          <w:tcPr>
            <w:tcW w:w="708" w:type="dxa"/>
            <w:tcBorders>
              <w:top w:val="nil"/>
              <w:left w:val="nil"/>
              <w:bottom w:val="single" w:sz="4" w:space="0" w:color="auto"/>
              <w:right w:val="single" w:sz="4" w:space="0" w:color="auto"/>
            </w:tcBorders>
            <w:shd w:val="clear" w:color="auto" w:fill="auto"/>
            <w:noWrap/>
            <w:vAlign w:val="center"/>
            <w:hideMark/>
          </w:tcPr>
          <w:p w14:paraId="34598425"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4</w:t>
            </w:r>
          </w:p>
        </w:tc>
        <w:tc>
          <w:tcPr>
            <w:tcW w:w="709" w:type="dxa"/>
            <w:tcBorders>
              <w:top w:val="nil"/>
              <w:left w:val="nil"/>
              <w:bottom w:val="single" w:sz="4" w:space="0" w:color="auto"/>
              <w:right w:val="single" w:sz="4" w:space="0" w:color="auto"/>
            </w:tcBorders>
            <w:shd w:val="clear" w:color="auto" w:fill="auto"/>
            <w:noWrap/>
            <w:vAlign w:val="center"/>
            <w:hideMark/>
          </w:tcPr>
          <w:p w14:paraId="692F4BF1"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w:t>
            </w:r>
          </w:p>
        </w:tc>
        <w:tc>
          <w:tcPr>
            <w:tcW w:w="709" w:type="dxa"/>
            <w:tcBorders>
              <w:top w:val="nil"/>
              <w:left w:val="nil"/>
              <w:bottom w:val="single" w:sz="4" w:space="0" w:color="auto"/>
              <w:right w:val="single" w:sz="4" w:space="0" w:color="auto"/>
            </w:tcBorders>
            <w:shd w:val="clear" w:color="auto" w:fill="auto"/>
            <w:noWrap/>
            <w:vAlign w:val="center"/>
            <w:hideMark/>
          </w:tcPr>
          <w:p w14:paraId="568147D9"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3</w:t>
            </w:r>
          </w:p>
        </w:tc>
        <w:tc>
          <w:tcPr>
            <w:tcW w:w="696" w:type="dxa"/>
            <w:tcBorders>
              <w:top w:val="nil"/>
              <w:left w:val="nil"/>
              <w:bottom w:val="single" w:sz="4" w:space="0" w:color="auto"/>
              <w:right w:val="single" w:sz="4" w:space="0" w:color="auto"/>
            </w:tcBorders>
            <w:shd w:val="clear" w:color="auto" w:fill="auto"/>
            <w:noWrap/>
            <w:vAlign w:val="center"/>
            <w:hideMark/>
          </w:tcPr>
          <w:p w14:paraId="38AE2DDE"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w:t>
            </w:r>
          </w:p>
        </w:tc>
        <w:tc>
          <w:tcPr>
            <w:tcW w:w="696" w:type="dxa"/>
            <w:tcBorders>
              <w:top w:val="nil"/>
              <w:left w:val="nil"/>
              <w:bottom w:val="single" w:sz="4" w:space="0" w:color="auto"/>
              <w:right w:val="single" w:sz="4" w:space="0" w:color="auto"/>
            </w:tcBorders>
            <w:shd w:val="clear" w:color="auto" w:fill="auto"/>
            <w:noWrap/>
            <w:vAlign w:val="center"/>
            <w:hideMark/>
          </w:tcPr>
          <w:p w14:paraId="0D2275EB"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3</w:t>
            </w:r>
          </w:p>
        </w:tc>
        <w:tc>
          <w:tcPr>
            <w:tcW w:w="696" w:type="dxa"/>
            <w:tcBorders>
              <w:top w:val="nil"/>
              <w:left w:val="nil"/>
              <w:bottom w:val="single" w:sz="4" w:space="0" w:color="auto"/>
              <w:right w:val="single" w:sz="4" w:space="0" w:color="auto"/>
            </w:tcBorders>
            <w:shd w:val="clear" w:color="auto" w:fill="auto"/>
            <w:noWrap/>
            <w:vAlign w:val="center"/>
            <w:hideMark/>
          </w:tcPr>
          <w:p w14:paraId="7E126ACB"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w:t>
            </w:r>
          </w:p>
        </w:tc>
        <w:tc>
          <w:tcPr>
            <w:tcW w:w="696" w:type="dxa"/>
            <w:tcBorders>
              <w:top w:val="nil"/>
              <w:left w:val="nil"/>
              <w:bottom w:val="single" w:sz="4" w:space="0" w:color="auto"/>
              <w:right w:val="single" w:sz="4" w:space="0" w:color="auto"/>
            </w:tcBorders>
            <w:shd w:val="clear" w:color="auto" w:fill="auto"/>
            <w:noWrap/>
            <w:vAlign w:val="center"/>
            <w:hideMark/>
          </w:tcPr>
          <w:p w14:paraId="2397F751"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2</w:t>
            </w:r>
          </w:p>
        </w:tc>
        <w:tc>
          <w:tcPr>
            <w:tcW w:w="696" w:type="dxa"/>
            <w:tcBorders>
              <w:top w:val="nil"/>
              <w:left w:val="nil"/>
              <w:bottom w:val="single" w:sz="4" w:space="0" w:color="auto"/>
              <w:right w:val="single" w:sz="4" w:space="0" w:color="auto"/>
            </w:tcBorders>
            <w:shd w:val="clear" w:color="auto" w:fill="auto"/>
            <w:noWrap/>
            <w:vAlign w:val="center"/>
            <w:hideMark/>
          </w:tcPr>
          <w:p w14:paraId="17F7A4C9"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w:t>
            </w:r>
          </w:p>
        </w:tc>
        <w:tc>
          <w:tcPr>
            <w:tcW w:w="696" w:type="dxa"/>
            <w:tcBorders>
              <w:top w:val="nil"/>
              <w:left w:val="nil"/>
              <w:bottom w:val="single" w:sz="4" w:space="0" w:color="auto"/>
              <w:right w:val="single" w:sz="4" w:space="0" w:color="auto"/>
            </w:tcBorders>
            <w:shd w:val="clear" w:color="auto" w:fill="auto"/>
            <w:noWrap/>
            <w:vAlign w:val="center"/>
            <w:hideMark/>
          </w:tcPr>
          <w:p w14:paraId="12797C01"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w:t>
            </w:r>
          </w:p>
        </w:tc>
        <w:tc>
          <w:tcPr>
            <w:tcW w:w="696" w:type="dxa"/>
            <w:tcBorders>
              <w:top w:val="nil"/>
              <w:left w:val="nil"/>
              <w:bottom w:val="single" w:sz="4" w:space="0" w:color="auto"/>
              <w:right w:val="single" w:sz="4" w:space="0" w:color="auto"/>
            </w:tcBorders>
            <w:shd w:val="clear" w:color="auto" w:fill="auto"/>
            <w:noWrap/>
            <w:vAlign w:val="center"/>
            <w:hideMark/>
          </w:tcPr>
          <w:p w14:paraId="5996E2B1"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2</w:t>
            </w:r>
          </w:p>
        </w:tc>
        <w:tc>
          <w:tcPr>
            <w:tcW w:w="696" w:type="dxa"/>
            <w:tcBorders>
              <w:top w:val="nil"/>
              <w:left w:val="nil"/>
              <w:bottom w:val="single" w:sz="4" w:space="0" w:color="auto"/>
              <w:right w:val="single" w:sz="4" w:space="0" w:color="auto"/>
            </w:tcBorders>
            <w:vAlign w:val="center"/>
          </w:tcPr>
          <w:p w14:paraId="0C838036"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rPr>
              <w:t>2</w:t>
            </w:r>
          </w:p>
        </w:tc>
      </w:tr>
      <w:tr w:rsidR="00186D94" w:rsidRPr="009D7A6B" w14:paraId="36B19F4B" w14:textId="77777777" w:rsidTr="005F2D6E">
        <w:trPr>
          <w:trHeight w:val="300"/>
        </w:trPr>
        <w:tc>
          <w:tcPr>
            <w:tcW w:w="1005" w:type="dxa"/>
            <w:vMerge/>
            <w:tcBorders>
              <w:left w:val="single" w:sz="4" w:space="0" w:color="auto"/>
              <w:bottom w:val="single" w:sz="4" w:space="0" w:color="auto"/>
              <w:right w:val="single" w:sz="4" w:space="0" w:color="auto"/>
            </w:tcBorders>
            <w:shd w:val="clear" w:color="auto" w:fill="auto"/>
            <w:noWrap/>
            <w:vAlign w:val="bottom"/>
          </w:tcPr>
          <w:p w14:paraId="735F8848" w14:textId="77777777" w:rsidR="00186D94" w:rsidRPr="009D7A6B" w:rsidRDefault="00186D94" w:rsidP="005F2D6E">
            <w:pPr>
              <w:autoSpaceDE/>
              <w:autoSpaceDN/>
              <w:jc w:val="left"/>
              <w:rPr>
                <w:rFonts w:asciiTheme="minorHAnsi" w:hAnsiTheme="minorHAnsi" w:cstheme="minorHAnsi"/>
                <w:color w:val="000000"/>
              </w:rPr>
            </w:pPr>
          </w:p>
        </w:tc>
        <w:tc>
          <w:tcPr>
            <w:tcW w:w="1122" w:type="dxa"/>
            <w:tcBorders>
              <w:top w:val="nil"/>
              <w:left w:val="nil"/>
              <w:bottom w:val="single" w:sz="4" w:space="0" w:color="auto"/>
              <w:right w:val="single" w:sz="4" w:space="0" w:color="auto"/>
            </w:tcBorders>
            <w:shd w:val="clear" w:color="auto" w:fill="auto"/>
            <w:noWrap/>
            <w:vAlign w:val="bottom"/>
            <w:hideMark/>
          </w:tcPr>
          <w:p w14:paraId="32FC1EBA" w14:textId="77777777" w:rsidR="00186D94" w:rsidRPr="009D7A6B" w:rsidRDefault="00186D94" w:rsidP="005F2D6E">
            <w:pPr>
              <w:autoSpaceDE/>
              <w:autoSpaceDN/>
              <w:jc w:val="left"/>
              <w:rPr>
                <w:rFonts w:asciiTheme="minorHAnsi" w:hAnsiTheme="minorHAnsi" w:cstheme="minorHAnsi"/>
                <w:color w:val="000000"/>
              </w:rPr>
            </w:pPr>
            <w:r w:rsidRPr="009D7A6B">
              <w:rPr>
                <w:rFonts w:asciiTheme="minorHAnsi" w:hAnsiTheme="minorHAnsi" w:cstheme="minorHAnsi"/>
                <w:color w:val="000000"/>
              </w:rPr>
              <w:t>Vogel-B</w:t>
            </w:r>
          </w:p>
        </w:tc>
        <w:tc>
          <w:tcPr>
            <w:tcW w:w="708" w:type="dxa"/>
            <w:tcBorders>
              <w:top w:val="nil"/>
              <w:left w:val="nil"/>
              <w:bottom w:val="single" w:sz="4" w:space="0" w:color="auto"/>
              <w:right w:val="single" w:sz="4" w:space="0" w:color="auto"/>
            </w:tcBorders>
            <w:shd w:val="clear" w:color="auto" w:fill="auto"/>
            <w:noWrap/>
            <w:vAlign w:val="center"/>
            <w:hideMark/>
          </w:tcPr>
          <w:p w14:paraId="0D33A70E"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4</w:t>
            </w:r>
          </w:p>
        </w:tc>
        <w:tc>
          <w:tcPr>
            <w:tcW w:w="709" w:type="dxa"/>
            <w:tcBorders>
              <w:top w:val="nil"/>
              <w:left w:val="nil"/>
              <w:bottom w:val="single" w:sz="4" w:space="0" w:color="auto"/>
              <w:right w:val="single" w:sz="4" w:space="0" w:color="auto"/>
            </w:tcBorders>
            <w:shd w:val="clear" w:color="auto" w:fill="auto"/>
            <w:noWrap/>
            <w:vAlign w:val="center"/>
            <w:hideMark/>
          </w:tcPr>
          <w:p w14:paraId="119C83A1"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4</w:t>
            </w:r>
          </w:p>
        </w:tc>
        <w:tc>
          <w:tcPr>
            <w:tcW w:w="709" w:type="dxa"/>
            <w:tcBorders>
              <w:top w:val="nil"/>
              <w:left w:val="nil"/>
              <w:bottom w:val="single" w:sz="4" w:space="0" w:color="auto"/>
              <w:right w:val="single" w:sz="4" w:space="0" w:color="auto"/>
            </w:tcBorders>
            <w:shd w:val="clear" w:color="auto" w:fill="auto"/>
            <w:noWrap/>
            <w:vAlign w:val="center"/>
            <w:hideMark/>
          </w:tcPr>
          <w:p w14:paraId="3C726C2A"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0</w:t>
            </w:r>
          </w:p>
        </w:tc>
        <w:tc>
          <w:tcPr>
            <w:tcW w:w="696" w:type="dxa"/>
            <w:tcBorders>
              <w:top w:val="nil"/>
              <w:left w:val="nil"/>
              <w:bottom w:val="single" w:sz="4" w:space="0" w:color="auto"/>
              <w:right w:val="single" w:sz="4" w:space="0" w:color="auto"/>
            </w:tcBorders>
            <w:shd w:val="clear" w:color="auto" w:fill="auto"/>
            <w:noWrap/>
            <w:vAlign w:val="center"/>
            <w:hideMark/>
          </w:tcPr>
          <w:p w14:paraId="0CAC5556"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w:t>
            </w:r>
          </w:p>
        </w:tc>
        <w:tc>
          <w:tcPr>
            <w:tcW w:w="696" w:type="dxa"/>
            <w:tcBorders>
              <w:top w:val="nil"/>
              <w:left w:val="nil"/>
              <w:bottom w:val="single" w:sz="4" w:space="0" w:color="auto"/>
              <w:right w:val="single" w:sz="4" w:space="0" w:color="auto"/>
            </w:tcBorders>
            <w:shd w:val="clear" w:color="auto" w:fill="auto"/>
            <w:noWrap/>
            <w:vAlign w:val="center"/>
            <w:hideMark/>
          </w:tcPr>
          <w:p w14:paraId="4A52820F"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1</w:t>
            </w:r>
          </w:p>
        </w:tc>
        <w:tc>
          <w:tcPr>
            <w:tcW w:w="696" w:type="dxa"/>
            <w:tcBorders>
              <w:top w:val="nil"/>
              <w:left w:val="nil"/>
              <w:bottom w:val="single" w:sz="4" w:space="0" w:color="auto"/>
              <w:right w:val="single" w:sz="4" w:space="0" w:color="auto"/>
            </w:tcBorders>
            <w:shd w:val="clear" w:color="auto" w:fill="auto"/>
            <w:noWrap/>
            <w:vAlign w:val="center"/>
            <w:hideMark/>
          </w:tcPr>
          <w:p w14:paraId="5A544DAB"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w:t>
            </w:r>
          </w:p>
        </w:tc>
        <w:tc>
          <w:tcPr>
            <w:tcW w:w="696" w:type="dxa"/>
            <w:tcBorders>
              <w:top w:val="nil"/>
              <w:left w:val="nil"/>
              <w:bottom w:val="single" w:sz="4" w:space="0" w:color="auto"/>
              <w:right w:val="single" w:sz="4" w:space="0" w:color="auto"/>
            </w:tcBorders>
            <w:shd w:val="clear" w:color="auto" w:fill="auto"/>
            <w:noWrap/>
            <w:vAlign w:val="center"/>
            <w:hideMark/>
          </w:tcPr>
          <w:p w14:paraId="6F347940"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0</w:t>
            </w:r>
          </w:p>
        </w:tc>
        <w:tc>
          <w:tcPr>
            <w:tcW w:w="696" w:type="dxa"/>
            <w:tcBorders>
              <w:top w:val="nil"/>
              <w:left w:val="nil"/>
              <w:bottom w:val="single" w:sz="4" w:space="0" w:color="auto"/>
              <w:right w:val="single" w:sz="4" w:space="0" w:color="auto"/>
            </w:tcBorders>
            <w:shd w:val="clear" w:color="auto" w:fill="auto"/>
            <w:noWrap/>
            <w:vAlign w:val="center"/>
            <w:hideMark/>
          </w:tcPr>
          <w:p w14:paraId="4B1C8E2D"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w:t>
            </w:r>
          </w:p>
        </w:tc>
        <w:tc>
          <w:tcPr>
            <w:tcW w:w="696" w:type="dxa"/>
            <w:tcBorders>
              <w:top w:val="nil"/>
              <w:left w:val="nil"/>
              <w:bottom w:val="single" w:sz="4" w:space="0" w:color="auto"/>
              <w:right w:val="single" w:sz="4" w:space="0" w:color="auto"/>
            </w:tcBorders>
            <w:shd w:val="clear" w:color="auto" w:fill="auto"/>
            <w:noWrap/>
            <w:vAlign w:val="center"/>
            <w:hideMark/>
          </w:tcPr>
          <w:p w14:paraId="21872CFD"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w:t>
            </w:r>
          </w:p>
        </w:tc>
        <w:tc>
          <w:tcPr>
            <w:tcW w:w="696" w:type="dxa"/>
            <w:tcBorders>
              <w:top w:val="nil"/>
              <w:left w:val="nil"/>
              <w:bottom w:val="single" w:sz="4" w:space="0" w:color="auto"/>
              <w:right w:val="single" w:sz="4" w:space="0" w:color="auto"/>
            </w:tcBorders>
            <w:shd w:val="clear" w:color="auto" w:fill="auto"/>
            <w:noWrap/>
            <w:vAlign w:val="center"/>
            <w:hideMark/>
          </w:tcPr>
          <w:p w14:paraId="59D5BB2D"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color w:val="000000"/>
              </w:rPr>
              <w:t>1</w:t>
            </w:r>
          </w:p>
        </w:tc>
        <w:tc>
          <w:tcPr>
            <w:tcW w:w="696" w:type="dxa"/>
            <w:tcBorders>
              <w:top w:val="nil"/>
              <w:left w:val="nil"/>
              <w:bottom w:val="single" w:sz="4" w:space="0" w:color="auto"/>
              <w:right w:val="single" w:sz="4" w:space="0" w:color="auto"/>
            </w:tcBorders>
            <w:vAlign w:val="center"/>
          </w:tcPr>
          <w:p w14:paraId="777AA24F" w14:textId="77777777" w:rsidR="00186D94" w:rsidRPr="009D7A6B" w:rsidRDefault="00186D94" w:rsidP="005F2D6E">
            <w:pPr>
              <w:autoSpaceDE/>
              <w:autoSpaceDN/>
              <w:jc w:val="center"/>
              <w:rPr>
                <w:rFonts w:asciiTheme="minorHAnsi" w:hAnsiTheme="minorHAnsi" w:cstheme="minorHAnsi"/>
                <w:color w:val="000000"/>
              </w:rPr>
            </w:pPr>
            <w:r w:rsidRPr="009D7A6B">
              <w:rPr>
                <w:rFonts w:asciiTheme="minorHAnsi" w:hAnsiTheme="minorHAnsi" w:cstheme="minorHAnsi"/>
              </w:rPr>
              <w:t>0</w:t>
            </w:r>
          </w:p>
        </w:tc>
      </w:tr>
      <w:tr w:rsidR="00186D94" w:rsidRPr="009D7A6B" w14:paraId="2554AF91" w14:textId="77777777" w:rsidTr="005F2D6E">
        <w:trPr>
          <w:trHeight w:val="300"/>
        </w:trPr>
        <w:tc>
          <w:tcPr>
            <w:tcW w:w="100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738DDFB" w14:textId="77777777" w:rsidR="00186D94" w:rsidRPr="009D7A6B" w:rsidRDefault="00186D94" w:rsidP="005F2D6E">
            <w:pPr>
              <w:autoSpaceDE/>
              <w:autoSpaceDN/>
              <w:jc w:val="left"/>
              <w:rPr>
                <w:rFonts w:asciiTheme="minorHAnsi" w:hAnsiTheme="minorHAnsi" w:cstheme="minorHAnsi"/>
                <w:b/>
                <w:color w:val="000000"/>
              </w:rPr>
            </w:pPr>
            <w:r w:rsidRPr="009D7A6B">
              <w:rPr>
                <w:rFonts w:asciiTheme="minorHAnsi" w:hAnsiTheme="minorHAnsi" w:cstheme="minorHAnsi"/>
                <w:b/>
                <w:color w:val="000000"/>
              </w:rPr>
              <w:t>SKUPAJ</w:t>
            </w:r>
          </w:p>
        </w:tc>
        <w:tc>
          <w:tcPr>
            <w:tcW w:w="1122" w:type="dxa"/>
            <w:tcBorders>
              <w:top w:val="single" w:sz="4" w:space="0" w:color="auto"/>
              <w:left w:val="nil"/>
              <w:bottom w:val="single" w:sz="4" w:space="0" w:color="auto"/>
              <w:right w:val="single" w:sz="4" w:space="0" w:color="auto"/>
            </w:tcBorders>
            <w:shd w:val="clear" w:color="auto" w:fill="auto"/>
            <w:noWrap/>
            <w:vAlign w:val="bottom"/>
          </w:tcPr>
          <w:p w14:paraId="3BA8C8F1" w14:textId="77777777" w:rsidR="00186D94" w:rsidRPr="009D7A6B" w:rsidRDefault="00186D94" w:rsidP="005F2D6E">
            <w:pPr>
              <w:autoSpaceDE/>
              <w:autoSpaceDN/>
              <w:jc w:val="left"/>
              <w:rPr>
                <w:rFonts w:asciiTheme="minorHAnsi" w:hAnsiTheme="minorHAnsi" w:cstheme="minorHAnsi"/>
                <w:color w:val="000000"/>
              </w:rPr>
            </w:pP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55318876" w14:textId="77777777" w:rsidR="00186D94" w:rsidRPr="009D7A6B" w:rsidRDefault="00186D94" w:rsidP="005F2D6E">
            <w:pPr>
              <w:autoSpaceDE/>
              <w:autoSpaceDN/>
              <w:jc w:val="center"/>
              <w:rPr>
                <w:rFonts w:asciiTheme="minorHAnsi" w:hAnsiTheme="minorHAnsi" w:cstheme="minorHAnsi"/>
                <w:b/>
                <w:color w:val="000000"/>
              </w:rPr>
            </w:pPr>
            <w:r w:rsidRPr="009D7A6B">
              <w:rPr>
                <w:rFonts w:asciiTheme="minorHAnsi" w:hAnsiTheme="minorHAnsi" w:cstheme="minorHAnsi"/>
                <w:b/>
                <w:color w:val="000000"/>
              </w:rPr>
              <w:t>24</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684CF892" w14:textId="77777777" w:rsidR="00186D94" w:rsidRPr="009D7A6B" w:rsidRDefault="00186D94" w:rsidP="005F2D6E">
            <w:pPr>
              <w:autoSpaceDE/>
              <w:autoSpaceDN/>
              <w:jc w:val="center"/>
              <w:rPr>
                <w:rFonts w:asciiTheme="minorHAnsi" w:hAnsiTheme="minorHAnsi" w:cstheme="minorHAnsi"/>
                <w:b/>
                <w:color w:val="000000"/>
              </w:rPr>
            </w:pPr>
            <w:r w:rsidRPr="009D7A6B">
              <w:rPr>
                <w:rFonts w:asciiTheme="minorHAnsi" w:hAnsiTheme="minorHAnsi" w:cstheme="minorHAnsi"/>
                <w:b/>
                <w:color w:val="000000"/>
              </w:rPr>
              <w:t>4</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6BE8F3D8" w14:textId="77777777" w:rsidR="00186D94" w:rsidRPr="009D7A6B" w:rsidRDefault="00186D94" w:rsidP="005F2D6E">
            <w:pPr>
              <w:autoSpaceDE/>
              <w:autoSpaceDN/>
              <w:jc w:val="center"/>
              <w:rPr>
                <w:rFonts w:asciiTheme="minorHAnsi" w:hAnsiTheme="minorHAnsi" w:cstheme="minorHAnsi"/>
                <w:b/>
                <w:color w:val="000000"/>
              </w:rPr>
            </w:pPr>
            <w:r w:rsidRPr="009D7A6B">
              <w:rPr>
                <w:rFonts w:asciiTheme="minorHAnsi" w:hAnsiTheme="minorHAnsi" w:cstheme="minorHAnsi"/>
                <w:b/>
                <w:color w:val="000000"/>
              </w:rPr>
              <w:t>7</w:t>
            </w:r>
          </w:p>
        </w:tc>
        <w:tc>
          <w:tcPr>
            <w:tcW w:w="696" w:type="dxa"/>
            <w:tcBorders>
              <w:top w:val="single" w:sz="4" w:space="0" w:color="auto"/>
              <w:left w:val="nil"/>
              <w:bottom w:val="single" w:sz="4" w:space="0" w:color="auto"/>
              <w:right w:val="single" w:sz="4" w:space="0" w:color="auto"/>
            </w:tcBorders>
            <w:shd w:val="clear" w:color="auto" w:fill="auto"/>
            <w:noWrap/>
            <w:vAlign w:val="center"/>
          </w:tcPr>
          <w:p w14:paraId="62DF9A81" w14:textId="77777777" w:rsidR="00186D94" w:rsidRPr="009D7A6B" w:rsidRDefault="00186D94" w:rsidP="005F2D6E">
            <w:pPr>
              <w:autoSpaceDE/>
              <w:autoSpaceDN/>
              <w:jc w:val="center"/>
              <w:rPr>
                <w:rFonts w:asciiTheme="minorHAnsi" w:hAnsiTheme="minorHAnsi" w:cstheme="minorHAnsi"/>
                <w:b/>
                <w:color w:val="000000"/>
              </w:rPr>
            </w:pPr>
            <w:r w:rsidRPr="009D7A6B">
              <w:rPr>
                <w:rFonts w:asciiTheme="minorHAnsi" w:hAnsiTheme="minorHAnsi" w:cstheme="minorHAnsi"/>
                <w:b/>
                <w:color w:val="000000"/>
              </w:rPr>
              <w:t>/</w:t>
            </w:r>
          </w:p>
        </w:tc>
        <w:tc>
          <w:tcPr>
            <w:tcW w:w="696" w:type="dxa"/>
            <w:tcBorders>
              <w:top w:val="single" w:sz="4" w:space="0" w:color="auto"/>
              <w:left w:val="nil"/>
              <w:bottom w:val="single" w:sz="4" w:space="0" w:color="auto"/>
              <w:right w:val="single" w:sz="4" w:space="0" w:color="auto"/>
            </w:tcBorders>
            <w:shd w:val="clear" w:color="auto" w:fill="auto"/>
            <w:noWrap/>
            <w:vAlign w:val="center"/>
          </w:tcPr>
          <w:p w14:paraId="37373C94" w14:textId="77777777" w:rsidR="00186D94" w:rsidRPr="009D7A6B" w:rsidRDefault="00186D94" w:rsidP="005F2D6E">
            <w:pPr>
              <w:autoSpaceDE/>
              <w:autoSpaceDN/>
              <w:jc w:val="center"/>
              <w:rPr>
                <w:rFonts w:asciiTheme="minorHAnsi" w:hAnsiTheme="minorHAnsi" w:cstheme="minorHAnsi"/>
                <w:b/>
                <w:color w:val="000000"/>
              </w:rPr>
            </w:pPr>
            <w:r w:rsidRPr="009D7A6B">
              <w:rPr>
                <w:rFonts w:asciiTheme="minorHAnsi" w:hAnsiTheme="minorHAnsi" w:cstheme="minorHAnsi"/>
                <w:b/>
                <w:color w:val="000000"/>
              </w:rPr>
              <w:t>12</w:t>
            </w:r>
          </w:p>
        </w:tc>
        <w:tc>
          <w:tcPr>
            <w:tcW w:w="696" w:type="dxa"/>
            <w:tcBorders>
              <w:top w:val="single" w:sz="4" w:space="0" w:color="auto"/>
              <w:left w:val="nil"/>
              <w:bottom w:val="single" w:sz="4" w:space="0" w:color="auto"/>
              <w:right w:val="single" w:sz="4" w:space="0" w:color="auto"/>
            </w:tcBorders>
            <w:shd w:val="clear" w:color="auto" w:fill="auto"/>
            <w:noWrap/>
            <w:vAlign w:val="center"/>
          </w:tcPr>
          <w:p w14:paraId="5D1BBAF4" w14:textId="77777777" w:rsidR="00186D94" w:rsidRPr="009D7A6B" w:rsidRDefault="00186D94" w:rsidP="005F2D6E">
            <w:pPr>
              <w:autoSpaceDE/>
              <w:autoSpaceDN/>
              <w:jc w:val="center"/>
              <w:rPr>
                <w:rFonts w:asciiTheme="minorHAnsi" w:hAnsiTheme="minorHAnsi" w:cstheme="minorHAnsi"/>
                <w:b/>
                <w:color w:val="000000"/>
              </w:rPr>
            </w:pPr>
            <w:r w:rsidRPr="009D7A6B">
              <w:rPr>
                <w:rFonts w:asciiTheme="minorHAnsi" w:hAnsiTheme="minorHAnsi" w:cstheme="minorHAnsi"/>
                <w:b/>
                <w:color w:val="000000"/>
              </w:rPr>
              <w:t>/</w:t>
            </w:r>
          </w:p>
        </w:tc>
        <w:tc>
          <w:tcPr>
            <w:tcW w:w="696" w:type="dxa"/>
            <w:tcBorders>
              <w:top w:val="single" w:sz="4" w:space="0" w:color="auto"/>
              <w:left w:val="nil"/>
              <w:bottom w:val="single" w:sz="4" w:space="0" w:color="auto"/>
              <w:right w:val="single" w:sz="4" w:space="0" w:color="auto"/>
            </w:tcBorders>
            <w:shd w:val="clear" w:color="auto" w:fill="auto"/>
            <w:noWrap/>
            <w:vAlign w:val="center"/>
          </w:tcPr>
          <w:p w14:paraId="0BDFFD88" w14:textId="77777777" w:rsidR="00186D94" w:rsidRPr="009D7A6B" w:rsidRDefault="00186D94" w:rsidP="005F2D6E">
            <w:pPr>
              <w:autoSpaceDE/>
              <w:autoSpaceDN/>
              <w:jc w:val="center"/>
              <w:rPr>
                <w:rFonts w:asciiTheme="minorHAnsi" w:hAnsiTheme="minorHAnsi" w:cstheme="minorHAnsi"/>
                <w:b/>
                <w:color w:val="000000"/>
              </w:rPr>
            </w:pPr>
            <w:r w:rsidRPr="009D7A6B">
              <w:rPr>
                <w:rFonts w:asciiTheme="minorHAnsi" w:hAnsiTheme="minorHAnsi" w:cstheme="minorHAnsi"/>
                <w:b/>
                <w:color w:val="000000"/>
              </w:rPr>
              <w:t>9</w:t>
            </w:r>
          </w:p>
        </w:tc>
        <w:tc>
          <w:tcPr>
            <w:tcW w:w="696" w:type="dxa"/>
            <w:tcBorders>
              <w:top w:val="single" w:sz="4" w:space="0" w:color="auto"/>
              <w:left w:val="nil"/>
              <w:bottom w:val="single" w:sz="4" w:space="0" w:color="auto"/>
              <w:right w:val="single" w:sz="4" w:space="0" w:color="auto"/>
            </w:tcBorders>
            <w:shd w:val="clear" w:color="auto" w:fill="auto"/>
            <w:noWrap/>
            <w:vAlign w:val="center"/>
          </w:tcPr>
          <w:p w14:paraId="2B0E0A8C" w14:textId="77777777" w:rsidR="00186D94" w:rsidRPr="009D7A6B" w:rsidRDefault="00186D94" w:rsidP="005F2D6E">
            <w:pPr>
              <w:autoSpaceDE/>
              <w:autoSpaceDN/>
              <w:jc w:val="center"/>
              <w:rPr>
                <w:rFonts w:asciiTheme="minorHAnsi" w:hAnsiTheme="minorHAnsi" w:cstheme="minorHAnsi"/>
                <w:b/>
                <w:color w:val="000000"/>
              </w:rPr>
            </w:pPr>
            <w:r w:rsidRPr="009D7A6B">
              <w:rPr>
                <w:rFonts w:asciiTheme="minorHAnsi" w:hAnsiTheme="minorHAnsi" w:cstheme="minorHAnsi"/>
                <w:b/>
                <w:color w:val="000000"/>
              </w:rPr>
              <w:t>/</w:t>
            </w:r>
          </w:p>
        </w:tc>
        <w:tc>
          <w:tcPr>
            <w:tcW w:w="696" w:type="dxa"/>
            <w:tcBorders>
              <w:top w:val="single" w:sz="4" w:space="0" w:color="auto"/>
              <w:left w:val="nil"/>
              <w:bottom w:val="single" w:sz="4" w:space="0" w:color="auto"/>
              <w:right w:val="single" w:sz="4" w:space="0" w:color="auto"/>
            </w:tcBorders>
            <w:shd w:val="clear" w:color="auto" w:fill="auto"/>
            <w:noWrap/>
            <w:vAlign w:val="center"/>
          </w:tcPr>
          <w:p w14:paraId="54B762EB" w14:textId="77777777" w:rsidR="00186D94" w:rsidRPr="009D7A6B" w:rsidRDefault="00186D94" w:rsidP="005F2D6E">
            <w:pPr>
              <w:autoSpaceDE/>
              <w:autoSpaceDN/>
              <w:jc w:val="center"/>
              <w:rPr>
                <w:rFonts w:asciiTheme="minorHAnsi" w:hAnsiTheme="minorHAnsi" w:cstheme="minorHAnsi"/>
                <w:b/>
                <w:color w:val="000000"/>
              </w:rPr>
            </w:pPr>
            <w:r w:rsidRPr="009D7A6B">
              <w:rPr>
                <w:rFonts w:asciiTheme="minorHAnsi" w:hAnsiTheme="minorHAnsi" w:cstheme="minorHAnsi"/>
                <w:b/>
                <w:color w:val="000000"/>
              </w:rPr>
              <w:t>/</w:t>
            </w:r>
          </w:p>
        </w:tc>
        <w:tc>
          <w:tcPr>
            <w:tcW w:w="696" w:type="dxa"/>
            <w:tcBorders>
              <w:top w:val="single" w:sz="4" w:space="0" w:color="auto"/>
              <w:left w:val="nil"/>
              <w:bottom w:val="single" w:sz="4" w:space="0" w:color="auto"/>
              <w:right w:val="single" w:sz="4" w:space="0" w:color="auto"/>
            </w:tcBorders>
            <w:shd w:val="clear" w:color="auto" w:fill="auto"/>
            <w:noWrap/>
            <w:vAlign w:val="center"/>
          </w:tcPr>
          <w:p w14:paraId="1A5AA4D8" w14:textId="77777777" w:rsidR="00186D94" w:rsidRPr="009D7A6B" w:rsidRDefault="00186D94" w:rsidP="005F2D6E">
            <w:pPr>
              <w:autoSpaceDE/>
              <w:autoSpaceDN/>
              <w:jc w:val="center"/>
              <w:rPr>
                <w:rFonts w:asciiTheme="minorHAnsi" w:hAnsiTheme="minorHAnsi" w:cstheme="minorHAnsi"/>
                <w:b/>
                <w:color w:val="000000"/>
              </w:rPr>
            </w:pPr>
            <w:r w:rsidRPr="009D7A6B">
              <w:rPr>
                <w:rFonts w:asciiTheme="minorHAnsi" w:hAnsiTheme="minorHAnsi" w:cstheme="minorHAnsi"/>
                <w:b/>
                <w:color w:val="000000"/>
              </w:rPr>
              <w:t>21</w:t>
            </w:r>
          </w:p>
        </w:tc>
        <w:tc>
          <w:tcPr>
            <w:tcW w:w="696" w:type="dxa"/>
            <w:tcBorders>
              <w:top w:val="single" w:sz="4" w:space="0" w:color="auto"/>
              <w:left w:val="nil"/>
              <w:bottom w:val="single" w:sz="4" w:space="0" w:color="auto"/>
              <w:right w:val="single" w:sz="4" w:space="0" w:color="auto"/>
            </w:tcBorders>
            <w:vAlign w:val="center"/>
          </w:tcPr>
          <w:p w14:paraId="2272B349" w14:textId="77777777" w:rsidR="00186D94" w:rsidRPr="009D7A6B" w:rsidRDefault="00186D94" w:rsidP="005F2D6E">
            <w:pPr>
              <w:autoSpaceDE/>
              <w:autoSpaceDN/>
              <w:jc w:val="center"/>
              <w:rPr>
                <w:rFonts w:asciiTheme="minorHAnsi" w:hAnsiTheme="minorHAnsi" w:cstheme="minorHAnsi"/>
                <w:b/>
                <w:color w:val="000000"/>
              </w:rPr>
            </w:pPr>
            <w:r w:rsidRPr="009D7A6B">
              <w:rPr>
                <w:rFonts w:asciiTheme="minorHAnsi" w:hAnsiTheme="minorHAnsi" w:cstheme="minorHAnsi"/>
                <w:b/>
              </w:rPr>
              <w:t>17</w:t>
            </w:r>
          </w:p>
        </w:tc>
      </w:tr>
    </w:tbl>
    <w:p w14:paraId="3CE0226C" w14:textId="77777777" w:rsidR="00186D94" w:rsidRPr="009D7A6B" w:rsidRDefault="00186D94" w:rsidP="00186D94">
      <w:pPr>
        <w:rPr>
          <w:rFonts w:asciiTheme="minorHAnsi" w:hAnsiTheme="minorHAnsi" w:cstheme="minorHAnsi"/>
        </w:rPr>
      </w:pPr>
      <w:r w:rsidRPr="009D7A6B">
        <w:rPr>
          <w:rFonts w:asciiTheme="minorHAnsi" w:hAnsiTheme="minorHAnsi" w:cstheme="minorHAnsi"/>
        </w:rPr>
        <w:t>*od tega vsi pari 40-110 m izven meja popisne ploskve; šteli smo jih k ploskvi Stol-A</w:t>
      </w:r>
    </w:p>
    <w:p w14:paraId="7D954D6A" w14:textId="77777777" w:rsidR="00186D94" w:rsidRPr="00186D94" w:rsidRDefault="00186D94" w:rsidP="00186D94">
      <w:pPr>
        <w:rPr>
          <w:rFonts w:asciiTheme="minorHAnsi" w:hAnsiTheme="minorHAnsi" w:cstheme="minorHAnsi"/>
          <w:sz w:val="24"/>
          <w:szCs w:val="24"/>
        </w:rPr>
      </w:pPr>
    </w:p>
    <w:p w14:paraId="63C7E6F3" w14:textId="77777777" w:rsidR="00186D94" w:rsidRPr="00186D94" w:rsidRDefault="00186D94" w:rsidP="00186D94">
      <w:pPr>
        <w:rPr>
          <w:rFonts w:asciiTheme="minorHAnsi" w:hAnsiTheme="minorHAnsi" w:cstheme="minorHAnsi"/>
          <w:sz w:val="24"/>
          <w:szCs w:val="24"/>
        </w:rPr>
      </w:pPr>
      <w:r w:rsidRPr="00186D94">
        <w:rPr>
          <w:rFonts w:asciiTheme="minorHAnsi" w:hAnsiTheme="minorHAnsi" w:cstheme="minorHAnsi"/>
          <w:noProof/>
          <w:sz w:val="24"/>
          <w:szCs w:val="24"/>
        </w:rPr>
        <w:drawing>
          <wp:inline distT="0" distB="0" distL="0" distR="0" wp14:anchorId="259D6122" wp14:editId="21A414BE">
            <wp:extent cx="5467350" cy="383775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legra_BrSt_202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471898" cy="3840944"/>
                    </a:xfrm>
                    <a:prstGeom prst="rect">
                      <a:avLst/>
                    </a:prstGeom>
                  </pic:spPr>
                </pic:pic>
              </a:graphicData>
            </a:graphic>
          </wp:inline>
        </w:drawing>
      </w:r>
    </w:p>
    <w:p w14:paraId="06F3D378" w14:textId="77777777" w:rsidR="00186D94" w:rsidRPr="00186D94" w:rsidRDefault="00186D94" w:rsidP="00186D94">
      <w:pPr>
        <w:rPr>
          <w:rFonts w:asciiTheme="minorHAnsi" w:hAnsiTheme="minorHAnsi" w:cstheme="minorHAnsi"/>
          <w:sz w:val="24"/>
          <w:szCs w:val="24"/>
        </w:rPr>
      </w:pPr>
      <w:r w:rsidRPr="00186D94">
        <w:rPr>
          <w:rFonts w:asciiTheme="minorHAnsi" w:hAnsiTheme="minorHAnsi" w:cstheme="minorHAnsi"/>
          <w:sz w:val="24"/>
          <w:szCs w:val="24"/>
        </w:rPr>
        <w:t>Slika 3: Surovi, neinterpretirani rezultati popisa kotorne na SPA Breginjski Stol v letu 2022 (zelene pike – 1. popis, rdeče pike – 2. popis)</w:t>
      </w:r>
    </w:p>
    <w:p w14:paraId="68BA1E75" w14:textId="77777777" w:rsidR="00186D94" w:rsidRPr="00186D94" w:rsidRDefault="00186D94" w:rsidP="00186D94">
      <w:pPr>
        <w:rPr>
          <w:rFonts w:asciiTheme="minorHAnsi" w:hAnsiTheme="minorHAnsi" w:cstheme="minorHAnsi"/>
          <w:sz w:val="24"/>
          <w:szCs w:val="24"/>
        </w:rPr>
      </w:pPr>
      <w:r w:rsidRPr="00186D94">
        <w:rPr>
          <w:rFonts w:asciiTheme="minorHAnsi" w:hAnsiTheme="minorHAnsi" w:cstheme="minorHAnsi"/>
          <w:noProof/>
          <w:sz w:val="24"/>
          <w:szCs w:val="24"/>
        </w:rPr>
        <w:lastRenderedPageBreak/>
        <w:drawing>
          <wp:inline distT="0" distB="0" distL="0" distR="0" wp14:anchorId="2EBC8A20" wp14:editId="120BC3F2">
            <wp:extent cx="5760720" cy="404368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legra_Julijci_202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60720" cy="4043680"/>
                    </a:xfrm>
                    <a:prstGeom prst="rect">
                      <a:avLst/>
                    </a:prstGeom>
                  </pic:spPr>
                </pic:pic>
              </a:graphicData>
            </a:graphic>
          </wp:inline>
        </w:drawing>
      </w:r>
    </w:p>
    <w:p w14:paraId="472F69D6" w14:textId="77777777" w:rsidR="00186D94" w:rsidRPr="00186D94" w:rsidRDefault="00186D94" w:rsidP="00186D94">
      <w:pPr>
        <w:rPr>
          <w:rFonts w:asciiTheme="minorHAnsi" w:hAnsiTheme="minorHAnsi" w:cstheme="minorHAnsi"/>
          <w:sz w:val="24"/>
          <w:szCs w:val="24"/>
        </w:rPr>
      </w:pPr>
      <w:r w:rsidRPr="00186D94">
        <w:rPr>
          <w:rFonts w:asciiTheme="minorHAnsi" w:hAnsiTheme="minorHAnsi" w:cstheme="minorHAnsi"/>
          <w:sz w:val="24"/>
          <w:szCs w:val="24"/>
        </w:rPr>
        <w:t>Slika 4: Surovi, neinterpretirani rezultati popisa kotorne na SPA Julijci v letu 2022 (zelene pike – 1. popis, rdeče pike – 2. popis)</w:t>
      </w:r>
    </w:p>
    <w:p w14:paraId="00FC0FD6" w14:textId="77777777" w:rsidR="00186D94" w:rsidRPr="00186D94" w:rsidRDefault="00186D94" w:rsidP="00186D94">
      <w:pPr>
        <w:rPr>
          <w:rFonts w:asciiTheme="minorHAnsi" w:hAnsiTheme="minorHAnsi" w:cstheme="minorHAnsi"/>
          <w:sz w:val="24"/>
          <w:szCs w:val="24"/>
        </w:rPr>
      </w:pPr>
    </w:p>
    <w:p w14:paraId="60F83718" w14:textId="77777777" w:rsidR="00186D94" w:rsidRPr="00186D94" w:rsidRDefault="00186D94" w:rsidP="00186D94">
      <w:pPr>
        <w:rPr>
          <w:rFonts w:asciiTheme="minorHAnsi" w:hAnsiTheme="minorHAnsi" w:cstheme="minorHAnsi"/>
          <w:b/>
          <w:sz w:val="24"/>
          <w:szCs w:val="24"/>
        </w:rPr>
      </w:pPr>
      <w:r w:rsidRPr="00186D94">
        <w:rPr>
          <w:rFonts w:asciiTheme="minorHAnsi" w:hAnsiTheme="minorHAnsi" w:cstheme="minorHAnsi"/>
          <w:b/>
          <w:sz w:val="24"/>
          <w:szCs w:val="24"/>
        </w:rPr>
        <w:t>Trend vrste</w:t>
      </w:r>
    </w:p>
    <w:p w14:paraId="2D666FF5" w14:textId="77777777" w:rsidR="00186D94" w:rsidRPr="00186D94" w:rsidRDefault="00186D94" w:rsidP="00186D94">
      <w:pPr>
        <w:rPr>
          <w:rFonts w:asciiTheme="minorHAnsi" w:hAnsiTheme="minorHAnsi" w:cstheme="minorHAnsi"/>
          <w:sz w:val="24"/>
          <w:szCs w:val="24"/>
        </w:rPr>
      </w:pPr>
    </w:p>
    <w:p w14:paraId="4DE1DFF2" w14:textId="77777777" w:rsidR="00186D94" w:rsidRPr="00186D94" w:rsidRDefault="00186D94" w:rsidP="00186D94">
      <w:pPr>
        <w:rPr>
          <w:rFonts w:asciiTheme="minorHAnsi" w:hAnsiTheme="minorHAnsi" w:cstheme="minorHAnsi"/>
          <w:sz w:val="24"/>
          <w:szCs w:val="24"/>
        </w:rPr>
      </w:pPr>
      <w:r w:rsidRPr="009D7A6B">
        <w:rPr>
          <w:rFonts w:asciiTheme="minorHAnsi" w:hAnsiTheme="minorHAnsi" w:cstheme="minorHAnsi"/>
          <w:sz w:val="24"/>
          <w:szCs w:val="24"/>
        </w:rPr>
        <w:t>Trend populacije kotorne na SPA Breginjski Stol za obdobje 2004-2022, izračunan s programom TRIM, je negotov (skupni multiplikativni (letni) imputirani naklon je 1.0242 ±      0.0171 (SE)), enako tudi za isto obdobje za SPA Julijci (skupni multiplikativni (letni) imputirani naklon je 1.0091 ± 0.0209). Trend za obe območji skupaj je bil za obdobje 2004-2022 stabilen (skupni multiplikativni (letni) imputirani naklon je 1.0130 ± 0.0131).</w:t>
      </w:r>
    </w:p>
    <w:p w14:paraId="6D592DDD" w14:textId="77777777" w:rsidR="00186D94" w:rsidRPr="00186D94" w:rsidRDefault="00186D94" w:rsidP="00186D94">
      <w:pPr>
        <w:rPr>
          <w:rFonts w:asciiTheme="minorHAnsi" w:hAnsiTheme="minorHAnsi" w:cstheme="minorHAnsi"/>
          <w:b/>
          <w:bCs/>
          <w:sz w:val="24"/>
          <w:szCs w:val="24"/>
        </w:rPr>
      </w:pPr>
    </w:p>
    <w:p w14:paraId="151F245A" w14:textId="77777777" w:rsidR="00186D94" w:rsidRPr="009D7A6B" w:rsidRDefault="00186D94" w:rsidP="00186D94">
      <w:pPr>
        <w:rPr>
          <w:rFonts w:asciiTheme="minorHAnsi" w:hAnsiTheme="minorHAnsi" w:cstheme="minorHAnsi"/>
          <w:b/>
          <w:sz w:val="28"/>
          <w:szCs w:val="28"/>
        </w:rPr>
      </w:pPr>
      <w:r w:rsidRPr="009D7A6B">
        <w:rPr>
          <w:rFonts w:asciiTheme="minorHAnsi" w:hAnsiTheme="minorHAnsi" w:cstheme="minorHAnsi"/>
          <w:b/>
          <w:sz w:val="28"/>
          <w:szCs w:val="28"/>
        </w:rPr>
        <w:t xml:space="preserve">DISKUSIJA </w:t>
      </w:r>
    </w:p>
    <w:p w14:paraId="66C25AB9" w14:textId="77777777" w:rsidR="00186D94" w:rsidRPr="00186D94" w:rsidRDefault="00186D94" w:rsidP="00186D94">
      <w:pPr>
        <w:rPr>
          <w:rFonts w:asciiTheme="minorHAnsi" w:hAnsiTheme="minorHAnsi" w:cstheme="minorHAnsi"/>
          <w:sz w:val="24"/>
          <w:szCs w:val="24"/>
          <w:highlight w:val="yellow"/>
        </w:rPr>
      </w:pPr>
    </w:p>
    <w:p w14:paraId="491F56BB" w14:textId="103923FC" w:rsidR="00186D94" w:rsidRPr="00186D94" w:rsidRDefault="00186D94" w:rsidP="00186D94">
      <w:pPr>
        <w:rPr>
          <w:rFonts w:asciiTheme="minorHAnsi" w:hAnsiTheme="minorHAnsi" w:cstheme="minorHAnsi"/>
          <w:sz w:val="24"/>
          <w:szCs w:val="24"/>
        </w:rPr>
      </w:pPr>
      <w:r w:rsidRPr="00186D94">
        <w:rPr>
          <w:rFonts w:asciiTheme="minorHAnsi" w:hAnsiTheme="minorHAnsi" w:cstheme="minorHAnsi"/>
          <w:sz w:val="24"/>
          <w:szCs w:val="24"/>
        </w:rPr>
        <w:t xml:space="preserve">Kotorna je v Sloveniji najštevilnejša v tolminskih gorah ter na Breginjskem Stolu (Mihelič </w:t>
      </w:r>
      <w:r w:rsidRPr="00186D94">
        <w:rPr>
          <w:rFonts w:asciiTheme="minorHAnsi" w:hAnsiTheme="minorHAnsi" w:cstheme="minorHAnsi"/>
          <w:i/>
          <w:sz w:val="24"/>
          <w:szCs w:val="24"/>
        </w:rPr>
        <w:t>et al</w:t>
      </w:r>
      <w:r w:rsidRPr="00186D94">
        <w:rPr>
          <w:rFonts w:asciiTheme="minorHAnsi" w:hAnsiTheme="minorHAnsi" w:cstheme="minorHAnsi"/>
          <w:sz w:val="24"/>
          <w:szCs w:val="24"/>
        </w:rPr>
        <w:t>. 2019), kar je razvidno tudi iz lanskih (Denac 2021) in letošnjih podatkov štetja na teh območjih. Ugotovljena številčnost in posledično tudi gostota sta bistveno višji kot npr. na SPA Vipavski rob, kjer smo jo šteli preteklih nekaj let (Denac 2020), oziroma nasploh v dinarskem svetu</w:t>
      </w:r>
      <w:r w:rsidR="00B85FDD">
        <w:rPr>
          <w:rFonts w:asciiTheme="minorHAnsi" w:hAnsiTheme="minorHAnsi" w:cstheme="minorHAnsi"/>
          <w:sz w:val="24"/>
          <w:szCs w:val="24"/>
        </w:rPr>
        <w:t xml:space="preserve"> (</w:t>
      </w:r>
      <w:r w:rsidR="00B85FDD" w:rsidRPr="00186D94">
        <w:rPr>
          <w:rFonts w:asciiTheme="minorHAnsi" w:hAnsiTheme="minorHAnsi" w:cstheme="minorHAnsi"/>
          <w:sz w:val="24"/>
          <w:szCs w:val="24"/>
        </w:rPr>
        <w:t xml:space="preserve">Mihelič </w:t>
      </w:r>
      <w:r w:rsidR="00B85FDD" w:rsidRPr="00186D94">
        <w:rPr>
          <w:rFonts w:asciiTheme="minorHAnsi" w:hAnsiTheme="minorHAnsi" w:cstheme="minorHAnsi"/>
          <w:i/>
          <w:sz w:val="24"/>
          <w:szCs w:val="24"/>
        </w:rPr>
        <w:t>et al</w:t>
      </w:r>
      <w:r w:rsidR="00B85FDD" w:rsidRPr="00186D94">
        <w:rPr>
          <w:rFonts w:asciiTheme="minorHAnsi" w:hAnsiTheme="minorHAnsi" w:cstheme="minorHAnsi"/>
          <w:sz w:val="24"/>
          <w:szCs w:val="24"/>
        </w:rPr>
        <w:t>. 2019</w:t>
      </w:r>
      <w:r w:rsidR="00B85FDD">
        <w:rPr>
          <w:rFonts w:asciiTheme="minorHAnsi" w:hAnsiTheme="minorHAnsi" w:cstheme="minorHAnsi"/>
          <w:sz w:val="24"/>
          <w:szCs w:val="24"/>
        </w:rPr>
        <w:t>)</w:t>
      </w:r>
      <w:r w:rsidRPr="00186D94">
        <w:rPr>
          <w:rFonts w:asciiTheme="minorHAnsi" w:hAnsiTheme="minorHAnsi" w:cstheme="minorHAnsi"/>
          <w:sz w:val="24"/>
          <w:szCs w:val="24"/>
        </w:rPr>
        <w:t xml:space="preserve">. Izračunan trend kaže na stabilno populacijo v alpskem svetu, ki je najverjetneje povezana s planinsko pašo (drobnica, krave), prisotno na vseh letošnjih popisnih območjih (slika 5 – Breginjski Stol), za katero je znano, da je izjemnega pomena za obstoj vrste (Rippa </w:t>
      </w:r>
      <w:r w:rsidRPr="00186D94">
        <w:rPr>
          <w:rFonts w:asciiTheme="minorHAnsi" w:hAnsiTheme="minorHAnsi" w:cstheme="minorHAnsi"/>
          <w:i/>
          <w:sz w:val="24"/>
          <w:szCs w:val="24"/>
        </w:rPr>
        <w:t>et al.</w:t>
      </w:r>
      <w:r w:rsidRPr="00186D94">
        <w:rPr>
          <w:rFonts w:asciiTheme="minorHAnsi" w:hAnsiTheme="minorHAnsi" w:cstheme="minorHAnsi"/>
          <w:sz w:val="24"/>
          <w:szCs w:val="24"/>
        </w:rPr>
        <w:t xml:space="preserve"> 2011). Na planini Razor (popisni ploskvi Vogel A in B) se na primer pase okoli 30 krav, na grebenu pa občasno tudi koze, ki pridejo iz bohinjske smeri (prosta paša; Gorazd Kutin </w:t>
      </w:r>
      <w:r w:rsidRPr="00186D94">
        <w:rPr>
          <w:rFonts w:asciiTheme="minorHAnsi" w:hAnsiTheme="minorHAnsi" w:cstheme="minorHAnsi"/>
          <w:i/>
          <w:sz w:val="24"/>
          <w:szCs w:val="24"/>
        </w:rPr>
        <w:t>osebno</w:t>
      </w:r>
      <w:r w:rsidRPr="00186D94">
        <w:rPr>
          <w:rFonts w:asciiTheme="minorHAnsi" w:hAnsiTheme="minorHAnsi" w:cstheme="minorHAnsi"/>
          <w:sz w:val="24"/>
          <w:szCs w:val="24"/>
        </w:rPr>
        <w:t xml:space="preserve">). Kotorne se v času gnezditve zadržujejo na zelo razgibanem, strukturiranem terenu, ki ga prekrivajo grušč, kamni, skale, posamezna drevesa in grmi, predeli z nizko vegetacijo (dostikrat gre za popašene površine) in golimi tlemi (slika 6). Preferirajo sončna, dokaj strma </w:t>
      </w:r>
      <w:r w:rsidRPr="00186D94">
        <w:rPr>
          <w:rFonts w:asciiTheme="minorHAnsi" w:hAnsiTheme="minorHAnsi" w:cstheme="minorHAnsi"/>
          <w:sz w:val="24"/>
          <w:szCs w:val="24"/>
        </w:rPr>
        <w:lastRenderedPageBreak/>
        <w:t>pobočja z obilico skrivališč, ki medsebojno niso preveč oddaljena. Gnezdo je v višji vegetaciji, skrito pod previsnim šopom trave, v grmovju ali skrivenčenem, pritlikavem drevju. Zimo lahko preživijo na območju gnezdišč, če jim vreme to dopušča (brez snega), sicer pa se pomaknejo na nižje nadmorske višine, kjer na nezasneženih površinah najdejo dovolj trave in zeli (Hafner 1994). Prezimovališča imajo za to stalnico enako velik pomen kot gnezdišča, zato je treba ohranjati oboja (Lups 2004).</w:t>
      </w:r>
    </w:p>
    <w:p w14:paraId="524F1082" w14:textId="77777777" w:rsidR="00186D94" w:rsidRPr="00186D94" w:rsidRDefault="00186D94" w:rsidP="00186D94">
      <w:pPr>
        <w:rPr>
          <w:rFonts w:asciiTheme="minorHAnsi" w:hAnsiTheme="minorHAnsi" w:cstheme="minorHAnsi"/>
          <w:sz w:val="24"/>
          <w:szCs w:val="24"/>
        </w:rPr>
      </w:pPr>
    </w:p>
    <w:p w14:paraId="3E393D7E" w14:textId="77777777" w:rsidR="00186D94" w:rsidRPr="00186D94" w:rsidRDefault="00186D94" w:rsidP="00186D94">
      <w:pPr>
        <w:rPr>
          <w:rFonts w:asciiTheme="minorHAnsi" w:hAnsiTheme="minorHAnsi" w:cstheme="minorHAnsi"/>
          <w:sz w:val="24"/>
          <w:szCs w:val="24"/>
        </w:rPr>
      </w:pPr>
      <w:r w:rsidRPr="00186D94">
        <w:rPr>
          <w:rFonts w:asciiTheme="minorHAnsi" w:hAnsiTheme="minorHAnsi" w:cstheme="minorHAnsi"/>
          <w:noProof/>
          <w:sz w:val="24"/>
          <w:szCs w:val="24"/>
        </w:rPr>
        <w:drawing>
          <wp:inline distT="0" distB="0" distL="0" distR="0" wp14:anchorId="6868D7FA" wp14:editId="19329373">
            <wp:extent cx="5760720" cy="4320540"/>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20220602_060853.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34F8E4B0" w14:textId="15F35C0F" w:rsidR="00186D94" w:rsidRPr="00186D94" w:rsidRDefault="00186D94" w:rsidP="00186D94">
      <w:pPr>
        <w:rPr>
          <w:rFonts w:asciiTheme="minorHAnsi" w:hAnsiTheme="minorHAnsi" w:cstheme="minorHAnsi"/>
          <w:sz w:val="24"/>
          <w:szCs w:val="24"/>
        </w:rPr>
      </w:pPr>
      <w:r w:rsidRPr="00186D94">
        <w:rPr>
          <w:rFonts w:asciiTheme="minorHAnsi" w:hAnsiTheme="minorHAnsi" w:cstheme="minorHAnsi"/>
          <w:sz w:val="24"/>
          <w:szCs w:val="24"/>
        </w:rPr>
        <w:t xml:space="preserve">Slika 5: Paša krav na </w:t>
      </w:r>
      <w:r w:rsidR="009D7A6B">
        <w:rPr>
          <w:rFonts w:asciiTheme="minorHAnsi" w:hAnsiTheme="minorHAnsi" w:cstheme="minorHAnsi"/>
          <w:sz w:val="24"/>
          <w:szCs w:val="24"/>
        </w:rPr>
        <w:t xml:space="preserve">vzhodnem delu </w:t>
      </w:r>
      <w:r w:rsidRPr="00186D94">
        <w:rPr>
          <w:rFonts w:asciiTheme="minorHAnsi" w:hAnsiTheme="minorHAnsi" w:cstheme="minorHAnsi"/>
          <w:sz w:val="24"/>
          <w:szCs w:val="24"/>
        </w:rPr>
        <w:t>Breginjske</w:t>
      </w:r>
      <w:r w:rsidR="009D7A6B">
        <w:rPr>
          <w:rFonts w:asciiTheme="minorHAnsi" w:hAnsiTheme="minorHAnsi" w:cstheme="minorHAnsi"/>
          <w:sz w:val="24"/>
          <w:szCs w:val="24"/>
        </w:rPr>
        <w:t>ga Stola</w:t>
      </w:r>
      <w:r w:rsidRPr="00186D94">
        <w:rPr>
          <w:rFonts w:asciiTheme="minorHAnsi" w:hAnsiTheme="minorHAnsi" w:cstheme="minorHAnsi"/>
          <w:sz w:val="24"/>
          <w:szCs w:val="24"/>
        </w:rPr>
        <w:t xml:space="preserve"> (foto: K. Denac)</w:t>
      </w:r>
    </w:p>
    <w:p w14:paraId="4B6A0C94" w14:textId="77777777" w:rsidR="00186D94" w:rsidRPr="00186D94" w:rsidRDefault="00186D94" w:rsidP="00186D94">
      <w:pPr>
        <w:rPr>
          <w:rFonts w:asciiTheme="minorHAnsi" w:hAnsiTheme="minorHAnsi" w:cstheme="minorHAnsi"/>
          <w:sz w:val="24"/>
          <w:szCs w:val="24"/>
          <w:highlight w:val="yellow"/>
        </w:rPr>
      </w:pPr>
    </w:p>
    <w:p w14:paraId="3E715F09" w14:textId="77777777" w:rsidR="00186D94" w:rsidRPr="00186D94" w:rsidRDefault="00186D94" w:rsidP="00186D94">
      <w:pPr>
        <w:rPr>
          <w:rFonts w:asciiTheme="minorHAnsi" w:hAnsiTheme="minorHAnsi" w:cstheme="minorHAnsi"/>
          <w:sz w:val="24"/>
          <w:szCs w:val="24"/>
        </w:rPr>
      </w:pPr>
      <w:r w:rsidRPr="00186D94">
        <w:rPr>
          <w:rFonts w:asciiTheme="minorHAnsi" w:hAnsiTheme="minorHAnsi" w:cstheme="minorHAnsi"/>
          <w:noProof/>
          <w:sz w:val="24"/>
          <w:szCs w:val="24"/>
        </w:rPr>
        <w:lastRenderedPageBreak/>
        <w:drawing>
          <wp:inline distT="0" distB="0" distL="0" distR="0" wp14:anchorId="444F5F65" wp14:editId="340B7D82">
            <wp:extent cx="5760720" cy="4320540"/>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0220602_071842.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1E57AADF" w14:textId="77777777" w:rsidR="00186D94" w:rsidRPr="00186D94" w:rsidRDefault="00186D94" w:rsidP="00186D94">
      <w:pPr>
        <w:rPr>
          <w:rFonts w:asciiTheme="minorHAnsi" w:hAnsiTheme="minorHAnsi" w:cstheme="minorHAnsi"/>
          <w:sz w:val="24"/>
          <w:szCs w:val="24"/>
        </w:rPr>
      </w:pPr>
      <w:r w:rsidRPr="00186D94">
        <w:rPr>
          <w:rFonts w:asciiTheme="minorHAnsi" w:hAnsiTheme="minorHAnsi" w:cstheme="minorHAnsi"/>
          <w:sz w:val="24"/>
          <w:szCs w:val="24"/>
        </w:rPr>
        <w:t>Slika 6: Habitat kotorne na Breginjskem Stolu – gorska travišča (pašniki) s kamnitimi deli in zaplatami golih tal. Kotorne te izpostavljene skalne grebene uporabljajo za petje (foto: K. Denac).</w:t>
      </w:r>
    </w:p>
    <w:p w14:paraId="2442F53F" w14:textId="77777777" w:rsidR="00186D94" w:rsidRPr="00186D94" w:rsidRDefault="00186D94" w:rsidP="00186D94">
      <w:pPr>
        <w:rPr>
          <w:rFonts w:asciiTheme="minorHAnsi" w:hAnsiTheme="minorHAnsi" w:cstheme="minorHAnsi"/>
          <w:sz w:val="24"/>
          <w:szCs w:val="24"/>
        </w:rPr>
      </w:pPr>
    </w:p>
    <w:p w14:paraId="6E86ABBB" w14:textId="77777777" w:rsidR="00186D94" w:rsidRPr="003E1112" w:rsidRDefault="00186D94" w:rsidP="00186D94">
      <w:pPr>
        <w:rPr>
          <w:rFonts w:asciiTheme="minorHAnsi" w:hAnsiTheme="minorHAnsi" w:cstheme="minorHAnsi"/>
          <w:b/>
          <w:sz w:val="28"/>
          <w:szCs w:val="28"/>
        </w:rPr>
      </w:pPr>
      <w:r w:rsidRPr="003E1112">
        <w:rPr>
          <w:rFonts w:asciiTheme="minorHAnsi" w:hAnsiTheme="minorHAnsi" w:cstheme="minorHAnsi"/>
          <w:b/>
          <w:sz w:val="28"/>
          <w:szCs w:val="28"/>
        </w:rPr>
        <w:t>VIRI</w:t>
      </w:r>
    </w:p>
    <w:p w14:paraId="3F770E35" w14:textId="77777777" w:rsidR="00186D94" w:rsidRPr="00186D94" w:rsidRDefault="00186D94" w:rsidP="00186D94">
      <w:pPr>
        <w:rPr>
          <w:rFonts w:asciiTheme="minorHAnsi" w:hAnsiTheme="minorHAnsi" w:cstheme="minorHAnsi"/>
          <w:b/>
          <w:sz w:val="24"/>
          <w:szCs w:val="24"/>
        </w:rPr>
      </w:pPr>
    </w:p>
    <w:p w14:paraId="5568E909" w14:textId="77777777" w:rsidR="00186D94" w:rsidRPr="003E1112" w:rsidRDefault="00186D94" w:rsidP="00186D94">
      <w:pPr>
        <w:rPr>
          <w:rFonts w:asciiTheme="minorHAnsi" w:hAnsiTheme="minorHAnsi" w:cstheme="minorHAnsi"/>
          <w:sz w:val="24"/>
          <w:szCs w:val="24"/>
        </w:rPr>
      </w:pPr>
      <w:r w:rsidRPr="003E1112">
        <w:rPr>
          <w:rFonts w:asciiTheme="minorHAnsi" w:hAnsiTheme="minorHAnsi" w:cstheme="minorHAnsi"/>
          <w:color w:val="000000"/>
          <w:sz w:val="24"/>
          <w:szCs w:val="24"/>
        </w:rPr>
        <w:t xml:space="preserve">Denac K. (2020): Kotorna </w:t>
      </w:r>
      <w:r w:rsidRPr="003E1112">
        <w:rPr>
          <w:rFonts w:asciiTheme="minorHAnsi" w:hAnsiTheme="minorHAnsi" w:cstheme="minorHAnsi"/>
          <w:i/>
          <w:color w:val="000000"/>
          <w:sz w:val="24"/>
          <w:szCs w:val="24"/>
        </w:rPr>
        <w:t>Alectoris graeca</w:t>
      </w:r>
      <w:r w:rsidRPr="003E1112">
        <w:rPr>
          <w:rFonts w:asciiTheme="minorHAnsi" w:hAnsiTheme="minorHAnsi" w:cstheme="minorHAnsi"/>
          <w:color w:val="000000"/>
          <w:sz w:val="24"/>
          <w:szCs w:val="24"/>
        </w:rPr>
        <w:t xml:space="preserve">. </w:t>
      </w:r>
      <w:r w:rsidRPr="003E1112">
        <w:rPr>
          <w:rFonts w:asciiTheme="minorHAnsi" w:hAnsiTheme="minorHAnsi" w:cstheme="minorHAnsi"/>
          <w:sz w:val="24"/>
          <w:szCs w:val="24"/>
        </w:rPr>
        <w:t xml:space="preserve">Str. 22-27. V: </w:t>
      </w:r>
      <w:r w:rsidRPr="003E1112">
        <w:rPr>
          <w:rFonts w:asciiTheme="minorHAnsi" w:hAnsiTheme="minorHAnsi" w:cstheme="minorHAnsi"/>
          <w:color w:val="231F20"/>
          <w:sz w:val="24"/>
          <w:szCs w:val="24"/>
        </w:rPr>
        <w:t>Denac K., Božič L., Kmecl P., Mihelič T., Denac D., Bordjan D., Koce U.</w:t>
      </w:r>
      <w:r w:rsidRPr="003E1112">
        <w:rPr>
          <w:rFonts w:asciiTheme="minorHAnsi" w:hAnsiTheme="minorHAnsi" w:cstheme="minorHAnsi"/>
          <w:sz w:val="24"/>
          <w:szCs w:val="24"/>
        </w:rPr>
        <w:t>: Monitoring populacij izbranih ciljnih vrst ptic na območjih Natura 2000 v letu 2020 in sinteza monitoringa 2019-2020. Poročilo. Naročnik: Ministrstvo za kmetijstvo, gozdarstvo in prehrano. DOPPS, Ljubljana.</w:t>
      </w:r>
    </w:p>
    <w:p w14:paraId="34C0D9AF" w14:textId="77777777" w:rsidR="00186D94" w:rsidRPr="003E1112" w:rsidRDefault="00186D94" w:rsidP="00186D94">
      <w:pPr>
        <w:rPr>
          <w:rFonts w:asciiTheme="minorHAnsi" w:hAnsiTheme="minorHAnsi" w:cstheme="minorHAnsi"/>
          <w:sz w:val="24"/>
          <w:szCs w:val="24"/>
        </w:rPr>
      </w:pPr>
    </w:p>
    <w:p w14:paraId="656BD920" w14:textId="77777777" w:rsidR="00186D94" w:rsidRPr="003E1112" w:rsidRDefault="00186D94" w:rsidP="00186D94">
      <w:pPr>
        <w:rPr>
          <w:rFonts w:asciiTheme="minorHAnsi" w:hAnsiTheme="minorHAnsi" w:cstheme="minorHAnsi"/>
          <w:sz w:val="24"/>
          <w:szCs w:val="24"/>
        </w:rPr>
      </w:pPr>
      <w:r w:rsidRPr="003E1112">
        <w:rPr>
          <w:rFonts w:asciiTheme="minorHAnsi" w:hAnsiTheme="minorHAnsi" w:cstheme="minorHAnsi"/>
          <w:color w:val="000000"/>
          <w:sz w:val="24"/>
          <w:szCs w:val="24"/>
        </w:rPr>
        <w:t xml:space="preserve">Denac K. (2021): Kotorna </w:t>
      </w:r>
      <w:r w:rsidRPr="003E1112">
        <w:rPr>
          <w:rFonts w:asciiTheme="minorHAnsi" w:hAnsiTheme="minorHAnsi" w:cstheme="minorHAnsi"/>
          <w:i/>
          <w:color w:val="000000"/>
          <w:sz w:val="24"/>
          <w:szCs w:val="24"/>
        </w:rPr>
        <w:t>Alectoris graeca</w:t>
      </w:r>
      <w:r w:rsidRPr="003E1112">
        <w:rPr>
          <w:rFonts w:asciiTheme="minorHAnsi" w:hAnsiTheme="minorHAnsi" w:cstheme="minorHAnsi"/>
          <w:color w:val="000000"/>
          <w:sz w:val="24"/>
          <w:szCs w:val="24"/>
        </w:rPr>
        <w:t xml:space="preserve">. </w:t>
      </w:r>
      <w:r w:rsidRPr="003E1112">
        <w:rPr>
          <w:rFonts w:asciiTheme="minorHAnsi" w:hAnsiTheme="minorHAnsi" w:cstheme="minorHAnsi"/>
          <w:sz w:val="24"/>
          <w:szCs w:val="24"/>
        </w:rPr>
        <w:t xml:space="preserve">Str. 33-39. V: </w:t>
      </w:r>
      <w:r w:rsidRPr="003E1112">
        <w:rPr>
          <w:rFonts w:asciiTheme="minorHAnsi" w:hAnsiTheme="minorHAnsi" w:cstheme="minorHAnsi"/>
          <w:color w:val="231F20"/>
          <w:sz w:val="24"/>
          <w:szCs w:val="24"/>
        </w:rPr>
        <w:t>Denac K., Blažič B., Božič L., Kmecl P., Mihelič T., Denac D., Bordjan D., Koce U.</w:t>
      </w:r>
      <w:r w:rsidRPr="003E1112">
        <w:rPr>
          <w:rFonts w:asciiTheme="minorHAnsi" w:hAnsiTheme="minorHAnsi" w:cstheme="minorHAnsi"/>
          <w:sz w:val="24"/>
          <w:szCs w:val="24"/>
        </w:rPr>
        <w:t>: Monitoring populacij izbranih ciljnih vrst ptic na območjih Natura 2000 v letu 2021. Poročilo. Naročnik: Ministrstvo za kmetijstvo, gozdarstvo in prehrano. DOPPS, Ljubljana.</w:t>
      </w:r>
    </w:p>
    <w:p w14:paraId="7575968F" w14:textId="77777777" w:rsidR="00186D94" w:rsidRPr="003E1112" w:rsidRDefault="00186D94" w:rsidP="00186D94">
      <w:pPr>
        <w:rPr>
          <w:rFonts w:asciiTheme="minorHAnsi" w:hAnsiTheme="minorHAnsi" w:cstheme="minorHAnsi"/>
          <w:sz w:val="24"/>
          <w:szCs w:val="24"/>
        </w:rPr>
      </w:pPr>
    </w:p>
    <w:p w14:paraId="3B1DE868" w14:textId="77777777" w:rsidR="00186D94" w:rsidRPr="003E1112" w:rsidRDefault="00186D94" w:rsidP="00186D94">
      <w:pPr>
        <w:rPr>
          <w:rFonts w:asciiTheme="minorHAnsi" w:hAnsiTheme="minorHAnsi" w:cstheme="minorHAnsi"/>
          <w:sz w:val="24"/>
          <w:szCs w:val="24"/>
        </w:rPr>
      </w:pPr>
      <w:r w:rsidRPr="003E1112">
        <w:rPr>
          <w:rFonts w:asciiTheme="minorHAnsi" w:hAnsiTheme="minorHAnsi" w:cstheme="minorHAnsi"/>
          <w:sz w:val="24"/>
          <w:szCs w:val="24"/>
        </w:rPr>
        <w:t>Hafner F. (1994): Das Steinhuhn in Kärnten. Okologie, Verhalten und Lebensraum. Naturwissenschaftlicher Verein fur Kärnten, Klagenfurt.</w:t>
      </w:r>
    </w:p>
    <w:p w14:paraId="0569AC63" w14:textId="77777777" w:rsidR="00186D94" w:rsidRPr="003E1112" w:rsidRDefault="00186D94" w:rsidP="00186D94">
      <w:pPr>
        <w:rPr>
          <w:rFonts w:asciiTheme="minorHAnsi" w:hAnsiTheme="minorHAnsi" w:cstheme="minorHAnsi"/>
          <w:sz w:val="24"/>
          <w:szCs w:val="24"/>
        </w:rPr>
      </w:pPr>
    </w:p>
    <w:p w14:paraId="4206F3D5" w14:textId="77777777" w:rsidR="00186D94" w:rsidRPr="003E1112" w:rsidRDefault="00186D94" w:rsidP="00186D94">
      <w:pPr>
        <w:rPr>
          <w:rFonts w:asciiTheme="minorHAnsi" w:hAnsiTheme="minorHAnsi" w:cstheme="minorHAnsi"/>
          <w:sz w:val="24"/>
          <w:szCs w:val="24"/>
        </w:rPr>
      </w:pPr>
      <w:r w:rsidRPr="003E1112">
        <w:rPr>
          <w:rFonts w:asciiTheme="minorHAnsi" w:hAnsiTheme="minorHAnsi" w:cstheme="minorHAnsi"/>
          <w:sz w:val="24"/>
          <w:szCs w:val="24"/>
        </w:rPr>
        <w:t xml:space="preserve">Lups P. (2004): Schnee als limitierened Daktor Fur das Stainhuhn </w:t>
      </w:r>
      <w:r w:rsidRPr="003E1112">
        <w:rPr>
          <w:rFonts w:asciiTheme="minorHAnsi" w:hAnsiTheme="minorHAnsi" w:cstheme="minorHAnsi"/>
          <w:i/>
          <w:sz w:val="24"/>
          <w:szCs w:val="24"/>
        </w:rPr>
        <w:t>Alectoris graeca</w:t>
      </w:r>
      <w:r w:rsidRPr="003E1112">
        <w:rPr>
          <w:rFonts w:asciiTheme="minorHAnsi" w:hAnsiTheme="minorHAnsi" w:cstheme="minorHAnsi"/>
          <w:sz w:val="24"/>
          <w:szCs w:val="24"/>
        </w:rPr>
        <w:t xml:space="preserve"> in den Schweizer Alpen – eine Ubersicht. Der Ornithologische Beobachter 101: 295-306</w:t>
      </w:r>
    </w:p>
    <w:p w14:paraId="1FC5101E" w14:textId="77777777" w:rsidR="00186D94" w:rsidRPr="003E1112" w:rsidRDefault="00186D94" w:rsidP="00186D94">
      <w:pPr>
        <w:rPr>
          <w:rFonts w:asciiTheme="minorHAnsi" w:hAnsiTheme="minorHAnsi" w:cstheme="minorHAnsi"/>
          <w:sz w:val="24"/>
          <w:szCs w:val="24"/>
        </w:rPr>
      </w:pPr>
    </w:p>
    <w:p w14:paraId="416B6710" w14:textId="77777777" w:rsidR="003E1112" w:rsidRDefault="00186D94" w:rsidP="003E1112">
      <w:pPr>
        <w:pStyle w:val="Navadensplet"/>
        <w:shd w:val="clear" w:color="auto" w:fill="FFFFFF"/>
        <w:jc w:val="both"/>
        <w:rPr>
          <w:rFonts w:asciiTheme="minorHAnsi" w:hAnsiTheme="minorHAnsi" w:cstheme="minorHAnsi"/>
          <w:color w:val="1B1B1A"/>
          <w:sz w:val="24"/>
          <w:szCs w:val="24"/>
        </w:rPr>
      </w:pPr>
      <w:r w:rsidRPr="00377284">
        <w:rPr>
          <w:rFonts w:asciiTheme="minorHAnsi" w:hAnsiTheme="minorHAnsi" w:cstheme="minorHAnsi"/>
          <w:color w:val="1B1B1A"/>
          <w:sz w:val="24"/>
          <w:szCs w:val="24"/>
          <w:lang w:val="de-DE"/>
        </w:rPr>
        <w:t xml:space="preserve">Mihelič T., Kmecl P., Denac K., Koce U., Vrezec A., Denac D. (ur.) </w:t>
      </w:r>
      <w:r w:rsidRPr="003E1112">
        <w:rPr>
          <w:rFonts w:asciiTheme="minorHAnsi" w:hAnsiTheme="minorHAnsi" w:cstheme="minorHAnsi"/>
          <w:color w:val="1B1B1A"/>
          <w:sz w:val="24"/>
          <w:szCs w:val="24"/>
        </w:rPr>
        <w:t>(2019): Atlas ptic Slovenije. Popis gnezdilk 2002–2017. DOPPS, Ljubljana.</w:t>
      </w:r>
    </w:p>
    <w:p w14:paraId="443A833D" w14:textId="3156B116" w:rsidR="007F66A0" w:rsidRPr="00E26B85" w:rsidRDefault="00186D94" w:rsidP="003E1112">
      <w:pPr>
        <w:pStyle w:val="Navadensplet"/>
        <w:shd w:val="clear" w:color="auto" w:fill="FFFFFF"/>
        <w:jc w:val="both"/>
        <w:rPr>
          <w:rFonts w:asciiTheme="minorHAnsi" w:hAnsiTheme="minorHAnsi" w:cstheme="minorHAnsi"/>
          <w:color w:val="auto"/>
          <w:sz w:val="24"/>
          <w:szCs w:val="24"/>
        </w:rPr>
      </w:pPr>
      <w:r w:rsidRPr="00E26B85">
        <w:rPr>
          <w:rFonts w:asciiTheme="minorHAnsi" w:hAnsiTheme="minorHAnsi" w:cstheme="minorHAnsi"/>
          <w:color w:val="auto"/>
          <w:sz w:val="24"/>
          <w:szCs w:val="24"/>
        </w:rPr>
        <w:lastRenderedPageBreak/>
        <w:t xml:space="preserve">Rippa D., Maselli V., Soppelsa O., Fulgione D. (2011): The impact of agro-pastoral abandonment on the Rock Partridge </w:t>
      </w:r>
      <w:r w:rsidRPr="00E26B85">
        <w:rPr>
          <w:rFonts w:asciiTheme="minorHAnsi" w:hAnsiTheme="minorHAnsi" w:cstheme="minorHAnsi"/>
          <w:i/>
          <w:color w:val="auto"/>
          <w:sz w:val="24"/>
          <w:szCs w:val="24"/>
        </w:rPr>
        <w:t>Alectoris graeca</w:t>
      </w:r>
      <w:r w:rsidR="00AA7F0C" w:rsidRPr="00E26B85">
        <w:rPr>
          <w:rFonts w:asciiTheme="minorHAnsi" w:hAnsiTheme="minorHAnsi" w:cstheme="minorHAnsi"/>
          <w:color w:val="auto"/>
          <w:sz w:val="24"/>
          <w:szCs w:val="24"/>
        </w:rPr>
        <w:t xml:space="preserve"> in the Apennines. Ibis 153:</w:t>
      </w:r>
      <w:r w:rsidRPr="00E26B85">
        <w:rPr>
          <w:rFonts w:asciiTheme="minorHAnsi" w:hAnsiTheme="minorHAnsi" w:cstheme="minorHAnsi"/>
          <w:color w:val="auto"/>
          <w:sz w:val="24"/>
          <w:szCs w:val="24"/>
        </w:rPr>
        <w:t xml:space="preserve"> 721-734.</w:t>
      </w:r>
    </w:p>
    <w:p w14:paraId="65D47959" w14:textId="77777777" w:rsidR="007F66A0" w:rsidRDefault="007F66A0">
      <w:pPr>
        <w:autoSpaceDE/>
        <w:autoSpaceDN/>
        <w:jc w:val="left"/>
        <w:rPr>
          <w:rFonts w:asciiTheme="minorHAnsi" w:hAnsiTheme="minorHAnsi" w:cstheme="minorHAnsi"/>
          <w:color w:val="4F4F4F"/>
          <w:sz w:val="24"/>
          <w:szCs w:val="24"/>
          <w:lang w:val="en-US"/>
        </w:rPr>
      </w:pPr>
      <w:r>
        <w:rPr>
          <w:rFonts w:asciiTheme="minorHAnsi" w:hAnsiTheme="minorHAnsi" w:cstheme="minorHAnsi"/>
          <w:sz w:val="24"/>
          <w:szCs w:val="24"/>
        </w:rPr>
        <w:br w:type="page"/>
      </w:r>
    </w:p>
    <w:p w14:paraId="2AC351BD" w14:textId="77777777" w:rsidR="007F66A0" w:rsidRPr="007F66A0" w:rsidRDefault="007F66A0" w:rsidP="007F66A0">
      <w:pPr>
        <w:pStyle w:val="Naslov1"/>
        <w:spacing w:before="120" w:after="120"/>
        <w:rPr>
          <w:rFonts w:asciiTheme="minorHAnsi" w:hAnsiTheme="minorHAnsi" w:cstheme="minorHAnsi"/>
          <w:color w:val="00B050"/>
        </w:rPr>
      </w:pPr>
      <w:bookmarkStart w:id="26" w:name="_Toc270654652"/>
      <w:bookmarkStart w:id="27" w:name="_Toc115260289"/>
      <w:r w:rsidRPr="007F66A0">
        <w:rPr>
          <w:rFonts w:asciiTheme="minorHAnsi" w:hAnsiTheme="minorHAnsi" w:cstheme="minorHAnsi"/>
          <w:color w:val="00B050"/>
        </w:rPr>
        <w:lastRenderedPageBreak/>
        <w:t xml:space="preserve">KOSTANJEVKA </w:t>
      </w:r>
      <w:bookmarkEnd w:id="26"/>
      <w:r w:rsidRPr="007F66A0">
        <w:rPr>
          <w:rFonts w:asciiTheme="minorHAnsi" w:hAnsiTheme="minorHAnsi" w:cstheme="minorHAnsi"/>
          <w:i/>
          <w:color w:val="00B050"/>
        </w:rPr>
        <w:t>Aythya nyroca</w:t>
      </w:r>
      <w:bookmarkEnd w:id="27"/>
    </w:p>
    <w:p w14:paraId="22238904" w14:textId="77777777" w:rsidR="007F66A0" w:rsidRPr="007F66A0" w:rsidRDefault="007F66A0" w:rsidP="007F66A0">
      <w:pPr>
        <w:rPr>
          <w:rFonts w:asciiTheme="minorHAnsi" w:hAnsiTheme="minorHAnsi" w:cstheme="minorHAnsi"/>
          <w:sz w:val="24"/>
          <w:szCs w:val="24"/>
        </w:rPr>
      </w:pPr>
    </w:p>
    <w:p w14:paraId="484C31A0" w14:textId="1F59FB99" w:rsidR="007F66A0" w:rsidRPr="007F66A0" w:rsidRDefault="007F66A0" w:rsidP="007F66A0">
      <w:pPr>
        <w:rPr>
          <w:rFonts w:asciiTheme="minorHAnsi" w:hAnsiTheme="minorHAnsi" w:cstheme="minorHAnsi"/>
          <w:sz w:val="24"/>
          <w:szCs w:val="24"/>
        </w:rPr>
      </w:pPr>
      <w:r w:rsidRPr="007F66A0">
        <w:rPr>
          <w:rFonts w:asciiTheme="minorHAnsi" w:hAnsiTheme="minorHAnsi" w:cstheme="minorHAnsi"/>
          <w:b/>
          <w:sz w:val="24"/>
          <w:szCs w:val="24"/>
        </w:rPr>
        <w:t xml:space="preserve">Citiranje: </w:t>
      </w:r>
      <w:r w:rsidRPr="007F66A0">
        <w:rPr>
          <w:rFonts w:asciiTheme="minorHAnsi" w:hAnsiTheme="minorHAnsi" w:cstheme="minorHAnsi"/>
          <w:color w:val="000000"/>
          <w:sz w:val="24"/>
          <w:szCs w:val="24"/>
        </w:rPr>
        <w:t xml:space="preserve">Bordjan D. (2022): Kostanjevka </w:t>
      </w:r>
      <w:r w:rsidRPr="00437FA5">
        <w:rPr>
          <w:rFonts w:asciiTheme="minorHAnsi" w:hAnsiTheme="minorHAnsi" w:cstheme="minorHAnsi"/>
          <w:i/>
          <w:color w:val="000000"/>
          <w:sz w:val="24"/>
          <w:szCs w:val="24"/>
        </w:rPr>
        <w:t>Aythya nyroca</w:t>
      </w:r>
      <w:r w:rsidRPr="00437FA5">
        <w:rPr>
          <w:rFonts w:asciiTheme="minorHAnsi" w:hAnsiTheme="minorHAnsi" w:cstheme="minorHAnsi"/>
          <w:color w:val="000000"/>
          <w:sz w:val="24"/>
          <w:szCs w:val="24"/>
        </w:rPr>
        <w:t xml:space="preserve">. </w:t>
      </w:r>
      <w:r w:rsidRPr="00437FA5">
        <w:rPr>
          <w:rFonts w:asciiTheme="minorHAnsi" w:hAnsiTheme="minorHAnsi" w:cstheme="minorHAnsi"/>
          <w:sz w:val="24"/>
          <w:szCs w:val="24"/>
        </w:rPr>
        <w:t xml:space="preserve">Str. </w:t>
      </w:r>
      <w:r w:rsidR="00437FA5" w:rsidRPr="00437FA5">
        <w:rPr>
          <w:rFonts w:asciiTheme="minorHAnsi" w:hAnsiTheme="minorHAnsi" w:cstheme="minorHAnsi"/>
          <w:sz w:val="24"/>
          <w:szCs w:val="24"/>
        </w:rPr>
        <w:t>3</w:t>
      </w:r>
      <w:r w:rsidR="00B65EB9">
        <w:rPr>
          <w:rFonts w:asciiTheme="minorHAnsi" w:hAnsiTheme="minorHAnsi" w:cstheme="minorHAnsi"/>
          <w:sz w:val="24"/>
          <w:szCs w:val="24"/>
        </w:rPr>
        <w:t>8</w:t>
      </w:r>
      <w:r w:rsidRPr="00437FA5">
        <w:rPr>
          <w:rFonts w:asciiTheme="minorHAnsi" w:hAnsiTheme="minorHAnsi" w:cstheme="minorHAnsi"/>
          <w:sz w:val="24"/>
          <w:szCs w:val="24"/>
        </w:rPr>
        <w:t>-</w:t>
      </w:r>
      <w:r w:rsidR="00B65EB9">
        <w:rPr>
          <w:rFonts w:asciiTheme="minorHAnsi" w:hAnsiTheme="minorHAnsi" w:cstheme="minorHAnsi"/>
          <w:sz w:val="24"/>
          <w:szCs w:val="24"/>
        </w:rPr>
        <w:t>45</w:t>
      </w:r>
      <w:r w:rsidRPr="00437FA5">
        <w:rPr>
          <w:rFonts w:asciiTheme="minorHAnsi" w:hAnsiTheme="minorHAnsi" w:cstheme="minorHAnsi"/>
          <w:sz w:val="24"/>
          <w:szCs w:val="24"/>
        </w:rPr>
        <w:t xml:space="preserve">. </w:t>
      </w:r>
      <w:r w:rsidR="00CD62CF" w:rsidRPr="00BD747D">
        <w:rPr>
          <w:rFonts w:asciiTheme="minorHAnsi" w:hAnsiTheme="minorHAnsi" w:cstheme="minorHAnsi"/>
          <w:sz w:val="24"/>
          <w:szCs w:val="24"/>
        </w:rPr>
        <w:t xml:space="preserve">V: </w:t>
      </w:r>
      <w:r w:rsidR="00CD62CF" w:rsidRPr="00BD747D">
        <w:rPr>
          <w:rFonts w:asciiTheme="minorHAnsi" w:hAnsiTheme="minorHAnsi" w:cstheme="minorHAnsi"/>
          <w:color w:val="231F20"/>
          <w:sz w:val="24"/>
          <w:szCs w:val="24"/>
        </w:rPr>
        <w:t>Denac K., Basle T., Blažič B., Bordjan D., Božič L., Denac D., Kmecl P., Koce U., Mihelič T.</w:t>
      </w:r>
      <w:r w:rsidR="00CD62CF" w:rsidRPr="00BD747D">
        <w:rPr>
          <w:rFonts w:asciiTheme="minorHAnsi" w:hAnsiTheme="minorHAnsi" w:cstheme="minorHAnsi"/>
          <w:sz w:val="24"/>
          <w:szCs w:val="24"/>
        </w:rPr>
        <w:t>: Monitoring populacij izbranih ciljnih vrst ptic na območjih Natura 2000 v letu 2022. Poročilo. Naročnik: Ministrstvo za kmetijstvo, gozdarstvo in prehrano. DOPPS, Ljubljana.</w:t>
      </w:r>
    </w:p>
    <w:p w14:paraId="2E18926E" w14:textId="77777777" w:rsidR="007F66A0" w:rsidRPr="007F66A0" w:rsidRDefault="007F66A0" w:rsidP="007F66A0">
      <w:pPr>
        <w:rPr>
          <w:rFonts w:asciiTheme="minorHAnsi" w:hAnsiTheme="minorHAnsi" w:cstheme="minorHAnsi"/>
          <w:sz w:val="24"/>
          <w:szCs w:val="24"/>
        </w:rPr>
      </w:pPr>
    </w:p>
    <w:p w14:paraId="7FB64E7D" w14:textId="77777777" w:rsidR="007F66A0" w:rsidRPr="007F66A0" w:rsidRDefault="007F66A0" w:rsidP="007F66A0">
      <w:pPr>
        <w:rPr>
          <w:rFonts w:asciiTheme="minorHAnsi" w:hAnsiTheme="minorHAnsi" w:cstheme="minorHAnsi"/>
          <w:b/>
          <w:sz w:val="28"/>
          <w:szCs w:val="28"/>
        </w:rPr>
      </w:pPr>
      <w:r w:rsidRPr="007F66A0">
        <w:rPr>
          <w:rFonts w:asciiTheme="minorHAnsi" w:hAnsiTheme="minorHAnsi" w:cstheme="minorHAnsi"/>
          <w:b/>
          <w:sz w:val="28"/>
          <w:szCs w:val="28"/>
        </w:rPr>
        <w:t>POVZETEK</w:t>
      </w:r>
    </w:p>
    <w:p w14:paraId="0FEE0B06" w14:textId="77777777" w:rsidR="007F66A0" w:rsidRPr="007F66A0" w:rsidRDefault="007F66A0" w:rsidP="007F66A0">
      <w:pPr>
        <w:rPr>
          <w:rFonts w:asciiTheme="minorHAnsi" w:hAnsiTheme="minorHAnsi" w:cstheme="minorHAnsi"/>
          <w:sz w:val="24"/>
          <w:szCs w:val="24"/>
        </w:rPr>
      </w:pPr>
      <w:r w:rsidRPr="007F66A0">
        <w:rPr>
          <w:rFonts w:asciiTheme="minorHAnsi" w:hAnsiTheme="minorHAnsi" w:cstheme="minorHAnsi"/>
          <w:sz w:val="24"/>
          <w:szCs w:val="24"/>
        </w:rPr>
        <w:t xml:space="preserve">Na zadrževalniku Medvedce je leta 2022 gnezdilo 8-18 parov, na Račkih ribnikih in Požegu pa 0-11 parov kostanjevk (skupaj na SPA Črete 8-29 parov). Populacijski trend za število potrjenih parov (speljane družine) in za maksimalno število samcev (svatujoči samci) je za obdobje 2006-2022 negotov. Uspešna gnezditve kostanjevke v letu 2022 na Medvedcah je verjetno posledica stabilnega vodostaja med gnezdenjem. Na Račkih ribnikih se nadaljuje pozitiven trend številčnosti pognezditvene populacije, kar je lahko posledica širjenja plavajočih vodnih rastlin, predvsem ščitolistne močvirske </w:t>
      </w:r>
      <w:r w:rsidRPr="007F66A0">
        <w:rPr>
          <w:rFonts w:asciiTheme="minorHAnsi" w:hAnsiTheme="minorHAnsi" w:cstheme="minorHAnsi"/>
          <w:i/>
          <w:sz w:val="24"/>
          <w:szCs w:val="24"/>
        </w:rPr>
        <w:t>Nymphoides peltata</w:t>
      </w:r>
      <w:r w:rsidRPr="007F66A0">
        <w:rPr>
          <w:rFonts w:asciiTheme="minorHAnsi" w:hAnsiTheme="minorHAnsi" w:cstheme="minorHAnsi"/>
          <w:sz w:val="24"/>
          <w:szCs w:val="24"/>
        </w:rPr>
        <w:t>.</w:t>
      </w:r>
    </w:p>
    <w:p w14:paraId="3A29912A" w14:textId="77777777" w:rsidR="007F66A0" w:rsidRPr="007F66A0" w:rsidRDefault="007F66A0" w:rsidP="007F66A0">
      <w:pPr>
        <w:rPr>
          <w:rFonts w:asciiTheme="minorHAnsi" w:hAnsiTheme="minorHAnsi" w:cstheme="minorHAnsi"/>
          <w:sz w:val="24"/>
          <w:szCs w:val="24"/>
        </w:rPr>
      </w:pPr>
    </w:p>
    <w:p w14:paraId="67B2C3A2" w14:textId="77777777" w:rsidR="007F66A0" w:rsidRPr="007F66A0" w:rsidRDefault="007F66A0" w:rsidP="007F66A0">
      <w:pPr>
        <w:rPr>
          <w:rFonts w:asciiTheme="minorHAnsi" w:hAnsiTheme="minorHAnsi" w:cstheme="minorHAnsi"/>
          <w:b/>
          <w:sz w:val="28"/>
          <w:szCs w:val="28"/>
        </w:rPr>
      </w:pPr>
      <w:r w:rsidRPr="007F66A0">
        <w:rPr>
          <w:rFonts w:asciiTheme="minorHAnsi" w:hAnsiTheme="minorHAnsi" w:cstheme="minorHAnsi"/>
          <w:b/>
          <w:sz w:val="28"/>
          <w:szCs w:val="28"/>
        </w:rPr>
        <w:t>SKLADNOST S POPISNIM PROTOKOLOM</w:t>
      </w:r>
    </w:p>
    <w:p w14:paraId="500813B7" w14:textId="77777777" w:rsidR="007F66A0" w:rsidRPr="007F66A0" w:rsidRDefault="007F66A0" w:rsidP="007F66A0">
      <w:pPr>
        <w:rPr>
          <w:rFonts w:asciiTheme="minorHAnsi" w:hAnsiTheme="minorHAnsi" w:cstheme="minorHAnsi"/>
          <w:sz w:val="24"/>
          <w:szCs w:val="24"/>
        </w:rPr>
      </w:pPr>
    </w:p>
    <w:p w14:paraId="60E9229A" w14:textId="77777777" w:rsidR="007F66A0" w:rsidRPr="007F66A0" w:rsidRDefault="007F66A0" w:rsidP="007F66A0">
      <w:pPr>
        <w:rPr>
          <w:rFonts w:asciiTheme="minorHAnsi" w:hAnsiTheme="minorHAnsi" w:cstheme="minorHAnsi"/>
          <w:sz w:val="24"/>
          <w:szCs w:val="24"/>
        </w:rPr>
      </w:pPr>
      <w:r w:rsidRPr="007F66A0">
        <w:rPr>
          <w:rFonts w:asciiTheme="minorHAnsi" w:hAnsiTheme="minorHAnsi" w:cstheme="minorHAnsi"/>
          <w:b/>
          <w:sz w:val="24"/>
          <w:szCs w:val="24"/>
        </w:rPr>
        <w:t>SKLADNOST Z METODO POPISA</w:t>
      </w:r>
      <w:r w:rsidRPr="007F66A0">
        <w:rPr>
          <w:rFonts w:asciiTheme="minorHAnsi" w:hAnsiTheme="minorHAnsi" w:cstheme="minorHAnsi"/>
          <w:sz w:val="24"/>
          <w:szCs w:val="24"/>
        </w:rPr>
        <w:t xml:space="preserve">: </w:t>
      </w:r>
    </w:p>
    <w:p w14:paraId="6AE166F4" w14:textId="77777777" w:rsidR="007F66A0" w:rsidRPr="007F66A0" w:rsidRDefault="007F66A0" w:rsidP="007F66A0">
      <w:pPr>
        <w:rPr>
          <w:rFonts w:asciiTheme="minorHAnsi" w:hAnsiTheme="minorHAnsi" w:cstheme="minorHAnsi"/>
          <w:sz w:val="24"/>
          <w:szCs w:val="24"/>
        </w:rPr>
      </w:pPr>
    </w:p>
    <w:p w14:paraId="643785E4" w14:textId="77777777" w:rsidR="007F66A0" w:rsidRPr="007F66A0" w:rsidRDefault="007F66A0" w:rsidP="007F66A0">
      <w:pPr>
        <w:rPr>
          <w:rFonts w:asciiTheme="minorHAnsi" w:hAnsiTheme="minorHAnsi" w:cstheme="minorHAnsi"/>
          <w:sz w:val="24"/>
          <w:szCs w:val="24"/>
        </w:rPr>
      </w:pPr>
      <w:r w:rsidRPr="007F66A0">
        <w:rPr>
          <w:rFonts w:asciiTheme="minorHAnsi" w:hAnsiTheme="minorHAnsi" w:cstheme="minorHAnsi"/>
          <w:sz w:val="24"/>
          <w:szCs w:val="24"/>
        </w:rPr>
        <w:t>Popis je bil izveden v skladu s predvideno metodo popisa.</w:t>
      </w:r>
    </w:p>
    <w:p w14:paraId="4118615B" w14:textId="77777777" w:rsidR="007F66A0" w:rsidRPr="007F66A0" w:rsidRDefault="007F66A0" w:rsidP="007F66A0">
      <w:pPr>
        <w:rPr>
          <w:rFonts w:asciiTheme="minorHAnsi" w:hAnsiTheme="minorHAnsi" w:cstheme="minorHAnsi"/>
          <w:sz w:val="24"/>
          <w:szCs w:val="24"/>
        </w:rPr>
      </w:pPr>
    </w:p>
    <w:p w14:paraId="5F5BBE9E" w14:textId="77777777" w:rsidR="007F66A0" w:rsidRPr="007F66A0" w:rsidRDefault="007F66A0" w:rsidP="007F66A0">
      <w:pPr>
        <w:rPr>
          <w:rFonts w:asciiTheme="minorHAnsi" w:hAnsiTheme="minorHAnsi" w:cstheme="minorHAnsi"/>
          <w:sz w:val="24"/>
          <w:szCs w:val="24"/>
        </w:rPr>
      </w:pPr>
      <w:r w:rsidRPr="007F66A0">
        <w:rPr>
          <w:rFonts w:asciiTheme="minorHAnsi" w:hAnsiTheme="minorHAnsi" w:cstheme="minorHAnsi"/>
          <w:b/>
          <w:sz w:val="24"/>
          <w:szCs w:val="24"/>
        </w:rPr>
        <w:t>SKLADNOST S SEZONO POPISA</w:t>
      </w:r>
      <w:r w:rsidRPr="007F66A0">
        <w:rPr>
          <w:rFonts w:asciiTheme="minorHAnsi" w:hAnsiTheme="minorHAnsi" w:cstheme="minorHAnsi"/>
          <w:sz w:val="24"/>
          <w:szCs w:val="24"/>
        </w:rPr>
        <w:t>:</w:t>
      </w:r>
    </w:p>
    <w:p w14:paraId="5DAC9614" w14:textId="77777777" w:rsidR="007F66A0" w:rsidRPr="007F66A0" w:rsidRDefault="007F66A0" w:rsidP="007F66A0">
      <w:pPr>
        <w:rPr>
          <w:rFonts w:asciiTheme="minorHAnsi" w:hAnsiTheme="minorHAnsi" w:cstheme="minorHAnsi"/>
          <w:sz w:val="24"/>
          <w:szCs w:val="24"/>
        </w:rPr>
      </w:pPr>
    </w:p>
    <w:p w14:paraId="41065F92" w14:textId="77777777" w:rsidR="007F66A0" w:rsidRPr="007F66A0" w:rsidRDefault="007F66A0" w:rsidP="007F66A0">
      <w:pPr>
        <w:rPr>
          <w:rFonts w:asciiTheme="minorHAnsi" w:hAnsiTheme="minorHAnsi" w:cstheme="minorHAnsi"/>
          <w:sz w:val="24"/>
          <w:szCs w:val="24"/>
        </w:rPr>
      </w:pPr>
      <w:r w:rsidRPr="007F66A0">
        <w:rPr>
          <w:rFonts w:asciiTheme="minorHAnsi" w:hAnsiTheme="minorHAnsi" w:cstheme="minorHAnsi"/>
          <w:sz w:val="24"/>
          <w:szCs w:val="24"/>
        </w:rPr>
        <w:t xml:space="preserve">Popis je bil izveden v predvidenem sezonskem okvirju. </w:t>
      </w:r>
    </w:p>
    <w:p w14:paraId="2C8D49DE" w14:textId="77777777" w:rsidR="007F66A0" w:rsidRPr="007F66A0" w:rsidRDefault="007F66A0" w:rsidP="007F66A0">
      <w:pPr>
        <w:rPr>
          <w:rFonts w:asciiTheme="minorHAnsi" w:hAnsiTheme="minorHAnsi" w:cstheme="minorHAnsi"/>
          <w:sz w:val="24"/>
          <w:szCs w:val="24"/>
        </w:rPr>
      </w:pPr>
    </w:p>
    <w:p w14:paraId="43579DB8" w14:textId="77777777" w:rsidR="007F66A0" w:rsidRPr="007F66A0" w:rsidRDefault="007F66A0" w:rsidP="007F66A0">
      <w:pPr>
        <w:rPr>
          <w:rFonts w:asciiTheme="minorHAnsi" w:hAnsiTheme="minorHAnsi" w:cstheme="minorHAnsi"/>
          <w:sz w:val="24"/>
          <w:szCs w:val="24"/>
        </w:rPr>
      </w:pPr>
      <w:r w:rsidRPr="007F66A0">
        <w:rPr>
          <w:rFonts w:asciiTheme="minorHAnsi" w:hAnsiTheme="minorHAnsi" w:cstheme="minorHAnsi"/>
          <w:b/>
          <w:sz w:val="24"/>
          <w:szCs w:val="24"/>
        </w:rPr>
        <w:t>SKLADNOST S KLJUČNIMI PARAMETRI MONITORINGA</w:t>
      </w:r>
      <w:r w:rsidRPr="007F66A0">
        <w:rPr>
          <w:rFonts w:asciiTheme="minorHAnsi" w:hAnsiTheme="minorHAnsi" w:cstheme="minorHAnsi"/>
          <w:sz w:val="24"/>
          <w:szCs w:val="24"/>
        </w:rPr>
        <w:t>:</w:t>
      </w:r>
    </w:p>
    <w:p w14:paraId="134A6E0B" w14:textId="77777777" w:rsidR="007F66A0" w:rsidRPr="007F66A0" w:rsidRDefault="007F66A0" w:rsidP="007F66A0">
      <w:pPr>
        <w:rPr>
          <w:rFonts w:asciiTheme="minorHAnsi" w:hAnsiTheme="minorHAnsi" w:cstheme="minorHAnsi"/>
          <w:sz w:val="24"/>
          <w:szCs w:val="24"/>
        </w:rPr>
      </w:pPr>
    </w:p>
    <w:p w14:paraId="296C5970" w14:textId="77777777" w:rsidR="007F66A0" w:rsidRPr="007F66A0" w:rsidRDefault="007F66A0" w:rsidP="007F66A0">
      <w:pPr>
        <w:rPr>
          <w:rFonts w:asciiTheme="minorHAnsi" w:hAnsiTheme="minorHAnsi" w:cstheme="minorHAnsi"/>
          <w:sz w:val="24"/>
          <w:szCs w:val="24"/>
        </w:rPr>
      </w:pPr>
      <w:r w:rsidRPr="007F66A0">
        <w:rPr>
          <w:rFonts w:asciiTheme="minorHAnsi" w:hAnsiTheme="minorHAnsi" w:cstheme="minorHAnsi"/>
          <w:sz w:val="24"/>
          <w:szCs w:val="24"/>
        </w:rPr>
        <w:t>Popis je bil izveden v skladu s ključnimi parametri monitoringa.</w:t>
      </w:r>
    </w:p>
    <w:p w14:paraId="3CAFF56E" w14:textId="77777777" w:rsidR="007F66A0" w:rsidRPr="007F66A0" w:rsidRDefault="007F66A0" w:rsidP="007F66A0">
      <w:pPr>
        <w:rPr>
          <w:rFonts w:asciiTheme="minorHAnsi" w:hAnsiTheme="minorHAnsi" w:cstheme="minorHAnsi"/>
          <w:sz w:val="24"/>
          <w:szCs w:val="24"/>
          <w:highlight w:val="yellow"/>
        </w:rPr>
      </w:pPr>
    </w:p>
    <w:p w14:paraId="45674B56" w14:textId="77777777" w:rsidR="007F66A0" w:rsidRPr="007F66A0" w:rsidRDefault="007F66A0" w:rsidP="007F66A0">
      <w:pPr>
        <w:rPr>
          <w:rFonts w:asciiTheme="minorHAnsi" w:hAnsiTheme="minorHAnsi" w:cstheme="minorHAnsi"/>
          <w:sz w:val="24"/>
          <w:szCs w:val="24"/>
        </w:rPr>
      </w:pPr>
      <w:r w:rsidRPr="007F66A0">
        <w:rPr>
          <w:rFonts w:asciiTheme="minorHAnsi" w:hAnsiTheme="minorHAnsi" w:cstheme="minorHAnsi"/>
          <w:b/>
          <w:sz w:val="24"/>
          <w:szCs w:val="24"/>
        </w:rPr>
        <w:t>ŠT. PRIČAKOVANIH / ŠT. PREGLEDANIH POPISNIH PLOSKEV V SEZONI 2022</w:t>
      </w:r>
      <w:r w:rsidRPr="007F66A0">
        <w:rPr>
          <w:rFonts w:asciiTheme="minorHAnsi" w:hAnsiTheme="minorHAnsi" w:cstheme="minorHAnsi"/>
          <w:sz w:val="24"/>
          <w:szCs w:val="24"/>
        </w:rPr>
        <w:t>:</w:t>
      </w:r>
    </w:p>
    <w:p w14:paraId="26C1FBEF" w14:textId="77777777" w:rsidR="007F66A0" w:rsidRPr="007F66A0" w:rsidRDefault="007F66A0" w:rsidP="007F66A0">
      <w:pPr>
        <w:rPr>
          <w:rFonts w:asciiTheme="minorHAnsi" w:hAnsiTheme="minorHAnsi" w:cstheme="minorHAnsi"/>
          <w:sz w:val="24"/>
          <w:szCs w:val="24"/>
        </w:rPr>
      </w:pPr>
    </w:p>
    <w:p w14:paraId="7AEAC38E" w14:textId="77777777" w:rsidR="007F66A0" w:rsidRPr="007F66A0" w:rsidRDefault="007F66A0" w:rsidP="007F66A0">
      <w:pPr>
        <w:rPr>
          <w:rFonts w:asciiTheme="minorHAnsi" w:hAnsiTheme="minorHAnsi" w:cstheme="minorHAnsi"/>
          <w:sz w:val="24"/>
          <w:szCs w:val="24"/>
        </w:rPr>
      </w:pPr>
      <w:r w:rsidRPr="007F66A0">
        <w:rPr>
          <w:rFonts w:asciiTheme="minorHAnsi" w:hAnsiTheme="minorHAnsi" w:cstheme="minorHAnsi"/>
          <w:sz w:val="24"/>
          <w:szCs w:val="24"/>
        </w:rPr>
        <w:t>3 / 5</w:t>
      </w:r>
    </w:p>
    <w:p w14:paraId="1B5D2695" w14:textId="77777777" w:rsidR="007F66A0" w:rsidRPr="007F66A0" w:rsidRDefault="007F66A0" w:rsidP="007F66A0">
      <w:pPr>
        <w:rPr>
          <w:rFonts w:asciiTheme="minorHAnsi" w:hAnsiTheme="minorHAnsi" w:cstheme="minorHAnsi"/>
          <w:sz w:val="24"/>
          <w:szCs w:val="24"/>
        </w:rPr>
      </w:pPr>
    </w:p>
    <w:p w14:paraId="5F9DEFAE" w14:textId="77777777" w:rsidR="007F66A0" w:rsidRPr="007F66A0" w:rsidRDefault="007F66A0" w:rsidP="007F66A0">
      <w:pPr>
        <w:rPr>
          <w:rFonts w:asciiTheme="minorHAnsi" w:hAnsiTheme="minorHAnsi" w:cstheme="minorHAnsi"/>
          <w:b/>
          <w:sz w:val="24"/>
          <w:szCs w:val="24"/>
        </w:rPr>
      </w:pPr>
      <w:r w:rsidRPr="007F66A0">
        <w:rPr>
          <w:rFonts w:asciiTheme="minorHAnsi" w:hAnsiTheme="minorHAnsi" w:cstheme="minorHAnsi"/>
          <w:b/>
          <w:sz w:val="24"/>
          <w:szCs w:val="24"/>
        </w:rPr>
        <w:t>ŠT. PRIČAKOVANIH/ ŠT. DEJANSKIH POPISNIH DNI V SEZONI 2022:</w:t>
      </w:r>
    </w:p>
    <w:p w14:paraId="4900BFFA" w14:textId="77777777" w:rsidR="007F66A0" w:rsidRPr="007F66A0" w:rsidRDefault="007F66A0" w:rsidP="007F66A0">
      <w:pPr>
        <w:rPr>
          <w:rFonts w:asciiTheme="minorHAnsi" w:hAnsiTheme="minorHAnsi" w:cstheme="minorHAnsi"/>
          <w:sz w:val="24"/>
          <w:szCs w:val="24"/>
        </w:rPr>
      </w:pPr>
    </w:p>
    <w:p w14:paraId="3CD1A486" w14:textId="77777777" w:rsidR="007F66A0" w:rsidRPr="007F66A0" w:rsidRDefault="007F66A0" w:rsidP="007F66A0">
      <w:pPr>
        <w:rPr>
          <w:rFonts w:asciiTheme="minorHAnsi" w:hAnsiTheme="minorHAnsi" w:cstheme="minorHAnsi"/>
          <w:sz w:val="24"/>
          <w:szCs w:val="24"/>
        </w:rPr>
      </w:pPr>
      <w:r w:rsidRPr="007F66A0">
        <w:rPr>
          <w:rFonts w:asciiTheme="minorHAnsi" w:hAnsiTheme="minorHAnsi" w:cstheme="minorHAnsi"/>
          <w:sz w:val="24"/>
          <w:szCs w:val="24"/>
        </w:rPr>
        <w:t>6 / 21</w:t>
      </w:r>
    </w:p>
    <w:p w14:paraId="51A18630" w14:textId="77777777" w:rsidR="007F66A0" w:rsidRPr="007F66A0" w:rsidRDefault="007F66A0" w:rsidP="007F66A0">
      <w:pPr>
        <w:rPr>
          <w:rFonts w:asciiTheme="minorHAnsi" w:hAnsiTheme="minorHAnsi" w:cstheme="minorHAnsi"/>
          <w:sz w:val="24"/>
          <w:szCs w:val="24"/>
        </w:rPr>
      </w:pPr>
    </w:p>
    <w:p w14:paraId="3CA5D3A7" w14:textId="77777777" w:rsidR="007F66A0" w:rsidRPr="007F66A0" w:rsidRDefault="007F66A0" w:rsidP="007F66A0">
      <w:pPr>
        <w:rPr>
          <w:rFonts w:asciiTheme="minorHAnsi" w:hAnsiTheme="minorHAnsi" w:cstheme="minorHAnsi"/>
          <w:sz w:val="24"/>
          <w:szCs w:val="24"/>
        </w:rPr>
      </w:pPr>
      <w:r w:rsidRPr="007F66A0">
        <w:rPr>
          <w:rFonts w:asciiTheme="minorHAnsi" w:hAnsiTheme="minorHAnsi" w:cstheme="minorHAnsi"/>
          <w:b/>
          <w:sz w:val="24"/>
          <w:szCs w:val="24"/>
        </w:rPr>
        <w:t>POPISNO OBMOČJE 2022:</w:t>
      </w:r>
    </w:p>
    <w:p w14:paraId="40B57CF1" w14:textId="77777777" w:rsidR="007F66A0" w:rsidRPr="007F66A0" w:rsidRDefault="007F66A0" w:rsidP="007F66A0">
      <w:pPr>
        <w:rPr>
          <w:rFonts w:asciiTheme="minorHAnsi" w:hAnsiTheme="minorHAnsi" w:cstheme="minorHAnsi"/>
          <w:sz w:val="24"/>
          <w:szCs w:val="24"/>
        </w:rPr>
      </w:pPr>
    </w:p>
    <w:p w14:paraId="0D870A23" w14:textId="77777777" w:rsidR="007F66A0" w:rsidRPr="007F66A0" w:rsidRDefault="007F66A0" w:rsidP="007F66A0">
      <w:pPr>
        <w:rPr>
          <w:rFonts w:asciiTheme="minorHAnsi" w:hAnsiTheme="minorHAnsi" w:cstheme="minorHAnsi"/>
          <w:sz w:val="24"/>
          <w:szCs w:val="24"/>
        </w:rPr>
      </w:pPr>
      <w:r w:rsidRPr="007F66A0">
        <w:rPr>
          <w:rFonts w:asciiTheme="minorHAnsi" w:hAnsiTheme="minorHAnsi" w:cstheme="minorHAnsi"/>
          <w:sz w:val="24"/>
          <w:szCs w:val="24"/>
        </w:rPr>
        <w:t>V letu 2022 smo kostanjevko, podobno kot v preteklih letih (Bordjan 2017, 2018, 2019, 2020 &amp; 2021), popisovali na več vodnih površinah znotraj SPA Črete (slika 1). Na zadrževalniku Medvedce (dalje Medvedce) ter več površinah v Krajinskem parku Rački ribniki – Požeg (dalje KPRRP; Rački in Turnovi ribniki, akumulacija Požeg) smo popis izvajali po dekadah. Za Medvedce to pomeni dva popisa v dekadi, jutranji in večerni. V gnezdilni sezoni smo večkrat pregledali še ribnik Grajevnik v KPRRP.</w:t>
      </w:r>
    </w:p>
    <w:p w14:paraId="62B4448C" w14:textId="77777777" w:rsidR="007F66A0" w:rsidRPr="007F66A0" w:rsidRDefault="007F66A0" w:rsidP="007F66A0">
      <w:pPr>
        <w:rPr>
          <w:rFonts w:asciiTheme="minorHAnsi" w:hAnsiTheme="minorHAnsi" w:cstheme="minorHAnsi"/>
          <w:sz w:val="24"/>
          <w:szCs w:val="24"/>
        </w:rPr>
      </w:pPr>
      <w:r w:rsidRPr="007F66A0">
        <w:rPr>
          <w:rFonts w:asciiTheme="minorHAnsi" w:hAnsiTheme="minorHAnsi" w:cstheme="minorHAnsi"/>
          <w:noProof/>
          <w:sz w:val="24"/>
          <w:szCs w:val="24"/>
        </w:rPr>
        <w:lastRenderedPageBreak/>
        <w:drawing>
          <wp:inline distT="0" distB="0" distL="0" distR="0" wp14:anchorId="0E44689C" wp14:editId="716DE19D">
            <wp:extent cx="5760720" cy="4047490"/>
            <wp:effectExtent l="0" t="0" r="0" b="0"/>
            <wp:docPr id="14"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ytnyr_popisne_ploskve_Crete.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60720" cy="4047490"/>
                    </a:xfrm>
                    <a:prstGeom prst="rect">
                      <a:avLst/>
                    </a:prstGeom>
                  </pic:spPr>
                </pic:pic>
              </a:graphicData>
            </a:graphic>
          </wp:inline>
        </w:drawing>
      </w:r>
    </w:p>
    <w:p w14:paraId="38B69ECE" w14:textId="77777777" w:rsidR="007F66A0" w:rsidRPr="007F66A0" w:rsidRDefault="007F66A0" w:rsidP="007F66A0">
      <w:pPr>
        <w:rPr>
          <w:rFonts w:asciiTheme="minorHAnsi" w:hAnsiTheme="minorHAnsi" w:cstheme="minorHAnsi"/>
          <w:sz w:val="24"/>
          <w:szCs w:val="24"/>
        </w:rPr>
      </w:pPr>
      <w:r w:rsidRPr="007F66A0">
        <w:rPr>
          <w:rFonts w:asciiTheme="minorHAnsi" w:hAnsiTheme="minorHAnsi" w:cstheme="minorHAnsi"/>
          <w:sz w:val="24"/>
          <w:szCs w:val="24"/>
        </w:rPr>
        <w:t>Slika 1: Popisne ploskve za kostanjevko na SPA Črete</w:t>
      </w:r>
    </w:p>
    <w:p w14:paraId="50F7068C" w14:textId="77777777" w:rsidR="007F66A0" w:rsidRPr="007F66A0" w:rsidRDefault="007F66A0" w:rsidP="007F66A0">
      <w:pPr>
        <w:rPr>
          <w:rFonts w:asciiTheme="minorHAnsi" w:hAnsiTheme="minorHAnsi" w:cstheme="minorHAnsi"/>
          <w:sz w:val="24"/>
          <w:szCs w:val="24"/>
        </w:rPr>
      </w:pPr>
    </w:p>
    <w:p w14:paraId="2FC30E2A" w14:textId="77777777" w:rsidR="007F66A0" w:rsidRPr="007F66A0" w:rsidRDefault="007F66A0" w:rsidP="007F66A0">
      <w:pPr>
        <w:rPr>
          <w:rFonts w:asciiTheme="minorHAnsi" w:hAnsiTheme="minorHAnsi" w:cstheme="minorHAnsi"/>
          <w:sz w:val="24"/>
          <w:szCs w:val="24"/>
        </w:rPr>
      </w:pPr>
    </w:p>
    <w:p w14:paraId="69032AE9" w14:textId="77777777" w:rsidR="007F66A0" w:rsidRPr="00AE2F5A" w:rsidRDefault="007F66A0" w:rsidP="007F66A0">
      <w:pPr>
        <w:rPr>
          <w:rFonts w:asciiTheme="minorHAnsi" w:hAnsiTheme="minorHAnsi" w:cstheme="minorHAnsi"/>
          <w:b/>
          <w:sz w:val="28"/>
          <w:szCs w:val="28"/>
        </w:rPr>
      </w:pPr>
      <w:r w:rsidRPr="00AE2F5A">
        <w:rPr>
          <w:rFonts w:asciiTheme="minorHAnsi" w:hAnsiTheme="minorHAnsi" w:cstheme="minorHAnsi"/>
          <w:b/>
          <w:sz w:val="28"/>
          <w:szCs w:val="28"/>
        </w:rPr>
        <w:t>REZULTATI</w:t>
      </w:r>
    </w:p>
    <w:p w14:paraId="39921BB0" w14:textId="77777777" w:rsidR="007F66A0" w:rsidRPr="007F66A0" w:rsidRDefault="007F66A0" w:rsidP="007F66A0">
      <w:pPr>
        <w:rPr>
          <w:rFonts w:asciiTheme="minorHAnsi" w:hAnsiTheme="minorHAnsi" w:cstheme="minorHAnsi"/>
          <w:sz w:val="24"/>
          <w:szCs w:val="24"/>
        </w:rPr>
      </w:pPr>
    </w:p>
    <w:p w14:paraId="353D101F" w14:textId="77777777" w:rsidR="007F66A0" w:rsidRPr="007F66A0" w:rsidRDefault="007F66A0" w:rsidP="007F66A0">
      <w:pPr>
        <w:rPr>
          <w:rFonts w:asciiTheme="minorHAnsi" w:hAnsiTheme="minorHAnsi" w:cstheme="minorHAnsi"/>
          <w:b/>
          <w:sz w:val="24"/>
          <w:szCs w:val="24"/>
        </w:rPr>
      </w:pPr>
      <w:r w:rsidRPr="007F66A0">
        <w:rPr>
          <w:rFonts w:asciiTheme="minorHAnsi" w:hAnsiTheme="minorHAnsi" w:cstheme="minorHAnsi"/>
          <w:b/>
          <w:sz w:val="24"/>
          <w:szCs w:val="24"/>
        </w:rPr>
        <w:t>Rezultat popisa vrste</w:t>
      </w:r>
    </w:p>
    <w:p w14:paraId="02A03F4C" w14:textId="77777777" w:rsidR="007F66A0" w:rsidRPr="007F66A0" w:rsidRDefault="007F66A0" w:rsidP="007F66A0">
      <w:pPr>
        <w:rPr>
          <w:rFonts w:asciiTheme="minorHAnsi" w:hAnsiTheme="minorHAnsi" w:cstheme="minorHAnsi"/>
          <w:sz w:val="24"/>
          <w:szCs w:val="24"/>
        </w:rPr>
      </w:pPr>
    </w:p>
    <w:p w14:paraId="58A8E567" w14:textId="77777777" w:rsidR="007F66A0" w:rsidRPr="007F66A0" w:rsidRDefault="007F66A0" w:rsidP="007F66A0">
      <w:pPr>
        <w:rPr>
          <w:rFonts w:asciiTheme="minorHAnsi" w:hAnsiTheme="minorHAnsi" w:cstheme="minorHAnsi"/>
          <w:sz w:val="24"/>
          <w:szCs w:val="24"/>
        </w:rPr>
      </w:pPr>
      <w:r w:rsidRPr="007F66A0">
        <w:rPr>
          <w:rFonts w:asciiTheme="minorHAnsi" w:hAnsiTheme="minorHAnsi" w:cstheme="minorHAnsi"/>
          <w:sz w:val="24"/>
          <w:szCs w:val="24"/>
        </w:rPr>
        <w:t>Spomladanska selitev</w:t>
      </w:r>
    </w:p>
    <w:p w14:paraId="6275935C" w14:textId="77777777" w:rsidR="007F66A0" w:rsidRPr="007F66A0" w:rsidRDefault="007F66A0" w:rsidP="007F66A0">
      <w:pPr>
        <w:rPr>
          <w:rFonts w:asciiTheme="minorHAnsi" w:hAnsiTheme="minorHAnsi" w:cstheme="minorHAnsi"/>
          <w:sz w:val="24"/>
          <w:szCs w:val="24"/>
          <w:highlight w:val="yellow"/>
        </w:rPr>
      </w:pPr>
    </w:p>
    <w:p w14:paraId="53A31354" w14:textId="77777777" w:rsidR="007F66A0" w:rsidRPr="007F66A0" w:rsidRDefault="007F66A0" w:rsidP="007F66A0">
      <w:pPr>
        <w:rPr>
          <w:rFonts w:asciiTheme="minorHAnsi" w:hAnsiTheme="minorHAnsi" w:cstheme="minorHAnsi"/>
          <w:sz w:val="24"/>
          <w:szCs w:val="24"/>
        </w:rPr>
      </w:pPr>
      <w:r w:rsidRPr="007F66A0">
        <w:rPr>
          <w:rFonts w:asciiTheme="minorHAnsi" w:hAnsiTheme="minorHAnsi" w:cstheme="minorHAnsi"/>
          <w:sz w:val="24"/>
          <w:szCs w:val="24"/>
        </w:rPr>
        <w:t xml:space="preserve">Prva kostanjevka v letu 2022 je bila opazovana 16. 2. na Račkih ribnikih (1 samec). Na Medvedcah je bila prva kostanjevka zabeležena 20. 2. (2 samca), na Požegu pa 12. 3. (10 osebkov). Na Turnovih ribnikih v letu 2022 kostanjevke nismo zasledili. Največ kostanjevk smo pred gnezditvijo zabeležili na popisu 12. 3., ko smo skupaj prešteli 90 osebkov. Na ta dan smo jih največ prešteli tako na Medvedcah (59) kot na Požegu (10). Na Račkih ribnikih pa smo jih več prešteli 30. 3. in 13. 4. 2022, in sicer obakrat po 30 osebkov. </w:t>
      </w:r>
    </w:p>
    <w:p w14:paraId="32294E5D" w14:textId="77777777" w:rsidR="007F66A0" w:rsidRPr="007F66A0" w:rsidRDefault="007F66A0" w:rsidP="007F66A0">
      <w:pPr>
        <w:rPr>
          <w:rFonts w:asciiTheme="minorHAnsi" w:hAnsiTheme="minorHAnsi" w:cstheme="minorHAnsi"/>
          <w:sz w:val="24"/>
          <w:szCs w:val="24"/>
        </w:rPr>
      </w:pPr>
    </w:p>
    <w:p w14:paraId="75B01F3F" w14:textId="77777777" w:rsidR="007F66A0" w:rsidRPr="007F66A0" w:rsidRDefault="007F66A0" w:rsidP="007F66A0">
      <w:pPr>
        <w:rPr>
          <w:rFonts w:asciiTheme="minorHAnsi" w:hAnsiTheme="minorHAnsi" w:cstheme="minorHAnsi"/>
          <w:sz w:val="24"/>
          <w:szCs w:val="24"/>
        </w:rPr>
      </w:pPr>
      <w:r w:rsidRPr="007F66A0">
        <w:rPr>
          <w:rFonts w:asciiTheme="minorHAnsi" w:hAnsiTheme="minorHAnsi" w:cstheme="minorHAnsi"/>
          <w:sz w:val="24"/>
          <w:szCs w:val="24"/>
        </w:rPr>
        <w:t>Gnezditev</w:t>
      </w:r>
    </w:p>
    <w:p w14:paraId="00ABAF73" w14:textId="77777777" w:rsidR="007F66A0" w:rsidRPr="007F66A0" w:rsidRDefault="007F66A0" w:rsidP="007F66A0">
      <w:pPr>
        <w:rPr>
          <w:rFonts w:asciiTheme="minorHAnsi" w:hAnsiTheme="minorHAnsi" w:cstheme="minorHAnsi"/>
          <w:sz w:val="24"/>
          <w:szCs w:val="24"/>
          <w:highlight w:val="yellow"/>
        </w:rPr>
      </w:pPr>
    </w:p>
    <w:p w14:paraId="5576701F" w14:textId="77777777" w:rsidR="007F66A0" w:rsidRPr="007F66A0" w:rsidRDefault="007F66A0" w:rsidP="007F66A0">
      <w:pPr>
        <w:rPr>
          <w:rFonts w:asciiTheme="minorHAnsi" w:hAnsiTheme="minorHAnsi" w:cstheme="minorHAnsi"/>
          <w:sz w:val="24"/>
          <w:szCs w:val="24"/>
        </w:rPr>
      </w:pPr>
      <w:r w:rsidRPr="007F66A0">
        <w:rPr>
          <w:rFonts w:asciiTheme="minorHAnsi" w:hAnsiTheme="minorHAnsi" w:cstheme="minorHAnsi"/>
          <w:sz w:val="24"/>
          <w:szCs w:val="24"/>
        </w:rPr>
        <w:t xml:space="preserve">V letu 2022 smo na Medvedcah opazovali vsaj osem različnih družin kostanjevk. Tu smo v maju opazovali 9-18 samcev. Na Račkih ribnikih speljane družine kostanjevk nismo opazovali, smo pa maja opazovali do osem samcev oz. do štiri samice. Dne 21. 5. 2022 smo na Račkih ribnikih opazovali kopulacijo para, kar kaže na verjetno gnezdenje. Na Požegu smo maja opazovali tri samce, junija pa enega. Na Grajevniku kostanjevk v gnezdilni sezoni nismo opazovali (tabela 1). Tako je maksimalno možno število gnezdečih parov 29 (Medvedce 18, Rački ribniki 8, Požeg 3, Turnovi ribniki in Grajevnik 0). Z upoštevanjem samo speljanih družin je maksimalna ocena </w:t>
      </w:r>
      <w:r w:rsidRPr="007F66A0">
        <w:rPr>
          <w:rFonts w:asciiTheme="minorHAnsi" w:hAnsiTheme="minorHAnsi" w:cstheme="minorHAnsi"/>
          <w:sz w:val="24"/>
          <w:szCs w:val="24"/>
        </w:rPr>
        <w:lastRenderedPageBreak/>
        <w:t>osem parov (Medvedce 8, Rački ribniki 0, Požeg 0). Za leto 2022 ocenjujemo, da je na Čretah gnezdilo 8-29 parov kostanjevk.</w:t>
      </w:r>
    </w:p>
    <w:p w14:paraId="3BB82895" w14:textId="77777777" w:rsidR="007F66A0" w:rsidRPr="007F66A0" w:rsidRDefault="007F66A0" w:rsidP="007F66A0">
      <w:pPr>
        <w:rPr>
          <w:rFonts w:asciiTheme="minorHAnsi" w:hAnsiTheme="minorHAnsi" w:cstheme="minorHAnsi"/>
          <w:sz w:val="24"/>
          <w:szCs w:val="24"/>
          <w:highlight w:val="yellow"/>
        </w:rPr>
      </w:pPr>
    </w:p>
    <w:p w14:paraId="22F9C0D6" w14:textId="77777777" w:rsidR="007F66A0" w:rsidRPr="00AE2F5A" w:rsidRDefault="007F66A0" w:rsidP="007F66A0">
      <w:pPr>
        <w:rPr>
          <w:rFonts w:asciiTheme="minorHAnsi" w:hAnsiTheme="minorHAnsi" w:cstheme="minorHAnsi"/>
        </w:rPr>
      </w:pPr>
      <w:r w:rsidRPr="00AE2F5A">
        <w:rPr>
          <w:rFonts w:asciiTheme="minorHAnsi" w:hAnsiTheme="minorHAnsi" w:cstheme="minorHAnsi"/>
        </w:rPr>
        <w:t>Tabela 1: Gnezditveni podatki za kostanjevko na SPA Črete v obdobju 2010-2022 (pari). Nižja številka v intervalih se nanaša na število opazovanih družin z mladiči, višja pa na maksimalno število opazovanih samcev v gnezditveni sezoni.</w:t>
      </w:r>
    </w:p>
    <w:p w14:paraId="62678A03" w14:textId="77777777" w:rsidR="007F66A0" w:rsidRPr="00AE2F5A" w:rsidRDefault="007F66A0" w:rsidP="007F66A0">
      <w:pPr>
        <w:rPr>
          <w:rFonts w:asciiTheme="minorHAnsi" w:hAnsiTheme="minorHAnsi" w:cstheme="minorHAnsi"/>
        </w:rPr>
      </w:pPr>
    </w:p>
    <w:tbl>
      <w:tblPr>
        <w:tblW w:w="9597" w:type="dxa"/>
        <w:tblCellMar>
          <w:left w:w="70" w:type="dxa"/>
          <w:right w:w="70" w:type="dxa"/>
        </w:tblCellMar>
        <w:tblLook w:val="04A0" w:firstRow="1" w:lastRow="0" w:firstColumn="1" w:lastColumn="0" w:noHBand="0" w:noVBand="1"/>
      </w:tblPr>
      <w:tblGrid>
        <w:gridCol w:w="1555"/>
        <w:gridCol w:w="646"/>
        <w:gridCol w:w="646"/>
        <w:gridCol w:w="646"/>
        <w:gridCol w:w="707"/>
        <w:gridCol w:w="707"/>
        <w:gridCol w:w="707"/>
        <w:gridCol w:w="707"/>
        <w:gridCol w:w="546"/>
        <w:gridCol w:w="546"/>
        <w:gridCol w:w="546"/>
        <w:gridCol w:w="546"/>
        <w:gridCol w:w="546"/>
        <w:gridCol w:w="546"/>
      </w:tblGrid>
      <w:tr w:rsidR="007F66A0" w:rsidRPr="00AE2F5A" w14:paraId="1A821702" w14:textId="77777777" w:rsidTr="001238D5">
        <w:trPr>
          <w:trHeight w:val="300"/>
        </w:trPr>
        <w:tc>
          <w:tcPr>
            <w:tcW w:w="1555" w:type="dxa"/>
            <w:tcBorders>
              <w:bottom w:val="single" w:sz="4" w:space="0" w:color="auto"/>
            </w:tcBorders>
            <w:shd w:val="clear" w:color="000000" w:fill="FFFFFF"/>
            <w:noWrap/>
            <w:vAlign w:val="bottom"/>
            <w:hideMark/>
          </w:tcPr>
          <w:p w14:paraId="39267EBD" w14:textId="2C17601E" w:rsidR="007F66A0" w:rsidRPr="00AE2F5A" w:rsidRDefault="00AE2F5A" w:rsidP="00AE2F5A">
            <w:pPr>
              <w:jc w:val="left"/>
              <w:rPr>
                <w:rFonts w:asciiTheme="minorHAnsi" w:hAnsiTheme="minorHAnsi" w:cstheme="minorHAnsi"/>
                <w:b/>
                <w:color w:val="000000"/>
              </w:rPr>
            </w:pPr>
            <w:r w:rsidRPr="00AE2F5A">
              <w:rPr>
                <w:rFonts w:asciiTheme="minorHAnsi" w:hAnsiTheme="minorHAnsi" w:cstheme="minorHAnsi"/>
                <w:b/>
                <w:color w:val="000000"/>
              </w:rPr>
              <w:t>Popisna ploskev</w:t>
            </w:r>
            <w:r w:rsidR="007F66A0" w:rsidRPr="00AE2F5A">
              <w:rPr>
                <w:rFonts w:asciiTheme="minorHAnsi" w:hAnsiTheme="minorHAnsi" w:cstheme="minorHAnsi"/>
                <w:b/>
                <w:color w:val="000000"/>
              </w:rPr>
              <w:t> </w:t>
            </w:r>
          </w:p>
        </w:tc>
        <w:tc>
          <w:tcPr>
            <w:tcW w:w="646" w:type="dxa"/>
            <w:tcBorders>
              <w:bottom w:val="single" w:sz="4" w:space="0" w:color="auto"/>
            </w:tcBorders>
            <w:shd w:val="clear" w:color="000000" w:fill="FFFFFF"/>
            <w:noWrap/>
            <w:vAlign w:val="bottom"/>
            <w:hideMark/>
          </w:tcPr>
          <w:p w14:paraId="14D8F6D9" w14:textId="77777777" w:rsidR="007F66A0" w:rsidRPr="00AE2F5A" w:rsidRDefault="007F66A0" w:rsidP="005F2D6E">
            <w:pPr>
              <w:jc w:val="center"/>
              <w:rPr>
                <w:rFonts w:asciiTheme="minorHAnsi" w:hAnsiTheme="minorHAnsi" w:cstheme="minorHAnsi"/>
                <w:b/>
                <w:color w:val="000000"/>
              </w:rPr>
            </w:pPr>
            <w:r w:rsidRPr="00AE2F5A">
              <w:rPr>
                <w:rFonts w:asciiTheme="minorHAnsi" w:hAnsiTheme="minorHAnsi" w:cstheme="minorHAnsi"/>
                <w:b/>
                <w:color w:val="000000"/>
              </w:rPr>
              <w:t>2010</w:t>
            </w:r>
          </w:p>
        </w:tc>
        <w:tc>
          <w:tcPr>
            <w:tcW w:w="646" w:type="dxa"/>
            <w:tcBorders>
              <w:bottom w:val="single" w:sz="4" w:space="0" w:color="auto"/>
            </w:tcBorders>
            <w:shd w:val="clear" w:color="000000" w:fill="FFFFFF"/>
            <w:noWrap/>
            <w:vAlign w:val="bottom"/>
            <w:hideMark/>
          </w:tcPr>
          <w:p w14:paraId="6282A2AB" w14:textId="77777777" w:rsidR="007F66A0" w:rsidRPr="00AE2F5A" w:rsidRDefault="007F66A0" w:rsidP="005F2D6E">
            <w:pPr>
              <w:jc w:val="center"/>
              <w:rPr>
                <w:rFonts w:asciiTheme="minorHAnsi" w:hAnsiTheme="minorHAnsi" w:cstheme="minorHAnsi"/>
                <w:b/>
                <w:color w:val="000000"/>
              </w:rPr>
            </w:pPr>
            <w:r w:rsidRPr="00AE2F5A">
              <w:rPr>
                <w:rFonts w:asciiTheme="minorHAnsi" w:hAnsiTheme="minorHAnsi" w:cstheme="minorHAnsi"/>
                <w:b/>
                <w:color w:val="000000"/>
              </w:rPr>
              <w:t>2011</w:t>
            </w:r>
          </w:p>
        </w:tc>
        <w:tc>
          <w:tcPr>
            <w:tcW w:w="646" w:type="dxa"/>
            <w:tcBorders>
              <w:bottom w:val="single" w:sz="4" w:space="0" w:color="auto"/>
            </w:tcBorders>
            <w:shd w:val="clear" w:color="000000" w:fill="FFFFFF"/>
            <w:noWrap/>
            <w:vAlign w:val="bottom"/>
            <w:hideMark/>
          </w:tcPr>
          <w:p w14:paraId="48A77108" w14:textId="77777777" w:rsidR="007F66A0" w:rsidRPr="00AE2F5A" w:rsidRDefault="007F66A0" w:rsidP="005F2D6E">
            <w:pPr>
              <w:jc w:val="center"/>
              <w:rPr>
                <w:rFonts w:asciiTheme="minorHAnsi" w:hAnsiTheme="minorHAnsi" w:cstheme="minorHAnsi"/>
                <w:b/>
                <w:color w:val="000000"/>
              </w:rPr>
            </w:pPr>
            <w:r w:rsidRPr="00AE2F5A">
              <w:rPr>
                <w:rFonts w:asciiTheme="minorHAnsi" w:hAnsiTheme="minorHAnsi" w:cstheme="minorHAnsi"/>
                <w:b/>
                <w:color w:val="000000"/>
              </w:rPr>
              <w:t>2012</w:t>
            </w:r>
          </w:p>
        </w:tc>
        <w:tc>
          <w:tcPr>
            <w:tcW w:w="707" w:type="dxa"/>
            <w:tcBorders>
              <w:bottom w:val="single" w:sz="4" w:space="0" w:color="auto"/>
            </w:tcBorders>
            <w:shd w:val="clear" w:color="000000" w:fill="FFFFFF"/>
            <w:noWrap/>
            <w:vAlign w:val="bottom"/>
            <w:hideMark/>
          </w:tcPr>
          <w:p w14:paraId="5AA823DC" w14:textId="77777777" w:rsidR="007F66A0" w:rsidRPr="00AE2F5A" w:rsidRDefault="007F66A0" w:rsidP="005F2D6E">
            <w:pPr>
              <w:jc w:val="center"/>
              <w:rPr>
                <w:rFonts w:asciiTheme="minorHAnsi" w:hAnsiTheme="minorHAnsi" w:cstheme="minorHAnsi"/>
                <w:b/>
                <w:color w:val="000000"/>
              </w:rPr>
            </w:pPr>
            <w:r w:rsidRPr="00AE2F5A">
              <w:rPr>
                <w:rFonts w:asciiTheme="minorHAnsi" w:hAnsiTheme="minorHAnsi" w:cstheme="minorHAnsi"/>
                <w:b/>
                <w:color w:val="000000"/>
              </w:rPr>
              <w:t>2013</w:t>
            </w:r>
          </w:p>
        </w:tc>
        <w:tc>
          <w:tcPr>
            <w:tcW w:w="707" w:type="dxa"/>
            <w:tcBorders>
              <w:bottom w:val="single" w:sz="4" w:space="0" w:color="auto"/>
            </w:tcBorders>
            <w:shd w:val="clear" w:color="000000" w:fill="FFFFFF"/>
            <w:noWrap/>
            <w:vAlign w:val="bottom"/>
            <w:hideMark/>
          </w:tcPr>
          <w:p w14:paraId="7F749499" w14:textId="77777777" w:rsidR="007F66A0" w:rsidRPr="00AE2F5A" w:rsidRDefault="007F66A0" w:rsidP="005F2D6E">
            <w:pPr>
              <w:jc w:val="center"/>
              <w:rPr>
                <w:rFonts w:asciiTheme="minorHAnsi" w:hAnsiTheme="minorHAnsi" w:cstheme="minorHAnsi"/>
                <w:b/>
                <w:color w:val="000000"/>
              </w:rPr>
            </w:pPr>
            <w:r w:rsidRPr="00AE2F5A">
              <w:rPr>
                <w:rFonts w:asciiTheme="minorHAnsi" w:hAnsiTheme="minorHAnsi" w:cstheme="minorHAnsi"/>
                <w:b/>
                <w:color w:val="000000"/>
              </w:rPr>
              <w:t>2014</w:t>
            </w:r>
          </w:p>
        </w:tc>
        <w:tc>
          <w:tcPr>
            <w:tcW w:w="707" w:type="dxa"/>
            <w:tcBorders>
              <w:bottom w:val="single" w:sz="4" w:space="0" w:color="auto"/>
            </w:tcBorders>
            <w:shd w:val="clear" w:color="000000" w:fill="FFFFFF"/>
            <w:noWrap/>
            <w:vAlign w:val="bottom"/>
            <w:hideMark/>
          </w:tcPr>
          <w:p w14:paraId="36759E14" w14:textId="77777777" w:rsidR="007F66A0" w:rsidRPr="00AE2F5A" w:rsidRDefault="007F66A0" w:rsidP="005F2D6E">
            <w:pPr>
              <w:jc w:val="center"/>
              <w:rPr>
                <w:rFonts w:asciiTheme="minorHAnsi" w:hAnsiTheme="minorHAnsi" w:cstheme="minorHAnsi"/>
                <w:b/>
                <w:color w:val="000000"/>
              </w:rPr>
            </w:pPr>
            <w:r w:rsidRPr="00AE2F5A">
              <w:rPr>
                <w:rFonts w:asciiTheme="minorHAnsi" w:hAnsiTheme="minorHAnsi" w:cstheme="minorHAnsi"/>
                <w:b/>
                <w:color w:val="000000"/>
              </w:rPr>
              <w:t>2015</w:t>
            </w:r>
          </w:p>
        </w:tc>
        <w:tc>
          <w:tcPr>
            <w:tcW w:w="707" w:type="dxa"/>
            <w:tcBorders>
              <w:bottom w:val="single" w:sz="4" w:space="0" w:color="auto"/>
            </w:tcBorders>
            <w:shd w:val="clear" w:color="000000" w:fill="FFFFFF"/>
            <w:noWrap/>
            <w:vAlign w:val="bottom"/>
            <w:hideMark/>
          </w:tcPr>
          <w:p w14:paraId="593E3FB4" w14:textId="77777777" w:rsidR="007F66A0" w:rsidRPr="00AE2F5A" w:rsidRDefault="007F66A0" w:rsidP="005F2D6E">
            <w:pPr>
              <w:jc w:val="center"/>
              <w:rPr>
                <w:rFonts w:asciiTheme="minorHAnsi" w:hAnsiTheme="minorHAnsi" w:cstheme="minorHAnsi"/>
                <w:b/>
                <w:color w:val="000000"/>
              </w:rPr>
            </w:pPr>
            <w:r w:rsidRPr="00AE2F5A">
              <w:rPr>
                <w:rFonts w:asciiTheme="minorHAnsi" w:hAnsiTheme="minorHAnsi" w:cstheme="minorHAnsi"/>
                <w:b/>
                <w:color w:val="000000"/>
              </w:rPr>
              <w:t>2016</w:t>
            </w:r>
          </w:p>
        </w:tc>
        <w:tc>
          <w:tcPr>
            <w:tcW w:w="546" w:type="dxa"/>
            <w:tcBorders>
              <w:bottom w:val="single" w:sz="4" w:space="0" w:color="auto"/>
            </w:tcBorders>
            <w:shd w:val="clear" w:color="000000" w:fill="FFFFFF"/>
            <w:noWrap/>
            <w:vAlign w:val="bottom"/>
            <w:hideMark/>
          </w:tcPr>
          <w:p w14:paraId="441EBF72" w14:textId="77777777" w:rsidR="007F66A0" w:rsidRPr="00AE2F5A" w:rsidRDefault="007F66A0" w:rsidP="005F2D6E">
            <w:pPr>
              <w:jc w:val="center"/>
              <w:rPr>
                <w:rFonts w:asciiTheme="minorHAnsi" w:hAnsiTheme="minorHAnsi" w:cstheme="minorHAnsi"/>
                <w:b/>
                <w:color w:val="000000"/>
              </w:rPr>
            </w:pPr>
            <w:r w:rsidRPr="00AE2F5A">
              <w:rPr>
                <w:rFonts w:asciiTheme="minorHAnsi" w:hAnsiTheme="minorHAnsi" w:cstheme="minorHAnsi"/>
                <w:b/>
                <w:color w:val="000000"/>
              </w:rPr>
              <w:t>2017</w:t>
            </w:r>
          </w:p>
        </w:tc>
        <w:tc>
          <w:tcPr>
            <w:tcW w:w="546" w:type="dxa"/>
            <w:tcBorders>
              <w:bottom w:val="single" w:sz="4" w:space="0" w:color="auto"/>
            </w:tcBorders>
            <w:shd w:val="clear" w:color="000000" w:fill="FFFFFF"/>
            <w:noWrap/>
            <w:vAlign w:val="bottom"/>
            <w:hideMark/>
          </w:tcPr>
          <w:p w14:paraId="6AA35732" w14:textId="77777777" w:rsidR="007F66A0" w:rsidRPr="00AE2F5A" w:rsidRDefault="007F66A0" w:rsidP="005F2D6E">
            <w:pPr>
              <w:jc w:val="center"/>
              <w:rPr>
                <w:rFonts w:asciiTheme="minorHAnsi" w:hAnsiTheme="minorHAnsi" w:cstheme="minorHAnsi"/>
                <w:b/>
                <w:color w:val="000000"/>
              </w:rPr>
            </w:pPr>
            <w:r w:rsidRPr="00AE2F5A">
              <w:rPr>
                <w:rFonts w:asciiTheme="minorHAnsi" w:hAnsiTheme="minorHAnsi" w:cstheme="minorHAnsi"/>
                <w:b/>
                <w:color w:val="000000"/>
              </w:rPr>
              <w:t>2018</w:t>
            </w:r>
          </w:p>
        </w:tc>
        <w:tc>
          <w:tcPr>
            <w:tcW w:w="546" w:type="dxa"/>
            <w:tcBorders>
              <w:bottom w:val="single" w:sz="4" w:space="0" w:color="auto"/>
            </w:tcBorders>
            <w:shd w:val="clear" w:color="000000" w:fill="FFFFFF"/>
            <w:noWrap/>
            <w:vAlign w:val="bottom"/>
            <w:hideMark/>
          </w:tcPr>
          <w:p w14:paraId="175510C1" w14:textId="77777777" w:rsidR="007F66A0" w:rsidRPr="00AE2F5A" w:rsidRDefault="007F66A0" w:rsidP="005F2D6E">
            <w:pPr>
              <w:jc w:val="center"/>
              <w:rPr>
                <w:rFonts w:asciiTheme="minorHAnsi" w:hAnsiTheme="minorHAnsi" w:cstheme="minorHAnsi"/>
                <w:b/>
                <w:color w:val="000000"/>
              </w:rPr>
            </w:pPr>
            <w:r w:rsidRPr="00AE2F5A">
              <w:rPr>
                <w:rFonts w:asciiTheme="minorHAnsi" w:hAnsiTheme="minorHAnsi" w:cstheme="minorHAnsi"/>
                <w:b/>
                <w:color w:val="000000"/>
              </w:rPr>
              <w:t>2019</w:t>
            </w:r>
          </w:p>
        </w:tc>
        <w:tc>
          <w:tcPr>
            <w:tcW w:w="546" w:type="dxa"/>
            <w:tcBorders>
              <w:bottom w:val="single" w:sz="4" w:space="0" w:color="auto"/>
            </w:tcBorders>
            <w:shd w:val="clear" w:color="000000" w:fill="FFFFFF"/>
            <w:noWrap/>
            <w:vAlign w:val="bottom"/>
            <w:hideMark/>
          </w:tcPr>
          <w:p w14:paraId="35706BB2" w14:textId="77777777" w:rsidR="007F66A0" w:rsidRPr="00AE2F5A" w:rsidRDefault="007F66A0" w:rsidP="005F2D6E">
            <w:pPr>
              <w:jc w:val="center"/>
              <w:rPr>
                <w:rFonts w:asciiTheme="minorHAnsi" w:hAnsiTheme="minorHAnsi" w:cstheme="minorHAnsi"/>
                <w:b/>
                <w:color w:val="000000"/>
              </w:rPr>
            </w:pPr>
            <w:r w:rsidRPr="00AE2F5A">
              <w:rPr>
                <w:rFonts w:asciiTheme="minorHAnsi" w:hAnsiTheme="minorHAnsi" w:cstheme="minorHAnsi"/>
                <w:b/>
                <w:color w:val="000000"/>
              </w:rPr>
              <w:t>2020</w:t>
            </w:r>
          </w:p>
        </w:tc>
        <w:tc>
          <w:tcPr>
            <w:tcW w:w="546" w:type="dxa"/>
            <w:tcBorders>
              <w:bottom w:val="single" w:sz="4" w:space="0" w:color="auto"/>
            </w:tcBorders>
            <w:shd w:val="clear" w:color="000000" w:fill="FFFFFF"/>
            <w:noWrap/>
            <w:vAlign w:val="bottom"/>
            <w:hideMark/>
          </w:tcPr>
          <w:p w14:paraId="34E04C41" w14:textId="77777777" w:rsidR="007F66A0" w:rsidRPr="00AE2F5A" w:rsidRDefault="007F66A0" w:rsidP="005F2D6E">
            <w:pPr>
              <w:jc w:val="center"/>
              <w:rPr>
                <w:rFonts w:asciiTheme="minorHAnsi" w:hAnsiTheme="minorHAnsi" w:cstheme="minorHAnsi"/>
                <w:b/>
                <w:color w:val="000000"/>
              </w:rPr>
            </w:pPr>
            <w:r w:rsidRPr="00AE2F5A">
              <w:rPr>
                <w:rFonts w:asciiTheme="minorHAnsi" w:hAnsiTheme="minorHAnsi" w:cstheme="minorHAnsi"/>
                <w:b/>
                <w:color w:val="000000"/>
              </w:rPr>
              <w:t>2021</w:t>
            </w:r>
          </w:p>
        </w:tc>
        <w:tc>
          <w:tcPr>
            <w:tcW w:w="546" w:type="dxa"/>
            <w:tcBorders>
              <w:bottom w:val="single" w:sz="4" w:space="0" w:color="auto"/>
            </w:tcBorders>
            <w:shd w:val="clear" w:color="000000" w:fill="FFFFFF"/>
            <w:noWrap/>
            <w:vAlign w:val="bottom"/>
            <w:hideMark/>
          </w:tcPr>
          <w:p w14:paraId="1BDA231F" w14:textId="77777777" w:rsidR="007F66A0" w:rsidRPr="00AE2F5A" w:rsidRDefault="007F66A0" w:rsidP="005F2D6E">
            <w:pPr>
              <w:jc w:val="center"/>
              <w:rPr>
                <w:rFonts w:asciiTheme="minorHAnsi" w:hAnsiTheme="minorHAnsi" w:cstheme="minorHAnsi"/>
                <w:b/>
                <w:color w:val="000000"/>
              </w:rPr>
            </w:pPr>
            <w:r w:rsidRPr="00AE2F5A">
              <w:rPr>
                <w:rFonts w:asciiTheme="minorHAnsi" w:hAnsiTheme="minorHAnsi" w:cstheme="minorHAnsi"/>
                <w:b/>
                <w:color w:val="000000"/>
              </w:rPr>
              <w:t>2022</w:t>
            </w:r>
          </w:p>
        </w:tc>
      </w:tr>
      <w:tr w:rsidR="007F66A0" w:rsidRPr="00AE2F5A" w14:paraId="24AF3564" w14:textId="77777777" w:rsidTr="001238D5">
        <w:trPr>
          <w:trHeight w:val="300"/>
        </w:trPr>
        <w:tc>
          <w:tcPr>
            <w:tcW w:w="1555" w:type="dxa"/>
            <w:tcBorders>
              <w:top w:val="single" w:sz="4" w:space="0" w:color="auto"/>
            </w:tcBorders>
            <w:shd w:val="clear" w:color="000000" w:fill="FFFFFF"/>
            <w:noWrap/>
            <w:vAlign w:val="bottom"/>
            <w:hideMark/>
          </w:tcPr>
          <w:p w14:paraId="0BB96ACA" w14:textId="77777777" w:rsidR="007F66A0" w:rsidRPr="00AE2F5A" w:rsidRDefault="007F66A0" w:rsidP="00AE2F5A">
            <w:pPr>
              <w:jc w:val="left"/>
              <w:rPr>
                <w:rFonts w:asciiTheme="minorHAnsi" w:hAnsiTheme="minorHAnsi" w:cstheme="minorHAnsi"/>
                <w:color w:val="000000"/>
              </w:rPr>
            </w:pPr>
            <w:r w:rsidRPr="00AE2F5A">
              <w:rPr>
                <w:rFonts w:asciiTheme="minorHAnsi" w:hAnsiTheme="minorHAnsi" w:cstheme="minorHAnsi"/>
                <w:color w:val="000000"/>
              </w:rPr>
              <w:t>Zadrževalnik Medvedce</w:t>
            </w:r>
          </w:p>
        </w:tc>
        <w:tc>
          <w:tcPr>
            <w:tcW w:w="646" w:type="dxa"/>
            <w:tcBorders>
              <w:top w:val="single" w:sz="4" w:space="0" w:color="auto"/>
            </w:tcBorders>
            <w:shd w:val="clear" w:color="000000" w:fill="FFFFFF"/>
            <w:noWrap/>
            <w:vAlign w:val="bottom"/>
            <w:hideMark/>
          </w:tcPr>
          <w:p w14:paraId="634290A9" w14:textId="77777777" w:rsidR="007F66A0" w:rsidRPr="00AE2F5A" w:rsidRDefault="007F66A0" w:rsidP="005F2D6E">
            <w:pPr>
              <w:jc w:val="center"/>
              <w:rPr>
                <w:rFonts w:asciiTheme="minorHAnsi" w:hAnsiTheme="minorHAnsi" w:cstheme="minorHAnsi"/>
              </w:rPr>
            </w:pPr>
            <w:r w:rsidRPr="00AE2F5A">
              <w:rPr>
                <w:rFonts w:asciiTheme="minorHAnsi" w:hAnsiTheme="minorHAnsi" w:cstheme="minorHAnsi"/>
              </w:rPr>
              <w:t>4-14</w:t>
            </w:r>
          </w:p>
        </w:tc>
        <w:tc>
          <w:tcPr>
            <w:tcW w:w="646" w:type="dxa"/>
            <w:tcBorders>
              <w:top w:val="single" w:sz="4" w:space="0" w:color="auto"/>
            </w:tcBorders>
            <w:shd w:val="clear" w:color="000000" w:fill="FFFFFF"/>
            <w:noWrap/>
            <w:vAlign w:val="bottom"/>
            <w:hideMark/>
          </w:tcPr>
          <w:p w14:paraId="0BB495F7" w14:textId="77777777" w:rsidR="007F66A0" w:rsidRPr="00AE2F5A" w:rsidRDefault="007F66A0" w:rsidP="005F2D6E">
            <w:pPr>
              <w:jc w:val="center"/>
              <w:rPr>
                <w:rFonts w:asciiTheme="minorHAnsi" w:hAnsiTheme="minorHAnsi" w:cstheme="minorHAnsi"/>
              </w:rPr>
            </w:pPr>
            <w:r w:rsidRPr="00AE2F5A">
              <w:rPr>
                <w:rFonts w:asciiTheme="minorHAnsi" w:hAnsiTheme="minorHAnsi" w:cstheme="minorHAnsi"/>
              </w:rPr>
              <w:t>0-9</w:t>
            </w:r>
          </w:p>
        </w:tc>
        <w:tc>
          <w:tcPr>
            <w:tcW w:w="646" w:type="dxa"/>
            <w:tcBorders>
              <w:top w:val="single" w:sz="4" w:space="0" w:color="auto"/>
            </w:tcBorders>
            <w:shd w:val="clear" w:color="000000" w:fill="FFFFFF"/>
            <w:noWrap/>
            <w:vAlign w:val="bottom"/>
            <w:hideMark/>
          </w:tcPr>
          <w:p w14:paraId="29E9CDCB" w14:textId="77777777" w:rsidR="007F66A0" w:rsidRPr="00AE2F5A" w:rsidRDefault="007F66A0" w:rsidP="005F2D6E">
            <w:pPr>
              <w:jc w:val="center"/>
              <w:rPr>
                <w:rFonts w:asciiTheme="minorHAnsi" w:hAnsiTheme="minorHAnsi" w:cstheme="minorHAnsi"/>
              </w:rPr>
            </w:pPr>
            <w:r w:rsidRPr="00AE2F5A">
              <w:rPr>
                <w:rFonts w:asciiTheme="minorHAnsi" w:hAnsiTheme="minorHAnsi" w:cstheme="minorHAnsi"/>
              </w:rPr>
              <w:t>3-16</w:t>
            </w:r>
          </w:p>
        </w:tc>
        <w:tc>
          <w:tcPr>
            <w:tcW w:w="707" w:type="dxa"/>
            <w:tcBorders>
              <w:top w:val="single" w:sz="4" w:space="0" w:color="auto"/>
            </w:tcBorders>
            <w:shd w:val="clear" w:color="000000" w:fill="FFFFFF"/>
            <w:noWrap/>
            <w:vAlign w:val="bottom"/>
            <w:hideMark/>
          </w:tcPr>
          <w:p w14:paraId="0988ACE8" w14:textId="77777777" w:rsidR="007F66A0" w:rsidRPr="00AE2F5A" w:rsidRDefault="007F66A0" w:rsidP="005F2D6E">
            <w:pPr>
              <w:jc w:val="center"/>
              <w:rPr>
                <w:rFonts w:asciiTheme="minorHAnsi" w:hAnsiTheme="minorHAnsi" w:cstheme="minorHAnsi"/>
              </w:rPr>
            </w:pPr>
            <w:r w:rsidRPr="00AE2F5A">
              <w:rPr>
                <w:rFonts w:asciiTheme="minorHAnsi" w:hAnsiTheme="minorHAnsi" w:cstheme="minorHAnsi"/>
              </w:rPr>
              <w:t>9-28</w:t>
            </w:r>
          </w:p>
        </w:tc>
        <w:tc>
          <w:tcPr>
            <w:tcW w:w="707" w:type="dxa"/>
            <w:tcBorders>
              <w:top w:val="single" w:sz="4" w:space="0" w:color="auto"/>
            </w:tcBorders>
            <w:shd w:val="clear" w:color="000000" w:fill="FFFFFF"/>
            <w:noWrap/>
            <w:vAlign w:val="bottom"/>
            <w:hideMark/>
          </w:tcPr>
          <w:p w14:paraId="5B5DF0AF" w14:textId="77777777" w:rsidR="007F66A0" w:rsidRPr="00AE2F5A" w:rsidRDefault="007F66A0" w:rsidP="005F2D6E">
            <w:pPr>
              <w:jc w:val="center"/>
              <w:rPr>
                <w:rFonts w:asciiTheme="minorHAnsi" w:hAnsiTheme="minorHAnsi" w:cstheme="minorHAnsi"/>
              </w:rPr>
            </w:pPr>
            <w:r w:rsidRPr="00AE2F5A">
              <w:rPr>
                <w:rFonts w:asciiTheme="minorHAnsi" w:hAnsiTheme="minorHAnsi" w:cstheme="minorHAnsi"/>
              </w:rPr>
              <w:t>14-25</w:t>
            </w:r>
          </w:p>
        </w:tc>
        <w:tc>
          <w:tcPr>
            <w:tcW w:w="707" w:type="dxa"/>
            <w:tcBorders>
              <w:top w:val="single" w:sz="4" w:space="0" w:color="auto"/>
            </w:tcBorders>
            <w:shd w:val="clear" w:color="000000" w:fill="FFFFFF"/>
            <w:noWrap/>
            <w:vAlign w:val="bottom"/>
            <w:hideMark/>
          </w:tcPr>
          <w:p w14:paraId="3DE75074" w14:textId="77777777" w:rsidR="007F66A0" w:rsidRPr="00AE2F5A" w:rsidRDefault="007F66A0" w:rsidP="005F2D6E">
            <w:pPr>
              <w:jc w:val="center"/>
              <w:rPr>
                <w:rFonts w:asciiTheme="minorHAnsi" w:hAnsiTheme="minorHAnsi" w:cstheme="minorHAnsi"/>
              </w:rPr>
            </w:pPr>
            <w:r w:rsidRPr="00AE2F5A">
              <w:rPr>
                <w:rFonts w:asciiTheme="minorHAnsi" w:hAnsiTheme="minorHAnsi" w:cstheme="minorHAnsi"/>
              </w:rPr>
              <w:t>10-20</w:t>
            </w:r>
          </w:p>
        </w:tc>
        <w:tc>
          <w:tcPr>
            <w:tcW w:w="707" w:type="dxa"/>
            <w:tcBorders>
              <w:top w:val="single" w:sz="4" w:space="0" w:color="auto"/>
            </w:tcBorders>
            <w:shd w:val="clear" w:color="000000" w:fill="FFFFFF"/>
            <w:noWrap/>
            <w:vAlign w:val="bottom"/>
            <w:hideMark/>
          </w:tcPr>
          <w:p w14:paraId="6E0634AD" w14:textId="77777777" w:rsidR="007F66A0" w:rsidRPr="00AE2F5A" w:rsidRDefault="007F66A0" w:rsidP="005F2D6E">
            <w:pPr>
              <w:jc w:val="center"/>
              <w:rPr>
                <w:rFonts w:asciiTheme="minorHAnsi" w:hAnsiTheme="minorHAnsi" w:cstheme="minorHAnsi"/>
              </w:rPr>
            </w:pPr>
            <w:r w:rsidRPr="00AE2F5A">
              <w:rPr>
                <w:rFonts w:asciiTheme="minorHAnsi" w:hAnsiTheme="minorHAnsi" w:cstheme="minorHAnsi"/>
              </w:rPr>
              <w:t>11-13</w:t>
            </w:r>
          </w:p>
        </w:tc>
        <w:tc>
          <w:tcPr>
            <w:tcW w:w="546" w:type="dxa"/>
            <w:tcBorders>
              <w:top w:val="single" w:sz="4" w:space="0" w:color="auto"/>
            </w:tcBorders>
            <w:shd w:val="clear" w:color="000000" w:fill="FFFFFF"/>
            <w:noWrap/>
            <w:vAlign w:val="bottom"/>
            <w:hideMark/>
          </w:tcPr>
          <w:p w14:paraId="7F1FB612" w14:textId="77777777" w:rsidR="007F66A0" w:rsidRPr="00AE2F5A" w:rsidRDefault="007F66A0" w:rsidP="005F2D6E">
            <w:pPr>
              <w:jc w:val="center"/>
              <w:rPr>
                <w:rFonts w:asciiTheme="minorHAnsi" w:hAnsiTheme="minorHAnsi" w:cstheme="minorHAnsi"/>
              </w:rPr>
            </w:pPr>
            <w:r w:rsidRPr="00AE2F5A">
              <w:rPr>
                <w:rFonts w:asciiTheme="minorHAnsi" w:hAnsiTheme="minorHAnsi" w:cstheme="minorHAnsi"/>
              </w:rPr>
              <w:t>0-27</w:t>
            </w:r>
          </w:p>
        </w:tc>
        <w:tc>
          <w:tcPr>
            <w:tcW w:w="546" w:type="dxa"/>
            <w:tcBorders>
              <w:top w:val="single" w:sz="4" w:space="0" w:color="auto"/>
            </w:tcBorders>
            <w:shd w:val="clear" w:color="000000" w:fill="FFFFFF"/>
            <w:noWrap/>
            <w:vAlign w:val="bottom"/>
            <w:hideMark/>
          </w:tcPr>
          <w:p w14:paraId="7E98E006" w14:textId="77777777" w:rsidR="007F66A0" w:rsidRPr="00AE2F5A" w:rsidRDefault="007F66A0" w:rsidP="005F2D6E">
            <w:pPr>
              <w:jc w:val="center"/>
              <w:rPr>
                <w:rFonts w:asciiTheme="minorHAnsi" w:hAnsiTheme="minorHAnsi" w:cstheme="minorHAnsi"/>
              </w:rPr>
            </w:pPr>
            <w:r w:rsidRPr="00AE2F5A">
              <w:rPr>
                <w:rFonts w:asciiTheme="minorHAnsi" w:hAnsiTheme="minorHAnsi" w:cstheme="minorHAnsi"/>
              </w:rPr>
              <w:t>3-21</w:t>
            </w:r>
          </w:p>
        </w:tc>
        <w:tc>
          <w:tcPr>
            <w:tcW w:w="546" w:type="dxa"/>
            <w:tcBorders>
              <w:top w:val="single" w:sz="4" w:space="0" w:color="auto"/>
            </w:tcBorders>
            <w:shd w:val="clear" w:color="000000" w:fill="FFFFFF"/>
            <w:noWrap/>
            <w:vAlign w:val="bottom"/>
            <w:hideMark/>
          </w:tcPr>
          <w:p w14:paraId="49D74063" w14:textId="77777777" w:rsidR="007F66A0" w:rsidRPr="00AE2F5A" w:rsidRDefault="007F66A0" w:rsidP="005F2D6E">
            <w:pPr>
              <w:jc w:val="center"/>
              <w:rPr>
                <w:rFonts w:asciiTheme="minorHAnsi" w:hAnsiTheme="minorHAnsi" w:cstheme="minorHAnsi"/>
              </w:rPr>
            </w:pPr>
            <w:r w:rsidRPr="00AE2F5A">
              <w:rPr>
                <w:rFonts w:asciiTheme="minorHAnsi" w:hAnsiTheme="minorHAnsi" w:cstheme="minorHAnsi"/>
              </w:rPr>
              <w:t>0-10</w:t>
            </w:r>
          </w:p>
        </w:tc>
        <w:tc>
          <w:tcPr>
            <w:tcW w:w="546" w:type="dxa"/>
            <w:tcBorders>
              <w:top w:val="single" w:sz="4" w:space="0" w:color="auto"/>
            </w:tcBorders>
            <w:shd w:val="clear" w:color="000000" w:fill="FFFFFF"/>
            <w:noWrap/>
            <w:vAlign w:val="bottom"/>
            <w:hideMark/>
          </w:tcPr>
          <w:p w14:paraId="61CDF9B1" w14:textId="77777777" w:rsidR="007F66A0" w:rsidRPr="00AE2F5A" w:rsidRDefault="007F66A0" w:rsidP="005F2D6E">
            <w:pPr>
              <w:jc w:val="center"/>
              <w:rPr>
                <w:rFonts w:asciiTheme="minorHAnsi" w:hAnsiTheme="minorHAnsi" w:cstheme="minorHAnsi"/>
              </w:rPr>
            </w:pPr>
            <w:r w:rsidRPr="00AE2F5A">
              <w:rPr>
                <w:rFonts w:asciiTheme="minorHAnsi" w:hAnsiTheme="minorHAnsi" w:cstheme="minorHAnsi"/>
              </w:rPr>
              <w:t>0-11</w:t>
            </w:r>
          </w:p>
        </w:tc>
        <w:tc>
          <w:tcPr>
            <w:tcW w:w="546" w:type="dxa"/>
            <w:tcBorders>
              <w:top w:val="single" w:sz="4" w:space="0" w:color="auto"/>
            </w:tcBorders>
            <w:shd w:val="clear" w:color="000000" w:fill="FFFFFF"/>
            <w:noWrap/>
            <w:vAlign w:val="bottom"/>
            <w:hideMark/>
          </w:tcPr>
          <w:p w14:paraId="35F0F270" w14:textId="77777777" w:rsidR="007F66A0" w:rsidRPr="00AE2F5A" w:rsidRDefault="007F66A0" w:rsidP="005F2D6E">
            <w:pPr>
              <w:jc w:val="center"/>
              <w:rPr>
                <w:rFonts w:asciiTheme="minorHAnsi" w:hAnsiTheme="minorHAnsi" w:cstheme="minorHAnsi"/>
              </w:rPr>
            </w:pPr>
            <w:r w:rsidRPr="00AE2F5A">
              <w:rPr>
                <w:rFonts w:asciiTheme="minorHAnsi" w:hAnsiTheme="minorHAnsi" w:cstheme="minorHAnsi"/>
              </w:rPr>
              <w:t>6-14</w:t>
            </w:r>
          </w:p>
        </w:tc>
        <w:tc>
          <w:tcPr>
            <w:tcW w:w="546" w:type="dxa"/>
            <w:tcBorders>
              <w:top w:val="single" w:sz="4" w:space="0" w:color="auto"/>
            </w:tcBorders>
            <w:shd w:val="clear" w:color="000000" w:fill="FFFFFF"/>
            <w:noWrap/>
            <w:vAlign w:val="bottom"/>
            <w:hideMark/>
          </w:tcPr>
          <w:p w14:paraId="7791852E" w14:textId="77777777" w:rsidR="007F66A0" w:rsidRPr="00AE2F5A" w:rsidRDefault="007F66A0" w:rsidP="005F2D6E">
            <w:pPr>
              <w:jc w:val="center"/>
              <w:rPr>
                <w:rFonts w:asciiTheme="minorHAnsi" w:hAnsiTheme="minorHAnsi" w:cstheme="minorHAnsi"/>
              </w:rPr>
            </w:pPr>
            <w:r w:rsidRPr="00AE2F5A">
              <w:rPr>
                <w:rFonts w:asciiTheme="minorHAnsi" w:hAnsiTheme="minorHAnsi" w:cstheme="minorHAnsi"/>
              </w:rPr>
              <w:t>8-18</w:t>
            </w:r>
          </w:p>
        </w:tc>
      </w:tr>
      <w:tr w:rsidR="007F66A0" w:rsidRPr="00AE2F5A" w14:paraId="07275BB3" w14:textId="77777777" w:rsidTr="001238D5">
        <w:trPr>
          <w:trHeight w:val="300"/>
        </w:trPr>
        <w:tc>
          <w:tcPr>
            <w:tcW w:w="1555" w:type="dxa"/>
            <w:shd w:val="clear" w:color="000000" w:fill="FFFFFF"/>
            <w:noWrap/>
            <w:vAlign w:val="bottom"/>
            <w:hideMark/>
          </w:tcPr>
          <w:p w14:paraId="70A00495" w14:textId="77777777" w:rsidR="007F66A0" w:rsidRPr="00AE2F5A" w:rsidRDefault="007F66A0" w:rsidP="00AE2F5A">
            <w:pPr>
              <w:jc w:val="left"/>
              <w:rPr>
                <w:rFonts w:asciiTheme="minorHAnsi" w:hAnsiTheme="minorHAnsi" w:cstheme="minorHAnsi"/>
                <w:color w:val="000000"/>
              </w:rPr>
            </w:pPr>
            <w:r w:rsidRPr="00AE2F5A">
              <w:rPr>
                <w:rFonts w:asciiTheme="minorHAnsi" w:hAnsiTheme="minorHAnsi" w:cstheme="minorHAnsi"/>
                <w:color w:val="000000"/>
              </w:rPr>
              <w:t>Rački ribniki</w:t>
            </w:r>
          </w:p>
        </w:tc>
        <w:tc>
          <w:tcPr>
            <w:tcW w:w="646" w:type="dxa"/>
            <w:shd w:val="clear" w:color="000000" w:fill="FFFFFF"/>
            <w:noWrap/>
            <w:vAlign w:val="bottom"/>
            <w:hideMark/>
          </w:tcPr>
          <w:p w14:paraId="45DCBE5E" w14:textId="77777777" w:rsidR="007F66A0" w:rsidRPr="00AE2F5A" w:rsidRDefault="007F66A0" w:rsidP="005F2D6E">
            <w:pPr>
              <w:jc w:val="center"/>
              <w:rPr>
                <w:rFonts w:asciiTheme="minorHAnsi" w:hAnsiTheme="minorHAnsi" w:cstheme="minorHAnsi"/>
              </w:rPr>
            </w:pPr>
            <w:r w:rsidRPr="00AE2F5A">
              <w:rPr>
                <w:rFonts w:asciiTheme="minorHAnsi" w:hAnsiTheme="minorHAnsi" w:cstheme="minorHAnsi"/>
              </w:rPr>
              <w:t>0-4</w:t>
            </w:r>
          </w:p>
        </w:tc>
        <w:tc>
          <w:tcPr>
            <w:tcW w:w="646" w:type="dxa"/>
            <w:shd w:val="clear" w:color="000000" w:fill="FFFFFF"/>
            <w:noWrap/>
            <w:vAlign w:val="bottom"/>
            <w:hideMark/>
          </w:tcPr>
          <w:p w14:paraId="407FE7E7" w14:textId="77777777" w:rsidR="007F66A0" w:rsidRPr="00AE2F5A" w:rsidRDefault="007F66A0" w:rsidP="005F2D6E">
            <w:pPr>
              <w:jc w:val="center"/>
              <w:rPr>
                <w:rFonts w:asciiTheme="minorHAnsi" w:hAnsiTheme="minorHAnsi" w:cstheme="minorHAnsi"/>
              </w:rPr>
            </w:pPr>
            <w:r w:rsidRPr="00AE2F5A">
              <w:rPr>
                <w:rFonts w:asciiTheme="minorHAnsi" w:hAnsiTheme="minorHAnsi" w:cstheme="minorHAnsi"/>
              </w:rPr>
              <w:t>2-12</w:t>
            </w:r>
          </w:p>
        </w:tc>
        <w:tc>
          <w:tcPr>
            <w:tcW w:w="646" w:type="dxa"/>
            <w:shd w:val="clear" w:color="000000" w:fill="FFFFFF"/>
            <w:noWrap/>
            <w:vAlign w:val="bottom"/>
            <w:hideMark/>
          </w:tcPr>
          <w:p w14:paraId="05F054E6" w14:textId="77777777" w:rsidR="007F66A0" w:rsidRPr="00AE2F5A" w:rsidRDefault="007F66A0" w:rsidP="005F2D6E">
            <w:pPr>
              <w:jc w:val="center"/>
              <w:rPr>
                <w:rFonts w:asciiTheme="minorHAnsi" w:hAnsiTheme="minorHAnsi" w:cstheme="minorHAnsi"/>
              </w:rPr>
            </w:pPr>
            <w:r w:rsidRPr="00AE2F5A">
              <w:rPr>
                <w:rFonts w:asciiTheme="minorHAnsi" w:hAnsiTheme="minorHAnsi" w:cstheme="minorHAnsi"/>
              </w:rPr>
              <w:t>2-5</w:t>
            </w:r>
          </w:p>
        </w:tc>
        <w:tc>
          <w:tcPr>
            <w:tcW w:w="707" w:type="dxa"/>
            <w:shd w:val="clear" w:color="000000" w:fill="FFFFFF"/>
            <w:noWrap/>
            <w:vAlign w:val="bottom"/>
            <w:hideMark/>
          </w:tcPr>
          <w:p w14:paraId="6FF5B612" w14:textId="77777777" w:rsidR="007F66A0" w:rsidRPr="00AE2F5A" w:rsidRDefault="007F66A0" w:rsidP="005F2D6E">
            <w:pPr>
              <w:jc w:val="center"/>
              <w:rPr>
                <w:rFonts w:asciiTheme="minorHAnsi" w:hAnsiTheme="minorHAnsi" w:cstheme="minorHAnsi"/>
              </w:rPr>
            </w:pPr>
            <w:r w:rsidRPr="00AE2F5A">
              <w:rPr>
                <w:rFonts w:asciiTheme="minorHAnsi" w:hAnsiTheme="minorHAnsi" w:cstheme="minorHAnsi"/>
              </w:rPr>
              <w:t>2</w:t>
            </w:r>
          </w:p>
        </w:tc>
        <w:tc>
          <w:tcPr>
            <w:tcW w:w="707" w:type="dxa"/>
            <w:shd w:val="clear" w:color="000000" w:fill="FFFFFF"/>
            <w:noWrap/>
            <w:vAlign w:val="bottom"/>
            <w:hideMark/>
          </w:tcPr>
          <w:p w14:paraId="4056CB6C" w14:textId="77777777" w:rsidR="007F66A0" w:rsidRPr="00AE2F5A" w:rsidRDefault="007F66A0" w:rsidP="005F2D6E">
            <w:pPr>
              <w:jc w:val="center"/>
              <w:rPr>
                <w:rFonts w:asciiTheme="minorHAnsi" w:hAnsiTheme="minorHAnsi" w:cstheme="minorHAnsi"/>
              </w:rPr>
            </w:pPr>
            <w:r w:rsidRPr="00AE2F5A">
              <w:rPr>
                <w:rFonts w:asciiTheme="minorHAnsi" w:hAnsiTheme="minorHAnsi" w:cstheme="minorHAnsi"/>
              </w:rPr>
              <w:t>4-8</w:t>
            </w:r>
          </w:p>
        </w:tc>
        <w:tc>
          <w:tcPr>
            <w:tcW w:w="707" w:type="dxa"/>
            <w:shd w:val="clear" w:color="000000" w:fill="FFFFFF"/>
            <w:noWrap/>
            <w:vAlign w:val="bottom"/>
            <w:hideMark/>
          </w:tcPr>
          <w:p w14:paraId="5CC6C3E0" w14:textId="77777777" w:rsidR="007F66A0" w:rsidRPr="00AE2F5A" w:rsidRDefault="007F66A0" w:rsidP="005F2D6E">
            <w:pPr>
              <w:jc w:val="center"/>
              <w:rPr>
                <w:rFonts w:asciiTheme="minorHAnsi" w:hAnsiTheme="minorHAnsi" w:cstheme="minorHAnsi"/>
              </w:rPr>
            </w:pPr>
            <w:r w:rsidRPr="00AE2F5A">
              <w:rPr>
                <w:rFonts w:asciiTheme="minorHAnsi" w:hAnsiTheme="minorHAnsi" w:cstheme="minorHAnsi"/>
              </w:rPr>
              <w:t>0-12</w:t>
            </w:r>
          </w:p>
        </w:tc>
        <w:tc>
          <w:tcPr>
            <w:tcW w:w="707" w:type="dxa"/>
            <w:shd w:val="clear" w:color="000000" w:fill="FFFFFF"/>
            <w:noWrap/>
            <w:vAlign w:val="bottom"/>
            <w:hideMark/>
          </w:tcPr>
          <w:p w14:paraId="505559D1" w14:textId="77777777" w:rsidR="007F66A0" w:rsidRPr="00AE2F5A" w:rsidRDefault="007F66A0" w:rsidP="005F2D6E">
            <w:pPr>
              <w:jc w:val="center"/>
              <w:rPr>
                <w:rFonts w:asciiTheme="minorHAnsi" w:hAnsiTheme="minorHAnsi" w:cstheme="minorHAnsi"/>
              </w:rPr>
            </w:pPr>
            <w:r w:rsidRPr="00AE2F5A">
              <w:rPr>
                <w:rFonts w:asciiTheme="minorHAnsi" w:hAnsiTheme="minorHAnsi" w:cstheme="minorHAnsi"/>
              </w:rPr>
              <w:t>0-8</w:t>
            </w:r>
          </w:p>
        </w:tc>
        <w:tc>
          <w:tcPr>
            <w:tcW w:w="546" w:type="dxa"/>
            <w:shd w:val="clear" w:color="000000" w:fill="FFFFFF"/>
            <w:noWrap/>
            <w:vAlign w:val="bottom"/>
            <w:hideMark/>
          </w:tcPr>
          <w:p w14:paraId="756380E9" w14:textId="77777777" w:rsidR="007F66A0" w:rsidRPr="00AE2F5A" w:rsidRDefault="007F66A0" w:rsidP="005F2D6E">
            <w:pPr>
              <w:jc w:val="center"/>
              <w:rPr>
                <w:rFonts w:asciiTheme="minorHAnsi" w:hAnsiTheme="minorHAnsi" w:cstheme="minorHAnsi"/>
              </w:rPr>
            </w:pPr>
            <w:r w:rsidRPr="00AE2F5A">
              <w:rPr>
                <w:rFonts w:asciiTheme="minorHAnsi" w:hAnsiTheme="minorHAnsi" w:cstheme="minorHAnsi"/>
              </w:rPr>
              <w:t>0-4</w:t>
            </w:r>
          </w:p>
        </w:tc>
        <w:tc>
          <w:tcPr>
            <w:tcW w:w="546" w:type="dxa"/>
            <w:shd w:val="clear" w:color="000000" w:fill="FFFFFF"/>
            <w:noWrap/>
            <w:vAlign w:val="bottom"/>
            <w:hideMark/>
          </w:tcPr>
          <w:p w14:paraId="0555709F" w14:textId="77777777" w:rsidR="007F66A0" w:rsidRPr="00AE2F5A" w:rsidRDefault="007F66A0" w:rsidP="005F2D6E">
            <w:pPr>
              <w:jc w:val="center"/>
              <w:rPr>
                <w:rFonts w:asciiTheme="minorHAnsi" w:hAnsiTheme="minorHAnsi" w:cstheme="minorHAnsi"/>
              </w:rPr>
            </w:pPr>
            <w:r w:rsidRPr="00AE2F5A">
              <w:rPr>
                <w:rFonts w:asciiTheme="minorHAnsi" w:hAnsiTheme="minorHAnsi" w:cstheme="minorHAnsi"/>
              </w:rPr>
              <w:t>2</w:t>
            </w:r>
          </w:p>
        </w:tc>
        <w:tc>
          <w:tcPr>
            <w:tcW w:w="546" w:type="dxa"/>
            <w:shd w:val="clear" w:color="000000" w:fill="FFFFFF"/>
            <w:noWrap/>
            <w:vAlign w:val="bottom"/>
            <w:hideMark/>
          </w:tcPr>
          <w:p w14:paraId="39CE2E8C" w14:textId="77777777" w:rsidR="007F66A0" w:rsidRPr="00AE2F5A" w:rsidRDefault="007F66A0" w:rsidP="005F2D6E">
            <w:pPr>
              <w:jc w:val="center"/>
              <w:rPr>
                <w:rFonts w:asciiTheme="minorHAnsi" w:hAnsiTheme="minorHAnsi" w:cstheme="minorHAnsi"/>
              </w:rPr>
            </w:pPr>
            <w:r w:rsidRPr="00AE2F5A">
              <w:rPr>
                <w:rFonts w:asciiTheme="minorHAnsi" w:hAnsiTheme="minorHAnsi" w:cstheme="minorHAnsi"/>
              </w:rPr>
              <w:t>0-4</w:t>
            </w:r>
          </w:p>
        </w:tc>
        <w:tc>
          <w:tcPr>
            <w:tcW w:w="546" w:type="dxa"/>
            <w:shd w:val="clear" w:color="000000" w:fill="FFFFFF"/>
            <w:noWrap/>
            <w:vAlign w:val="bottom"/>
            <w:hideMark/>
          </w:tcPr>
          <w:p w14:paraId="35DC7FD6" w14:textId="77777777" w:rsidR="007F66A0" w:rsidRPr="00AE2F5A" w:rsidRDefault="007F66A0" w:rsidP="005F2D6E">
            <w:pPr>
              <w:jc w:val="center"/>
              <w:rPr>
                <w:rFonts w:asciiTheme="minorHAnsi" w:hAnsiTheme="minorHAnsi" w:cstheme="minorHAnsi"/>
              </w:rPr>
            </w:pPr>
            <w:r w:rsidRPr="00AE2F5A">
              <w:rPr>
                <w:rFonts w:asciiTheme="minorHAnsi" w:hAnsiTheme="minorHAnsi" w:cstheme="minorHAnsi"/>
              </w:rPr>
              <w:t>0-5</w:t>
            </w:r>
          </w:p>
        </w:tc>
        <w:tc>
          <w:tcPr>
            <w:tcW w:w="546" w:type="dxa"/>
            <w:shd w:val="clear" w:color="000000" w:fill="FFFFFF"/>
            <w:noWrap/>
            <w:vAlign w:val="bottom"/>
            <w:hideMark/>
          </w:tcPr>
          <w:p w14:paraId="6720F973" w14:textId="77777777" w:rsidR="007F66A0" w:rsidRPr="00AE2F5A" w:rsidRDefault="007F66A0" w:rsidP="005F2D6E">
            <w:pPr>
              <w:jc w:val="center"/>
              <w:rPr>
                <w:rFonts w:asciiTheme="minorHAnsi" w:hAnsiTheme="minorHAnsi" w:cstheme="minorHAnsi"/>
              </w:rPr>
            </w:pPr>
            <w:r w:rsidRPr="00AE2F5A">
              <w:rPr>
                <w:rFonts w:asciiTheme="minorHAnsi" w:hAnsiTheme="minorHAnsi" w:cstheme="minorHAnsi"/>
              </w:rPr>
              <w:t>0-4</w:t>
            </w:r>
          </w:p>
        </w:tc>
        <w:tc>
          <w:tcPr>
            <w:tcW w:w="546" w:type="dxa"/>
            <w:shd w:val="clear" w:color="000000" w:fill="FFFFFF"/>
            <w:noWrap/>
            <w:vAlign w:val="bottom"/>
            <w:hideMark/>
          </w:tcPr>
          <w:p w14:paraId="770EA045" w14:textId="77777777" w:rsidR="007F66A0" w:rsidRPr="00AE2F5A" w:rsidRDefault="007F66A0" w:rsidP="005F2D6E">
            <w:pPr>
              <w:jc w:val="center"/>
              <w:rPr>
                <w:rFonts w:asciiTheme="minorHAnsi" w:hAnsiTheme="minorHAnsi" w:cstheme="minorHAnsi"/>
              </w:rPr>
            </w:pPr>
            <w:r w:rsidRPr="00AE2F5A">
              <w:rPr>
                <w:rFonts w:asciiTheme="minorHAnsi" w:hAnsiTheme="minorHAnsi" w:cstheme="minorHAnsi"/>
              </w:rPr>
              <w:t>0-8</w:t>
            </w:r>
          </w:p>
        </w:tc>
      </w:tr>
      <w:tr w:rsidR="007F66A0" w:rsidRPr="00AE2F5A" w14:paraId="66D49162" w14:textId="77777777" w:rsidTr="001238D5">
        <w:trPr>
          <w:trHeight w:val="300"/>
        </w:trPr>
        <w:tc>
          <w:tcPr>
            <w:tcW w:w="1555" w:type="dxa"/>
            <w:shd w:val="clear" w:color="000000" w:fill="FFFFFF"/>
            <w:noWrap/>
            <w:vAlign w:val="bottom"/>
            <w:hideMark/>
          </w:tcPr>
          <w:p w14:paraId="0BF59369" w14:textId="77777777" w:rsidR="007F66A0" w:rsidRPr="00AE2F5A" w:rsidRDefault="007F66A0" w:rsidP="00AE2F5A">
            <w:pPr>
              <w:jc w:val="left"/>
              <w:rPr>
                <w:rFonts w:asciiTheme="minorHAnsi" w:hAnsiTheme="minorHAnsi" w:cstheme="minorHAnsi"/>
                <w:color w:val="000000"/>
              </w:rPr>
            </w:pPr>
            <w:r w:rsidRPr="00AE2F5A">
              <w:rPr>
                <w:rFonts w:asciiTheme="minorHAnsi" w:hAnsiTheme="minorHAnsi" w:cstheme="minorHAnsi"/>
                <w:color w:val="000000"/>
              </w:rPr>
              <w:t>Požeg</w:t>
            </w:r>
          </w:p>
        </w:tc>
        <w:tc>
          <w:tcPr>
            <w:tcW w:w="646" w:type="dxa"/>
            <w:shd w:val="clear" w:color="000000" w:fill="FFFFFF"/>
            <w:noWrap/>
            <w:vAlign w:val="bottom"/>
            <w:hideMark/>
          </w:tcPr>
          <w:p w14:paraId="6724CB27" w14:textId="77777777" w:rsidR="007F66A0" w:rsidRPr="00AE2F5A" w:rsidRDefault="007F66A0" w:rsidP="005F2D6E">
            <w:pPr>
              <w:jc w:val="center"/>
              <w:rPr>
                <w:rFonts w:asciiTheme="minorHAnsi" w:hAnsiTheme="minorHAnsi" w:cstheme="minorHAnsi"/>
                <w:color w:val="000000"/>
              </w:rPr>
            </w:pPr>
            <w:r w:rsidRPr="00AE2F5A">
              <w:rPr>
                <w:rFonts w:asciiTheme="minorHAnsi" w:hAnsiTheme="minorHAnsi" w:cstheme="minorHAnsi"/>
                <w:color w:val="000000"/>
              </w:rPr>
              <w:t>0</w:t>
            </w:r>
          </w:p>
        </w:tc>
        <w:tc>
          <w:tcPr>
            <w:tcW w:w="646" w:type="dxa"/>
            <w:shd w:val="clear" w:color="000000" w:fill="FFFFFF"/>
            <w:noWrap/>
            <w:vAlign w:val="bottom"/>
            <w:hideMark/>
          </w:tcPr>
          <w:p w14:paraId="09929739" w14:textId="77777777" w:rsidR="007F66A0" w:rsidRPr="00AE2F5A" w:rsidRDefault="007F66A0" w:rsidP="005F2D6E">
            <w:pPr>
              <w:jc w:val="center"/>
              <w:rPr>
                <w:rFonts w:asciiTheme="minorHAnsi" w:hAnsiTheme="minorHAnsi" w:cstheme="minorHAnsi"/>
                <w:color w:val="000000"/>
              </w:rPr>
            </w:pPr>
            <w:r w:rsidRPr="00AE2F5A">
              <w:rPr>
                <w:rFonts w:asciiTheme="minorHAnsi" w:hAnsiTheme="minorHAnsi" w:cstheme="minorHAnsi"/>
                <w:color w:val="000000"/>
              </w:rPr>
              <w:t>0</w:t>
            </w:r>
          </w:p>
        </w:tc>
        <w:tc>
          <w:tcPr>
            <w:tcW w:w="646" w:type="dxa"/>
            <w:shd w:val="clear" w:color="000000" w:fill="FFFFFF"/>
            <w:noWrap/>
            <w:vAlign w:val="bottom"/>
            <w:hideMark/>
          </w:tcPr>
          <w:p w14:paraId="57C02971" w14:textId="77777777" w:rsidR="007F66A0" w:rsidRPr="00AE2F5A" w:rsidRDefault="007F66A0" w:rsidP="005F2D6E">
            <w:pPr>
              <w:jc w:val="center"/>
              <w:rPr>
                <w:rFonts w:asciiTheme="minorHAnsi" w:hAnsiTheme="minorHAnsi" w:cstheme="minorHAnsi"/>
                <w:color w:val="000000"/>
              </w:rPr>
            </w:pPr>
            <w:r w:rsidRPr="00AE2F5A">
              <w:rPr>
                <w:rFonts w:asciiTheme="minorHAnsi" w:hAnsiTheme="minorHAnsi" w:cstheme="minorHAnsi"/>
                <w:color w:val="000000"/>
              </w:rPr>
              <w:t>0</w:t>
            </w:r>
          </w:p>
        </w:tc>
        <w:tc>
          <w:tcPr>
            <w:tcW w:w="707" w:type="dxa"/>
            <w:shd w:val="clear" w:color="000000" w:fill="FFFFFF"/>
            <w:noWrap/>
            <w:vAlign w:val="bottom"/>
            <w:hideMark/>
          </w:tcPr>
          <w:p w14:paraId="0202B5B0" w14:textId="77777777" w:rsidR="007F66A0" w:rsidRPr="00AE2F5A" w:rsidRDefault="007F66A0" w:rsidP="005F2D6E">
            <w:pPr>
              <w:jc w:val="center"/>
              <w:rPr>
                <w:rFonts w:asciiTheme="minorHAnsi" w:hAnsiTheme="minorHAnsi" w:cstheme="minorHAnsi"/>
                <w:color w:val="000000"/>
              </w:rPr>
            </w:pPr>
            <w:r w:rsidRPr="00AE2F5A">
              <w:rPr>
                <w:rFonts w:asciiTheme="minorHAnsi" w:hAnsiTheme="minorHAnsi" w:cstheme="minorHAnsi"/>
                <w:color w:val="000000"/>
              </w:rPr>
              <w:t>0</w:t>
            </w:r>
          </w:p>
        </w:tc>
        <w:tc>
          <w:tcPr>
            <w:tcW w:w="707" w:type="dxa"/>
            <w:shd w:val="clear" w:color="000000" w:fill="FFFFFF"/>
            <w:noWrap/>
            <w:vAlign w:val="bottom"/>
            <w:hideMark/>
          </w:tcPr>
          <w:p w14:paraId="3D00C80D" w14:textId="77777777" w:rsidR="007F66A0" w:rsidRPr="00AE2F5A" w:rsidRDefault="007F66A0" w:rsidP="005F2D6E">
            <w:pPr>
              <w:jc w:val="center"/>
              <w:rPr>
                <w:rFonts w:asciiTheme="minorHAnsi" w:hAnsiTheme="minorHAnsi" w:cstheme="minorHAnsi"/>
                <w:color w:val="000000"/>
              </w:rPr>
            </w:pPr>
            <w:r w:rsidRPr="00AE2F5A">
              <w:rPr>
                <w:rFonts w:asciiTheme="minorHAnsi" w:hAnsiTheme="minorHAnsi" w:cstheme="minorHAnsi"/>
                <w:color w:val="000000"/>
              </w:rPr>
              <w:t>0-1</w:t>
            </w:r>
          </w:p>
        </w:tc>
        <w:tc>
          <w:tcPr>
            <w:tcW w:w="707" w:type="dxa"/>
            <w:shd w:val="clear" w:color="000000" w:fill="FFFFFF"/>
            <w:noWrap/>
            <w:vAlign w:val="bottom"/>
            <w:hideMark/>
          </w:tcPr>
          <w:p w14:paraId="62076D85" w14:textId="77777777" w:rsidR="007F66A0" w:rsidRPr="00AE2F5A" w:rsidRDefault="007F66A0" w:rsidP="005F2D6E">
            <w:pPr>
              <w:jc w:val="center"/>
              <w:rPr>
                <w:rFonts w:asciiTheme="minorHAnsi" w:hAnsiTheme="minorHAnsi" w:cstheme="minorHAnsi"/>
                <w:color w:val="000000"/>
              </w:rPr>
            </w:pPr>
            <w:r w:rsidRPr="00AE2F5A">
              <w:rPr>
                <w:rFonts w:asciiTheme="minorHAnsi" w:hAnsiTheme="minorHAnsi" w:cstheme="minorHAnsi"/>
                <w:color w:val="000000"/>
              </w:rPr>
              <w:t>0</w:t>
            </w:r>
          </w:p>
        </w:tc>
        <w:tc>
          <w:tcPr>
            <w:tcW w:w="707" w:type="dxa"/>
            <w:shd w:val="clear" w:color="000000" w:fill="FFFFFF"/>
            <w:noWrap/>
            <w:vAlign w:val="bottom"/>
            <w:hideMark/>
          </w:tcPr>
          <w:p w14:paraId="52016D25" w14:textId="77777777" w:rsidR="007F66A0" w:rsidRPr="00AE2F5A" w:rsidRDefault="007F66A0" w:rsidP="005F2D6E">
            <w:pPr>
              <w:jc w:val="center"/>
              <w:rPr>
                <w:rFonts w:asciiTheme="minorHAnsi" w:hAnsiTheme="minorHAnsi" w:cstheme="minorHAnsi"/>
                <w:color w:val="000000"/>
              </w:rPr>
            </w:pPr>
            <w:r w:rsidRPr="00AE2F5A">
              <w:rPr>
                <w:rFonts w:asciiTheme="minorHAnsi" w:hAnsiTheme="minorHAnsi" w:cstheme="minorHAnsi"/>
                <w:color w:val="000000"/>
              </w:rPr>
              <w:t>0</w:t>
            </w:r>
          </w:p>
        </w:tc>
        <w:tc>
          <w:tcPr>
            <w:tcW w:w="546" w:type="dxa"/>
            <w:shd w:val="clear" w:color="000000" w:fill="FFFFFF"/>
            <w:noWrap/>
            <w:vAlign w:val="bottom"/>
            <w:hideMark/>
          </w:tcPr>
          <w:p w14:paraId="1BC4F883" w14:textId="77777777" w:rsidR="007F66A0" w:rsidRPr="00AE2F5A" w:rsidRDefault="007F66A0" w:rsidP="005F2D6E">
            <w:pPr>
              <w:jc w:val="center"/>
              <w:rPr>
                <w:rFonts w:asciiTheme="minorHAnsi" w:hAnsiTheme="minorHAnsi" w:cstheme="minorHAnsi"/>
              </w:rPr>
            </w:pPr>
            <w:r w:rsidRPr="00AE2F5A">
              <w:rPr>
                <w:rFonts w:asciiTheme="minorHAnsi" w:hAnsiTheme="minorHAnsi" w:cstheme="minorHAnsi"/>
              </w:rPr>
              <w:t>0</w:t>
            </w:r>
          </w:p>
        </w:tc>
        <w:tc>
          <w:tcPr>
            <w:tcW w:w="546" w:type="dxa"/>
            <w:shd w:val="clear" w:color="000000" w:fill="FFFFFF"/>
            <w:noWrap/>
            <w:vAlign w:val="bottom"/>
            <w:hideMark/>
          </w:tcPr>
          <w:p w14:paraId="6E7E8BC9" w14:textId="77777777" w:rsidR="007F66A0" w:rsidRPr="00AE2F5A" w:rsidRDefault="007F66A0" w:rsidP="005F2D6E">
            <w:pPr>
              <w:jc w:val="center"/>
              <w:rPr>
                <w:rFonts w:asciiTheme="minorHAnsi" w:hAnsiTheme="minorHAnsi" w:cstheme="minorHAnsi"/>
                <w:color w:val="000000"/>
              </w:rPr>
            </w:pPr>
            <w:r w:rsidRPr="00AE2F5A">
              <w:rPr>
                <w:rFonts w:asciiTheme="minorHAnsi" w:hAnsiTheme="minorHAnsi" w:cstheme="minorHAnsi"/>
                <w:color w:val="000000"/>
              </w:rPr>
              <w:t>0-2</w:t>
            </w:r>
          </w:p>
        </w:tc>
        <w:tc>
          <w:tcPr>
            <w:tcW w:w="546" w:type="dxa"/>
            <w:shd w:val="clear" w:color="000000" w:fill="FFFFFF"/>
            <w:noWrap/>
            <w:vAlign w:val="bottom"/>
            <w:hideMark/>
          </w:tcPr>
          <w:p w14:paraId="07C581D4" w14:textId="77777777" w:rsidR="007F66A0" w:rsidRPr="00AE2F5A" w:rsidRDefault="007F66A0" w:rsidP="005F2D6E">
            <w:pPr>
              <w:jc w:val="center"/>
              <w:rPr>
                <w:rFonts w:asciiTheme="minorHAnsi" w:hAnsiTheme="minorHAnsi" w:cstheme="minorHAnsi"/>
                <w:color w:val="000000"/>
              </w:rPr>
            </w:pPr>
            <w:r w:rsidRPr="00AE2F5A">
              <w:rPr>
                <w:rFonts w:asciiTheme="minorHAnsi" w:hAnsiTheme="minorHAnsi" w:cstheme="minorHAnsi"/>
                <w:color w:val="000000"/>
              </w:rPr>
              <w:t>1</w:t>
            </w:r>
          </w:p>
        </w:tc>
        <w:tc>
          <w:tcPr>
            <w:tcW w:w="546" w:type="dxa"/>
            <w:shd w:val="clear" w:color="000000" w:fill="FFFFFF"/>
            <w:noWrap/>
            <w:vAlign w:val="bottom"/>
            <w:hideMark/>
          </w:tcPr>
          <w:p w14:paraId="3F125365" w14:textId="77777777" w:rsidR="007F66A0" w:rsidRPr="00AE2F5A" w:rsidRDefault="007F66A0" w:rsidP="005F2D6E">
            <w:pPr>
              <w:jc w:val="center"/>
              <w:rPr>
                <w:rFonts w:asciiTheme="minorHAnsi" w:hAnsiTheme="minorHAnsi" w:cstheme="minorHAnsi"/>
              </w:rPr>
            </w:pPr>
            <w:r w:rsidRPr="00AE2F5A">
              <w:rPr>
                <w:rFonts w:asciiTheme="minorHAnsi" w:hAnsiTheme="minorHAnsi" w:cstheme="minorHAnsi"/>
              </w:rPr>
              <w:t>0-3</w:t>
            </w:r>
          </w:p>
        </w:tc>
        <w:tc>
          <w:tcPr>
            <w:tcW w:w="546" w:type="dxa"/>
            <w:shd w:val="clear" w:color="000000" w:fill="FFFFFF"/>
            <w:noWrap/>
            <w:vAlign w:val="bottom"/>
            <w:hideMark/>
          </w:tcPr>
          <w:p w14:paraId="3D161811" w14:textId="77777777" w:rsidR="007F66A0" w:rsidRPr="00AE2F5A" w:rsidRDefault="007F66A0" w:rsidP="005F2D6E">
            <w:pPr>
              <w:jc w:val="center"/>
              <w:rPr>
                <w:rFonts w:asciiTheme="minorHAnsi" w:hAnsiTheme="minorHAnsi" w:cstheme="minorHAnsi"/>
              </w:rPr>
            </w:pPr>
            <w:r w:rsidRPr="00AE2F5A">
              <w:rPr>
                <w:rFonts w:asciiTheme="minorHAnsi" w:hAnsiTheme="minorHAnsi" w:cstheme="minorHAnsi"/>
              </w:rPr>
              <w:t>0-2</w:t>
            </w:r>
          </w:p>
        </w:tc>
        <w:tc>
          <w:tcPr>
            <w:tcW w:w="546" w:type="dxa"/>
            <w:shd w:val="clear" w:color="000000" w:fill="FFFFFF"/>
            <w:noWrap/>
            <w:vAlign w:val="bottom"/>
            <w:hideMark/>
          </w:tcPr>
          <w:p w14:paraId="13A61DDE" w14:textId="77777777" w:rsidR="007F66A0" w:rsidRPr="00AE2F5A" w:rsidRDefault="007F66A0" w:rsidP="005F2D6E">
            <w:pPr>
              <w:jc w:val="center"/>
              <w:rPr>
                <w:rFonts w:asciiTheme="minorHAnsi" w:hAnsiTheme="minorHAnsi" w:cstheme="minorHAnsi"/>
              </w:rPr>
            </w:pPr>
            <w:r w:rsidRPr="00AE2F5A">
              <w:rPr>
                <w:rFonts w:asciiTheme="minorHAnsi" w:hAnsiTheme="minorHAnsi" w:cstheme="minorHAnsi"/>
              </w:rPr>
              <w:t>0-3</w:t>
            </w:r>
          </w:p>
        </w:tc>
      </w:tr>
      <w:tr w:rsidR="007F66A0" w:rsidRPr="00AE2F5A" w14:paraId="3E334C20" w14:textId="77777777" w:rsidTr="001238D5">
        <w:trPr>
          <w:trHeight w:val="300"/>
        </w:trPr>
        <w:tc>
          <w:tcPr>
            <w:tcW w:w="1555" w:type="dxa"/>
            <w:shd w:val="clear" w:color="000000" w:fill="FFFFFF"/>
            <w:noWrap/>
            <w:vAlign w:val="bottom"/>
            <w:hideMark/>
          </w:tcPr>
          <w:p w14:paraId="03DA3E3D" w14:textId="77777777" w:rsidR="007F66A0" w:rsidRPr="00AE2F5A" w:rsidRDefault="007F66A0" w:rsidP="00AE2F5A">
            <w:pPr>
              <w:jc w:val="left"/>
              <w:rPr>
                <w:rFonts w:asciiTheme="minorHAnsi" w:hAnsiTheme="minorHAnsi" w:cstheme="minorHAnsi"/>
                <w:color w:val="000000"/>
              </w:rPr>
            </w:pPr>
            <w:r w:rsidRPr="00AE2F5A">
              <w:rPr>
                <w:rFonts w:asciiTheme="minorHAnsi" w:hAnsiTheme="minorHAnsi" w:cstheme="minorHAnsi"/>
                <w:color w:val="000000"/>
              </w:rPr>
              <w:t>ribniki v Grajevniku</w:t>
            </w:r>
          </w:p>
        </w:tc>
        <w:tc>
          <w:tcPr>
            <w:tcW w:w="646" w:type="dxa"/>
            <w:shd w:val="clear" w:color="000000" w:fill="FFFFFF"/>
            <w:noWrap/>
            <w:vAlign w:val="bottom"/>
            <w:hideMark/>
          </w:tcPr>
          <w:p w14:paraId="66925145" w14:textId="77777777" w:rsidR="007F66A0" w:rsidRPr="00AE2F5A" w:rsidRDefault="007F66A0" w:rsidP="005F2D6E">
            <w:pPr>
              <w:jc w:val="center"/>
              <w:rPr>
                <w:rFonts w:asciiTheme="minorHAnsi" w:hAnsiTheme="minorHAnsi" w:cstheme="minorHAnsi"/>
                <w:color w:val="000000"/>
              </w:rPr>
            </w:pPr>
            <w:r w:rsidRPr="00AE2F5A">
              <w:rPr>
                <w:rFonts w:asciiTheme="minorHAnsi" w:hAnsiTheme="minorHAnsi" w:cstheme="minorHAnsi"/>
                <w:color w:val="000000"/>
              </w:rPr>
              <w:t>0</w:t>
            </w:r>
          </w:p>
        </w:tc>
        <w:tc>
          <w:tcPr>
            <w:tcW w:w="646" w:type="dxa"/>
            <w:shd w:val="clear" w:color="000000" w:fill="FFFFFF"/>
            <w:noWrap/>
            <w:vAlign w:val="bottom"/>
            <w:hideMark/>
          </w:tcPr>
          <w:p w14:paraId="1644BD3A" w14:textId="77777777" w:rsidR="007F66A0" w:rsidRPr="00AE2F5A" w:rsidRDefault="007F66A0" w:rsidP="005F2D6E">
            <w:pPr>
              <w:jc w:val="center"/>
              <w:rPr>
                <w:rFonts w:asciiTheme="minorHAnsi" w:hAnsiTheme="minorHAnsi" w:cstheme="minorHAnsi"/>
                <w:color w:val="000000"/>
              </w:rPr>
            </w:pPr>
            <w:r w:rsidRPr="00AE2F5A">
              <w:rPr>
                <w:rFonts w:asciiTheme="minorHAnsi" w:hAnsiTheme="minorHAnsi" w:cstheme="minorHAnsi"/>
                <w:color w:val="000000"/>
              </w:rPr>
              <w:t>0</w:t>
            </w:r>
          </w:p>
        </w:tc>
        <w:tc>
          <w:tcPr>
            <w:tcW w:w="646" w:type="dxa"/>
            <w:shd w:val="clear" w:color="000000" w:fill="FFFFFF"/>
            <w:noWrap/>
            <w:vAlign w:val="bottom"/>
            <w:hideMark/>
          </w:tcPr>
          <w:p w14:paraId="661C28E5" w14:textId="77777777" w:rsidR="007F66A0" w:rsidRPr="00AE2F5A" w:rsidRDefault="007F66A0" w:rsidP="005F2D6E">
            <w:pPr>
              <w:jc w:val="center"/>
              <w:rPr>
                <w:rFonts w:asciiTheme="minorHAnsi" w:hAnsiTheme="minorHAnsi" w:cstheme="minorHAnsi"/>
                <w:color w:val="000000"/>
              </w:rPr>
            </w:pPr>
            <w:r w:rsidRPr="00AE2F5A">
              <w:rPr>
                <w:rFonts w:asciiTheme="minorHAnsi" w:hAnsiTheme="minorHAnsi" w:cstheme="minorHAnsi"/>
                <w:color w:val="000000"/>
              </w:rPr>
              <w:t>0</w:t>
            </w:r>
          </w:p>
        </w:tc>
        <w:tc>
          <w:tcPr>
            <w:tcW w:w="707" w:type="dxa"/>
            <w:shd w:val="clear" w:color="000000" w:fill="FFFFFF"/>
            <w:noWrap/>
            <w:vAlign w:val="bottom"/>
            <w:hideMark/>
          </w:tcPr>
          <w:p w14:paraId="6159B653" w14:textId="77777777" w:rsidR="007F66A0" w:rsidRPr="00AE2F5A" w:rsidRDefault="007F66A0" w:rsidP="005F2D6E">
            <w:pPr>
              <w:jc w:val="center"/>
              <w:rPr>
                <w:rFonts w:asciiTheme="minorHAnsi" w:hAnsiTheme="minorHAnsi" w:cstheme="minorHAnsi"/>
                <w:color w:val="000000"/>
              </w:rPr>
            </w:pPr>
            <w:r w:rsidRPr="00AE2F5A">
              <w:rPr>
                <w:rFonts w:asciiTheme="minorHAnsi" w:hAnsiTheme="minorHAnsi" w:cstheme="minorHAnsi"/>
                <w:color w:val="000000"/>
              </w:rPr>
              <w:t>0</w:t>
            </w:r>
          </w:p>
        </w:tc>
        <w:tc>
          <w:tcPr>
            <w:tcW w:w="707" w:type="dxa"/>
            <w:shd w:val="clear" w:color="000000" w:fill="FFFFFF"/>
            <w:noWrap/>
            <w:vAlign w:val="bottom"/>
            <w:hideMark/>
          </w:tcPr>
          <w:p w14:paraId="49B485E3" w14:textId="77777777" w:rsidR="007F66A0" w:rsidRPr="00AE2F5A" w:rsidRDefault="007F66A0" w:rsidP="005F2D6E">
            <w:pPr>
              <w:jc w:val="center"/>
              <w:rPr>
                <w:rFonts w:asciiTheme="minorHAnsi" w:hAnsiTheme="minorHAnsi" w:cstheme="minorHAnsi"/>
                <w:color w:val="000000"/>
              </w:rPr>
            </w:pPr>
            <w:r w:rsidRPr="00AE2F5A">
              <w:rPr>
                <w:rFonts w:asciiTheme="minorHAnsi" w:hAnsiTheme="minorHAnsi" w:cstheme="minorHAnsi"/>
                <w:color w:val="000000"/>
              </w:rPr>
              <w:t>0-1</w:t>
            </w:r>
          </w:p>
        </w:tc>
        <w:tc>
          <w:tcPr>
            <w:tcW w:w="707" w:type="dxa"/>
            <w:shd w:val="clear" w:color="000000" w:fill="FFFFFF"/>
            <w:noWrap/>
            <w:vAlign w:val="bottom"/>
            <w:hideMark/>
          </w:tcPr>
          <w:p w14:paraId="2D813959" w14:textId="77777777" w:rsidR="007F66A0" w:rsidRPr="00AE2F5A" w:rsidRDefault="007F66A0" w:rsidP="005F2D6E">
            <w:pPr>
              <w:jc w:val="center"/>
              <w:rPr>
                <w:rFonts w:asciiTheme="minorHAnsi" w:hAnsiTheme="minorHAnsi" w:cstheme="minorHAnsi"/>
                <w:color w:val="000000"/>
              </w:rPr>
            </w:pPr>
            <w:r w:rsidRPr="00AE2F5A">
              <w:rPr>
                <w:rFonts w:asciiTheme="minorHAnsi" w:hAnsiTheme="minorHAnsi" w:cstheme="minorHAnsi"/>
                <w:color w:val="000000"/>
              </w:rPr>
              <w:t>0</w:t>
            </w:r>
          </w:p>
        </w:tc>
        <w:tc>
          <w:tcPr>
            <w:tcW w:w="707" w:type="dxa"/>
            <w:shd w:val="clear" w:color="000000" w:fill="FFFFFF"/>
            <w:noWrap/>
            <w:vAlign w:val="bottom"/>
            <w:hideMark/>
          </w:tcPr>
          <w:p w14:paraId="5181C3AD" w14:textId="77777777" w:rsidR="007F66A0" w:rsidRPr="00AE2F5A" w:rsidRDefault="007F66A0" w:rsidP="005F2D6E">
            <w:pPr>
              <w:jc w:val="center"/>
              <w:rPr>
                <w:rFonts w:asciiTheme="minorHAnsi" w:hAnsiTheme="minorHAnsi" w:cstheme="minorHAnsi"/>
                <w:color w:val="000000"/>
              </w:rPr>
            </w:pPr>
            <w:r w:rsidRPr="00AE2F5A">
              <w:rPr>
                <w:rFonts w:asciiTheme="minorHAnsi" w:hAnsiTheme="minorHAnsi" w:cstheme="minorHAnsi"/>
                <w:color w:val="000000"/>
              </w:rPr>
              <w:t>0</w:t>
            </w:r>
          </w:p>
        </w:tc>
        <w:tc>
          <w:tcPr>
            <w:tcW w:w="546" w:type="dxa"/>
            <w:shd w:val="clear" w:color="000000" w:fill="FFFFFF"/>
            <w:noWrap/>
            <w:vAlign w:val="bottom"/>
            <w:hideMark/>
          </w:tcPr>
          <w:p w14:paraId="7A3CB476" w14:textId="77777777" w:rsidR="007F66A0" w:rsidRPr="00AE2F5A" w:rsidRDefault="007F66A0" w:rsidP="005F2D6E">
            <w:pPr>
              <w:jc w:val="center"/>
              <w:rPr>
                <w:rFonts w:asciiTheme="minorHAnsi" w:hAnsiTheme="minorHAnsi" w:cstheme="minorHAnsi"/>
              </w:rPr>
            </w:pPr>
            <w:r w:rsidRPr="00AE2F5A">
              <w:rPr>
                <w:rFonts w:asciiTheme="minorHAnsi" w:hAnsiTheme="minorHAnsi" w:cstheme="minorHAnsi"/>
              </w:rPr>
              <w:t>0</w:t>
            </w:r>
          </w:p>
        </w:tc>
        <w:tc>
          <w:tcPr>
            <w:tcW w:w="546" w:type="dxa"/>
            <w:shd w:val="clear" w:color="000000" w:fill="FFFFFF"/>
            <w:noWrap/>
            <w:vAlign w:val="bottom"/>
            <w:hideMark/>
          </w:tcPr>
          <w:p w14:paraId="05E4134C" w14:textId="77777777" w:rsidR="007F66A0" w:rsidRPr="00AE2F5A" w:rsidRDefault="007F66A0" w:rsidP="005F2D6E">
            <w:pPr>
              <w:jc w:val="center"/>
              <w:rPr>
                <w:rFonts w:asciiTheme="minorHAnsi" w:hAnsiTheme="minorHAnsi" w:cstheme="minorHAnsi"/>
                <w:color w:val="000000"/>
              </w:rPr>
            </w:pPr>
            <w:r w:rsidRPr="00AE2F5A">
              <w:rPr>
                <w:rFonts w:asciiTheme="minorHAnsi" w:hAnsiTheme="minorHAnsi" w:cstheme="minorHAnsi"/>
                <w:color w:val="000000"/>
              </w:rPr>
              <w:t>0</w:t>
            </w:r>
          </w:p>
        </w:tc>
        <w:tc>
          <w:tcPr>
            <w:tcW w:w="546" w:type="dxa"/>
            <w:shd w:val="clear" w:color="000000" w:fill="FFFFFF"/>
            <w:noWrap/>
            <w:vAlign w:val="bottom"/>
            <w:hideMark/>
          </w:tcPr>
          <w:p w14:paraId="19C50AFA" w14:textId="77777777" w:rsidR="007F66A0" w:rsidRPr="00AE2F5A" w:rsidRDefault="007F66A0" w:rsidP="005F2D6E">
            <w:pPr>
              <w:jc w:val="center"/>
              <w:rPr>
                <w:rFonts w:asciiTheme="minorHAnsi" w:hAnsiTheme="minorHAnsi" w:cstheme="minorHAnsi"/>
                <w:color w:val="000000"/>
              </w:rPr>
            </w:pPr>
            <w:r w:rsidRPr="00AE2F5A">
              <w:rPr>
                <w:rFonts w:asciiTheme="minorHAnsi" w:hAnsiTheme="minorHAnsi" w:cstheme="minorHAnsi"/>
                <w:color w:val="000000"/>
              </w:rPr>
              <w:t>0</w:t>
            </w:r>
          </w:p>
        </w:tc>
        <w:tc>
          <w:tcPr>
            <w:tcW w:w="546" w:type="dxa"/>
            <w:shd w:val="clear" w:color="000000" w:fill="FFFFFF"/>
            <w:noWrap/>
            <w:vAlign w:val="bottom"/>
            <w:hideMark/>
          </w:tcPr>
          <w:p w14:paraId="3742CD6C" w14:textId="77777777" w:rsidR="007F66A0" w:rsidRPr="00AE2F5A" w:rsidRDefault="007F66A0" w:rsidP="005F2D6E">
            <w:pPr>
              <w:jc w:val="center"/>
              <w:rPr>
                <w:rFonts w:asciiTheme="minorHAnsi" w:hAnsiTheme="minorHAnsi" w:cstheme="minorHAnsi"/>
              </w:rPr>
            </w:pPr>
            <w:r w:rsidRPr="00AE2F5A">
              <w:rPr>
                <w:rFonts w:asciiTheme="minorHAnsi" w:hAnsiTheme="minorHAnsi" w:cstheme="minorHAnsi"/>
              </w:rPr>
              <w:t>0</w:t>
            </w:r>
          </w:p>
        </w:tc>
        <w:tc>
          <w:tcPr>
            <w:tcW w:w="546" w:type="dxa"/>
            <w:shd w:val="clear" w:color="000000" w:fill="FFFFFF"/>
            <w:noWrap/>
            <w:vAlign w:val="bottom"/>
            <w:hideMark/>
          </w:tcPr>
          <w:p w14:paraId="18CF6F58" w14:textId="77777777" w:rsidR="007F66A0" w:rsidRPr="00AE2F5A" w:rsidRDefault="007F66A0" w:rsidP="005F2D6E">
            <w:pPr>
              <w:jc w:val="center"/>
              <w:rPr>
                <w:rFonts w:asciiTheme="minorHAnsi" w:hAnsiTheme="minorHAnsi" w:cstheme="minorHAnsi"/>
              </w:rPr>
            </w:pPr>
            <w:r w:rsidRPr="00AE2F5A">
              <w:rPr>
                <w:rFonts w:asciiTheme="minorHAnsi" w:hAnsiTheme="minorHAnsi" w:cstheme="minorHAnsi"/>
              </w:rPr>
              <w:t>0</w:t>
            </w:r>
          </w:p>
        </w:tc>
        <w:tc>
          <w:tcPr>
            <w:tcW w:w="546" w:type="dxa"/>
            <w:shd w:val="clear" w:color="000000" w:fill="FFFFFF"/>
            <w:noWrap/>
            <w:vAlign w:val="bottom"/>
            <w:hideMark/>
          </w:tcPr>
          <w:p w14:paraId="68EF44E7" w14:textId="77777777" w:rsidR="007F66A0" w:rsidRPr="00AE2F5A" w:rsidRDefault="007F66A0" w:rsidP="005F2D6E">
            <w:pPr>
              <w:jc w:val="center"/>
              <w:rPr>
                <w:rFonts w:asciiTheme="minorHAnsi" w:hAnsiTheme="minorHAnsi" w:cstheme="minorHAnsi"/>
              </w:rPr>
            </w:pPr>
            <w:r w:rsidRPr="00AE2F5A">
              <w:rPr>
                <w:rFonts w:asciiTheme="minorHAnsi" w:hAnsiTheme="minorHAnsi" w:cstheme="minorHAnsi"/>
              </w:rPr>
              <w:t>0</w:t>
            </w:r>
          </w:p>
        </w:tc>
      </w:tr>
      <w:tr w:rsidR="007F66A0" w:rsidRPr="00AE2F5A" w14:paraId="2D9998DA" w14:textId="77777777" w:rsidTr="001238D5">
        <w:trPr>
          <w:trHeight w:val="300"/>
        </w:trPr>
        <w:tc>
          <w:tcPr>
            <w:tcW w:w="1555" w:type="dxa"/>
            <w:tcBorders>
              <w:bottom w:val="single" w:sz="4" w:space="0" w:color="auto"/>
            </w:tcBorders>
            <w:shd w:val="clear" w:color="000000" w:fill="FFFFFF"/>
            <w:noWrap/>
            <w:vAlign w:val="bottom"/>
            <w:hideMark/>
          </w:tcPr>
          <w:p w14:paraId="50FC4B47" w14:textId="77777777" w:rsidR="007F66A0" w:rsidRPr="00AE2F5A" w:rsidRDefault="007F66A0" w:rsidP="00AE2F5A">
            <w:pPr>
              <w:jc w:val="left"/>
              <w:rPr>
                <w:rFonts w:asciiTheme="minorHAnsi" w:hAnsiTheme="minorHAnsi" w:cstheme="minorHAnsi"/>
                <w:color w:val="000000"/>
              </w:rPr>
            </w:pPr>
            <w:r w:rsidRPr="00AE2F5A">
              <w:rPr>
                <w:rFonts w:asciiTheme="minorHAnsi" w:hAnsiTheme="minorHAnsi" w:cstheme="minorHAnsi"/>
                <w:color w:val="000000"/>
              </w:rPr>
              <w:t>Turnovi ribniki</w:t>
            </w:r>
          </w:p>
        </w:tc>
        <w:tc>
          <w:tcPr>
            <w:tcW w:w="646" w:type="dxa"/>
            <w:tcBorders>
              <w:bottom w:val="single" w:sz="4" w:space="0" w:color="auto"/>
            </w:tcBorders>
            <w:shd w:val="clear" w:color="000000" w:fill="FFFFFF"/>
            <w:noWrap/>
            <w:vAlign w:val="bottom"/>
            <w:hideMark/>
          </w:tcPr>
          <w:p w14:paraId="79E0D2F5" w14:textId="77777777" w:rsidR="007F66A0" w:rsidRPr="00AE2F5A" w:rsidRDefault="007F66A0" w:rsidP="005F2D6E">
            <w:pPr>
              <w:jc w:val="center"/>
              <w:rPr>
                <w:rFonts w:asciiTheme="minorHAnsi" w:hAnsiTheme="minorHAnsi" w:cstheme="minorHAnsi"/>
                <w:color w:val="000000"/>
              </w:rPr>
            </w:pPr>
            <w:r w:rsidRPr="00AE2F5A">
              <w:rPr>
                <w:rFonts w:asciiTheme="minorHAnsi" w:hAnsiTheme="minorHAnsi" w:cstheme="minorHAnsi"/>
                <w:color w:val="000000"/>
              </w:rPr>
              <w:t>0</w:t>
            </w:r>
          </w:p>
        </w:tc>
        <w:tc>
          <w:tcPr>
            <w:tcW w:w="646" w:type="dxa"/>
            <w:tcBorders>
              <w:bottom w:val="single" w:sz="4" w:space="0" w:color="auto"/>
            </w:tcBorders>
            <w:shd w:val="clear" w:color="000000" w:fill="FFFFFF"/>
            <w:noWrap/>
            <w:vAlign w:val="bottom"/>
            <w:hideMark/>
          </w:tcPr>
          <w:p w14:paraId="4109FDFC" w14:textId="77777777" w:rsidR="007F66A0" w:rsidRPr="00AE2F5A" w:rsidRDefault="007F66A0" w:rsidP="005F2D6E">
            <w:pPr>
              <w:jc w:val="center"/>
              <w:rPr>
                <w:rFonts w:asciiTheme="minorHAnsi" w:hAnsiTheme="minorHAnsi" w:cstheme="minorHAnsi"/>
                <w:color w:val="000000"/>
              </w:rPr>
            </w:pPr>
            <w:r w:rsidRPr="00AE2F5A">
              <w:rPr>
                <w:rFonts w:asciiTheme="minorHAnsi" w:hAnsiTheme="minorHAnsi" w:cstheme="minorHAnsi"/>
                <w:color w:val="000000"/>
              </w:rPr>
              <w:t>0</w:t>
            </w:r>
          </w:p>
        </w:tc>
        <w:tc>
          <w:tcPr>
            <w:tcW w:w="646" w:type="dxa"/>
            <w:tcBorders>
              <w:bottom w:val="single" w:sz="4" w:space="0" w:color="auto"/>
            </w:tcBorders>
            <w:shd w:val="clear" w:color="000000" w:fill="FFFFFF"/>
            <w:noWrap/>
            <w:vAlign w:val="bottom"/>
            <w:hideMark/>
          </w:tcPr>
          <w:p w14:paraId="3761857D" w14:textId="77777777" w:rsidR="007F66A0" w:rsidRPr="00AE2F5A" w:rsidRDefault="007F66A0" w:rsidP="005F2D6E">
            <w:pPr>
              <w:jc w:val="center"/>
              <w:rPr>
                <w:rFonts w:asciiTheme="minorHAnsi" w:hAnsiTheme="minorHAnsi" w:cstheme="minorHAnsi"/>
                <w:color w:val="000000"/>
              </w:rPr>
            </w:pPr>
            <w:r w:rsidRPr="00AE2F5A">
              <w:rPr>
                <w:rFonts w:asciiTheme="minorHAnsi" w:hAnsiTheme="minorHAnsi" w:cstheme="minorHAnsi"/>
                <w:color w:val="000000"/>
              </w:rPr>
              <w:t>0</w:t>
            </w:r>
          </w:p>
        </w:tc>
        <w:tc>
          <w:tcPr>
            <w:tcW w:w="707" w:type="dxa"/>
            <w:tcBorders>
              <w:bottom w:val="single" w:sz="4" w:space="0" w:color="auto"/>
            </w:tcBorders>
            <w:shd w:val="clear" w:color="000000" w:fill="FFFFFF"/>
            <w:noWrap/>
            <w:vAlign w:val="bottom"/>
            <w:hideMark/>
          </w:tcPr>
          <w:p w14:paraId="334AD731" w14:textId="77777777" w:rsidR="007F66A0" w:rsidRPr="00AE2F5A" w:rsidRDefault="007F66A0" w:rsidP="005F2D6E">
            <w:pPr>
              <w:jc w:val="center"/>
              <w:rPr>
                <w:rFonts w:asciiTheme="minorHAnsi" w:hAnsiTheme="minorHAnsi" w:cstheme="minorHAnsi"/>
                <w:color w:val="000000"/>
              </w:rPr>
            </w:pPr>
            <w:r w:rsidRPr="00AE2F5A">
              <w:rPr>
                <w:rFonts w:asciiTheme="minorHAnsi" w:hAnsiTheme="minorHAnsi" w:cstheme="minorHAnsi"/>
                <w:color w:val="000000"/>
              </w:rPr>
              <w:t>0</w:t>
            </w:r>
          </w:p>
        </w:tc>
        <w:tc>
          <w:tcPr>
            <w:tcW w:w="707" w:type="dxa"/>
            <w:tcBorders>
              <w:bottom w:val="single" w:sz="4" w:space="0" w:color="auto"/>
            </w:tcBorders>
            <w:shd w:val="clear" w:color="000000" w:fill="FFFFFF"/>
            <w:noWrap/>
            <w:vAlign w:val="bottom"/>
            <w:hideMark/>
          </w:tcPr>
          <w:p w14:paraId="592E30EA" w14:textId="77777777" w:rsidR="007F66A0" w:rsidRPr="00AE2F5A" w:rsidRDefault="007F66A0" w:rsidP="005F2D6E">
            <w:pPr>
              <w:jc w:val="center"/>
              <w:rPr>
                <w:rFonts w:asciiTheme="minorHAnsi" w:hAnsiTheme="minorHAnsi" w:cstheme="minorHAnsi"/>
                <w:color w:val="000000"/>
              </w:rPr>
            </w:pPr>
            <w:r w:rsidRPr="00AE2F5A">
              <w:rPr>
                <w:rFonts w:asciiTheme="minorHAnsi" w:hAnsiTheme="minorHAnsi" w:cstheme="minorHAnsi"/>
                <w:color w:val="000000"/>
              </w:rPr>
              <w:t>0</w:t>
            </w:r>
          </w:p>
        </w:tc>
        <w:tc>
          <w:tcPr>
            <w:tcW w:w="707" w:type="dxa"/>
            <w:tcBorders>
              <w:bottom w:val="single" w:sz="4" w:space="0" w:color="auto"/>
            </w:tcBorders>
            <w:shd w:val="clear" w:color="000000" w:fill="FFFFFF"/>
            <w:noWrap/>
            <w:vAlign w:val="bottom"/>
            <w:hideMark/>
          </w:tcPr>
          <w:p w14:paraId="5C177119" w14:textId="77777777" w:rsidR="007F66A0" w:rsidRPr="00AE2F5A" w:rsidRDefault="007F66A0" w:rsidP="005F2D6E">
            <w:pPr>
              <w:jc w:val="center"/>
              <w:rPr>
                <w:rFonts w:asciiTheme="minorHAnsi" w:hAnsiTheme="minorHAnsi" w:cstheme="minorHAnsi"/>
                <w:color w:val="000000"/>
              </w:rPr>
            </w:pPr>
            <w:r w:rsidRPr="00AE2F5A">
              <w:rPr>
                <w:rFonts w:asciiTheme="minorHAnsi" w:hAnsiTheme="minorHAnsi" w:cstheme="minorHAnsi"/>
                <w:color w:val="000000"/>
              </w:rPr>
              <w:t>0</w:t>
            </w:r>
          </w:p>
        </w:tc>
        <w:tc>
          <w:tcPr>
            <w:tcW w:w="707" w:type="dxa"/>
            <w:tcBorders>
              <w:bottom w:val="single" w:sz="4" w:space="0" w:color="auto"/>
            </w:tcBorders>
            <w:shd w:val="clear" w:color="000000" w:fill="FFFFFF"/>
            <w:noWrap/>
            <w:vAlign w:val="bottom"/>
            <w:hideMark/>
          </w:tcPr>
          <w:p w14:paraId="0A5AC219" w14:textId="77777777" w:rsidR="007F66A0" w:rsidRPr="00AE2F5A" w:rsidRDefault="007F66A0" w:rsidP="005F2D6E">
            <w:pPr>
              <w:jc w:val="center"/>
              <w:rPr>
                <w:rFonts w:asciiTheme="minorHAnsi" w:hAnsiTheme="minorHAnsi" w:cstheme="minorHAnsi"/>
                <w:color w:val="000000"/>
              </w:rPr>
            </w:pPr>
            <w:r w:rsidRPr="00AE2F5A">
              <w:rPr>
                <w:rFonts w:asciiTheme="minorHAnsi" w:hAnsiTheme="minorHAnsi" w:cstheme="minorHAnsi"/>
                <w:color w:val="000000"/>
              </w:rPr>
              <w:t>0</w:t>
            </w:r>
          </w:p>
        </w:tc>
        <w:tc>
          <w:tcPr>
            <w:tcW w:w="546" w:type="dxa"/>
            <w:tcBorders>
              <w:bottom w:val="single" w:sz="4" w:space="0" w:color="auto"/>
            </w:tcBorders>
            <w:shd w:val="clear" w:color="000000" w:fill="FFFFFF"/>
            <w:noWrap/>
            <w:vAlign w:val="bottom"/>
            <w:hideMark/>
          </w:tcPr>
          <w:p w14:paraId="56D4EFC7" w14:textId="77777777" w:rsidR="007F66A0" w:rsidRPr="00AE2F5A" w:rsidRDefault="007F66A0" w:rsidP="005F2D6E">
            <w:pPr>
              <w:jc w:val="center"/>
              <w:rPr>
                <w:rFonts w:asciiTheme="minorHAnsi" w:hAnsiTheme="minorHAnsi" w:cstheme="minorHAnsi"/>
              </w:rPr>
            </w:pPr>
            <w:r w:rsidRPr="00AE2F5A">
              <w:rPr>
                <w:rFonts w:asciiTheme="minorHAnsi" w:hAnsiTheme="minorHAnsi" w:cstheme="minorHAnsi"/>
              </w:rPr>
              <w:t>0-9</w:t>
            </w:r>
          </w:p>
        </w:tc>
        <w:tc>
          <w:tcPr>
            <w:tcW w:w="546" w:type="dxa"/>
            <w:tcBorders>
              <w:bottom w:val="single" w:sz="4" w:space="0" w:color="auto"/>
            </w:tcBorders>
            <w:shd w:val="clear" w:color="000000" w:fill="FFFFFF"/>
            <w:noWrap/>
            <w:vAlign w:val="bottom"/>
            <w:hideMark/>
          </w:tcPr>
          <w:p w14:paraId="41FF960F" w14:textId="77777777" w:rsidR="007F66A0" w:rsidRPr="00AE2F5A" w:rsidRDefault="007F66A0" w:rsidP="005F2D6E">
            <w:pPr>
              <w:jc w:val="center"/>
              <w:rPr>
                <w:rFonts w:asciiTheme="minorHAnsi" w:hAnsiTheme="minorHAnsi" w:cstheme="minorHAnsi"/>
              </w:rPr>
            </w:pPr>
            <w:r w:rsidRPr="00AE2F5A">
              <w:rPr>
                <w:rFonts w:asciiTheme="minorHAnsi" w:hAnsiTheme="minorHAnsi" w:cstheme="minorHAnsi"/>
              </w:rPr>
              <w:t>0</w:t>
            </w:r>
          </w:p>
        </w:tc>
        <w:tc>
          <w:tcPr>
            <w:tcW w:w="546" w:type="dxa"/>
            <w:tcBorders>
              <w:bottom w:val="single" w:sz="4" w:space="0" w:color="auto"/>
            </w:tcBorders>
            <w:shd w:val="clear" w:color="000000" w:fill="FFFFFF"/>
            <w:noWrap/>
            <w:vAlign w:val="bottom"/>
            <w:hideMark/>
          </w:tcPr>
          <w:p w14:paraId="052CA574" w14:textId="77777777" w:rsidR="007F66A0" w:rsidRPr="00AE2F5A" w:rsidRDefault="007F66A0" w:rsidP="005F2D6E">
            <w:pPr>
              <w:jc w:val="center"/>
              <w:rPr>
                <w:rFonts w:asciiTheme="minorHAnsi" w:hAnsiTheme="minorHAnsi" w:cstheme="minorHAnsi"/>
                <w:color w:val="000000"/>
              </w:rPr>
            </w:pPr>
            <w:r w:rsidRPr="00AE2F5A">
              <w:rPr>
                <w:rFonts w:asciiTheme="minorHAnsi" w:hAnsiTheme="minorHAnsi" w:cstheme="minorHAnsi"/>
                <w:color w:val="000000"/>
              </w:rPr>
              <w:t>0</w:t>
            </w:r>
          </w:p>
        </w:tc>
        <w:tc>
          <w:tcPr>
            <w:tcW w:w="546" w:type="dxa"/>
            <w:tcBorders>
              <w:bottom w:val="single" w:sz="4" w:space="0" w:color="auto"/>
            </w:tcBorders>
            <w:shd w:val="clear" w:color="000000" w:fill="FFFFFF"/>
            <w:noWrap/>
            <w:vAlign w:val="bottom"/>
            <w:hideMark/>
          </w:tcPr>
          <w:p w14:paraId="1CD40B1D" w14:textId="77777777" w:rsidR="007F66A0" w:rsidRPr="00AE2F5A" w:rsidRDefault="007F66A0" w:rsidP="005F2D6E">
            <w:pPr>
              <w:jc w:val="center"/>
              <w:rPr>
                <w:rFonts w:asciiTheme="minorHAnsi" w:hAnsiTheme="minorHAnsi" w:cstheme="minorHAnsi"/>
              </w:rPr>
            </w:pPr>
            <w:r w:rsidRPr="00AE2F5A">
              <w:rPr>
                <w:rFonts w:asciiTheme="minorHAnsi" w:hAnsiTheme="minorHAnsi" w:cstheme="minorHAnsi"/>
              </w:rPr>
              <w:t>0-4</w:t>
            </w:r>
          </w:p>
        </w:tc>
        <w:tc>
          <w:tcPr>
            <w:tcW w:w="546" w:type="dxa"/>
            <w:tcBorders>
              <w:bottom w:val="single" w:sz="4" w:space="0" w:color="auto"/>
            </w:tcBorders>
            <w:shd w:val="clear" w:color="000000" w:fill="FFFFFF"/>
            <w:noWrap/>
            <w:vAlign w:val="bottom"/>
            <w:hideMark/>
          </w:tcPr>
          <w:p w14:paraId="0DBB2550" w14:textId="77777777" w:rsidR="007F66A0" w:rsidRPr="00AE2F5A" w:rsidRDefault="007F66A0" w:rsidP="005F2D6E">
            <w:pPr>
              <w:jc w:val="center"/>
              <w:rPr>
                <w:rFonts w:asciiTheme="minorHAnsi" w:hAnsiTheme="minorHAnsi" w:cstheme="minorHAnsi"/>
              </w:rPr>
            </w:pPr>
            <w:r w:rsidRPr="00AE2F5A">
              <w:rPr>
                <w:rFonts w:asciiTheme="minorHAnsi" w:hAnsiTheme="minorHAnsi" w:cstheme="minorHAnsi"/>
              </w:rPr>
              <w:t>0</w:t>
            </w:r>
          </w:p>
        </w:tc>
        <w:tc>
          <w:tcPr>
            <w:tcW w:w="546" w:type="dxa"/>
            <w:tcBorders>
              <w:bottom w:val="single" w:sz="4" w:space="0" w:color="auto"/>
            </w:tcBorders>
            <w:shd w:val="clear" w:color="000000" w:fill="FFFFFF"/>
            <w:noWrap/>
            <w:vAlign w:val="bottom"/>
            <w:hideMark/>
          </w:tcPr>
          <w:p w14:paraId="5F93365E" w14:textId="77777777" w:rsidR="007F66A0" w:rsidRPr="00AE2F5A" w:rsidRDefault="007F66A0" w:rsidP="005F2D6E">
            <w:pPr>
              <w:jc w:val="center"/>
              <w:rPr>
                <w:rFonts w:asciiTheme="minorHAnsi" w:hAnsiTheme="minorHAnsi" w:cstheme="minorHAnsi"/>
              </w:rPr>
            </w:pPr>
            <w:r w:rsidRPr="00AE2F5A">
              <w:rPr>
                <w:rFonts w:asciiTheme="minorHAnsi" w:hAnsiTheme="minorHAnsi" w:cstheme="minorHAnsi"/>
              </w:rPr>
              <w:t>0</w:t>
            </w:r>
          </w:p>
        </w:tc>
      </w:tr>
      <w:tr w:rsidR="007F66A0" w:rsidRPr="00AE2F5A" w14:paraId="4327E755" w14:textId="77777777" w:rsidTr="001238D5">
        <w:trPr>
          <w:trHeight w:val="300"/>
        </w:trPr>
        <w:tc>
          <w:tcPr>
            <w:tcW w:w="1555" w:type="dxa"/>
            <w:tcBorders>
              <w:top w:val="single" w:sz="4" w:space="0" w:color="auto"/>
            </w:tcBorders>
            <w:shd w:val="clear" w:color="000000" w:fill="FFFFFF"/>
            <w:noWrap/>
            <w:vAlign w:val="bottom"/>
            <w:hideMark/>
          </w:tcPr>
          <w:p w14:paraId="7889C1D4" w14:textId="77777777" w:rsidR="007F66A0" w:rsidRPr="001238D5" w:rsidRDefault="007F66A0" w:rsidP="00AE2F5A">
            <w:pPr>
              <w:jc w:val="left"/>
              <w:rPr>
                <w:rFonts w:asciiTheme="minorHAnsi" w:hAnsiTheme="minorHAnsi" w:cstheme="minorHAnsi"/>
                <w:b/>
                <w:color w:val="000000"/>
              </w:rPr>
            </w:pPr>
            <w:r w:rsidRPr="001238D5">
              <w:rPr>
                <w:rFonts w:asciiTheme="minorHAnsi" w:hAnsiTheme="minorHAnsi" w:cstheme="minorHAnsi"/>
                <w:b/>
                <w:color w:val="000000"/>
              </w:rPr>
              <w:t>Skupaj</w:t>
            </w:r>
          </w:p>
        </w:tc>
        <w:tc>
          <w:tcPr>
            <w:tcW w:w="646" w:type="dxa"/>
            <w:tcBorders>
              <w:top w:val="single" w:sz="4" w:space="0" w:color="auto"/>
            </w:tcBorders>
            <w:shd w:val="clear" w:color="000000" w:fill="FFFFFF"/>
            <w:noWrap/>
            <w:vAlign w:val="bottom"/>
            <w:hideMark/>
          </w:tcPr>
          <w:p w14:paraId="57DDCBAA" w14:textId="77777777" w:rsidR="007F66A0" w:rsidRPr="001238D5" w:rsidRDefault="007F66A0" w:rsidP="005F2D6E">
            <w:pPr>
              <w:jc w:val="center"/>
              <w:rPr>
                <w:rFonts w:asciiTheme="minorHAnsi" w:hAnsiTheme="minorHAnsi" w:cstheme="minorHAnsi"/>
                <w:b/>
              </w:rPr>
            </w:pPr>
            <w:r w:rsidRPr="001238D5">
              <w:rPr>
                <w:rFonts w:asciiTheme="minorHAnsi" w:hAnsiTheme="minorHAnsi" w:cstheme="minorHAnsi"/>
                <w:b/>
              </w:rPr>
              <w:t>4-18</w:t>
            </w:r>
          </w:p>
        </w:tc>
        <w:tc>
          <w:tcPr>
            <w:tcW w:w="646" w:type="dxa"/>
            <w:tcBorders>
              <w:top w:val="single" w:sz="4" w:space="0" w:color="auto"/>
            </w:tcBorders>
            <w:shd w:val="clear" w:color="000000" w:fill="FFFFFF"/>
            <w:noWrap/>
            <w:vAlign w:val="bottom"/>
            <w:hideMark/>
          </w:tcPr>
          <w:p w14:paraId="72DB1717" w14:textId="77777777" w:rsidR="007F66A0" w:rsidRPr="001238D5" w:rsidRDefault="007F66A0" w:rsidP="005F2D6E">
            <w:pPr>
              <w:jc w:val="center"/>
              <w:rPr>
                <w:rFonts w:asciiTheme="minorHAnsi" w:hAnsiTheme="minorHAnsi" w:cstheme="minorHAnsi"/>
                <w:b/>
              </w:rPr>
            </w:pPr>
            <w:r w:rsidRPr="001238D5">
              <w:rPr>
                <w:rFonts w:asciiTheme="minorHAnsi" w:hAnsiTheme="minorHAnsi" w:cstheme="minorHAnsi"/>
                <w:b/>
              </w:rPr>
              <w:t>2-21</w:t>
            </w:r>
          </w:p>
        </w:tc>
        <w:tc>
          <w:tcPr>
            <w:tcW w:w="646" w:type="dxa"/>
            <w:tcBorders>
              <w:top w:val="single" w:sz="4" w:space="0" w:color="auto"/>
            </w:tcBorders>
            <w:shd w:val="clear" w:color="000000" w:fill="FFFFFF"/>
            <w:noWrap/>
            <w:vAlign w:val="bottom"/>
            <w:hideMark/>
          </w:tcPr>
          <w:p w14:paraId="5A11C17E" w14:textId="77777777" w:rsidR="007F66A0" w:rsidRPr="001238D5" w:rsidRDefault="007F66A0" w:rsidP="005F2D6E">
            <w:pPr>
              <w:jc w:val="center"/>
              <w:rPr>
                <w:rFonts w:asciiTheme="minorHAnsi" w:hAnsiTheme="minorHAnsi" w:cstheme="minorHAnsi"/>
                <w:b/>
              </w:rPr>
            </w:pPr>
            <w:r w:rsidRPr="001238D5">
              <w:rPr>
                <w:rFonts w:asciiTheme="minorHAnsi" w:hAnsiTheme="minorHAnsi" w:cstheme="minorHAnsi"/>
                <w:b/>
              </w:rPr>
              <w:t>5-21</w:t>
            </w:r>
          </w:p>
        </w:tc>
        <w:tc>
          <w:tcPr>
            <w:tcW w:w="707" w:type="dxa"/>
            <w:tcBorders>
              <w:top w:val="single" w:sz="4" w:space="0" w:color="auto"/>
            </w:tcBorders>
            <w:shd w:val="clear" w:color="000000" w:fill="FFFFFF"/>
            <w:noWrap/>
            <w:vAlign w:val="bottom"/>
            <w:hideMark/>
          </w:tcPr>
          <w:p w14:paraId="7638ED97" w14:textId="77777777" w:rsidR="007F66A0" w:rsidRPr="001238D5" w:rsidRDefault="007F66A0" w:rsidP="005F2D6E">
            <w:pPr>
              <w:jc w:val="center"/>
              <w:rPr>
                <w:rFonts w:asciiTheme="minorHAnsi" w:hAnsiTheme="minorHAnsi" w:cstheme="minorHAnsi"/>
                <w:b/>
              </w:rPr>
            </w:pPr>
            <w:r w:rsidRPr="001238D5">
              <w:rPr>
                <w:rFonts w:asciiTheme="minorHAnsi" w:hAnsiTheme="minorHAnsi" w:cstheme="minorHAnsi"/>
                <w:b/>
              </w:rPr>
              <w:t>11-30</w:t>
            </w:r>
          </w:p>
        </w:tc>
        <w:tc>
          <w:tcPr>
            <w:tcW w:w="707" w:type="dxa"/>
            <w:tcBorders>
              <w:top w:val="single" w:sz="4" w:space="0" w:color="auto"/>
            </w:tcBorders>
            <w:shd w:val="clear" w:color="000000" w:fill="FFFFFF"/>
            <w:noWrap/>
            <w:vAlign w:val="bottom"/>
            <w:hideMark/>
          </w:tcPr>
          <w:p w14:paraId="00FFAC80" w14:textId="77777777" w:rsidR="007F66A0" w:rsidRPr="001238D5" w:rsidRDefault="007F66A0" w:rsidP="005F2D6E">
            <w:pPr>
              <w:jc w:val="center"/>
              <w:rPr>
                <w:rFonts w:asciiTheme="minorHAnsi" w:hAnsiTheme="minorHAnsi" w:cstheme="minorHAnsi"/>
                <w:b/>
              </w:rPr>
            </w:pPr>
            <w:r w:rsidRPr="001238D5">
              <w:rPr>
                <w:rFonts w:asciiTheme="minorHAnsi" w:hAnsiTheme="minorHAnsi" w:cstheme="minorHAnsi"/>
                <w:b/>
              </w:rPr>
              <w:t>18-35</w:t>
            </w:r>
          </w:p>
        </w:tc>
        <w:tc>
          <w:tcPr>
            <w:tcW w:w="707" w:type="dxa"/>
            <w:tcBorders>
              <w:top w:val="single" w:sz="4" w:space="0" w:color="auto"/>
            </w:tcBorders>
            <w:shd w:val="clear" w:color="000000" w:fill="FFFFFF"/>
            <w:noWrap/>
            <w:vAlign w:val="bottom"/>
            <w:hideMark/>
          </w:tcPr>
          <w:p w14:paraId="6B895AAD" w14:textId="77777777" w:rsidR="007F66A0" w:rsidRPr="001238D5" w:rsidRDefault="007F66A0" w:rsidP="005F2D6E">
            <w:pPr>
              <w:jc w:val="center"/>
              <w:rPr>
                <w:rFonts w:asciiTheme="minorHAnsi" w:hAnsiTheme="minorHAnsi" w:cstheme="minorHAnsi"/>
                <w:b/>
              </w:rPr>
            </w:pPr>
            <w:r w:rsidRPr="001238D5">
              <w:rPr>
                <w:rFonts w:asciiTheme="minorHAnsi" w:hAnsiTheme="minorHAnsi" w:cstheme="minorHAnsi"/>
                <w:b/>
              </w:rPr>
              <w:t>10-32</w:t>
            </w:r>
          </w:p>
        </w:tc>
        <w:tc>
          <w:tcPr>
            <w:tcW w:w="707" w:type="dxa"/>
            <w:tcBorders>
              <w:top w:val="single" w:sz="4" w:space="0" w:color="auto"/>
            </w:tcBorders>
            <w:shd w:val="clear" w:color="000000" w:fill="FFFFFF"/>
            <w:noWrap/>
            <w:vAlign w:val="bottom"/>
            <w:hideMark/>
          </w:tcPr>
          <w:p w14:paraId="0F689730" w14:textId="77777777" w:rsidR="007F66A0" w:rsidRPr="001238D5" w:rsidRDefault="007F66A0" w:rsidP="005F2D6E">
            <w:pPr>
              <w:jc w:val="center"/>
              <w:rPr>
                <w:rFonts w:asciiTheme="minorHAnsi" w:hAnsiTheme="minorHAnsi" w:cstheme="minorHAnsi"/>
                <w:b/>
              </w:rPr>
            </w:pPr>
            <w:r w:rsidRPr="001238D5">
              <w:rPr>
                <w:rFonts w:asciiTheme="minorHAnsi" w:hAnsiTheme="minorHAnsi" w:cstheme="minorHAnsi"/>
                <w:b/>
              </w:rPr>
              <w:t>11-21</w:t>
            </w:r>
          </w:p>
        </w:tc>
        <w:tc>
          <w:tcPr>
            <w:tcW w:w="546" w:type="dxa"/>
            <w:tcBorders>
              <w:top w:val="single" w:sz="4" w:space="0" w:color="auto"/>
            </w:tcBorders>
            <w:shd w:val="clear" w:color="000000" w:fill="FFFFFF"/>
            <w:noWrap/>
            <w:vAlign w:val="bottom"/>
            <w:hideMark/>
          </w:tcPr>
          <w:p w14:paraId="3A7CC083" w14:textId="77777777" w:rsidR="007F66A0" w:rsidRPr="001238D5" w:rsidRDefault="007F66A0" w:rsidP="005F2D6E">
            <w:pPr>
              <w:jc w:val="center"/>
              <w:rPr>
                <w:rFonts w:asciiTheme="minorHAnsi" w:hAnsiTheme="minorHAnsi" w:cstheme="minorHAnsi"/>
                <w:b/>
              </w:rPr>
            </w:pPr>
            <w:r w:rsidRPr="001238D5">
              <w:rPr>
                <w:rFonts w:asciiTheme="minorHAnsi" w:hAnsiTheme="minorHAnsi" w:cstheme="minorHAnsi"/>
                <w:b/>
              </w:rPr>
              <w:t>0-40</w:t>
            </w:r>
          </w:p>
        </w:tc>
        <w:tc>
          <w:tcPr>
            <w:tcW w:w="546" w:type="dxa"/>
            <w:tcBorders>
              <w:top w:val="single" w:sz="4" w:space="0" w:color="auto"/>
            </w:tcBorders>
            <w:shd w:val="clear" w:color="000000" w:fill="FFFFFF"/>
            <w:noWrap/>
            <w:vAlign w:val="bottom"/>
            <w:hideMark/>
          </w:tcPr>
          <w:p w14:paraId="5EF244A5" w14:textId="77777777" w:rsidR="007F66A0" w:rsidRPr="001238D5" w:rsidRDefault="007F66A0" w:rsidP="005F2D6E">
            <w:pPr>
              <w:jc w:val="center"/>
              <w:rPr>
                <w:rFonts w:asciiTheme="minorHAnsi" w:hAnsiTheme="minorHAnsi" w:cstheme="minorHAnsi"/>
                <w:b/>
              </w:rPr>
            </w:pPr>
            <w:r w:rsidRPr="001238D5">
              <w:rPr>
                <w:rFonts w:asciiTheme="minorHAnsi" w:hAnsiTheme="minorHAnsi" w:cstheme="minorHAnsi"/>
                <w:b/>
              </w:rPr>
              <w:t>5-25</w:t>
            </w:r>
          </w:p>
        </w:tc>
        <w:tc>
          <w:tcPr>
            <w:tcW w:w="546" w:type="dxa"/>
            <w:tcBorders>
              <w:top w:val="single" w:sz="4" w:space="0" w:color="auto"/>
            </w:tcBorders>
            <w:shd w:val="clear" w:color="000000" w:fill="FFFFFF"/>
            <w:noWrap/>
            <w:vAlign w:val="bottom"/>
            <w:hideMark/>
          </w:tcPr>
          <w:p w14:paraId="0F404CBB" w14:textId="77777777" w:rsidR="007F66A0" w:rsidRPr="001238D5" w:rsidRDefault="007F66A0" w:rsidP="005F2D6E">
            <w:pPr>
              <w:jc w:val="center"/>
              <w:rPr>
                <w:rFonts w:asciiTheme="minorHAnsi" w:hAnsiTheme="minorHAnsi" w:cstheme="minorHAnsi"/>
                <w:b/>
              </w:rPr>
            </w:pPr>
            <w:r w:rsidRPr="001238D5">
              <w:rPr>
                <w:rFonts w:asciiTheme="minorHAnsi" w:hAnsiTheme="minorHAnsi" w:cstheme="minorHAnsi"/>
                <w:b/>
              </w:rPr>
              <w:t>1-15</w:t>
            </w:r>
          </w:p>
        </w:tc>
        <w:tc>
          <w:tcPr>
            <w:tcW w:w="546" w:type="dxa"/>
            <w:tcBorders>
              <w:top w:val="single" w:sz="4" w:space="0" w:color="auto"/>
            </w:tcBorders>
            <w:shd w:val="clear" w:color="000000" w:fill="FFFFFF"/>
            <w:noWrap/>
            <w:vAlign w:val="bottom"/>
            <w:hideMark/>
          </w:tcPr>
          <w:p w14:paraId="30CC4CCB" w14:textId="77777777" w:rsidR="007F66A0" w:rsidRPr="001238D5" w:rsidRDefault="007F66A0" w:rsidP="005F2D6E">
            <w:pPr>
              <w:jc w:val="center"/>
              <w:rPr>
                <w:rFonts w:asciiTheme="minorHAnsi" w:hAnsiTheme="minorHAnsi" w:cstheme="minorHAnsi"/>
                <w:b/>
              </w:rPr>
            </w:pPr>
            <w:r w:rsidRPr="001238D5">
              <w:rPr>
                <w:rFonts w:asciiTheme="minorHAnsi" w:hAnsiTheme="minorHAnsi" w:cstheme="minorHAnsi"/>
                <w:b/>
              </w:rPr>
              <w:t>0-23</w:t>
            </w:r>
          </w:p>
        </w:tc>
        <w:tc>
          <w:tcPr>
            <w:tcW w:w="546" w:type="dxa"/>
            <w:tcBorders>
              <w:top w:val="single" w:sz="4" w:space="0" w:color="auto"/>
            </w:tcBorders>
            <w:shd w:val="clear" w:color="000000" w:fill="FFFFFF"/>
            <w:noWrap/>
            <w:vAlign w:val="bottom"/>
            <w:hideMark/>
          </w:tcPr>
          <w:p w14:paraId="28AADDB1" w14:textId="77777777" w:rsidR="007F66A0" w:rsidRPr="001238D5" w:rsidRDefault="007F66A0" w:rsidP="005F2D6E">
            <w:pPr>
              <w:jc w:val="center"/>
              <w:rPr>
                <w:rFonts w:asciiTheme="minorHAnsi" w:hAnsiTheme="minorHAnsi" w:cstheme="minorHAnsi"/>
                <w:b/>
              </w:rPr>
            </w:pPr>
            <w:r w:rsidRPr="001238D5">
              <w:rPr>
                <w:rFonts w:asciiTheme="minorHAnsi" w:hAnsiTheme="minorHAnsi" w:cstheme="minorHAnsi"/>
                <w:b/>
              </w:rPr>
              <w:t>6-20</w:t>
            </w:r>
          </w:p>
        </w:tc>
        <w:tc>
          <w:tcPr>
            <w:tcW w:w="546" w:type="dxa"/>
            <w:tcBorders>
              <w:top w:val="single" w:sz="4" w:space="0" w:color="auto"/>
            </w:tcBorders>
            <w:shd w:val="clear" w:color="000000" w:fill="FFFFFF"/>
            <w:noWrap/>
            <w:vAlign w:val="bottom"/>
            <w:hideMark/>
          </w:tcPr>
          <w:p w14:paraId="3E078FE4" w14:textId="77777777" w:rsidR="007F66A0" w:rsidRPr="001238D5" w:rsidRDefault="007F66A0" w:rsidP="005F2D6E">
            <w:pPr>
              <w:jc w:val="center"/>
              <w:rPr>
                <w:rFonts w:asciiTheme="minorHAnsi" w:hAnsiTheme="minorHAnsi" w:cstheme="minorHAnsi"/>
                <w:b/>
              </w:rPr>
            </w:pPr>
            <w:r w:rsidRPr="001238D5">
              <w:rPr>
                <w:rFonts w:asciiTheme="minorHAnsi" w:hAnsiTheme="minorHAnsi" w:cstheme="minorHAnsi"/>
                <w:b/>
              </w:rPr>
              <w:t>8-29</w:t>
            </w:r>
          </w:p>
        </w:tc>
      </w:tr>
    </w:tbl>
    <w:p w14:paraId="6CE288FC" w14:textId="77777777" w:rsidR="007F66A0" w:rsidRPr="007F66A0" w:rsidRDefault="007F66A0" w:rsidP="007F66A0">
      <w:pPr>
        <w:rPr>
          <w:rFonts w:asciiTheme="minorHAnsi" w:hAnsiTheme="minorHAnsi" w:cstheme="minorHAnsi"/>
          <w:sz w:val="24"/>
          <w:szCs w:val="24"/>
        </w:rPr>
      </w:pPr>
    </w:p>
    <w:p w14:paraId="49AE14F9" w14:textId="77777777" w:rsidR="007F66A0" w:rsidRPr="007F66A0" w:rsidRDefault="007F66A0" w:rsidP="007F66A0">
      <w:pPr>
        <w:rPr>
          <w:rFonts w:asciiTheme="minorHAnsi" w:hAnsiTheme="minorHAnsi" w:cstheme="minorHAnsi"/>
          <w:sz w:val="24"/>
          <w:szCs w:val="24"/>
        </w:rPr>
      </w:pPr>
      <w:r w:rsidRPr="007F66A0">
        <w:rPr>
          <w:rFonts w:asciiTheme="minorHAnsi" w:hAnsiTheme="minorHAnsi" w:cstheme="minorHAnsi"/>
          <w:sz w:val="24"/>
          <w:szCs w:val="24"/>
        </w:rPr>
        <w:t>Pognezditveno obdobje</w:t>
      </w:r>
    </w:p>
    <w:p w14:paraId="36675DD0" w14:textId="77777777" w:rsidR="007F66A0" w:rsidRPr="007F66A0" w:rsidRDefault="007F66A0" w:rsidP="007F66A0">
      <w:pPr>
        <w:rPr>
          <w:rFonts w:asciiTheme="minorHAnsi" w:hAnsiTheme="minorHAnsi" w:cstheme="minorHAnsi"/>
          <w:sz w:val="24"/>
          <w:szCs w:val="24"/>
        </w:rPr>
      </w:pPr>
    </w:p>
    <w:p w14:paraId="3686C7BC" w14:textId="77777777" w:rsidR="007F66A0" w:rsidRPr="007F66A0" w:rsidRDefault="007F66A0" w:rsidP="007F66A0">
      <w:pPr>
        <w:rPr>
          <w:rFonts w:asciiTheme="minorHAnsi" w:hAnsiTheme="minorHAnsi" w:cstheme="minorHAnsi"/>
          <w:sz w:val="24"/>
          <w:szCs w:val="24"/>
        </w:rPr>
      </w:pPr>
      <w:r w:rsidRPr="007F66A0">
        <w:rPr>
          <w:rFonts w:asciiTheme="minorHAnsi" w:hAnsiTheme="minorHAnsi" w:cstheme="minorHAnsi"/>
          <w:sz w:val="24"/>
          <w:szCs w:val="24"/>
        </w:rPr>
        <w:t>V letu 2022 je število kostanjevk na SPA Črete naraščalo od začetka maja do septembra (slika 2). Glavnina kostanjevk v tem obdobju je bila prešteta na Račkih ribnikih (največ 187 osebkov v 25. dekadi). Na Medvedcah so bile po maju opazovane družine in posamezni osebki, ki so bili verjetno gnezdeči samci, največ do 40 osebkov junija in do 30 osebkov avgusta in septembra. Največje število kostanjevk na SPA Črete smo zabeležili v 25. dekadi, in sicer 217 osebkov. Podatki štetja v posamezni dekadi na posamezni popisni ploskvi so podani v Prilogi 1 tega poglavja.</w:t>
      </w:r>
    </w:p>
    <w:p w14:paraId="6BA94299" w14:textId="77777777" w:rsidR="007F66A0" w:rsidRPr="007F66A0" w:rsidRDefault="007F66A0" w:rsidP="007F66A0">
      <w:pPr>
        <w:rPr>
          <w:rFonts w:asciiTheme="minorHAnsi" w:hAnsiTheme="minorHAnsi" w:cstheme="minorHAnsi"/>
          <w:sz w:val="24"/>
          <w:szCs w:val="24"/>
        </w:rPr>
      </w:pPr>
    </w:p>
    <w:p w14:paraId="576CD67A" w14:textId="77777777" w:rsidR="007F66A0" w:rsidRPr="007F66A0" w:rsidRDefault="007F66A0" w:rsidP="007F66A0">
      <w:pPr>
        <w:rPr>
          <w:rFonts w:asciiTheme="minorHAnsi" w:hAnsiTheme="minorHAnsi" w:cstheme="minorHAnsi"/>
          <w:sz w:val="24"/>
          <w:szCs w:val="24"/>
        </w:rPr>
      </w:pPr>
    </w:p>
    <w:p w14:paraId="056CD992" w14:textId="77777777" w:rsidR="007F66A0" w:rsidRPr="007F66A0" w:rsidRDefault="007F66A0" w:rsidP="007F66A0">
      <w:pPr>
        <w:rPr>
          <w:rFonts w:asciiTheme="minorHAnsi" w:hAnsiTheme="minorHAnsi" w:cstheme="minorHAnsi"/>
          <w:sz w:val="24"/>
          <w:szCs w:val="24"/>
        </w:rPr>
      </w:pPr>
      <w:r w:rsidRPr="007F66A0">
        <w:rPr>
          <w:rFonts w:asciiTheme="minorHAnsi" w:hAnsiTheme="minorHAnsi" w:cstheme="minorHAnsi"/>
          <w:noProof/>
          <w:sz w:val="24"/>
          <w:szCs w:val="24"/>
        </w:rPr>
        <w:drawing>
          <wp:inline distT="0" distB="0" distL="0" distR="0" wp14:anchorId="1F75460A" wp14:editId="710CA6CD">
            <wp:extent cx="5760720" cy="305288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60720" cy="3052882"/>
                    </a:xfrm>
                    <a:prstGeom prst="rect">
                      <a:avLst/>
                    </a:prstGeom>
                    <a:noFill/>
                    <a:ln>
                      <a:noFill/>
                    </a:ln>
                  </pic:spPr>
                </pic:pic>
              </a:graphicData>
            </a:graphic>
          </wp:inline>
        </w:drawing>
      </w:r>
    </w:p>
    <w:p w14:paraId="3BE361F3" w14:textId="77777777" w:rsidR="007F66A0" w:rsidRPr="007F66A0" w:rsidRDefault="007F66A0" w:rsidP="007F66A0">
      <w:pPr>
        <w:rPr>
          <w:rFonts w:asciiTheme="minorHAnsi" w:hAnsiTheme="minorHAnsi" w:cstheme="minorHAnsi"/>
          <w:sz w:val="24"/>
          <w:szCs w:val="24"/>
        </w:rPr>
      </w:pPr>
    </w:p>
    <w:p w14:paraId="1D316BB0" w14:textId="77777777" w:rsidR="007F66A0" w:rsidRPr="007F66A0" w:rsidRDefault="007F66A0" w:rsidP="007F66A0">
      <w:pPr>
        <w:rPr>
          <w:rFonts w:asciiTheme="minorHAnsi" w:hAnsiTheme="minorHAnsi" w:cstheme="minorHAnsi"/>
          <w:sz w:val="24"/>
          <w:szCs w:val="24"/>
        </w:rPr>
      </w:pPr>
      <w:r w:rsidRPr="007F66A0">
        <w:rPr>
          <w:rFonts w:asciiTheme="minorHAnsi" w:hAnsiTheme="minorHAnsi" w:cstheme="minorHAnsi"/>
          <w:sz w:val="24"/>
          <w:szCs w:val="24"/>
        </w:rPr>
        <w:t>Slika 2: Sezonska dinamika (od februarja do začetka septembra) številčnosti kostanjevke na zadrževalniku Medvedce, Požegu ter Račkih in Turnovih ribnikih v letu 2022. Številke na osi x se nanašajo na dekade.</w:t>
      </w:r>
    </w:p>
    <w:p w14:paraId="06BDC6B4" w14:textId="77777777" w:rsidR="007F66A0" w:rsidRPr="007F66A0" w:rsidRDefault="007F66A0" w:rsidP="007F66A0">
      <w:pPr>
        <w:rPr>
          <w:rFonts w:asciiTheme="minorHAnsi" w:hAnsiTheme="minorHAnsi" w:cstheme="minorHAnsi"/>
          <w:b/>
          <w:sz w:val="24"/>
          <w:szCs w:val="24"/>
        </w:rPr>
      </w:pPr>
      <w:r w:rsidRPr="007F66A0">
        <w:rPr>
          <w:rFonts w:asciiTheme="minorHAnsi" w:hAnsiTheme="minorHAnsi" w:cstheme="minorHAnsi"/>
          <w:b/>
          <w:sz w:val="24"/>
          <w:szCs w:val="24"/>
        </w:rPr>
        <w:lastRenderedPageBreak/>
        <w:t>Trend vrste</w:t>
      </w:r>
    </w:p>
    <w:p w14:paraId="397C9732" w14:textId="77777777" w:rsidR="007F66A0" w:rsidRPr="007F66A0" w:rsidRDefault="007F66A0" w:rsidP="007F66A0">
      <w:pPr>
        <w:rPr>
          <w:rFonts w:asciiTheme="minorHAnsi" w:hAnsiTheme="minorHAnsi" w:cstheme="minorHAnsi"/>
          <w:sz w:val="24"/>
          <w:szCs w:val="24"/>
        </w:rPr>
      </w:pPr>
    </w:p>
    <w:p w14:paraId="7BC12EA7" w14:textId="77777777" w:rsidR="007F66A0" w:rsidRPr="007F66A0" w:rsidRDefault="007F66A0" w:rsidP="007F66A0">
      <w:pPr>
        <w:rPr>
          <w:rFonts w:asciiTheme="minorHAnsi" w:hAnsiTheme="minorHAnsi" w:cstheme="minorHAnsi"/>
          <w:sz w:val="24"/>
          <w:szCs w:val="24"/>
          <w:highlight w:val="yellow"/>
        </w:rPr>
      </w:pPr>
      <w:r w:rsidRPr="007F66A0">
        <w:rPr>
          <w:rFonts w:asciiTheme="minorHAnsi" w:hAnsiTheme="minorHAnsi" w:cstheme="minorHAnsi"/>
          <w:sz w:val="24"/>
          <w:szCs w:val="24"/>
        </w:rPr>
        <w:t xml:space="preserve">Trend kostanjevke na SPA Črete (Medvedce in KPRRP) je bil v vseh treh obdobjih (2006-2022, 2010-2022 in 2014-2022) negotov tako na osnovi potrjenih parov kot na osnovi maksimalnega števila samcev (tabela 2). </w:t>
      </w:r>
    </w:p>
    <w:p w14:paraId="3D27C689" w14:textId="77777777" w:rsidR="007F66A0" w:rsidRPr="007F66A0" w:rsidRDefault="007F66A0" w:rsidP="007F66A0">
      <w:pPr>
        <w:rPr>
          <w:rFonts w:asciiTheme="minorHAnsi" w:hAnsiTheme="minorHAnsi" w:cstheme="minorHAnsi"/>
          <w:sz w:val="24"/>
          <w:szCs w:val="24"/>
          <w:highlight w:val="yellow"/>
        </w:rPr>
      </w:pPr>
    </w:p>
    <w:p w14:paraId="39F85800" w14:textId="77777777" w:rsidR="007F66A0" w:rsidRPr="00AD0D22" w:rsidRDefault="007F66A0" w:rsidP="007F66A0">
      <w:pPr>
        <w:rPr>
          <w:rFonts w:asciiTheme="minorHAnsi" w:hAnsiTheme="minorHAnsi" w:cstheme="minorHAnsi"/>
        </w:rPr>
      </w:pPr>
      <w:r w:rsidRPr="00AD0D22">
        <w:rPr>
          <w:rFonts w:asciiTheme="minorHAnsi" w:hAnsiTheme="minorHAnsi" w:cstheme="minorHAnsi"/>
        </w:rPr>
        <w:t>Tabela 2: Trendi gnezditvene populacije kostanjevke na SPA Črete (zadrževalnik Medvedce in KPRRP, brez Grajevnika in Turnovih ribnikov)</w:t>
      </w:r>
    </w:p>
    <w:p w14:paraId="0754D6DD" w14:textId="77777777" w:rsidR="007F66A0" w:rsidRPr="00AD0D22" w:rsidRDefault="007F66A0" w:rsidP="007F66A0">
      <w:pPr>
        <w:rPr>
          <w:rFonts w:asciiTheme="minorHAnsi" w:hAnsiTheme="minorHAnsi" w:cstheme="minorHAnsi"/>
          <w:highlight w:val="yellow"/>
        </w:rPr>
      </w:pPr>
    </w:p>
    <w:tbl>
      <w:tblPr>
        <w:tblW w:w="9371"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283"/>
        <w:gridCol w:w="3402"/>
        <w:gridCol w:w="3686"/>
      </w:tblGrid>
      <w:tr w:rsidR="007F66A0" w:rsidRPr="00AD0D22" w14:paraId="47797DF3" w14:textId="77777777" w:rsidTr="005F2D6E">
        <w:trPr>
          <w:trHeight w:val="300"/>
        </w:trPr>
        <w:tc>
          <w:tcPr>
            <w:tcW w:w="2283" w:type="dxa"/>
            <w:shd w:val="clear" w:color="auto" w:fill="auto"/>
            <w:noWrap/>
          </w:tcPr>
          <w:p w14:paraId="5CC38E1C" w14:textId="77777777" w:rsidR="007F66A0" w:rsidRPr="00AD0D22" w:rsidRDefault="007F66A0" w:rsidP="005F2D6E">
            <w:pPr>
              <w:rPr>
                <w:rFonts w:asciiTheme="minorHAnsi" w:hAnsiTheme="minorHAnsi" w:cstheme="minorHAnsi"/>
                <w:b/>
                <w:color w:val="000000"/>
              </w:rPr>
            </w:pPr>
            <w:r w:rsidRPr="00AD0D22">
              <w:rPr>
                <w:rFonts w:asciiTheme="minorHAnsi" w:hAnsiTheme="minorHAnsi" w:cstheme="minorHAnsi"/>
                <w:b/>
                <w:color w:val="000000"/>
              </w:rPr>
              <w:t>Obdobje trenda</w:t>
            </w:r>
          </w:p>
        </w:tc>
        <w:tc>
          <w:tcPr>
            <w:tcW w:w="3402" w:type="dxa"/>
            <w:shd w:val="clear" w:color="auto" w:fill="auto"/>
            <w:noWrap/>
            <w:vAlign w:val="center"/>
          </w:tcPr>
          <w:p w14:paraId="552FC05B" w14:textId="77777777" w:rsidR="007F66A0" w:rsidRPr="00AD0D22" w:rsidRDefault="007F66A0" w:rsidP="005F2D6E">
            <w:pPr>
              <w:jc w:val="center"/>
              <w:rPr>
                <w:rFonts w:asciiTheme="minorHAnsi" w:hAnsiTheme="minorHAnsi" w:cstheme="minorHAnsi"/>
                <w:b/>
                <w:color w:val="000000"/>
              </w:rPr>
            </w:pPr>
            <w:r w:rsidRPr="00AD0D22">
              <w:rPr>
                <w:rFonts w:asciiTheme="minorHAnsi" w:hAnsiTheme="minorHAnsi" w:cstheme="minorHAnsi"/>
                <w:b/>
                <w:color w:val="000000"/>
              </w:rPr>
              <w:t>Trend na osnovi potrjenih parov</w:t>
            </w:r>
          </w:p>
        </w:tc>
        <w:tc>
          <w:tcPr>
            <w:tcW w:w="3686" w:type="dxa"/>
            <w:shd w:val="clear" w:color="auto" w:fill="auto"/>
            <w:noWrap/>
            <w:vAlign w:val="center"/>
          </w:tcPr>
          <w:p w14:paraId="23F34A63" w14:textId="77777777" w:rsidR="007F66A0" w:rsidRPr="00AD0D22" w:rsidRDefault="007F66A0" w:rsidP="005F2D6E">
            <w:pPr>
              <w:jc w:val="center"/>
              <w:rPr>
                <w:rFonts w:asciiTheme="minorHAnsi" w:hAnsiTheme="minorHAnsi" w:cstheme="minorHAnsi"/>
                <w:b/>
                <w:color w:val="000000"/>
              </w:rPr>
            </w:pPr>
            <w:r w:rsidRPr="00AD0D22">
              <w:rPr>
                <w:rFonts w:asciiTheme="minorHAnsi" w:hAnsiTheme="minorHAnsi" w:cstheme="minorHAnsi"/>
                <w:b/>
                <w:color w:val="000000"/>
              </w:rPr>
              <w:t>Trend na osnovi max. št. samcev</w:t>
            </w:r>
          </w:p>
        </w:tc>
      </w:tr>
      <w:tr w:rsidR="007F66A0" w:rsidRPr="00AD0D22" w14:paraId="787F4917" w14:textId="77777777" w:rsidTr="005F2D6E">
        <w:trPr>
          <w:trHeight w:val="300"/>
        </w:trPr>
        <w:tc>
          <w:tcPr>
            <w:tcW w:w="2283" w:type="dxa"/>
            <w:shd w:val="clear" w:color="auto" w:fill="auto"/>
            <w:noWrap/>
          </w:tcPr>
          <w:p w14:paraId="1AE19FC8" w14:textId="77777777" w:rsidR="007F66A0" w:rsidRPr="00AD0D22" w:rsidRDefault="007F66A0" w:rsidP="005F2D6E">
            <w:pPr>
              <w:rPr>
                <w:rFonts w:asciiTheme="minorHAnsi" w:hAnsiTheme="minorHAnsi" w:cstheme="minorHAnsi"/>
                <w:b/>
                <w:color w:val="000000"/>
              </w:rPr>
            </w:pPr>
            <w:r w:rsidRPr="00AD0D22">
              <w:rPr>
                <w:rFonts w:asciiTheme="minorHAnsi" w:hAnsiTheme="minorHAnsi" w:cstheme="minorHAnsi"/>
                <w:b/>
                <w:color w:val="000000"/>
              </w:rPr>
              <w:t>2006-2022</w:t>
            </w:r>
          </w:p>
        </w:tc>
        <w:tc>
          <w:tcPr>
            <w:tcW w:w="3402" w:type="dxa"/>
            <w:shd w:val="clear" w:color="auto" w:fill="auto"/>
            <w:noWrap/>
            <w:vAlign w:val="bottom"/>
          </w:tcPr>
          <w:p w14:paraId="5CBB8097" w14:textId="77777777" w:rsidR="007F66A0" w:rsidRPr="00AD0D22" w:rsidRDefault="007F66A0" w:rsidP="005F2D6E">
            <w:pPr>
              <w:jc w:val="center"/>
              <w:rPr>
                <w:rFonts w:asciiTheme="minorHAnsi" w:hAnsiTheme="minorHAnsi" w:cstheme="minorHAnsi"/>
                <w:color w:val="000000"/>
              </w:rPr>
            </w:pPr>
            <w:r w:rsidRPr="00AD0D22">
              <w:rPr>
                <w:rFonts w:asciiTheme="minorHAnsi" w:hAnsiTheme="minorHAnsi" w:cstheme="minorHAnsi"/>
                <w:color w:val="000000"/>
              </w:rPr>
              <w:t>Negotov (1.060535 ± 0.0812*)</w:t>
            </w:r>
          </w:p>
        </w:tc>
        <w:tc>
          <w:tcPr>
            <w:tcW w:w="3686" w:type="dxa"/>
            <w:shd w:val="clear" w:color="auto" w:fill="auto"/>
            <w:noWrap/>
            <w:vAlign w:val="bottom"/>
          </w:tcPr>
          <w:p w14:paraId="2040FEE5" w14:textId="77777777" w:rsidR="007F66A0" w:rsidRPr="00AD0D22" w:rsidRDefault="007F66A0" w:rsidP="005F2D6E">
            <w:pPr>
              <w:jc w:val="center"/>
              <w:rPr>
                <w:rFonts w:asciiTheme="minorHAnsi" w:hAnsiTheme="minorHAnsi" w:cstheme="minorHAnsi"/>
                <w:color w:val="000000"/>
              </w:rPr>
            </w:pPr>
            <w:r w:rsidRPr="00AD0D22">
              <w:rPr>
                <w:rFonts w:asciiTheme="minorHAnsi" w:hAnsiTheme="minorHAnsi" w:cstheme="minorHAnsi"/>
                <w:color w:val="000000"/>
              </w:rPr>
              <w:t>Negotov (1.208548 ± 0.1128*)</w:t>
            </w:r>
          </w:p>
        </w:tc>
      </w:tr>
      <w:tr w:rsidR="007F66A0" w:rsidRPr="00AD0D22" w14:paraId="4D3FD072" w14:textId="77777777" w:rsidTr="005F2D6E">
        <w:trPr>
          <w:trHeight w:val="300"/>
        </w:trPr>
        <w:tc>
          <w:tcPr>
            <w:tcW w:w="2283" w:type="dxa"/>
            <w:shd w:val="clear" w:color="auto" w:fill="auto"/>
            <w:noWrap/>
          </w:tcPr>
          <w:p w14:paraId="4623F682" w14:textId="77777777" w:rsidR="007F66A0" w:rsidRPr="00AD0D22" w:rsidRDefault="007F66A0" w:rsidP="005F2D6E">
            <w:pPr>
              <w:rPr>
                <w:rFonts w:asciiTheme="minorHAnsi" w:hAnsiTheme="minorHAnsi" w:cstheme="minorHAnsi"/>
                <w:b/>
                <w:color w:val="000000"/>
              </w:rPr>
            </w:pPr>
            <w:r w:rsidRPr="00AD0D22">
              <w:rPr>
                <w:rFonts w:asciiTheme="minorHAnsi" w:hAnsiTheme="minorHAnsi" w:cstheme="minorHAnsi"/>
                <w:b/>
                <w:color w:val="000000"/>
              </w:rPr>
              <w:t>2010-2022</w:t>
            </w:r>
          </w:p>
        </w:tc>
        <w:tc>
          <w:tcPr>
            <w:tcW w:w="3402" w:type="dxa"/>
            <w:shd w:val="clear" w:color="auto" w:fill="auto"/>
            <w:noWrap/>
            <w:vAlign w:val="bottom"/>
          </w:tcPr>
          <w:p w14:paraId="6CB4BC81" w14:textId="77777777" w:rsidR="007F66A0" w:rsidRPr="00AD0D22" w:rsidRDefault="007F66A0" w:rsidP="005F2D6E">
            <w:pPr>
              <w:jc w:val="center"/>
              <w:rPr>
                <w:rFonts w:asciiTheme="minorHAnsi" w:hAnsiTheme="minorHAnsi" w:cstheme="minorHAnsi"/>
                <w:color w:val="000000"/>
              </w:rPr>
            </w:pPr>
            <w:r w:rsidRPr="00AD0D22">
              <w:rPr>
                <w:rFonts w:asciiTheme="minorHAnsi" w:hAnsiTheme="minorHAnsi" w:cstheme="minorHAnsi"/>
                <w:color w:val="000000"/>
              </w:rPr>
              <w:t>Negotov (0.952569 ± 0.0771*)</w:t>
            </w:r>
          </w:p>
        </w:tc>
        <w:tc>
          <w:tcPr>
            <w:tcW w:w="3686" w:type="dxa"/>
            <w:shd w:val="clear" w:color="auto" w:fill="auto"/>
            <w:noWrap/>
            <w:vAlign w:val="bottom"/>
          </w:tcPr>
          <w:p w14:paraId="6CB0948D" w14:textId="77777777" w:rsidR="007F66A0" w:rsidRPr="00AD0D22" w:rsidRDefault="007F66A0" w:rsidP="005F2D6E">
            <w:pPr>
              <w:jc w:val="center"/>
              <w:rPr>
                <w:rFonts w:asciiTheme="minorHAnsi" w:hAnsiTheme="minorHAnsi" w:cstheme="minorHAnsi"/>
                <w:color w:val="000000"/>
              </w:rPr>
            </w:pPr>
            <w:r w:rsidRPr="00AD0D22">
              <w:rPr>
                <w:rFonts w:asciiTheme="minorHAnsi" w:hAnsiTheme="minorHAnsi" w:cstheme="minorHAnsi"/>
                <w:color w:val="000000"/>
              </w:rPr>
              <w:t>Negotov (1.004288 ± 0.0176*)</w:t>
            </w:r>
          </w:p>
        </w:tc>
      </w:tr>
      <w:tr w:rsidR="007F66A0" w:rsidRPr="00AD0D22" w14:paraId="464E3892" w14:textId="77777777" w:rsidTr="005F2D6E">
        <w:trPr>
          <w:trHeight w:val="300"/>
        </w:trPr>
        <w:tc>
          <w:tcPr>
            <w:tcW w:w="2283" w:type="dxa"/>
            <w:shd w:val="clear" w:color="auto" w:fill="auto"/>
            <w:noWrap/>
          </w:tcPr>
          <w:p w14:paraId="242C7C8F" w14:textId="77777777" w:rsidR="007F66A0" w:rsidRPr="00AD0D22" w:rsidRDefault="007F66A0" w:rsidP="005F2D6E">
            <w:pPr>
              <w:rPr>
                <w:rFonts w:asciiTheme="minorHAnsi" w:hAnsiTheme="minorHAnsi" w:cstheme="minorHAnsi"/>
                <w:b/>
                <w:color w:val="000000"/>
              </w:rPr>
            </w:pPr>
            <w:r w:rsidRPr="00AD0D22">
              <w:rPr>
                <w:rFonts w:asciiTheme="minorHAnsi" w:hAnsiTheme="minorHAnsi" w:cstheme="minorHAnsi"/>
                <w:b/>
                <w:color w:val="000000"/>
              </w:rPr>
              <w:t>2014-2022</w:t>
            </w:r>
          </w:p>
        </w:tc>
        <w:tc>
          <w:tcPr>
            <w:tcW w:w="3402" w:type="dxa"/>
            <w:shd w:val="clear" w:color="auto" w:fill="auto"/>
            <w:noWrap/>
            <w:vAlign w:val="bottom"/>
          </w:tcPr>
          <w:p w14:paraId="59B336F1" w14:textId="77777777" w:rsidR="007F66A0" w:rsidRPr="00AD0D22" w:rsidRDefault="007F66A0" w:rsidP="005F2D6E">
            <w:pPr>
              <w:jc w:val="center"/>
              <w:rPr>
                <w:rFonts w:asciiTheme="minorHAnsi" w:hAnsiTheme="minorHAnsi" w:cstheme="minorHAnsi"/>
                <w:color w:val="000000"/>
              </w:rPr>
            </w:pPr>
            <w:r w:rsidRPr="00AD0D22">
              <w:rPr>
                <w:rFonts w:asciiTheme="minorHAnsi" w:hAnsiTheme="minorHAnsi" w:cstheme="minorHAnsi"/>
                <w:color w:val="000000"/>
              </w:rPr>
              <w:t>Negotov (0.852542 ± 0.0789*)</w:t>
            </w:r>
          </w:p>
        </w:tc>
        <w:tc>
          <w:tcPr>
            <w:tcW w:w="3686" w:type="dxa"/>
            <w:shd w:val="clear" w:color="auto" w:fill="auto"/>
            <w:noWrap/>
            <w:vAlign w:val="bottom"/>
          </w:tcPr>
          <w:p w14:paraId="4B4F8FD8" w14:textId="77777777" w:rsidR="007F66A0" w:rsidRPr="00AD0D22" w:rsidRDefault="007F66A0" w:rsidP="005F2D6E">
            <w:pPr>
              <w:jc w:val="center"/>
              <w:rPr>
                <w:rFonts w:asciiTheme="minorHAnsi" w:hAnsiTheme="minorHAnsi" w:cstheme="minorHAnsi"/>
                <w:color w:val="000000"/>
              </w:rPr>
            </w:pPr>
            <w:r w:rsidRPr="00AD0D22">
              <w:rPr>
                <w:rFonts w:asciiTheme="minorHAnsi" w:hAnsiTheme="minorHAnsi" w:cstheme="minorHAnsi"/>
                <w:color w:val="000000"/>
              </w:rPr>
              <w:t>Negotov (0.952677 ± 0.0235*)</w:t>
            </w:r>
          </w:p>
        </w:tc>
      </w:tr>
    </w:tbl>
    <w:p w14:paraId="41DD107B" w14:textId="77777777" w:rsidR="007F66A0" w:rsidRPr="00AD0D22" w:rsidRDefault="007F66A0" w:rsidP="007F66A0">
      <w:pPr>
        <w:rPr>
          <w:rFonts w:asciiTheme="minorHAnsi" w:hAnsiTheme="minorHAnsi" w:cstheme="minorHAnsi"/>
        </w:rPr>
      </w:pPr>
      <w:r w:rsidRPr="00AD0D22">
        <w:rPr>
          <w:rFonts w:asciiTheme="minorHAnsi" w:hAnsiTheme="minorHAnsi" w:cstheme="minorHAnsi"/>
        </w:rPr>
        <w:t>* skupni multiplikativni (letni) imputirani naklon ± SE</w:t>
      </w:r>
    </w:p>
    <w:p w14:paraId="58CE178C" w14:textId="77777777" w:rsidR="007F66A0" w:rsidRPr="007F66A0" w:rsidRDefault="007F66A0" w:rsidP="007F66A0">
      <w:pPr>
        <w:rPr>
          <w:rFonts w:asciiTheme="minorHAnsi" w:hAnsiTheme="minorHAnsi" w:cstheme="minorHAnsi"/>
          <w:sz w:val="24"/>
          <w:szCs w:val="24"/>
        </w:rPr>
      </w:pPr>
    </w:p>
    <w:p w14:paraId="756A4008" w14:textId="77777777" w:rsidR="007F66A0" w:rsidRPr="007F66A0" w:rsidRDefault="007F66A0" w:rsidP="007F66A0">
      <w:pPr>
        <w:rPr>
          <w:rFonts w:asciiTheme="minorHAnsi" w:hAnsiTheme="minorHAnsi" w:cstheme="minorHAnsi"/>
          <w:sz w:val="24"/>
          <w:szCs w:val="24"/>
        </w:rPr>
      </w:pPr>
    </w:p>
    <w:p w14:paraId="08275B83" w14:textId="77777777" w:rsidR="007F66A0" w:rsidRPr="003B76D6" w:rsidRDefault="007F66A0" w:rsidP="007F66A0">
      <w:pPr>
        <w:rPr>
          <w:rFonts w:asciiTheme="minorHAnsi" w:hAnsiTheme="minorHAnsi" w:cstheme="minorHAnsi"/>
          <w:b/>
          <w:sz w:val="28"/>
          <w:szCs w:val="28"/>
        </w:rPr>
      </w:pPr>
      <w:r w:rsidRPr="003B76D6">
        <w:rPr>
          <w:rFonts w:asciiTheme="minorHAnsi" w:hAnsiTheme="minorHAnsi" w:cstheme="minorHAnsi"/>
          <w:b/>
          <w:sz w:val="28"/>
          <w:szCs w:val="28"/>
        </w:rPr>
        <w:t>DISKUSIJA</w:t>
      </w:r>
    </w:p>
    <w:p w14:paraId="68EE5394" w14:textId="77777777" w:rsidR="007F66A0" w:rsidRPr="007F66A0" w:rsidRDefault="007F66A0" w:rsidP="007F66A0">
      <w:pPr>
        <w:rPr>
          <w:rFonts w:asciiTheme="minorHAnsi" w:hAnsiTheme="minorHAnsi" w:cstheme="minorHAnsi"/>
          <w:b/>
          <w:sz w:val="24"/>
          <w:szCs w:val="24"/>
        </w:rPr>
      </w:pPr>
    </w:p>
    <w:p w14:paraId="1A094E4D" w14:textId="77777777" w:rsidR="007F66A0" w:rsidRPr="007F66A0" w:rsidRDefault="007F66A0" w:rsidP="007F66A0">
      <w:pPr>
        <w:rPr>
          <w:rFonts w:asciiTheme="minorHAnsi" w:hAnsiTheme="minorHAnsi" w:cstheme="minorHAnsi"/>
          <w:sz w:val="24"/>
          <w:szCs w:val="24"/>
        </w:rPr>
      </w:pPr>
      <w:r w:rsidRPr="007F66A0">
        <w:rPr>
          <w:rFonts w:asciiTheme="minorHAnsi" w:hAnsiTheme="minorHAnsi" w:cstheme="minorHAnsi"/>
          <w:sz w:val="24"/>
          <w:szCs w:val="24"/>
        </w:rPr>
        <w:t>Leto 2022 lahko za kostanjevko na SPA Črete označimo kot dobro, saj je število speljanih družin nižje samo od najboljšega obdobja med leti 2013 in 2016. Na Račkih ribnikih kljub opazovani kopulaciji in prisotnosti kostanjevk čez celotno gnezditveno obdobje že četrto leto zapored ni bilo opazovanih mladičev. Čeprav zaradi goste vegetacije možnost gnezdenja na Turnovih ribnikih ni povsem izključena, je malo verjetna, saj vrste v letu 2022 nismo opazovali. Populacija kostanjevke na SPA Črete po upadu med leti 2014 in 2019 v zadnjih štirih letih kaže pozitiven trend in še vedno predstavlja glavnino nacionalne populacije.</w:t>
      </w:r>
    </w:p>
    <w:p w14:paraId="720DAB46" w14:textId="77777777" w:rsidR="007F66A0" w:rsidRPr="007F66A0" w:rsidRDefault="007F66A0" w:rsidP="007F66A0">
      <w:pPr>
        <w:rPr>
          <w:rFonts w:asciiTheme="minorHAnsi" w:hAnsiTheme="minorHAnsi" w:cstheme="minorHAnsi"/>
          <w:sz w:val="24"/>
          <w:szCs w:val="24"/>
        </w:rPr>
      </w:pPr>
    </w:p>
    <w:p w14:paraId="11708B54" w14:textId="77777777" w:rsidR="007F66A0" w:rsidRPr="007F66A0" w:rsidRDefault="007F66A0" w:rsidP="007F66A0">
      <w:pPr>
        <w:rPr>
          <w:rFonts w:asciiTheme="minorHAnsi" w:hAnsiTheme="minorHAnsi" w:cstheme="minorHAnsi"/>
          <w:sz w:val="24"/>
          <w:szCs w:val="24"/>
        </w:rPr>
      </w:pPr>
      <w:r w:rsidRPr="007F66A0">
        <w:rPr>
          <w:rFonts w:asciiTheme="minorHAnsi" w:hAnsiTheme="minorHAnsi" w:cstheme="minorHAnsi"/>
          <w:sz w:val="24"/>
          <w:szCs w:val="24"/>
        </w:rPr>
        <w:t xml:space="preserve">Po letu z visokim vodostajem je na Medvedcah sledilo leto s podpovprečnim vodostajem in tako se je nadaljevalo izmenjevanje let z nizkim in visokim vodostajem (Bordjan 2010, 2011, 2013, 2014, 2015, 2016, 2017, 2018, 2019, 2020 &amp; 2021). V nasprotju z letoma 2019 in 2020, ko je bil vodostaj prav tako nizek, se je v letu 2022 dvignil šele v avgustu in ne že junija kot v prej omenjenih letih. Dvig vode v času gnezditve je lahko usoden za gnezdenje kostanjevk (Birdlife International 2020), saj slednje gnezdijo tik ob vodi v obrežnem rastju (Carboneras &amp; Kirwan 2022). Čeprav so kostanjevke pogosteje uspešno gnezdile v letih v višjim vodostajem, pa so bila leta brez speljanih družin tudi v letih z visokim vodostajem. Ključen za uspešno gnezdenje kostanjevke je stabilen vodostaj v času valjenja. Močne nevihte, ki postajajo vse pogostejše in nepredvidljivejše (Masson-Delmotte </w:t>
      </w:r>
      <w:r w:rsidRPr="007F66A0">
        <w:rPr>
          <w:rFonts w:asciiTheme="minorHAnsi" w:hAnsiTheme="minorHAnsi" w:cstheme="minorHAnsi"/>
          <w:i/>
          <w:sz w:val="24"/>
          <w:szCs w:val="24"/>
        </w:rPr>
        <w:t>et al.</w:t>
      </w:r>
      <w:r w:rsidRPr="007F66A0">
        <w:rPr>
          <w:rFonts w:asciiTheme="minorHAnsi" w:hAnsiTheme="minorHAnsi" w:cstheme="minorHAnsi"/>
          <w:sz w:val="24"/>
          <w:szCs w:val="24"/>
        </w:rPr>
        <w:t xml:space="preserve"> 2021), so se pojavljale tudi pred letom 2018, a s to razliko, da so se ob večjih nalivih vode razlivale po okoliških poljih, sedaj pa se predvsem v letih z nižjim vodostajem zlijejo v zadrževalnik. Posledično se hitro dvigne vodostaj in uniči gnezda kostanjevk. Za uspešno upravljanje naše največje populacije bi morali, poleg ustrezne gostote rib v ribogojnici (Musil 2006), spremljati tudi vodostaj v času gnezdenja in poskrbeti, da se vsaj v maju in juniju ne dvigne za več kot nekaj centimetrov.</w:t>
      </w:r>
    </w:p>
    <w:p w14:paraId="259DC266" w14:textId="77777777" w:rsidR="007F66A0" w:rsidRPr="007F66A0" w:rsidRDefault="007F66A0" w:rsidP="007F66A0">
      <w:pPr>
        <w:rPr>
          <w:rFonts w:asciiTheme="minorHAnsi" w:hAnsiTheme="minorHAnsi" w:cstheme="minorHAnsi"/>
          <w:sz w:val="24"/>
          <w:szCs w:val="24"/>
          <w:highlight w:val="yellow"/>
        </w:rPr>
      </w:pPr>
    </w:p>
    <w:p w14:paraId="30379554" w14:textId="77777777" w:rsidR="007F66A0" w:rsidRPr="007F66A0" w:rsidRDefault="007F66A0" w:rsidP="007F66A0">
      <w:pPr>
        <w:rPr>
          <w:rFonts w:asciiTheme="minorHAnsi" w:hAnsiTheme="minorHAnsi" w:cstheme="minorHAnsi"/>
          <w:sz w:val="24"/>
          <w:szCs w:val="24"/>
        </w:rPr>
      </w:pPr>
      <w:r w:rsidRPr="007F66A0">
        <w:rPr>
          <w:rFonts w:asciiTheme="minorHAnsi" w:hAnsiTheme="minorHAnsi" w:cstheme="minorHAnsi"/>
          <w:sz w:val="24"/>
          <w:szCs w:val="24"/>
        </w:rPr>
        <w:t xml:space="preserve">Količina hrane je verjetno bila zadostna, saj se je obseg vodnega oreška </w:t>
      </w:r>
      <w:r w:rsidRPr="007F66A0">
        <w:rPr>
          <w:rFonts w:asciiTheme="minorHAnsi" w:hAnsiTheme="minorHAnsi" w:cstheme="minorHAnsi"/>
          <w:i/>
          <w:sz w:val="24"/>
          <w:szCs w:val="24"/>
        </w:rPr>
        <w:t>Trapa natans</w:t>
      </w:r>
      <w:r w:rsidRPr="007F66A0">
        <w:rPr>
          <w:rFonts w:asciiTheme="minorHAnsi" w:hAnsiTheme="minorHAnsi" w:cstheme="minorHAnsi"/>
          <w:sz w:val="24"/>
          <w:szCs w:val="24"/>
        </w:rPr>
        <w:t xml:space="preserve"> na Medvedcah in Račkih ribnikih v letu 2022 občutno povečal glede na pretekla leta in s tem nadaljeval trend preteklih let (Bordjan 2019, 2020 &amp; 2021). Povečal se je tudi obseg poraščenosti z navadnim lokvanjem </w:t>
      </w:r>
      <w:r w:rsidRPr="007F66A0">
        <w:rPr>
          <w:rFonts w:asciiTheme="minorHAnsi" w:hAnsiTheme="minorHAnsi" w:cstheme="minorHAnsi"/>
          <w:i/>
          <w:sz w:val="24"/>
          <w:szCs w:val="24"/>
        </w:rPr>
        <w:t>Nymphaea alba</w:t>
      </w:r>
      <w:r w:rsidRPr="007F66A0">
        <w:rPr>
          <w:rFonts w:asciiTheme="minorHAnsi" w:hAnsiTheme="minorHAnsi" w:cstheme="minorHAnsi"/>
          <w:sz w:val="24"/>
          <w:szCs w:val="24"/>
        </w:rPr>
        <w:t xml:space="preserve"> na Medvedcah ter ščitolistno močvirsko </w:t>
      </w:r>
      <w:r w:rsidRPr="007F66A0">
        <w:rPr>
          <w:rFonts w:asciiTheme="minorHAnsi" w:hAnsiTheme="minorHAnsi" w:cstheme="minorHAnsi"/>
          <w:i/>
          <w:sz w:val="24"/>
          <w:szCs w:val="24"/>
        </w:rPr>
        <w:t>Nymphoides peltata</w:t>
      </w:r>
      <w:r w:rsidRPr="007F66A0">
        <w:rPr>
          <w:rFonts w:asciiTheme="minorHAnsi" w:hAnsiTheme="minorHAnsi" w:cstheme="minorHAnsi"/>
          <w:sz w:val="24"/>
          <w:szCs w:val="24"/>
        </w:rPr>
        <w:t xml:space="preserve"> na Račkih ribnikih. Predvsem slednja je verjetno zelo pomembna za kostanjevko, saj se glavnina kostanjevk na Račkih ribnikih zadržuje ravno v sestojih te rastline. </w:t>
      </w:r>
    </w:p>
    <w:p w14:paraId="5F687BEC" w14:textId="77777777" w:rsidR="007F66A0" w:rsidRPr="007F66A0" w:rsidRDefault="007F66A0" w:rsidP="007F66A0">
      <w:pPr>
        <w:rPr>
          <w:rFonts w:asciiTheme="minorHAnsi" w:hAnsiTheme="minorHAnsi" w:cstheme="minorHAnsi"/>
          <w:sz w:val="24"/>
          <w:szCs w:val="24"/>
        </w:rPr>
      </w:pPr>
    </w:p>
    <w:p w14:paraId="466706B8" w14:textId="77777777" w:rsidR="007F66A0" w:rsidRPr="007F66A0" w:rsidRDefault="007F66A0" w:rsidP="007F66A0">
      <w:pPr>
        <w:rPr>
          <w:rFonts w:asciiTheme="minorHAnsi" w:hAnsiTheme="minorHAnsi" w:cstheme="minorHAnsi"/>
          <w:sz w:val="24"/>
          <w:szCs w:val="24"/>
        </w:rPr>
      </w:pPr>
      <w:r w:rsidRPr="007F66A0">
        <w:rPr>
          <w:rFonts w:asciiTheme="minorHAnsi" w:hAnsiTheme="minorHAnsi" w:cstheme="minorHAnsi"/>
          <w:sz w:val="24"/>
          <w:szCs w:val="24"/>
        </w:rPr>
        <w:t>Po dolgem času je bilo število kostanjevk v času spomladanske selitve doseglo devetdeset osebkov v dekadi in je bilo tako eno najvišjih v zadnjih letih ter celo najvišje zabeleženo na Račkih ribnikih (Bordjan 2010, 2011, 2013, 2014, 2015, 2016, 2017, 2018, 2019, 2020 &amp; 2021, Bordjan &amp; Božič 2009). Število kostanjevk v pognezditvenem obdobju je tako kot v zadnjih štirih letih tudi v letu 2022 najvišje na Račkih ribnikih, kjer je bilo prešteto celo najvišje število osebkov doslej (Bordjan 2010, 2011, 2013, 2014, 2015, 2016, 2017, 2018, 2019, 2020 &amp; 2021). Prvič po letu 2017 je število kostanjevk v tem obdobju preseglo 20 osebkov tudi na Medvedcah. Tam gre verjetno večinoma za lokalne mladiče, saj so med opazovanimi kostanjevkami prevladovale samice oz. nezreli osebki, na Račkih ribnikih pa so močno prevladovali samci (več kot 70%).</w:t>
      </w:r>
    </w:p>
    <w:p w14:paraId="79798F97" w14:textId="77777777" w:rsidR="007F66A0" w:rsidRPr="007F66A0" w:rsidRDefault="007F66A0" w:rsidP="007F66A0">
      <w:pPr>
        <w:rPr>
          <w:rFonts w:asciiTheme="minorHAnsi" w:hAnsiTheme="minorHAnsi" w:cstheme="minorHAnsi"/>
          <w:sz w:val="24"/>
          <w:szCs w:val="24"/>
        </w:rPr>
      </w:pPr>
    </w:p>
    <w:p w14:paraId="47869063" w14:textId="77777777" w:rsidR="007F66A0" w:rsidRPr="00F46BCF" w:rsidRDefault="007F66A0" w:rsidP="007F66A0">
      <w:pPr>
        <w:rPr>
          <w:rFonts w:asciiTheme="minorHAnsi" w:hAnsiTheme="minorHAnsi" w:cstheme="minorHAnsi"/>
          <w:b/>
          <w:sz w:val="28"/>
          <w:szCs w:val="28"/>
        </w:rPr>
      </w:pPr>
      <w:r w:rsidRPr="00F46BCF">
        <w:rPr>
          <w:rFonts w:asciiTheme="minorHAnsi" w:hAnsiTheme="minorHAnsi" w:cstheme="minorHAnsi"/>
          <w:b/>
          <w:sz w:val="28"/>
          <w:szCs w:val="28"/>
        </w:rPr>
        <w:t>VIRI</w:t>
      </w:r>
    </w:p>
    <w:p w14:paraId="105DFB9C" w14:textId="77777777" w:rsidR="007F66A0" w:rsidRPr="007F66A0" w:rsidRDefault="007F66A0" w:rsidP="007F66A0">
      <w:pPr>
        <w:rPr>
          <w:rFonts w:asciiTheme="minorHAnsi" w:hAnsiTheme="minorHAnsi" w:cstheme="minorHAnsi"/>
          <w:b/>
          <w:sz w:val="24"/>
          <w:szCs w:val="24"/>
        </w:rPr>
      </w:pPr>
    </w:p>
    <w:p w14:paraId="008A5AC1" w14:textId="77777777" w:rsidR="007F66A0" w:rsidRPr="007F66A0" w:rsidRDefault="007F66A0" w:rsidP="007F66A0">
      <w:pPr>
        <w:rPr>
          <w:rFonts w:asciiTheme="minorHAnsi" w:hAnsiTheme="minorHAnsi" w:cstheme="minorHAnsi"/>
          <w:sz w:val="24"/>
          <w:szCs w:val="24"/>
        </w:rPr>
      </w:pPr>
      <w:r w:rsidRPr="007F66A0">
        <w:rPr>
          <w:rFonts w:asciiTheme="minorHAnsi" w:hAnsiTheme="minorHAnsi" w:cstheme="minorHAnsi"/>
          <w:sz w:val="24"/>
          <w:szCs w:val="24"/>
        </w:rPr>
        <w:t>BirdLife International (2017): European birds of conservation concern: populations, trends and national responsibilities. BirdLife International, Cambridge, UK.</w:t>
      </w:r>
    </w:p>
    <w:p w14:paraId="56C851BD" w14:textId="77777777" w:rsidR="007F66A0" w:rsidRPr="007F66A0" w:rsidRDefault="007F66A0" w:rsidP="007F66A0">
      <w:pPr>
        <w:rPr>
          <w:rFonts w:asciiTheme="minorHAnsi" w:hAnsiTheme="minorHAnsi" w:cstheme="minorHAnsi"/>
          <w:sz w:val="24"/>
          <w:szCs w:val="24"/>
        </w:rPr>
      </w:pPr>
    </w:p>
    <w:p w14:paraId="5DF49F45" w14:textId="77777777" w:rsidR="007F66A0" w:rsidRPr="007F66A0" w:rsidRDefault="007F66A0" w:rsidP="007F66A0">
      <w:pPr>
        <w:rPr>
          <w:rFonts w:asciiTheme="minorHAnsi" w:hAnsiTheme="minorHAnsi" w:cstheme="minorHAnsi"/>
          <w:sz w:val="24"/>
          <w:szCs w:val="24"/>
        </w:rPr>
      </w:pPr>
      <w:r w:rsidRPr="007F66A0">
        <w:rPr>
          <w:rFonts w:asciiTheme="minorHAnsi" w:hAnsiTheme="minorHAnsi" w:cstheme="minorHAnsi"/>
          <w:sz w:val="24"/>
          <w:szCs w:val="24"/>
        </w:rPr>
        <w:t xml:space="preserve">BirdLife International (2020): Species factsheet: </w:t>
      </w:r>
      <w:r w:rsidRPr="007F66A0">
        <w:rPr>
          <w:rFonts w:asciiTheme="minorHAnsi" w:hAnsiTheme="minorHAnsi" w:cstheme="minorHAnsi"/>
          <w:i/>
          <w:sz w:val="24"/>
          <w:szCs w:val="24"/>
        </w:rPr>
        <w:t>Aythya nyroca</w:t>
      </w:r>
      <w:r w:rsidRPr="007F66A0">
        <w:rPr>
          <w:rFonts w:asciiTheme="minorHAnsi" w:hAnsiTheme="minorHAnsi" w:cstheme="minorHAnsi"/>
          <w:sz w:val="24"/>
          <w:szCs w:val="24"/>
        </w:rPr>
        <w:t xml:space="preserve">. </w:t>
      </w:r>
      <w:r w:rsidRPr="007F66A0">
        <w:rPr>
          <w:rFonts w:asciiTheme="minorHAnsi" w:hAnsiTheme="minorHAnsi" w:cstheme="minorHAnsi"/>
          <w:sz w:val="24"/>
          <w:szCs w:val="24"/>
        </w:rPr>
        <w:sym w:font="Symbol" w:char="F05B"/>
      </w:r>
      <w:r w:rsidRPr="007F66A0">
        <w:rPr>
          <w:rFonts w:asciiTheme="minorHAnsi" w:hAnsiTheme="minorHAnsi" w:cstheme="minorHAnsi"/>
          <w:sz w:val="24"/>
          <w:szCs w:val="24"/>
        </w:rPr>
        <w:t>http://www.birdlife.org, 31/08/2020</w:t>
      </w:r>
      <w:r w:rsidRPr="007F66A0">
        <w:rPr>
          <w:rFonts w:asciiTheme="minorHAnsi" w:hAnsiTheme="minorHAnsi" w:cstheme="minorHAnsi"/>
          <w:sz w:val="24"/>
          <w:szCs w:val="24"/>
        </w:rPr>
        <w:sym w:font="Symbol" w:char="F05D"/>
      </w:r>
      <w:r w:rsidRPr="007F66A0">
        <w:rPr>
          <w:rFonts w:asciiTheme="minorHAnsi" w:hAnsiTheme="minorHAnsi" w:cstheme="minorHAnsi"/>
          <w:sz w:val="24"/>
          <w:szCs w:val="24"/>
        </w:rPr>
        <w:t>.</w:t>
      </w:r>
    </w:p>
    <w:p w14:paraId="0C8EF6AE" w14:textId="77777777" w:rsidR="007F66A0" w:rsidRPr="007F66A0" w:rsidRDefault="007F66A0" w:rsidP="007F66A0">
      <w:pPr>
        <w:rPr>
          <w:rFonts w:asciiTheme="minorHAnsi" w:hAnsiTheme="minorHAnsi" w:cstheme="minorHAnsi"/>
          <w:sz w:val="24"/>
          <w:szCs w:val="24"/>
          <w:highlight w:val="yellow"/>
        </w:rPr>
      </w:pPr>
    </w:p>
    <w:p w14:paraId="639A382B" w14:textId="77777777" w:rsidR="007F66A0" w:rsidRPr="007F66A0" w:rsidRDefault="007F66A0" w:rsidP="007F66A0">
      <w:pPr>
        <w:rPr>
          <w:rFonts w:asciiTheme="minorHAnsi" w:hAnsiTheme="minorHAnsi" w:cstheme="minorHAnsi"/>
          <w:sz w:val="24"/>
          <w:szCs w:val="24"/>
        </w:rPr>
      </w:pPr>
      <w:r w:rsidRPr="007F66A0">
        <w:rPr>
          <w:rFonts w:asciiTheme="minorHAnsi" w:hAnsiTheme="minorHAnsi" w:cstheme="minorHAnsi"/>
          <w:sz w:val="24"/>
          <w:szCs w:val="24"/>
        </w:rPr>
        <w:t xml:space="preserve">Bordjan D. (2010): Kostanjevka </w:t>
      </w:r>
      <w:r w:rsidRPr="007F66A0">
        <w:rPr>
          <w:rFonts w:asciiTheme="minorHAnsi" w:hAnsiTheme="minorHAnsi" w:cstheme="minorHAnsi"/>
          <w:i/>
          <w:sz w:val="24"/>
          <w:szCs w:val="24"/>
        </w:rPr>
        <w:t>Aythya nyroca</w:t>
      </w:r>
      <w:r w:rsidRPr="007F66A0">
        <w:rPr>
          <w:rFonts w:asciiTheme="minorHAnsi" w:hAnsiTheme="minorHAnsi" w:cstheme="minorHAnsi"/>
          <w:sz w:val="24"/>
          <w:szCs w:val="24"/>
        </w:rPr>
        <w:t>. Str. 20-25. V: Denac K., Božič L., Rubinić B.,  Denac D., Mihelič T., Kmecl P., Bordjan D.: Monitoring populacij izbranih vrst ptic. Popisi gnezdilk in spremljanje preleta ujed spomladi 2010. Delno poročilo. Naročnik: Ministrstvo za okolje in prostor. DOPPS, Ljubljana.</w:t>
      </w:r>
    </w:p>
    <w:p w14:paraId="2E69A3FC" w14:textId="77777777" w:rsidR="007F66A0" w:rsidRPr="007F66A0" w:rsidRDefault="007F66A0" w:rsidP="007F66A0">
      <w:pPr>
        <w:rPr>
          <w:rFonts w:asciiTheme="minorHAnsi" w:hAnsiTheme="minorHAnsi" w:cstheme="minorHAnsi"/>
          <w:sz w:val="24"/>
          <w:szCs w:val="24"/>
        </w:rPr>
      </w:pPr>
    </w:p>
    <w:p w14:paraId="25C4D6A3" w14:textId="77777777" w:rsidR="007F66A0" w:rsidRPr="007F66A0" w:rsidRDefault="007F66A0" w:rsidP="007F66A0">
      <w:pPr>
        <w:rPr>
          <w:rFonts w:asciiTheme="minorHAnsi" w:hAnsiTheme="minorHAnsi" w:cstheme="minorHAnsi"/>
          <w:sz w:val="24"/>
          <w:szCs w:val="24"/>
        </w:rPr>
      </w:pPr>
      <w:r w:rsidRPr="007F66A0">
        <w:rPr>
          <w:rFonts w:asciiTheme="minorHAnsi" w:hAnsiTheme="minorHAnsi" w:cstheme="minorHAnsi"/>
          <w:sz w:val="24"/>
          <w:szCs w:val="24"/>
        </w:rPr>
        <w:t xml:space="preserve">Bordjan D. (2011): Kostanjevka </w:t>
      </w:r>
      <w:r w:rsidRPr="007F66A0">
        <w:rPr>
          <w:rFonts w:asciiTheme="minorHAnsi" w:hAnsiTheme="minorHAnsi" w:cstheme="minorHAnsi"/>
          <w:i/>
          <w:sz w:val="24"/>
          <w:szCs w:val="24"/>
        </w:rPr>
        <w:t>Aytha nyroca</w:t>
      </w:r>
      <w:r w:rsidRPr="007F66A0">
        <w:rPr>
          <w:rFonts w:asciiTheme="minorHAnsi" w:hAnsiTheme="minorHAnsi" w:cstheme="minorHAnsi"/>
          <w:sz w:val="24"/>
          <w:szCs w:val="24"/>
        </w:rPr>
        <w:t>. Str. 18-24. V: Denac K., Mihelič T., Denac D., Božič L., Kmecl P., Bordjan D. (2011): Monitoring populacij izbranih vrst ptic. Popisi gnezdilk spomladi 2011 in povzetek popisov v obdobju 2010-2011. Končno poročilo. Naročnik: Ministrstvo za okolje in prostor. DOPPS, Ljubljana.</w:t>
      </w:r>
    </w:p>
    <w:p w14:paraId="0B6AE7C3" w14:textId="77777777" w:rsidR="007F66A0" w:rsidRPr="007F66A0" w:rsidRDefault="007F66A0" w:rsidP="007F66A0">
      <w:pPr>
        <w:rPr>
          <w:rFonts w:asciiTheme="minorHAnsi" w:hAnsiTheme="minorHAnsi" w:cstheme="minorHAnsi"/>
          <w:sz w:val="24"/>
          <w:szCs w:val="24"/>
        </w:rPr>
      </w:pPr>
    </w:p>
    <w:p w14:paraId="1F49CE54" w14:textId="77777777" w:rsidR="007F66A0" w:rsidRPr="007F66A0" w:rsidRDefault="007F66A0" w:rsidP="007F66A0">
      <w:pPr>
        <w:pStyle w:val="Default"/>
        <w:jc w:val="both"/>
        <w:rPr>
          <w:rFonts w:asciiTheme="minorHAnsi" w:hAnsiTheme="minorHAnsi" w:cstheme="minorHAnsi"/>
          <w:color w:val="auto"/>
        </w:rPr>
      </w:pPr>
      <w:r w:rsidRPr="007F66A0">
        <w:rPr>
          <w:rFonts w:asciiTheme="minorHAnsi" w:hAnsiTheme="minorHAnsi" w:cstheme="minorHAnsi"/>
          <w:color w:val="auto"/>
        </w:rPr>
        <w:t xml:space="preserve">Bordjan D. (2013): Kostanjevka </w:t>
      </w:r>
      <w:r w:rsidRPr="007F66A0">
        <w:rPr>
          <w:rFonts w:asciiTheme="minorHAnsi" w:hAnsiTheme="minorHAnsi" w:cstheme="minorHAnsi"/>
          <w:i/>
          <w:color w:val="auto"/>
        </w:rPr>
        <w:t>Aytha nyroca</w:t>
      </w:r>
      <w:r w:rsidRPr="007F66A0">
        <w:rPr>
          <w:rFonts w:asciiTheme="minorHAnsi" w:hAnsiTheme="minorHAnsi" w:cstheme="minorHAnsi"/>
          <w:color w:val="auto"/>
        </w:rPr>
        <w:t>. V: Denac K., Božič L., Mihelič T., Denac D., Kmecl P., Figelj J., Bordjan D.: Monitoring populacij izbranih vrst ptic - popisi gnezdilk 2012 in 2013. Poročilo. Naročnik: Ministrstvo za kmetijstvo in okolje. DOPPS, Ljubljana.</w:t>
      </w:r>
    </w:p>
    <w:p w14:paraId="6D7D1F9D" w14:textId="77777777" w:rsidR="007F66A0" w:rsidRPr="007F66A0" w:rsidRDefault="007F66A0" w:rsidP="007F66A0">
      <w:pPr>
        <w:pStyle w:val="Default"/>
        <w:jc w:val="both"/>
        <w:rPr>
          <w:rFonts w:asciiTheme="minorHAnsi" w:hAnsiTheme="minorHAnsi" w:cstheme="minorHAnsi"/>
          <w:color w:val="auto"/>
        </w:rPr>
      </w:pPr>
    </w:p>
    <w:p w14:paraId="7432C597" w14:textId="77777777" w:rsidR="007F66A0" w:rsidRPr="007F66A0" w:rsidRDefault="007F66A0" w:rsidP="007F66A0">
      <w:pPr>
        <w:pStyle w:val="Default"/>
        <w:jc w:val="both"/>
        <w:rPr>
          <w:rFonts w:asciiTheme="minorHAnsi" w:hAnsiTheme="minorHAnsi" w:cstheme="minorHAnsi"/>
          <w:color w:val="auto"/>
        </w:rPr>
      </w:pPr>
      <w:r w:rsidRPr="007F66A0">
        <w:rPr>
          <w:rFonts w:asciiTheme="minorHAnsi" w:hAnsiTheme="minorHAnsi" w:cstheme="minorHAnsi"/>
          <w:color w:val="auto"/>
        </w:rPr>
        <w:t xml:space="preserve">Bordjan D. (2014): Kostanjevka </w:t>
      </w:r>
      <w:r w:rsidRPr="007F66A0">
        <w:rPr>
          <w:rFonts w:asciiTheme="minorHAnsi" w:hAnsiTheme="minorHAnsi" w:cstheme="minorHAnsi"/>
          <w:i/>
          <w:color w:val="auto"/>
        </w:rPr>
        <w:t>Aytha nyroca</w:t>
      </w:r>
      <w:r w:rsidRPr="007F66A0">
        <w:rPr>
          <w:rFonts w:asciiTheme="minorHAnsi" w:hAnsiTheme="minorHAnsi" w:cstheme="minorHAnsi"/>
          <w:color w:val="auto"/>
        </w:rPr>
        <w:t>. Str. 27-37. V: Denac K., Božič L., Mihelič T., Kmecl P., Denac D., Bordjan D., Jančar T., Figelj J.: Monitoring populacij izbranih vrst ptic - popisi gnezdilk 2014. Poročilo. Naročnik: Ministrstvo za kmetijstvo in okolje. DOPPS, Ljubljana.</w:t>
      </w:r>
    </w:p>
    <w:p w14:paraId="5AD31FEC" w14:textId="77777777" w:rsidR="007F66A0" w:rsidRPr="007F66A0" w:rsidRDefault="007F66A0" w:rsidP="007F66A0">
      <w:pPr>
        <w:pStyle w:val="Default"/>
        <w:jc w:val="both"/>
        <w:rPr>
          <w:rFonts w:asciiTheme="minorHAnsi" w:hAnsiTheme="minorHAnsi" w:cstheme="minorHAnsi"/>
          <w:color w:val="auto"/>
        </w:rPr>
      </w:pPr>
    </w:p>
    <w:p w14:paraId="707C9A7D" w14:textId="77777777" w:rsidR="007F66A0" w:rsidRPr="007F66A0" w:rsidRDefault="007F66A0" w:rsidP="007F66A0">
      <w:pPr>
        <w:pStyle w:val="Default"/>
        <w:jc w:val="both"/>
        <w:rPr>
          <w:rFonts w:asciiTheme="minorHAnsi" w:hAnsiTheme="minorHAnsi" w:cstheme="minorHAnsi"/>
          <w:color w:val="auto"/>
        </w:rPr>
      </w:pPr>
      <w:r w:rsidRPr="007F66A0">
        <w:rPr>
          <w:rFonts w:asciiTheme="minorHAnsi" w:hAnsiTheme="minorHAnsi" w:cstheme="minorHAnsi"/>
          <w:color w:val="auto"/>
        </w:rPr>
        <w:t xml:space="preserve">Bordjan D. (2015): Kostanjevka </w:t>
      </w:r>
      <w:r w:rsidRPr="007F66A0">
        <w:rPr>
          <w:rFonts w:asciiTheme="minorHAnsi" w:hAnsiTheme="minorHAnsi" w:cstheme="minorHAnsi"/>
          <w:i/>
          <w:color w:val="auto"/>
        </w:rPr>
        <w:t>Aytha nyroca</w:t>
      </w:r>
      <w:r w:rsidRPr="007F66A0">
        <w:rPr>
          <w:rFonts w:asciiTheme="minorHAnsi" w:hAnsiTheme="minorHAnsi" w:cstheme="minorHAnsi"/>
          <w:color w:val="auto"/>
        </w:rPr>
        <w:t>. Str. 15-21. V: Denac K., Mihelič T., Kmecl P., Denac D., Bordjan D., Figelj J., Božič L., Jančar T.: Monitoring populacij izbranih vrst ptic - popisi gnezdilk 2015. Poročilo. Naročnik: Ministrstvo za kmetijstvo, gozdarstvo in prehrano. DOPPS, Ljubljana.</w:t>
      </w:r>
    </w:p>
    <w:p w14:paraId="773FB3FA" w14:textId="77777777" w:rsidR="007F66A0" w:rsidRPr="007F66A0" w:rsidRDefault="007F66A0" w:rsidP="007F66A0">
      <w:pPr>
        <w:pStyle w:val="Default"/>
        <w:jc w:val="both"/>
        <w:rPr>
          <w:rFonts w:asciiTheme="minorHAnsi" w:hAnsiTheme="minorHAnsi" w:cstheme="minorHAnsi"/>
          <w:color w:val="auto"/>
        </w:rPr>
      </w:pPr>
    </w:p>
    <w:p w14:paraId="61E886B6" w14:textId="77777777" w:rsidR="007F66A0" w:rsidRPr="007F66A0" w:rsidRDefault="007F66A0" w:rsidP="007F66A0">
      <w:pPr>
        <w:pStyle w:val="Default"/>
        <w:jc w:val="both"/>
        <w:rPr>
          <w:rFonts w:asciiTheme="minorHAnsi" w:hAnsiTheme="minorHAnsi" w:cstheme="minorHAnsi"/>
          <w:color w:val="auto"/>
        </w:rPr>
      </w:pPr>
      <w:r w:rsidRPr="007F66A0">
        <w:rPr>
          <w:rFonts w:asciiTheme="minorHAnsi" w:hAnsiTheme="minorHAnsi" w:cstheme="minorHAnsi"/>
          <w:color w:val="auto"/>
        </w:rPr>
        <w:t xml:space="preserve">Bordjan D. (2016): Kostanjevka </w:t>
      </w:r>
      <w:r w:rsidRPr="007F66A0">
        <w:rPr>
          <w:rFonts w:asciiTheme="minorHAnsi" w:hAnsiTheme="minorHAnsi" w:cstheme="minorHAnsi"/>
          <w:i/>
          <w:iCs/>
          <w:color w:val="auto"/>
        </w:rPr>
        <w:t>Aytha nyroca</w:t>
      </w:r>
      <w:r w:rsidRPr="007F66A0">
        <w:rPr>
          <w:rFonts w:asciiTheme="minorHAnsi" w:hAnsiTheme="minorHAnsi" w:cstheme="minorHAnsi"/>
          <w:color w:val="auto"/>
        </w:rPr>
        <w:t xml:space="preserve">. Str. 26-36. V: Denac K., Kmecl P., Mihelič T., Božič L., Jančar T., Denac D., Bordjan D., Figelj J.: Monitoring populacij izbranih ciljnih vrst ptic na območjih Natura 2000 v letu 2016. Poročilo. Naročnik: Ministrstvo za kmetijstvo, gozdarstvo in prehrano. DOPPS, Ljubljana. </w:t>
      </w:r>
    </w:p>
    <w:p w14:paraId="76CEC8C5" w14:textId="77777777" w:rsidR="007F66A0" w:rsidRPr="007F66A0" w:rsidRDefault="007F66A0" w:rsidP="007F66A0">
      <w:pPr>
        <w:pStyle w:val="Default"/>
        <w:jc w:val="both"/>
        <w:rPr>
          <w:rFonts w:asciiTheme="minorHAnsi" w:hAnsiTheme="minorHAnsi" w:cstheme="minorHAnsi"/>
          <w:color w:val="auto"/>
        </w:rPr>
      </w:pPr>
      <w:r w:rsidRPr="007F66A0">
        <w:rPr>
          <w:rFonts w:asciiTheme="minorHAnsi" w:hAnsiTheme="minorHAnsi" w:cstheme="minorHAnsi"/>
          <w:color w:val="auto"/>
        </w:rPr>
        <w:lastRenderedPageBreak/>
        <w:t xml:space="preserve">Bordjan D. (2017): Kostanjevka </w:t>
      </w:r>
      <w:r w:rsidRPr="007F66A0">
        <w:rPr>
          <w:rFonts w:asciiTheme="minorHAnsi" w:hAnsiTheme="minorHAnsi" w:cstheme="minorHAnsi"/>
          <w:i/>
          <w:iCs/>
          <w:color w:val="auto"/>
        </w:rPr>
        <w:t>Aytha nyroca</w:t>
      </w:r>
      <w:r w:rsidRPr="007F66A0">
        <w:rPr>
          <w:rFonts w:asciiTheme="minorHAnsi" w:hAnsiTheme="minorHAnsi" w:cstheme="minorHAnsi"/>
          <w:color w:val="auto"/>
        </w:rPr>
        <w:t>. Str. 13-19. V: Denac K., Kmecl P., Mihelič T., Jančar T., Denac D., Bordjan D.: Monitoring populacij izbranih ciljnih vrst ptic na območjih Natura 2000 v letu 2017. Poročilo. Naročnik: Ministrstvo za kmetijstvo, gozdarstvo in prehrano. DOPPS, Ljubljana.</w:t>
      </w:r>
    </w:p>
    <w:p w14:paraId="75F92320" w14:textId="77777777" w:rsidR="007F66A0" w:rsidRPr="007F66A0" w:rsidRDefault="007F66A0" w:rsidP="007F66A0">
      <w:pPr>
        <w:pStyle w:val="Default"/>
        <w:jc w:val="both"/>
        <w:rPr>
          <w:rFonts w:asciiTheme="minorHAnsi" w:hAnsiTheme="minorHAnsi" w:cstheme="minorHAnsi"/>
          <w:color w:val="auto"/>
        </w:rPr>
      </w:pPr>
    </w:p>
    <w:p w14:paraId="71C582AD" w14:textId="77777777" w:rsidR="007F66A0" w:rsidRPr="007F66A0" w:rsidRDefault="007F66A0" w:rsidP="007F66A0">
      <w:pPr>
        <w:pStyle w:val="Default"/>
        <w:jc w:val="both"/>
        <w:rPr>
          <w:rFonts w:asciiTheme="minorHAnsi" w:hAnsiTheme="minorHAnsi" w:cstheme="minorHAnsi"/>
          <w:color w:val="auto"/>
        </w:rPr>
      </w:pPr>
      <w:r w:rsidRPr="007F66A0">
        <w:rPr>
          <w:rFonts w:asciiTheme="minorHAnsi" w:hAnsiTheme="minorHAnsi" w:cstheme="minorHAnsi"/>
          <w:color w:val="auto"/>
        </w:rPr>
        <w:t xml:space="preserve">Bordjan D. (2018): Kostanjevka </w:t>
      </w:r>
      <w:r w:rsidRPr="007F66A0">
        <w:rPr>
          <w:rFonts w:asciiTheme="minorHAnsi" w:hAnsiTheme="minorHAnsi" w:cstheme="minorHAnsi"/>
          <w:i/>
          <w:iCs/>
          <w:color w:val="auto"/>
        </w:rPr>
        <w:t>Aytha nyroca</w:t>
      </w:r>
      <w:r w:rsidRPr="007F66A0">
        <w:rPr>
          <w:rFonts w:asciiTheme="minorHAnsi" w:hAnsiTheme="minorHAnsi" w:cstheme="minorHAnsi"/>
          <w:color w:val="auto"/>
        </w:rPr>
        <w:t>. Str. 27-35. V: Denac K., Jančar T., Božič L., Mihelič T., Koce U., Kmecl P., Kljun I., Denac D., Bordjan D. (2018): Monitoring populacij izbranih ciljnih vrst ptic na območjih Natura 2000 v letu 2018 in sinteza monitoringa 2016-2018. Poročilo. Naročnik: Ministrstvo za kmetijstvo, gozdarstvo in prehrano. DOPPS, Ljubljana.</w:t>
      </w:r>
    </w:p>
    <w:p w14:paraId="41331105" w14:textId="77777777" w:rsidR="007F66A0" w:rsidRPr="007F66A0" w:rsidRDefault="007F66A0" w:rsidP="007F66A0">
      <w:pPr>
        <w:pStyle w:val="Default"/>
        <w:jc w:val="both"/>
        <w:rPr>
          <w:rFonts w:asciiTheme="minorHAnsi" w:hAnsiTheme="minorHAnsi" w:cstheme="minorHAnsi"/>
          <w:color w:val="auto"/>
        </w:rPr>
      </w:pPr>
    </w:p>
    <w:p w14:paraId="5F20D57D" w14:textId="77777777" w:rsidR="007F66A0" w:rsidRPr="007F66A0" w:rsidRDefault="007F66A0" w:rsidP="007F66A0">
      <w:pPr>
        <w:pStyle w:val="Default"/>
        <w:jc w:val="both"/>
        <w:rPr>
          <w:rFonts w:asciiTheme="minorHAnsi" w:hAnsiTheme="minorHAnsi" w:cstheme="minorHAnsi"/>
          <w:color w:val="auto"/>
        </w:rPr>
      </w:pPr>
      <w:r w:rsidRPr="007F66A0">
        <w:rPr>
          <w:rFonts w:asciiTheme="minorHAnsi" w:hAnsiTheme="minorHAnsi" w:cstheme="minorHAnsi"/>
          <w:color w:val="auto"/>
        </w:rPr>
        <w:t xml:space="preserve">Bordjan D. (2019): Kostanjevka </w:t>
      </w:r>
      <w:r w:rsidRPr="007F66A0">
        <w:rPr>
          <w:rFonts w:asciiTheme="minorHAnsi" w:hAnsiTheme="minorHAnsi" w:cstheme="minorHAnsi"/>
          <w:i/>
          <w:color w:val="auto"/>
        </w:rPr>
        <w:t>Aytha nyroca</w:t>
      </w:r>
      <w:r w:rsidRPr="007F66A0">
        <w:rPr>
          <w:rFonts w:asciiTheme="minorHAnsi" w:hAnsiTheme="minorHAnsi" w:cstheme="minorHAnsi"/>
          <w:color w:val="auto"/>
        </w:rPr>
        <w:t>. Str. 23-31. V: Denac K., Božič L., Jančar T., Kmecl P., Mihelič T., Denac D., Bordjan D., Koce U. (2019): Monitoring populacij izbranih ciljnih vrst ptic na območjih Natura 2000 v letu 2019. Poročilo. Naročnik: Ministrstvo za kmetijstvo, gozdarstvo in prehrano. DOPPS, Ljubljana.</w:t>
      </w:r>
    </w:p>
    <w:p w14:paraId="09AB131A" w14:textId="77777777" w:rsidR="007F66A0" w:rsidRPr="007F66A0" w:rsidRDefault="007F66A0" w:rsidP="007F66A0">
      <w:pPr>
        <w:pStyle w:val="Default"/>
        <w:jc w:val="both"/>
        <w:rPr>
          <w:rFonts w:asciiTheme="minorHAnsi" w:hAnsiTheme="minorHAnsi" w:cstheme="minorHAnsi"/>
          <w:color w:val="auto"/>
        </w:rPr>
      </w:pPr>
    </w:p>
    <w:p w14:paraId="03087523" w14:textId="77777777" w:rsidR="007F66A0" w:rsidRPr="007F66A0" w:rsidRDefault="007F66A0" w:rsidP="007F66A0">
      <w:pPr>
        <w:pStyle w:val="Default"/>
        <w:jc w:val="both"/>
        <w:rPr>
          <w:rFonts w:asciiTheme="minorHAnsi" w:hAnsiTheme="minorHAnsi" w:cstheme="minorHAnsi"/>
          <w:color w:val="auto"/>
        </w:rPr>
      </w:pPr>
      <w:r w:rsidRPr="007F66A0">
        <w:rPr>
          <w:rFonts w:asciiTheme="minorHAnsi" w:hAnsiTheme="minorHAnsi" w:cstheme="minorHAnsi"/>
          <w:color w:val="auto"/>
        </w:rPr>
        <w:t xml:space="preserve">Bordjan D (2020): Kostanjevka </w:t>
      </w:r>
      <w:r w:rsidRPr="007F66A0">
        <w:rPr>
          <w:rFonts w:asciiTheme="minorHAnsi" w:hAnsiTheme="minorHAnsi" w:cstheme="minorHAnsi"/>
          <w:i/>
          <w:color w:val="auto"/>
        </w:rPr>
        <w:t>Aytha nyroca</w:t>
      </w:r>
      <w:r w:rsidRPr="007F66A0">
        <w:rPr>
          <w:rFonts w:asciiTheme="minorHAnsi" w:hAnsiTheme="minorHAnsi" w:cstheme="minorHAnsi"/>
          <w:color w:val="auto"/>
        </w:rPr>
        <w:t>. Str. 28-34. V: Denac K., Božič L., Kmecl P., Mihelič T., Denac D., Bordjan D., Koce U. (2020): Monitoring populacij izbranih ciljnih vrst ptic na območjih Natura 2000 v letu 2020 in sinteza monitoringa 2019-2020. Poročilo. Naročnik: Ministrstvo za kmetijstvo, gozdarstvo in prehrano. DOPPS, Ljubljana.</w:t>
      </w:r>
    </w:p>
    <w:p w14:paraId="76826507" w14:textId="77777777" w:rsidR="007F66A0" w:rsidRPr="007F66A0" w:rsidRDefault="007F66A0" w:rsidP="007F66A0">
      <w:pPr>
        <w:pStyle w:val="Default"/>
        <w:jc w:val="both"/>
        <w:rPr>
          <w:rFonts w:asciiTheme="minorHAnsi" w:hAnsiTheme="minorHAnsi" w:cstheme="minorHAnsi"/>
          <w:color w:val="auto"/>
          <w:highlight w:val="yellow"/>
        </w:rPr>
      </w:pPr>
    </w:p>
    <w:p w14:paraId="036AA8EC" w14:textId="77777777" w:rsidR="007F66A0" w:rsidRPr="007F66A0" w:rsidRDefault="007F66A0" w:rsidP="007F66A0">
      <w:pPr>
        <w:pStyle w:val="Default"/>
        <w:jc w:val="both"/>
        <w:rPr>
          <w:rFonts w:asciiTheme="minorHAnsi" w:hAnsiTheme="minorHAnsi" w:cstheme="minorHAnsi"/>
          <w:color w:val="auto"/>
          <w:highlight w:val="yellow"/>
        </w:rPr>
      </w:pPr>
      <w:r w:rsidRPr="007F66A0">
        <w:rPr>
          <w:rFonts w:asciiTheme="minorHAnsi" w:hAnsiTheme="minorHAnsi" w:cstheme="minorHAnsi"/>
          <w:color w:val="auto"/>
        </w:rPr>
        <w:t xml:space="preserve">Bordjan D (2021): Kostanjevka </w:t>
      </w:r>
      <w:r w:rsidRPr="007F66A0">
        <w:rPr>
          <w:rFonts w:asciiTheme="minorHAnsi" w:hAnsiTheme="minorHAnsi" w:cstheme="minorHAnsi"/>
          <w:i/>
          <w:color w:val="auto"/>
        </w:rPr>
        <w:t>Aytha nyroca</w:t>
      </w:r>
      <w:r w:rsidRPr="007F66A0">
        <w:rPr>
          <w:rFonts w:asciiTheme="minorHAnsi" w:hAnsiTheme="minorHAnsi" w:cstheme="minorHAnsi"/>
          <w:color w:val="auto"/>
        </w:rPr>
        <w:t>. Str. 40-48. V: Denac K., Blažič B., Božič L., Kmecl P., Mihelič T., Denac D., Bordjan D., Koce U. (2021): Monitoring populacij izbranih ciljnih vrst ptic na območjih Natura 2000 v letu 2021. Poročilo. Naročnik: Ministrstvo za kmetijstvo, gozdarstvo in prehrano. DOPPS, Ljubljana.</w:t>
      </w:r>
    </w:p>
    <w:p w14:paraId="2DDF1504" w14:textId="77777777" w:rsidR="007F66A0" w:rsidRPr="007F66A0" w:rsidRDefault="007F66A0" w:rsidP="007F66A0">
      <w:pPr>
        <w:pStyle w:val="Default"/>
        <w:jc w:val="both"/>
        <w:rPr>
          <w:rFonts w:asciiTheme="minorHAnsi" w:hAnsiTheme="minorHAnsi" w:cstheme="minorHAnsi"/>
          <w:color w:val="auto"/>
          <w:highlight w:val="yellow"/>
        </w:rPr>
      </w:pPr>
    </w:p>
    <w:p w14:paraId="62360588" w14:textId="77777777" w:rsidR="007F66A0" w:rsidRPr="007F66A0" w:rsidRDefault="007F66A0" w:rsidP="007F66A0">
      <w:pPr>
        <w:pStyle w:val="Default"/>
        <w:jc w:val="both"/>
        <w:rPr>
          <w:rFonts w:asciiTheme="minorHAnsi" w:hAnsiTheme="minorHAnsi" w:cstheme="minorHAnsi"/>
          <w:color w:val="auto"/>
        </w:rPr>
      </w:pPr>
      <w:r w:rsidRPr="007F66A0">
        <w:rPr>
          <w:rFonts w:asciiTheme="minorHAnsi" w:hAnsiTheme="minorHAnsi" w:cstheme="minorHAnsi"/>
          <w:color w:val="auto"/>
        </w:rPr>
        <w:t>Bordjan D., Božič L. (2009): Pojavljanje vodnih ptic in ujed na območju vodnega zadrževalnika Medvedce (Dravsko polje, SV Slovenija) v obdobju 2002-2008. Acrocephalus 30 (141/142/143): 55-163.</w:t>
      </w:r>
    </w:p>
    <w:p w14:paraId="4D7F0C65" w14:textId="77777777" w:rsidR="007F66A0" w:rsidRPr="007F66A0" w:rsidRDefault="007F66A0" w:rsidP="007F66A0">
      <w:pPr>
        <w:rPr>
          <w:rFonts w:asciiTheme="minorHAnsi" w:hAnsiTheme="minorHAnsi" w:cstheme="minorHAnsi"/>
          <w:sz w:val="24"/>
          <w:szCs w:val="24"/>
        </w:rPr>
      </w:pPr>
    </w:p>
    <w:p w14:paraId="1E0B5E4D" w14:textId="77777777" w:rsidR="007F66A0" w:rsidRPr="007F66A0" w:rsidRDefault="007F66A0" w:rsidP="007F66A0">
      <w:pPr>
        <w:rPr>
          <w:rFonts w:asciiTheme="minorHAnsi" w:hAnsiTheme="minorHAnsi" w:cstheme="minorHAnsi"/>
          <w:sz w:val="24"/>
          <w:szCs w:val="24"/>
        </w:rPr>
      </w:pPr>
      <w:r w:rsidRPr="007F66A0">
        <w:rPr>
          <w:rFonts w:asciiTheme="minorHAnsi" w:hAnsiTheme="minorHAnsi" w:cstheme="minorHAnsi"/>
          <w:sz w:val="24"/>
          <w:szCs w:val="24"/>
        </w:rPr>
        <w:t>Bordjan D., Božič L., Jančar T. (2013): Načrt upravljanja s populacijami ptic na območju zadrževalnika Medvedce. Končno poročilo. Naročnik: Ministrstvo za kmetijstvo in okolje. DOPPS, Ljubljana.</w:t>
      </w:r>
    </w:p>
    <w:p w14:paraId="352D811F" w14:textId="77777777" w:rsidR="007F66A0" w:rsidRPr="007F66A0" w:rsidRDefault="007F66A0" w:rsidP="007F66A0">
      <w:pPr>
        <w:rPr>
          <w:rFonts w:asciiTheme="minorHAnsi" w:hAnsiTheme="minorHAnsi" w:cstheme="minorHAnsi"/>
          <w:sz w:val="24"/>
          <w:szCs w:val="24"/>
        </w:rPr>
      </w:pPr>
    </w:p>
    <w:p w14:paraId="2DBF513D" w14:textId="77777777" w:rsidR="007F66A0" w:rsidRPr="007F66A0" w:rsidRDefault="007F66A0" w:rsidP="007F66A0">
      <w:pPr>
        <w:rPr>
          <w:rFonts w:asciiTheme="minorHAnsi" w:hAnsiTheme="minorHAnsi" w:cstheme="minorHAnsi"/>
          <w:sz w:val="24"/>
          <w:szCs w:val="24"/>
        </w:rPr>
      </w:pPr>
      <w:r w:rsidRPr="007F66A0">
        <w:rPr>
          <w:rFonts w:asciiTheme="minorHAnsi" w:hAnsiTheme="minorHAnsi" w:cstheme="minorHAnsi"/>
          <w:sz w:val="24"/>
          <w:szCs w:val="24"/>
        </w:rPr>
        <w:t>Carboneras C., Kirwan G. M. (2022): Ferruginous Duck (</w:t>
      </w:r>
      <w:r w:rsidRPr="007F66A0">
        <w:rPr>
          <w:rFonts w:asciiTheme="minorHAnsi" w:hAnsiTheme="minorHAnsi" w:cstheme="minorHAnsi"/>
          <w:i/>
          <w:sz w:val="24"/>
          <w:szCs w:val="24"/>
        </w:rPr>
        <w:t>Aythya nyroca</w:t>
      </w:r>
      <w:r w:rsidRPr="007F66A0">
        <w:rPr>
          <w:rFonts w:asciiTheme="minorHAnsi" w:hAnsiTheme="minorHAnsi" w:cstheme="minorHAnsi"/>
          <w:sz w:val="24"/>
          <w:szCs w:val="24"/>
        </w:rPr>
        <w:t>). V: Billerman, S.M., Keeney B.K., Rodewald P.G., Schulenberg T.S. (ur): Birds of the World. Cornell Lab of Ornithology.</w:t>
      </w:r>
    </w:p>
    <w:p w14:paraId="1F9C55DF" w14:textId="77777777" w:rsidR="007F66A0" w:rsidRPr="007F66A0" w:rsidRDefault="007F66A0" w:rsidP="007F66A0">
      <w:pPr>
        <w:rPr>
          <w:rFonts w:asciiTheme="minorHAnsi" w:hAnsiTheme="minorHAnsi" w:cstheme="minorHAnsi"/>
          <w:sz w:val="24"/>
          <w:szCs w:val="24"/>
          <w:highlight w:val="yellow"/>
        </w:rPr>
      </w:pPr>
    </w:p>
    <w:p w14:paraId="4B971524" w14:textId="77777777" w:rsidR="007F66A0" w:rsidRPr="007F66A0" w:rsidRDefault="007F66A0" w:rsidP="007F66A0">
      <w:pPr>
        <w:rPr>
          <w:rFonts w:asciiTheme="minorHAnsi" w:hAnsiTheme="minorHAnsi" w:cstheme="minorHAnsi"/>
          <w:sz w:val="24"/>
          <w:szCs w:val="24"/>
        </w:rPr>
      </w:pPr>
      <w:r w:rsidRPr="007F66A0">
        <w:rPr>
          <w:rFonts w:asciiTheme="minorHAnsi" w:hAnsiTheme="minorHAnsi" w:cstheme="minorHAnsi"/>
          <w:sz w:val="24"/>
          <w:szCs w:val="24"/>
        </w:rPr>
        <w:t>Gollop J. B., Marshal W. H. (1954): A guide for aging duck broods in the field. Mississippi – Flyway Council Technical Section, Northern Prairie Wildlife Research Center.</w:t>
      </w:r>
    </w:p>
    <w:p w14:paraId="7E12EAB4" w14:textId="77777777" w:rsidR="007F66A0" w:rsidRPr="007F66A0" w:rsidRDefault="007F66A0" w:rsidP="007F66A0">
      <w:pPr>
        <w:rPr>
          <w:rFonts w:asciiTheme="minorHAnsi" w:hAnsiTheme="minorHAnsi" w:cstheme="minorHAnsi"/>
          <w:sz w:val="24"/>
          <w:szCs w:val="24"/>
        </w:rPr>
      </w:pPr>
    </w:p>
    <w:p w14:paraId="36C2F96C" w14:textId="77777777" w:rsidR="007F66A0" w:rsidRPr="007F66A0" w:rsidRDefault="007F66A0" w:rsidP="007F66A0">
      <w:pPr>
        <w:rPr>
          <w:rFonts w:asciiTheme="minorHAnsi" w:hAnsiTheme="minorHAnsi" w:cstheme="minorHAnsi"/>
          <w:sz w:val="24"/>
          <w:szCs w:val="24"/>
        </w:rPr>
      </w:pPr>
      <w:r w:rsidRPr="007F66A0">
        <w:rPr>
          <w:rFonts w:asciiTheme="minorHAnsi" w:hAnsiTheme="minorHAnsi" w:cstheme="minorHAnsi"/>
          <w:sz w:val="24"/>
          <w:szCs w:val="24"/>
        </w:rPr>
        <w:t>Masson-Delmotte V., Zhai P., Pirani A., Connors S.L., Péan C., Berger S., Caud N., Chen Y., Goldfarb L., Gomis M.I., Huang M., Leitzell K., Lonnoy E., Matthews J.B.R., Maycock T.K., Waterfield T., Yelekçi O., Yu R., Zhou B. (2021): Climate Change 2021: The Physical Science Basis. Contribution of Working Group I to the Sixth Assessment Report of the Intergovernmental Panel on Climate Change. Cambridge University Press. In Press. (https://www.ipcc.ch/report/ar6/wg1/#FullReport)</w:t>
      </w:r>
    </w:p>
    <w:p w14:paraId="70E76BCA" w14:textId="77777777" w:rsidR="007F66A0" w:rsidRPr="007F66A0" w:rsidRDefault="007F66A0" w:rsidP="007F66A0">
      <w:pPr>
        <w:rPr>
          <w:rFonts w:asciiTheme="minorHAnsi" w:hAnsiTheme="minorHAnsi" w:cstheme="minorHAnsi"/>
          <w:sz w:val="24"/>
          <w:szCs w:val="24"/>
          <w:highlight w:val="yellow"/>
        </w:rPr>
      </w:pPr>
    </w:p>
    <w:p w14:paraId="0E23D851" w14:textId="3996255B" w:rsidR="007F66A0" w:rsidRDefault="007F66A0" w:rsidP="007F66A0">
      <w:pPr>
        <w:rPr>
          <w:rFonts w:asciiTheme="minorHAnsi" w:hAnsiTheme="minorHAnsi" w:cstheme="minorHAnsi"/>
          <w:sz w:val="24"/>
          <w:szCs w:val="24"/>
        </w:rPr>
      </w:pPr>
      <w:r w:rsidRPr="007F66A0">
        <w:rPr>
          <w:rFonts w:asciiTheme="minorHAnsi" w:hAnsiTheme="minorHAnsi" w:cstheme="minorHAnsi"/>
          <w:sz w:val="24"/>
          <w:szCs w:val="24"/>
        </w:rPr>
        <w:lastRenderedPageBreak/>
        <w:t>Musil P. (2006): A review of the effects of intensive fish production on waterbird breeding populations. Str. 520–521. V: Boere G.C., Galbraith C.A., Stroud D.A. (ur.): Waterbirds around the world. The Stationery Office, Edinburgh.</w:t>
      </w:r>
    </w:p>
    <w:p w14:paraId="5023E4C1" w14:textId="77777777" w:rsidR="00F46BCF" w:rsidRDefault="00F46BCF" w:rsidP="007F66A0"/>
    <w:p w14:paraId="102E4ED4" w14:textId="403A556C" w:rsidR="007F66A0" w:rsidRDefault="007F66A0" w:rsidP="007F66A0">
      <w:pPr>
        <w:rPr>
          <w:rFonts w:ascii="Calibri" w:hAnsi="Calibri"/>
        </w:rPr>
      </w:pPr>
      <w:r w:rsidRPr="009D7E10">
        <w:rPr>
          <w:rFonts w:ascii="Calibri" w:hAnsi="Calibri"/>
          <w:b/>
        </w:rPr>
        <w:t>PRILOGA 1:</w:t>
      </w:r>
      <w:r w:rsidRPr="009D7E10">
        <w:rPr>
          <w:rFonts w:ascii="Calibri" w:hAnsi="Calibri"/>
        </w:rPr>
        <w:t xml:space="preserve"> </w:t>
      </w:r>
      <w:r w:rsidRPr="00DC2B1C">
        <w:rPr>
          <w:rFonts w:ascii="Calibri" w:hAnsi="Calibri"/>
        </w:rPr>
        <w:t>Število zabeleženih kostanjevk (osebki) na posameznih popisnih ploskvah na SPA Črete v letu 20</w:t>
      </w:r>
      <w:r>
        <w:rPr>
          <w:rFonts w:ascii="Calibri" w:hAnsi="Calibri"/>
        </w:rPr>
        <w:t xml:space="preserve">22 po popisnih datumih. V stolpcu »Mladiči / opombe« številčno-črkovne kode (npr.: 1a) predstavljajo ocenjeno starost mladičev po </w:t>
      </w:r>
      <w:r w:rsidRPr="0043693C">
        <w:rPr>
          <w:rFonts w:asciiTheme="minorHAnsi" w:hAnsiTheme="minorHAnsi" w:cstheme="minorHAnsi"/>
        </w:rPr>
        <w:t>Gollop &amp; Marshal</w:t>
      </w:r>
      <w:r>
        <w:rPr>
          <w:rFonts w:asciiTheme="minorHAnsi" w:hAnsiTheme="minorHAnsi" w:cstheme="minorHAnsi"/>
        </w:rPr>
        <w:t xml:space="preserve"> </w:t>
      </w:r>
      <w:r w:rsidRPr="007D673A">
        <w:rPr>
          <w:rFonts w:asciiTheme="minorHAnsi" w:hAnsiTheme="minorHAnsi" w:cstheme="minorHAnsi"/>
        </w:rPr>
        <w:t>(1954)</w:t>
      </w:r>
      <w:r>
        <w:rPr>
          <w:rFonts w:ascii="Calibri" w:hAnsi="Calibri"/>
        </w:rPr>
        <w:t>, številka pa število mladičev.</w:t>
      </w:r>
    </w:p>
    <w:p w14:paraId="18EBF132" w14:textId="0C7AA03F" w:rsidR="007F66A0" w:rsidRDefault="007F66A0" w:rsidP="007F66A0">
      <w:pPr>
        <w:rPr>
          <w:rFonts w:ascii="Calibri" w:hAnsi="Calibri"/>
        </w:rPr>
      </w:pPr>
    </w:p>
    <w:p w14:paraId="57623A79" w14:textId="77777777" w:rsidR="007F66A0" w:rsidRDefault="007F66A0" w:rsidP="007F66A0">
      <w:pPr>
        <w:rPr>
          <w:rFonts w:ascii="Calibri" w:hAnsi="Calibri"/>
        </w:rPr>
      </w:pPr>
    </w:p>
    <w:tbl>
      <w:tblPr>
        <w:tblW w:w="9351" w:type="dxa"/>
        <w:tblCellMar>
          <w:left w:w="70" w:type="dxa"/>
          <w:right w:w="70" w:type="dxa"/>
        </w:tblCellMar>
        <w:tblLook w:val="04A0" w:firstRow="1" w:lastRow="0" w:firstColumn="1" w:lastColumn="0" w:noHBand="0" w:noVBand="1"/>
      </w:tblPr>
      <w:tblGrid>
        <w:gridCol w:w="768"/>
        <w:gridCol w:w="1779"/>
        <w:gridCol w:w="1843"/>
        <w:gridCol w:w="816"/>
        <w:gridCol w:w="681"/>
        <w:gridCol w:w="728"/>
        <w:gridCol w:w="2736"/>
      </w:tblGrid>
      <w:tr w:rsidR="007F66A0" w:rsidRPr="007803A8" w14:paraId="35C1FD9E" w14:textId="77777777" w:rsidTr="005F2D6E">
        <w:trPr>
          <w:trHeight w:val="300"/>
        </w:trPr>
        <w:tc>
          <w:tcPr>
            <w:tcW w:w="768" w:type="dxa"/>
            <w:tcBorders>
              <w:top w:val="single" w:sz="4" w:space="0" w:color="auto"/>
              <w:left w:val="single" w:sz="4" w:space="0" w:color="auto"/>
              <w:bottom w:val="nil"/>
              <w:right w:val="single" w:sz="4" w:space="0" w:color="auto"/>
            </w:tcBorders>
            <w:shd w:val="clear" w:color="C0C0C0" w:fill="A6A6A6"/>
            <w:noWrap/>
            <w:vAlign w:val="center"/>
            <w:hideMark/>
          </w:tcPr>
          <w:p w14:paraId="2DD1EDE9" w14:textId="77777777" w:rsidR="007F66A0" w:rsidRPr="007803A8" w:rsidRDefault="007F66A0" w:rsidP="005F2D6E">
            <w:pPr>
              <w:jc w:val="center"/>
              <w:rPr>
                <w:rFonts w:ascii="Calibri" w:hAnsi="Calibri" w:cs="Calibri"/>
                <w:b/>
                <w:bCs/>
                <w:color w:val="000000"/>
              </w:rPr>
            </w:pPr>
            <w:r w:rsidRPr="007803A8">
              <w:rPr>
                <w:rFonts w:ascii="Calibri" w:hAnsi="Calibri" w:cs="Calibri"/>
                <w:b/>
                <w:bCs/>
                <w:color w:val="000000"/>
              </w:rPr>
              <w:t>Dekada</w:t>
            </w:r>
          </w:p>
        </w:tc>
        <w:tc>
          <w:tcPr>
            <w:tcW w:w="1779" w:type="dxa"/>
            <w:tcBorders>
              <w:top w:val="single" w:sz="4" w:space="0" w:color="auto"/>
              <w:left w:val="nil"/>
              <w:bottom w:val="nil"/>
              <w:right w:val="single" w:sz="4" w:space="0" w:color="auto"/>
            </w:tcBorders>
            <w:shd w:val="clear" w:color="C0C0C0" w:fill="A6A6A6"/>
            <w:noWrap/>
            <w:vAlign w:val="center"/>
            <w:hideMark/>
          </w:tcPr>
          <w:p w14:paraId="69A0D2EB" w14:textId="77777777" w:rsidR="007F66A0" w:rsidRPr="007803A8" w:rsidRDefault="007F66A0" w:rsidP="005F2D6E">
            <w:pPr>
              <w:rPr>
                <w:rFonts w:ascii="Calibri" w:hAnsi="Calibri" w:cs="Calibri"/>
                <w:b/>
                <w:bCs/>
                <w:color w:val="000000"/>
              </w:rPr>
            </w:pPr>
            <w:r w:rsidRPr="007803A8">
              <w:rPr>
                <w:rFonts w:ascii="Calibri" w:hAnsi="Calibri" w:cs="Calibri"/>
                <w:b/>
                <w:bCs/>
                <w:color w:val="000000"/>
              </w:rPr>
              <w:t>Lokacija</w:t>
            </w:r>
          </w:p>
        </w:tc>
        <w:tc>
          <w:tcPr>
            <w:tcW w:w="1843" w:type="dxa"/>
            <w:tcBorders>
              <w:top w:val="single" w:sz="4" w:space="0" w:color="auto"/>
              <w:left w:val="single" w:sz="4" w:space="0" w:color="auto"/>
              <w:bottom w:val="nil"/>
              <w:right w:val="single" w:sz="4" w:space="0" w:color="auto"/>
            </w:tcBorders>
            <w:shd w:val="clear" w:color="C0C0C0" w:fill="A6A6A6"/>
            <w:noWrap/>
            <w:vAlign w:val="center"/>
            <w:hideMark/>
          </w:tcPr>
          <w:p w14:paraId="59C861F4" w14:textId="77777777" w:rsidR="007F66A0" w:rsidRPr="007803A8" w:rsidRDefault="007F66A0" w:rsidP="005F2D6E">
            <w:pPr>
              <w:jc w:val="center"/>
              <w:rPr>
                <w:rFonts w:ascii="Calibri" w:hAnsi="Calibri" w:cs="Calibri"/>
                <w:b/>
                <w:bCs/>
                <w:color w:val="000000"/>
              </w:rPr>
            </w:pPr>
            <w:r w:rsidRPr="007803A8">
              <w:rPr>
                <w:rFonts w:ascii="Calibri" w:hAnsi="Calibri" w:cs="Calibri"/>
                <w:b/>
                <w:bCs/>
                <w:color w:val="000000"/>
              </w:rPr>
              <w:t>Datum</w:t>
            </w:r>
          </w:p>
        </w:tc>
        <w:tc>
          <w:tcPr>
            <w:tcW w:w="816" w:type="dxa"/>
            <w:tcBorders>
              <w:top w:val="single" w:sz="4" w:space="0" w:color="auto"/>
              <w:left w:val="nil"/>
              <w:bottom w:val="nil"/>
              <w:right w:val="single" w:sz="4" w:space="0" w:color="auto"/>
            </w:tcBorders>
            <w:shd w:val="clear" w:color="C0C0C0" w:fill="A6A6A6"/>
            <w:noWrap/>
            <w:vAlign w:val="center"/>
            <w:hideMark/>
          </w:tcPr>
          <w:p w14:paraId="7762ACA6" w14:textId="77777777" w:rsidR="007F66A0" w:rsidRPr="007803A8" w:rsidRDefault="007F66A0" w:rsidP="005F2D6E">
            <w:pPr>
              <w:jc w:val="center"/>
              <w:rPr>
                <w:rFonts w:ascii="Calibri" w:hAnsi="Calibri" w:cs="Calibri"/>
                <w:b/>
                <w:bCs/>
                <w:color w:val="000000"/>
              </w:rPr>
            </w:pPr>
            <w:r w:rsidRPr="007803A8">
              <w:rPr>
                <w:rFonts w:ascii="Calibri" w:hAnsi="Calibri" w:cs="Calibri"/>
                <w:b/>
                <w:bCs/>
                <w:color w:val="000000"/>
              </w:rPr>
              <w:t>Število</w:t>
            </w:r>
          </w:p>
        </w:tc>
        <w:tc>
          <w:tcPr>
            <w:tcW w:w="681" w:type="dxa"/>
            <w:tcBorders>
              <w:top w:val="single" w:sz="4" w:space="0" w:color="auto"/>
              <w:left w:val="nil"/>
              <w:bottom w:val="nil"/>
              <w:right w:val="single" w:sz="4" w:space="0" w:color="auto"/>
            </w:tcBorders>
            <w:shd w:val="clear" w:color="C0C0C0" w:fill="A6A6A6"/>
            <w:noWrap/>
            <w:vAlign w:val="center"/>
            <w:hideMark/>
          </w:tcPr>
          <w:p w14:paraId="1F86426F" w14:textId="77777777" w:rsidR="007F66A0" w:rsidRPr="007803A8" w:rsidRDefault="007F66A0" w:rsidP="005F2D6E">
            <w:pPr>
              <w:jc w:val="center"/>
              <w:rPr>
                <w:rFonts w:ascii="Calibri" w:hAnsi="Calibri" w:cs="Calibri"/>
                <w:b/>
                <w:bCs/>
                <w:color w:val="000000"/>
              </w:rPr>
            </w:pPr>
            <w:r w:rsidRPr="007803A8">
              <w:rPr>
                <w:rFonts w:ascii="Calibri" w:hAnsi="Calibri" w:cs="Calibri"/>
                <w:b/>
                <w:bCs/>
                <w:color w:val="000000"/>
              </w:rPr>
              <w:t>Samec</w:t>
            </w:r>
          </w:p>
        </w:tc>
        <w:tc>
          <w:tcPr>
            <w:tcW w:w="728" w:type="dxa"/>
            <w:tcBorders>
              <w:top w:val="single" w:sz="4" w:space="0" w:color="auto"/>
              <w:left w:val="nil"/>
              <w:bottom w:val="nil"/>
              <w:right w:val="single" w:sz="4" w:space="0" w:color="auto"/>
            </w:tcBorders>
            <w:shd w:val="clear" w:color="C0C0C0" w:fill="A6A6A6"/>
            <w:noWrap/>
            <w:vAlign w:val="center"/>
            <w:hideMark/>
          </w:tcPr>
          <w:p w14:paraId="7CAF65FA" w14:textId="77777777" w:rsidR="007F66A0" w:rsidRPr="007803A8" w:rsidRDefault="007F66A0" w:rsidP="005F2D6E">
            <w:pPr>
              <w:jc w:val="center"/>
              <w:rPr>
                <w:rFonts w:ascii="Calibri" w:hAnsi="Calibri" w:cs="Calibri"/>
                <w:b/>
                <w:bCs/>
                <w:color w:val="000000"/>
              </w:rPr>
            </w:pPr>
            <w:r w:rsidRPr="007803A8">
              <w:rPr>
                <w:rFonts w:ascii="Calibri" w:hAnsi="Calibri" w:cs="Calibri"/>
                <w:b/>
                <w:bCs/>
                <w:color w:val="000000"/>
              </w:rPr>
              <w:t>Samica</w:t>
            </w:r>
          </w:p>
        </w:tc>
        <w:tc>
          <w:tcPr>
            <w:tcW w:w="2736" w:type="dxa"/>
            <w:tcBorders>
              <w:top w:val="single" w:sz="4" w:space="0" w:color="auto"/>
              <w:left w:val="nil"/>
              <w:bottom w:val="nil"/>
              <w:right w:val="single" w:sz="4" w:space="0" w:color="auto"/>
            </w:tcBorders>
            <w:shd w:val="clear" w:color="C0C0C0" w:fill="A6A6A6"/>
            <w:noWrap/>
            <w:vAlign w:val="center"/>
            <w:hideMark/>
          </w:tcPr>
          <w:p w14:paraId="6FE816DD" w14:textId="77777777" w:rsidR="007F66A0" w:rsidRPr="007803A8" w:rsidRDefault="007F66A0" w:rsidP="005F2D6E">
            <w:pPr>
              <w:jc w:val="center"/>
              <w:rPr>
                <w:rFonts w:ascii="Calibri" w:hAnsi="Calibri" w:cs="Calibri"/>
                <w:b/>
                <w:bCs/>
                <w:color w:val="000000"/>
              </w:rPr>
            </w:pPr>
            <w:r>
              <w:rPr>
                <w:rFonts w:ascii="Calibri" w:hAnsi="Calibri" w:cs="Calibri"/>
                <w:b/>
                <w:bCs/>
                <w:color w:val="000000"/>
              </w:rPr>
              <w:t>Mladiči / opombe</w:t>
            </w:r>
          </w:p>
        </w:tc>
      </w:tr>
      <w:tr w:rsidR="007F66A0" w:rsidRPr="007803A8" w14:paraId="2AD68F5E" w14:textId="77777777" w:rsidTr="005F2D6E">
        <w:trPr>
          <w:trHeight w:val="300"/>
        </w:trPr>
        <w:tc>
          <w:tcPr>
            <w:tcW w:w="768" w:type="dxa"/>
            <w:vMerge w:val="restart"/>
            <w:tcBorders>
              <w:top w:val="single" w:sz="4" w:space="0" w:color="auto"/>
              <w:left w:val="nil"/>
              <w:bottom w:val="single" w:sz="4" w:space="0" w:color="000000"/>
              <w:right w:val="nil"/>
            </w:tcBorders>
            <w:shd w:val="clear" w:color="000000" w:fill="FFFFFF"/>
            <w:noWrap/>
            <w:vAlign w:val="center"/>
            <w:hideMark/>
          </w:tcPr>
          <w:p w14:paraId="6E2B6E70"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12</w:t>
            </w:r>
          </w:p>
        </w:tc>
        <w:tc>
          <w:tcPr>
            <w:tcW w:w="1779" w:type="dxa"/>
            <w:tcBorders>
              <w:top w:val="single" w:sz="4" w:space="0" w:color="auto"/>
              <w:left w:val="nil"/>
              <w:bottom w:val="nil"/>
              <w:right w:val="nil"/>
            </w:tcBorders>
            <w:shd w:val="clear" w:color="000000" w:fill="FFFFFF"/>
            <w:vAlign w:val="center"/>
            <w:hideMark/>
          </w:tcPr>
          <w:p w14:paraId="1338A8F0" w14:textId="77777777" w:rsidR="007F66A0" w:rsidRPr="007803A8" w:rsidRDefault="007F66A0" w:rsidP="005F2D6E">
            <w:pPr>
              <w:rPr>
                <w:rFonts w:ascii="Calibri" w:hAnsi="Calibri" w:cs="Calibri"/>
                <w:color w:val="000000"/>
              </w:rPr>
            </w:pPr>
            <w:r w:rsidRPr="007803A8">
              <w:rPr>
                <w:rFonts w:ascii="Calibri" w:hAnsi="Calibri" w:cs="Calibri"/>
                <w:color w:val="000000"/>
              </w:rPr>
              <w:t>Medvedce</w:t>
            </w:r>
          </w:p>
        </w:tc>
        <w:tc>
          <w:tcPr>
            <w:tcW w:w="1843" w:type="dxa"/>
            <w:tcBorders>
              <w:top w:val="single" w:sz="4" w:space="0" w:color="auto"/>
              <w:left w:val="nil"/>
              <w:bottom w:val="nil"/>
              <w:right w:val="nil"/>
            </w:tcBorders>
            <w:shd w:val="clear" w:color="000000" w:fill="FFFFFF"/>
            <w:vAlign w:val="center"/>
            <w:hideMark/>
          </w:tcPr>
          <w:p w14:paraId="7FB5C88A"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23.04.2022</w:t>
            </w:r>
          </w:p>
        </w:tc>
        <w:tc>
          <w:tcPr>
            <w:tcW w:w="816" w:type="dxa"/>
            <w:tcBorders>
              <w:top w:val="single" w:sz="4" w:space="0" w:color="auto"/>
              <w:left w:val="nil"/>
              <w:bottom w:val="nil"/>
              <w:right w:val="nil"/>
            </w:tcBorders>
            <w:shd w:val="clear" w:color="000000" w:fill="FFFFFF"/>
            <w:vAlign w:val="center"/>
            <w:hideMark/>
          </w:tcPr>
          <w:p w14:paraId="7BDB4FAA"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14</w:t>
            </w:r>
          </w:p>
        </w:tc>
        <w:tc>
          <w:tcPr>
            <w:tcW w:w="681" w:type="dxa"/>
            <w:tcBorders>
              <w:top w:val="single" w:sz="4" w:space="0" w:color="auto"/>
              <w:left w:val="nil"/>
              <w:bottom w:val="nil"/>
              <w:right w:val="nil"/>
            </w:tcBorders>
            <w:shd w:val="clear" w:color="000000" w:fill="FFFFFF"/>
            <w:vAlign w:val="center"/>
            <w:hideMark/>
          </w:tcPr>
          <w:p w14:paraId="278C1E93"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12</w:t>
            </w:r>
          </w:p>
        </w:tc>
        <w:tc>
          <w:tcPr>
            <w:tcW w:w="728" w:type="dxa"/>
            <w:tcBorders>
              <w:top w:val="single" w:sz="4" w:space="0" w:color="auto"/>
              <w:left w:val="nil"/>
              <w:bottom w:val="nil"/>
              <w:right w:val="nil"/>
            </w:tcBorders>
            <w:shd w:val="clear" w:color="000000" w:fill="FFFFFF"/>
            <w:vAlign w:val="center"/>
            <w:hideMark/>
          </w:tcPr>
          <w:p w14:paraId="457DC3F2"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2</w:t>
            </w:r>
          </w:p>
        </w:tc>
        <w:tc>
          <w:tcPr>
            <w:tcW w:w="2736" w:type="dxa"/>
            <w:tcBorders>
              <w:top w:val="single" w:sz="4" w:space="0" w:color="auto"/>
              <w:left w:val="nil"/>
              <w:bottom w:val="nil"/>
              <w:right w:val="nil"/>
            </w:tcBorders>
            <w:shd w:val="clear" w:color="000000" w:fill="FFFFFF"/>
            <w:vAlign w:val="center"/>
            <w:hideMark/>
          </w:tcPr>
          <w:p w14:paraId="04D2ECE4" w14:textId="77777777" w:rsidR="007F66A0" w:rsidRPr="007803A8" w:rsidRDefault="007F66A0" w:rsidP="005F2D6E">
            <w:pPr>
              <w:jc w:val="center"/>
              <w:rPr>
                <w:rFonts w:ascii="Calibri" w:hAnsi="Calibri" w:cs="Calibri"/>
                <w:color w:val="000000"/>
              </w:rPr>
            </w:pPr>
          </w:p>
        </w:tc>
      </w:tr>
      <w:tr w:rsidR="007F66A0" w:rsidRPr="007803A8" w14:paraId="23569100" w14:textId="77777777" w:rsidTr="005F2D6E">
        <w:trPr>
          <w:trHeight w:val="300"/>
        </w:trPr>
        <w:tc>
          <w:tcPr>
            <w:tcW w:w="768" w:type="dxa"/>
            <w:vMerge/>
            <w:tcBorders>
              <w:top w:val="single" w:sz="4" w:space="0" w:color="auto"/>
              <w:left w:val="nil"/>
              <w:bottom w:val="single" w:sz="4" w:space="0" w:color="000000"/>
              <w:right w:val="nil"/>
            </w:tcBorders>
            <w:vAlign w:val="center"/>
            <w:hideMark/>
          </w:tcPr>
          <w:p w14:paraId="0446C6E5" w14:textId="77777777" w:rsidR="007F66A0" w:rsidRPr="007803A8" w:rsidRDefault="007F66A0" w:rsidP="005F2D6E">
            <w:pPr>
              <w:rPr>
                <w:rFonts w:ascii="Calibri" w:hAnsi="Calibri" w:cs="Calibri"/>
                <w:color w:val="000000"/>
              </w:rPr>
            </w:pPr>
          </w:p>
        </w:tc>
        <w:tc>
          <w:tcPr>
            <w:tcW w:w="1779" w:type="dxa"/>
            <w:tcBorders>
              <w:top w:val="nil"/>
              <w:left w:val="nil"/>
              <w:bottom w:val="nil"/>
              <w:right w:val="nil"/>
            </w:tcBorders>
            <w:shd w:val="clear" w:color="000000" w:fill="FFFFFF"/>
            <w:vAlign w:val="center"/>
            <w:hideMark/>
          </w:tcPr>
          <w:p w14:paraId="2A48E615" w14:textId="77777777" w:rsidR="007F66A0" w:rsidRPr="007803A8" w:rsidRDefault="007F66A0" w:rsidP="005F2D6E">
            <w:pPr>
              <w:rPr>
                <w:rFonts w:ascii="Calibri" w:hAnsi="Calibri" w:cs="Calibri"/>
                <w:color w:val="000000"/>
              </w:rPr>
            </w:pPr>
            <w:r w:rsidRPr="007803A8">
              <w:rPr>
                <w:rFonts w:ascii="Calibri" w:hAnsi="Calibri" w:cs="Calibri"/>
                <w:color w:val="000000"/>
              </w:rPr>
              <w:t>Medvedce zvečer</w:t>
            </w:r>
          </w:p>
        </w:tc>
        <w:tc>
          <w:tcPr>
            <w:tcW w:w="1843" w:type="dxa"/>
            <w:tcBorders>
              <w:top w:val="nil"/>
              <w:left w:val="nil"/>
              <w:bottom w:val="nil"/>
              <w:right w:val="nil"/>
            </w:tcBorders>
            <w:shd w:val="clear" w:color="000000" w:fill="FFFFFF"/>
            <w:vAlign w:val="center"/>
            <w:hideMark/>
          </w:tcPr>
          <w:p w14:paraId="49AF7185"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21.04.2022</w:t>
            </w:r>
          </w:p>
        </w:tc>
        <w:tc>
          <w:tcPr>
            <w:tcW w:w="816" w:type="dxa"/>
            <w:tcBorders>
              <w:top w:val="nil"/>
              <w:left w:val="nil"/>
              <w:bottom w:val="nil"/>
              <w:right w:val="nil"/>
            </w:tcBorders>
            <w:shd w:val="clear" w:color="000000" w:fill="FFFFFF"/>
            <w:vAlign w:val="center"/>
            <w:hideMark/>
          </w:tcPr>
          <w:p w14:paraId="6AA2D680"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8</w:t>
            </w:r>
          </w:p>
        </w:tc>
        <w:tc>
          <w:tcPr>
            <w:tcW w:w="681" w:type="dxa"/>
            <w:tcBorders>
              <w:top w:val="nil"/>
              <w:left w:val="nil"/>
              <w:bottom w:val="nil"/>
              <w:right w:val="nil"/>
            </w:tcBorders>
            <w:shd w:val="clear" w:color="000000" w:fill="FFFFFF"/>
            <w:vAlign w:val="center"/>
            <w:hideMark/>
          </w:tcPr>
          <w:p w14:paraId="040BEEE1"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5</w:t>
            </w:r>
          </w:p>
        </w:tc>
        <w:tc>
          <w:tcPr>
            <w:tcW w:w="728" w:type="dxa"/>
            <w:tcBorders>
              <w:top w:val="nil"/>
              <w:left w:val="nil"/>
              <w:bottom w:val="nil"/>
              <w:right w:val="nil"/>
            </w:tcBorders>
            <w:shd w:val="clear" w:color="000000" w:fill="FFFFFF"/>
            <w:vAlign w:val="center"/>
            <w:hideMark/>
          </w:tcPr>
          <w:p w14:paraId="58D7E350"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3</w:t>
            </w:r>
          </w:p>
        </w:tc>
        <w:tc>
          <w:tcPr>
            <w:tcW w:w="2736" w:type="dxa"/>
            <w:tcBorders>
              <w:top w:val="nil"/>
              <w:left w:val="nil"/>
              <w:bottom w:val="nil"/>
              <w:right w:val="nil"/>
            </w:tcBorders>
            <w:shd w:val="clear" w:color="000000" w:fill="FFFFFF"/>
            <w:vAlign w:val="center"/>
            <w:hideMark/>
          </w:tcPr>
          <w:p w14:paraId="6D384907" w14:textId="77777777" w:rsidR="007F66A0" w:rsidRPr="007803A8" w:rsidRDefault="007F66A0" w:rsidP="005F2D6E">
            <w:pPr>
              <w:jc w:val="center"/>
              <w:rPr>
                <w:rFonts w:ascii="Calibri" w:hAnsi="Calibri" w:cs="Calibri"/>
                <w:color w:val="000000"/>
              </w:rPr>
            </w:pPr>
          </w:p>
        </w:tc>
      </w:tr>
      <w:tr w:rsidR="007F66A0" w:rsidRPr="007803A8" w14:paraId="564B487D" w14:textId="77777777" w:rsidTr="005F2D6E">
        <w:trPr>
          <w:trHeight w:val="300"/>
        </w:trPr>
        <w:tc>
          <w:tcPr>
            <w:tcW w:w="768" w:type="dxa"/>
            <w:vMerge/>
            <w:tcBorders>
              <w:top w:val="single" w:sz="4" w:space="0" w:color="auto"/>
              <w:left w:val="nil"/>
              <w:bottom w:val="single" w:sz="4" w:space="0" w:color="000000"/>
              <w:right w:val="nil"/>
            </w:tcBorders>
            <w:vAlign w:val="center"/>
            <w:hideMark/>
          </w:tcPr>
          <w:p w14:paraId="4B055F6D" w14:textId="77777777" w:rsidR="007F66A0" w:rsidRPr="007803A8" w:rsidRDefault="007F66A0" w:rsidP="005F2D6E">
            <w:pPr>
              <w:rPr>
                <w:rFonts w:ascii="Calibri" w:hAnsi="Calibri" w:cs="Calibri"/>
                <w:color w:val="000000"/>
              </w:rPr>
            </w:pPr>
          </w:p>
        </w:tc>
        <w:tc>
          <w:tcPr>
            <w:tcW w:w="1779" w:type="dxa"/>
            <w:tcBorders>
              <w:top w:val="nil"/>
              <w:left w:val="nil"/>
              <w:bottom w:val="nil"/>
              <w:right w:val="nil"/>
            </w:tcBorders>
            <w:shd w:val="clear" w:color="000000" w:fill="FFFFFF"/>
            <w:vAlign w:val="center"/>
            <w:hideMark/>
          </w:tcPr>
          <w:p w14:paraId="282ABBCE" w14:textId="77777777" w:rsidR="007F66A0" w:rsidRPr="007803A8" w:rsidRDefault="007F66A0" w:rsidP="005F2D6E">
            <w:pPr>
              <w:rPr>
                <w:rFonts w:ascii="Calibri" w:hAnsi="Calibri" w:cs="Calibri"/>
                <w:color w:val="000000"/>
              </w:rPr>
            </w:pPr>
            <w:r w:rsidRPr="007803A8">
              <w:rPr>
                <w:rFonts w:ascii="Calibri" w:hAnsi="Calibri" w:cs="Calibri"/>
                <w:color w:val="000000"/>
              </w:rPr>
              <w:t>Rački ribniki</w:t>
            </w:r>
          </w:p>
        </w:tc>
        <w:tc>
          <w:tcPr>
            <w:tcW w:w="1843" w:type="dxa"/>
            <w:tcBorders>
              <w:top w:val="nil"/>
              <w:left w:val="nil"/>
              <w:bottom w:val="nil"/>
              <w:right w:val="nil"/>
            </w:tcBorders>
            <w:shd w:val="clear" w:color="000000" w:fill="FFFFFF"/>
            <w:vAlign w:val="center"/>
            <w:hideMark/>
          </w:tcPr>
          <w:p w14:paraId="0A739432"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23.04.2022</w:t>
            </w:r>
          </w:p>
        </w:tc>
        <w:tc>
          <w:tcPr>
            <w:tcW w:w="816" w:type="dxa"/>
            <w:tcBorders>
              <w:top w:val="nil"/>
              <w:left w:val="nil"/>
              <w:bottom w:val="nil"/>
              <w:right w:val="nil"/>
            </w:tcBorders>
            <w:shd w:val="clear" w:color="000000" w:fill="FFFFFF"/>
            <w:vAlign w:val="center"/>
            <w:hideMark/>
          </w:tcPr>
          <w:p w14:paraId="0F090B26"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21</w:t>
            </w:r>
          </w:p>
        </w:tc>
        <w:tc>
          <w:tcPr>
            <w:tcW w:w="681" w:type="dxa"/>
            <w:tcBorders>
              <w:top w:val="nil"/>
              <w:left w:val="nil"/>
              <w:bottom w:val="nil"/>
              <w:right w:val="nil"/>
            </w:tcBorders>
            <w:shd w:val="clear" w:color="000000" w:fill="FFFFFF"/>
            <w:vAlign w:val="center"/>
            <w:hideMark/>
          </w:tcPr>
          <w:p w14:paraId="68FD6122"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14</w:t>
            </w:r>
          </w:p>
        </w:tc>
        <w:tc>
          <w:tcPr>
            <w:tcW w:w="728" w:type="dxa"/>
            <w:tcBorders>
              <w:top w:val="nil"/>
              <w:left w:val="nil"/>
              <w:bottom w:val="nil"/>
              <w:right w:val="nil"/>
            </w:tcBorders>
            <w:shd w:val="clear" w:color="000000" w:fill="FFFFFF"/>
            <w:vAlign w:val="center"/>
            <w:hideMark/>
          </w:tcPr>
          <w:p w14:paraId="5B843542"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7</w:t>
            </w:r>
          </w:p>
        </w:tc>
        <w:tc>
          <w:tcPr>
            <w:tcW w:w="2736" w:type="dxa"/>
            <w:tcBorders>
              <w:top w:val="nil"/>
              <w:left w:val="nil"/>
              <w:bottom w:val="nil"/>
              <w:right w:val="nil"/>
            </w:tcBorders>
            <w:shd w:val="clear" w:color="000000" w:fill="FFFFFF"/>
            <w:vAlign w:val="center"/>
            <w:hideMark/>
          </w:tcPr>
          <w:p w14:paraId="79FC11FE" w14:textId="77777777" w:rsidR="007F66A0" w:rsidRPr="007803A8" w:rsidRDefault="007F66A0" w:rsidP="005F2D6E">
            <w:pPr>
              <w:jc w:val="center"/>
              <w:rPr>
                <w:rFonts w:ascii="Calibri" w:hAnsi="Calibri" w:cs="Calibri"/>
                <w:color w:val="000000"/>
              </w:rPr>
            </w:pPr>
          </w:p>
        </w:tc>
      </w:tr>
      <w:tr w:rsidR="007F66A0" w:rsidRPr="007803A8" w14:paraId="681CAC47" w14:textId="77777777" w:rsidTr="005F2D6E">
        <w:trPr>
          <w:trHeight w:val="300"/>
        </w:trPr>
        <w:tc>
          <w:tcPr>
            <w:tcW w:w="768" w:type="dxa"/>
            <w:vMerge/>
            <w:tcBorders>
              <w:top w:val="single" w:sz="4" w:space="0" w:color="auto"/>
              <w:left w:val="nil"/>
              <w:bottom w:val="single" w:sz="4" w:space="0" w:color="000000"/>
              <w:right w:val="nil"/>
            </w:tcBorders>
            <w:vAlign w:val="center"/>
            <w:hideMark/>
          </w:tcPr>
          <w:p w14:paraId="2128D022" w14:textId="77777777" w:rsidR="007F66A0" w:rsidRPr="007803A8" w:rsidRDefault="007F66A0" w:rsidP="005F2D6E">
            <w:pPr>
              <w:rPr>
                <w:rFonts w:ascii="Calibri" w:hAnsi="Calibri" w:cs="Calibri"/>
                <w:color w:val="000000"/>
              </w:rPr>
            </w:pPr>
          </w:p>
        </w:tc>
        <w:tc>
          <w:tcPr>
            <w:tcW w:w="1779" w:type="dxa"/>
            <w:tcBorders>
              <w:top w:val="nil"/>
              <w:left w:val="nil"/>
              <w:bottom w:val="nil"/>
              <w:right w:val="nil"/>
            </w:tcBorders>
            <w:shd w:val="clear" w:color="000000" w:fill="FFFFFF"/>
            <w:vAlign w:val="center"/>
            <w:hideMark/>
          </w:tcPr>
          <w:p w14:paraId="35C57155" w14:textId="77777777" w:rsidR="007F66A0" w:rsidRPr="007803A8" w:rsidRDefault="007F66A0" w:rsidP="005F2D6E">
            <w:pPr>
              <w:rPr>
                <w:rFonts w:ascii="Calibri" w:hAnsi="Calibri" w:cs="Calibri"/>
                <w:color w:val="000000"/>
              </w:rPr>
            </w:pPr>
            <w:r w:rsidRPr="007803A8">
              <w:rPr>
                <w:rFonts w:ascii="Calibri" w:hAnsi="Calibri" w:cs="Calibri"/>
                <w:color w:val="000000"/>
              </w:rPr>
              <w:t>Požeg</w:t>
            </w:r>
          </w:p>
        </w:tc>
        <w:tc>
          <w:tcPr>
            <w:tcW w:w="1843" w:type="dxa"/>
            <w:tcBorders>
              <w:top w:val="nil"/>
              <w:left w:val="nil"/>
              <w:bottom w:val="nil"/>
              <w:right w:val="nil"/>
            </w:tcBorders>
            <w:shd w:val="clear" w:color="000000" w:fill="FFFFFF"/>
            <w:vAlign w:val="center"/>
            <w:hideMark/>
          </w:tcPr>
          <w:p w14:paraId="7299A091"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23.04.2022</w:t>
            </w:r>
          </w:p>
        </w:tc>
        <w:tc>
          <w:tcPr>
            <w:tcW w:w="816" w:type="dxa"/>
            <w:tcBorders>
              <w:top w:val="nil"/>
              <w:left w:val="nil"/>
              <w:bottom w:val="nil"/>
              <w:right w:val="nil"/>
            </w:tcBorders>
            <w:shd w:val="clear" w:color="000000" w:fill="FFFFFF"/>
            <w:vAlign w:val="center"/>
            <w:hideMark/>
          </w:tcPr>
          <w:p w14:paraId="0AB1E0F3"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0</w:t>
            </w:r>
          </w:p>
        </w:tc>
        <w:tc>
          <w:tcPr>
            <w:tcW w:w="681" w:type="dxa"/>
            <w:tcBorders>
              <w:top w:val="nil"/>
              <w:left w:val="nil"/>
              <w:bottom w:val="nil"/>
              <w:right w:val="nil"/>
            </w:tcBorders>
            <w:shd w:val="clear" w:color="000000" w:fill="FFFFFF"/>
            <w:vAlign w:val="center"/>
            <w:hideMark/>
          </w:tcPr>
          <w:p w14:paraId="650F90EF" w14:textId="77777777" w:rsidR="007F66A0" w:rsidRPr="007803A8" w:rsidRDefault="007F66A0" w:rsidP="005F2D6E">
            <w:pPr>
              <w:jc w:val="center"/>
              <w:rPr>
                <w:rFonts w:ascii="Calibri" w:hAnsi="Calibri" w:cs="Calibri"/>
                <w:color w:val="000000"/>
              </w:rPr>
            </w:pPr>
          </w:p>
        </w:tc>
        <w:tc>
          <w:tcPr>
            <w:tcW w:w="728" w:type="dxa"/>
            <w:tcBorders>
              <w:top w:val="nil"/>
              <w:left w:val="nil"/>
              <w:bottom w:val="nil"/>
              <w:right w:val="nil"/>
            </w:tcBorders>
            <w:shd w:val="clear" w:color="000000" w:fill="FFFFFF"/>
            <w:vAlign w:val="center"/>
            <w:hideMark/>
          </w:tcPr>
          <w:p w14:paraId="213805AE" w14:textId="77777777" w:rsidR="007F66A0" w:rsidRPr="007803A8" w:rsidRDefault="007F66A0" w:rsidP="005F2D6E">
            <w:pPr>
              <w:jc w:val="center"/>
              <w:rPr>
                <w:rFonts w:ascii="Calibri" w:hAnsi="Calibri" w:cs="Calibri"/>
                <w:color w:val="000000"/>
              </w:rPr>
            </w:pPr>
          </w:p>
        </w:tc>
        <w:tc>
          <w:tcPr>
            <w:tcW w:w="2736" w:type="dxa"/>
            <w:tcBorders>
              <w:top w:val="nil"/>
              <w:left w:val="nil"/>
              <w:bottom w:val="nil"/>
              <w:right w:val="nil"/>
            </w:tcBorders>
            <w:shd w:val="clear" w:color="000000" w:fill="FFFFFF"/>
            <w:vAlign w:val="center"/>
            <w:hideMark/>
          </w:tcPr>
          <w:p w14:paraId="7D3EAA6A" w14:textId="77777777" w:rsidR="007F66A0" w:rsidRPr="007803A8" w:rsidRDefault="007F66A0" w:rsidP="005F2D6E">
            <w:pPr>
              <w:jc w:val="center"/>
              <w:rPr>
                <w:rFonts w:ascii="Calibri" w:hAnsi="Calibri" w:cs="Calibri"/>
                <w:color w:val="000000"/>
              </w:rPr>
            </w:pPr>
          </w:p>
        </w:tc>
      </w:tr>
      <w:tr w:rsidR="007F66A0" w:rsidRPr="007803A8" w14:paraId="7CF4AB77" w14:textId="77777777" w:rsidTr="005F2D6E">
        <w:trPr>
          <w:trHeight w:val="300"/>
        </w:trPr>
        <w:tc>
          <w:tcPr>
            <w:tcW w:w="768" w:type="dxa"/>
            <w:vMerge/>
            <w:tcBorders>
              <w:top w:val="single" w:sz="4" w:space="0" w:color="auto"/>
              <w:left w:val="nil"/>
              <w:bottom w:val="single" w:sz="4" w:space="0" w:color="000000"/>
              <w:right w:val="nil"/>
            </w:tcBorders>
            <w:vAlign w:val="center"/>
            <w:hideMark/>
          </w:tcPr>
          <w:p w14:paraId="2F09FEBA" w14:textId="77777777" w:rsidR="007F66A0" w:rsidRPr="007803A8" w:rsidRDefault="007F66A0" w:rsidP="005F2D6E">
            <w:pPr>
              <w:rPr>
                <w:rFonts w:ascii="Calibri" w:hAnsi="Calibri" w:cs="Calibri"/>
                <w:color w:val="000000"/>
              </w:rPr>
            </w:pPr>
          </w:p>
        </w:tc>
        <w:tc>
          <w:tcPr>
            <w:tcW w:w="1779" w:type="dxa"/>
            <w:tcBorders>
              <w:top w:val="nil"/>
              <w:left w:val="nil"/>
              <w:bottom w:val="single" w:sz="4" w:space="0" w:color="auto"/>
              <w:right w:val="nil"/>
            </w:tcBorders>
            <w:shd w:val="clear" w:color="000000" w:fill="FFFFFF"/>
            <w:vAlign w:val="center"/>
            <w:hideMark/>
          </w:tcPr>
          <w:p w14:paraId="2D7E04BB" w14:textId="77777777" w:rsidR="007F66A0" w:rsidRPr="007803A8" w:rsidRDefault="007F66A0" w:rsidP="005F2D6E">
            <w:pPr>
              <w:rPr>
                <w:rFonts w:ascii="Calibri" w:hAnsi="Calibri" w:cs="Calibri"/>
                <w:color w:val="000000"/>
              </w:rPr>
            </w:pPr>
            <w:r w:rsidRPr="007803A8">
              <w:rPr>
                <w:rFonts w:ascii="Calibri" w:hAnsi="Calibri" w:cs="Calibri"/>
                <w:color w:val="000000"/>
              </w:rPr>
              <w:t>Turnovi ribniki</w:t>
            </w:r>
          </w:p>
        </w:tc>
        <w:tc>
          <w:tcPr>
            <w:tcW w:w="1843" w:type="dxa"/>
            <w:tcBorders>
              <w:top w:val="nil"/>
              <w:left w:val="nil"/>
              <w:bottom w:val="single" w:sz="4" w:space="0" w:color="auto"/>
              <w:right w:val="nil"/>
            </w:tcBorders>
            <w:shd w:val="clear" w:color="000000" w:fill="FFFFFF"/>
            <w:vAlign w:val="center"/>
            <w:hideMark/>
          </w:tcPr>
          <w:p w14:paraId="568847A2"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23.04.2022</w:t>
            </w:r>
          </w:p>
        </w:tc>
        <w:tc>
          <w:tcPr>
            <w:tcW w:w="816" w:type="dxa"/>
            <w:tcBorders>
              <w:top w:val="nil"/>
              <w:left w:val="nil"/>
              <w:bottom w:val="single" w:sz="4" w:space="0" w:color="auto"/>
              <w:right w:val="nil"/>
            </w:tcBorders>
            <w:shd w:val="clear" w:color="000000" w:fill="FFFFFF"/>
            <w:vAlign w:val="center"/>
            <w:hideMark/>
          </w:tcPr>
          <w:p w14:paraId="4530F98D"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0</w:t>
            </w:r>
          </w:p>
        </w:tc>
        <w:tc>
          <w:tcPr>
            <w:tcW w:w="681" w:type="dxa"/>
            <w:tcBorders>
              <w:top w:val="nil"/>
              <w:left w:val="nil"/>
              <w:bottom w:val="single" w:sz="4" w:space="0" w:color="auto"/>
              <w:right w:val="nil"/>
            </w:tcBorders>
            <w:shd w:val="clear" w:color="000000" w:fill="FFFFFF"/>
            <w:vAlign w:val="center"/>
            <w:hideMark/>
          </w:tcPr>
          <w:p w14:paraId="02E27F0D" w14:textId="77777777" w:rsidR="007F66A0" w:rsidRPr="007803A8" w:rsidRDefault="007F66A0" w:rsidP="005F2D6E">
            <w:pPr>
              <w:jc w:val="center"/>
              <w:rPr>
                <w:rFonts w:ascii="Calibri" w:hAnsi="Calibri" w:cs="Calibri"/>
                <w:color w:val="000000"/>
              </w:rPr>
            </w:pPr>
          </w:p>
        </w:tc>
        <w:tc>
          <w:tcPr>
            <w:tcW w:w="728" w:type="dxa"/>
            <w:tcBorders>
              <w:top w:val="nil"/>
              <w:left w:val="nil"/>
              <w:bottom w:val="single" w:sz="4" w:space="0" w:color="auto"/>
              <w:right w:val="nil"/>
            </w:tcBorders>
            <w:shd w:val="clear" w:color="000000" w:fill="FFFFFF"/>
            <w:vAlign w:val="center"/>
            <w:hideMark/>
          </w:tcPr>
          <w:p w14:paraId="4630CD9E" w14:textId="77777777" w:rsidR="007F66A0" w:rsidRPr="007803A8" w:rsidRDefault="007F66A0" w:rsidP="005F2D6E">
            <w:pPr>
              <w:jc w:val="center"/>
              <w:rPr>
                <w:rFonts w:ascii="Calibri" w:hAnsi="Calibri" w:cs="Calibri"/>
                <w:color w:val="000000"/>
              </w:rPr>
            </w:pPr>
          </w:p>
        </w:tc>
        <w:tc>
          <w:tcPr>
            <w:tcW w:w="2736" w:type="dxa"/>
            <w:tcBorders>
              <w:top w:val="nil"/>
              <w:left w:val="nil"/>
              <w:bottom w:val="single" w:sz="4" w:space="0" w:color="auto"/>
              <w:right w:val="nil"/>
            </w:tcBorders>
            <w:shd w:val="clear" w:color="000000" w:fill="FFFFFF"/>
            <w:vAlign w:val="center"/>
            <w:hideMark/>
          </w:tcPr>
          <w:p w14:paraId="594D1392" w14:textId="77777777" w:rsidR="007F66A0" w:rsidRPr="007803A8" w:rsidRDefault="007F66A0" w:rsidP="005F2D6E">
            <w:pPr>
              <w:jc w:val="center"/>
              <w:rPr>
                <w:rFonts w:ascii="Calibri" w:hAnsi="Calibri" w:cs="Calibri"/>
                <w:color w:val="000000"/>
              </w:rPr>
            </w:pPr>
          </w:p>
        </w:tc>
      </w:tr>
      <w:tr w:rsidR="007F66A0" w:rsidRPr="007803A8" w14:paraId="1AC249A9" w14:textId="77777777" w:rsidTr="005F2D6E">
        <w:trPr>
          <w:trHeight w:val="300"/>
        </w:trPr>
        <w:tc>
          <w:tcPr>
            <w:tcW w:w="768" w:type="dxa"/>
            <w:vMerge w:val="restart"/>
            <w:tcBorders>
              <w:top w:val="nil"/>
              <w:left w:val="nil"/>
              <w:bottom w:val="nil"/>
              <w:right w:val="nil"/>
            </w:tcBorders>
            <w:shd w:val="clear" w:color="000000" w:fill="FFFFFF"/>
            <w:noWrap/>
            <w:vAlign w:val="center"/>
            <w:hideMark/>
          </w:tcPr>
          <w:p w14:paraId="5162F5DB"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13</w:t>
            </w:r>
          </w:p>
        </w:tc>
        <w:tc>
          <w:tcPr>
            <w:tcW w:w="1779" w:type="dxa"/>
            <w:tcBorders>
              <w:top w:val="nil"/>
              <w:left w:val="nil"/>
              <w:bottom w:val="nil"/>
              <w:right w:val="nil"/>
            </w:tcBorders>
            <w:shd w:val="clear" w:color="000000" w:fill="FFFFFF"/>
            <w:vAlign w:val="center"/>
            <w:hideMark/>
          </w:tcPr>
          <w:p w14:paraId="5C7EB5B0" w14:textId="77777777" w:rsidR="007F66A0" w:rsidRPr="007803A8" w:rsidRDefault="007F66A0" w:rsidP="005F2D6E">
            <w:pPr>
              <w:rPr>
                <w:rFonts w:ascii="Calibri" w:hAnsi="Calibri" w:cs="Calibri"/>
                <w:color w:val="000000"/>
              </w:rPr>
            </w:pPr>
            <w:r w:rsidRPr="007803A8">
              <w:rPr>
                <w:rFonts w:ascii="Calibri" w:hAnsi="Calibri" w:cs="Calibri"/>
                <w:color w:val="000000"/>
              </w:rPr>
              <w:t>Medvedce</w:t>
            </w:r>
          </w:p>
        </w:tc>
        <w:tc>
          <w:tcPr>
            <w:tcW w:w="1843" w:type="dxa"/>
            <w:tcBorders>
              <w:top w:val="nil"/>
              <w:left w:val="nil"/>
              <w:bottom w:val="nil"/>
              <w:right w:val="nil"/>
            </w:tcBorders>
            <w:shd w:val="clear" w:color="000000" w:fill="FFFFFF"/>
            <w:vAlign w:val="center"/>
            <w:hideMark/>
          </w:tcPr>
          <w:p w14:paraId="040D06B2"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1.05.2022</w:t>
            </w:r>
          </w:p>
        </w:tc>
        <w:tc>
          <w:tcPr>
            <w:tcW w:w="816" w:type="dxa"/>
            <w:tcBorders>
              <w:top w:val="nil"/>
              <w:left w:val="nil"/>
              <w:bottom w:val="nil"/>
              <w:right w:val="nil"/>
            </w:tcBorders>
            <w:shd w:val="clear" w:color="000000" w:fill="FFFFFF"/>
            <w:vAlign w:val="center"/>
            <w:hideMark/>
          </w:tcPr>
          <w:p w14:paraId="02C68168"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9</w:t>
            </w:r>
          </w:p>
        </w:tc>
        <w:tc>
          <w:tcPr>
            <w:tcW w:w="681" w:type="dxa"/>
            <w:tcBorders>
              <w:top w:val="nil"/>
              <w:left w:val="nil"/>
              <w:bottom w:val="nil"/>
              <w:right w:val="nil"/>
            </w:tcBorders>
            <w:shd w:val="clear" w:color="000000" w:fill="FFFFFF"/>
            <w:noWrap/>
            <w:vAlign w:val="center"/>
            <w:hideMark/>
          </w:tcPr>
          <w:p w14:paraId="145F22BD"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5</w:t>
            </w:r>
          </w:p>
        </w:tc>
        <w:tc>
          <w:tcPr>
            <w:tcW w:w="728" w:type="dxa"/>
            <w:tcBorders>
              <w:top w:val="nil"/>
              <w:left w:val="nil"/>
              <w:bottom w:val="nil"/>
              <w:right w:val="nil"/>
            </w:tcBorders>
            <w:shd w:val="clear" w:color="000000" w:fill="FFFFFF"/>
            <w:vAlign w:val="center"/>
            <w:hideMark/>
          </w:tcPr>
          <w:p w14:paraId="20C469BB"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2</w:t>
            </w:r>
          </w:p>
        </w:tc>
        <w:tc>
          <w:tcPr>
            <w:tcW w:w="2736" w:type="dxa"/>
            <w:tcBorders>
              <w:top w:val="nil"/>
              <w:left w:val="nil"/>
              <w:bottom w:val="nil"/>
              <w:right w:val="nil"/>
            </w:tcBorders>
            <w:shd w:val="clear" w:color="000000" w:fill="FFFFFF"/>
            <w:vAlign w:val="center"/>
            <w:hideMark/>
          </w:tcPr>
          <w:p w14:paraId="2A18F6D6" w14:textId="77777777" w:rsidR="007F66A0" w:rsidRPr="007803A8" w:rsidRDefault="007F66A0" w:rsidP="005F2D6E">
            <w:pPr>
              <w:jc w:val="center"/>
              <w:rPr>
                <w:rFonts w:ascii="Calibri" w:hAnsi="Calibri" w:cs="Calibri"/>
                <w:color w:val="000000"/>
              </w:rPr>
            </w:pPr>
          </w:p>
        </w:tc>
      </w:tr>
      <w:tr w:rsidR="007F66A0" w:rsidRPr="007803A8" w14:paraId="688068AB" w14:textId="77777777" w:rsidTr="005F2D6E">
        <w:trPr>
          <w:trHeight w:val="300"/>
        </w:trPr>
        <w:tc>
          <w:tcPr>
            <w:tcW w:w="768" w:type="dxa"/>
            <w:vMerge/>
            <w:tcBorders>
              <w:top w:val="nil"/>
              <w:left w:val="nil"/>
              <w:bottom w:val="nil"/>
              <w:right w:val="nil"/>
            </w:tcBorders>
            <w:vAlign w:val="center"/>
            <w:hideMark/>
          </w:tcPr>
          <w:p w14:paraId="2A908AAC" w14:textId="77777777" w:rsidR="007F66A0" w:rsidRPr="007803A8" w:rsidRDefault="007F66A0" w:rsidP="005F2D6E">
            <w:pPr>
              <w:rPr>
                <w:rFonts w:ascii="Calibri" w:hAnsi="Calibri" w:cs="Calibri"/>
                <w:color w:val="000000"/>
              </w:rPr>
            </w:pPr>
          </w:p>
        </w:tc>
        <w:tc>
          <w:tcPr>
            <w:tcW w:w="1779" w:type="dxa"/>
            <w:tcBorders>
              <w:top w:val="nil"/>
              <w:left w:val="nil"/>
              <w:bottom w:val="nil"/>
              <w:right w:val="nil"/>
            </w:tcBorders>
            <w:shd w:val="clear" w:color="000000" w:fill="FFFFFF"/>
            <w:vAlign w:val="center"/>
            <w:hideMark/>
          </w:tcPr>
          <w:p w14:paraId="0624BDC2" w14:textId="77777777" w:rsidR="007F66A0" w:rsidRPr="007803A8" w:rsidRDefault="007F66A0" w:rsidP="005F2D6E">
            <w:pPr>
              <w:rPr>
                <w:rFonts w:ascii="Calibri" w:hAnsi="Calibri" w:cs="Calibri"/>
                <w:color w:val="000000"/>
              </w:rPr>
            </w:pPr>
            <w:r w:rsidRPr="007803A8">
              <w:rPr>
                <w:rFonts w:ascii="Calibri" w:hAnsi="Calibri" w:cs="Calibri"/>
                <w:color w:val="000000"/>
              </w:rPr>
              <w:t>Medvedce zvečer</w:t>
            </w:r>
          </w:p>
        </w:tc>
        <w:tc>
          <w:tcPr>
            <w:tcW w:w="1843" w:type="dxa"/>
            <w:tcBorders>
              <w:top w:val="nil"/>
              <w:left w:val="nil"/>
              <w:bottom w:val="nil"/>
              <w:right w:val="nil"/>
            </w:tcBorders>
            <w:shd w:val="clear" w:color="000000" w:fill="FFFFFF"/>
            <w:vAlign w:val="center"/>
            <w:hideMark/>
          </w:tcPr>
          <w:p w14:paraId="4A9063B6"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1.05.2022</w:t>
            </w:r>
          </w:p>
        </w:tc>
        <w:tc>
          <w:tcPr>
            <w:tcW w:w="816" w:type="dxa"/>
            <w:tcBorders>
              <w:top w:val="nil"/>
              <w:left w:val="nil"/>
              <w:bottom w:val="nil"/>
              <w:right w:val="nil"/>
            </w:tcBorders>
            <w:shd w:val="clear" w:color="000000" w:fill="FFFFFF"/>
            <w:vAlign w:val="center"/>
            <w:hideMark/>
          </w:tcPr>
          <w:p w14:paraId="204E2BB7"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0</w:t>
            </w:r>
          </w:p>
        </w:tc>
        <w:tc>
          <w:tcPr>
            <w:tcW w:w="681" w:type="dxa"/>
            <w:tcBorders>
              <w:top w:val="nil"/>
              <w:left w:val="nil"/>
              <w:bottom w:val="nil"/>
              <w:right w:val="nil"/>
            </w:tcBorders>
            <w:shd w:val="clear" w:color="000000" w:fill="FFFFFF"/>
            <w:vAlign w:val="center"/>
            <w:hideMark/>
          </w:tcPr>
          <w:p w14:paraId="71EFC2DA" w14:textId="77777777" w:rsidR="007F66A0" w:rsidRPr="007803A8" w:rsidRDefault="007F66A0" w:rsidP="005F2D6E">
            <w:pPr>
              <w:jc w:val="center"/>
              <w:rPr>
                <w:rFonts w:ascii="Calibri" w:hAnsi="Calibri" w:cs="Calibri"/>
                <w:color w:val="000000"/>
              </w:rPr>
            </w:pPr>
          </w:p>
        </w:tc>
        <w:tc>
          <w:tcPr>
            <w:tcW w:w="728" w:type="dxa"/>
            <w:tcBorders>
              <w:top w:val="nil"/>
              <w:left w:val="nil"/>
              <w:bottom w:val="nil"/>
              <w:right w:val="nil"/>
            </w:tcBorders>
            <w:shd w:val="clear" w:color="000000" w:fill="FFFFFF"/>
            <w:vAlign w:val="center"/>
            <w:hideMark/>
          </w:tcPr>
          <w:p w14:paraId="161307F4" w14:textId="77777777" w:rsidR="007F66A0" w:rsidRPr="007803A8" w:rsidRDefault="007F66A0" w:rsidP="005F2D6E">
            <w:pPr>
              <w:jc w:val="center"/>
              <w:rPr>
                <w:rFonts w:ascii="Calibri" w:hAnsi="Calibri" w:cs="Calibri"/>
                <w:color w:val="000000"/>
              </w:rPr>
            </w:pPr>
          </w:p>
        </w:tc>
        <w:tc>
          <w:tcPr>
            <w:tcW w:w="2736" w:type="dxa"/>
            <w:tcBorders>
              <w:top w:val="nil"/>
              <w:left w:val="nil"/>
              <w:bottom w:val="nil"/>
              <w:right w:val="nil"/>
            </w:tcBorders>
            <w:shd w:val="clear" w:color="000000" w:fill="FFFFFF"/>
            <w:vAlign w:val="center"/>
            <w:hideMark/>
          </w:tcPr>
          <w:p w14:paraId="7324DEB3" w14:textId="77777777" w:rsidR="007F66A0" w:rsidRPr="007803A8" w:rsidRDefault="007F66A0" w:rsidP="005F2D6E">
            <w:pPr>
              <w:jc w:val="center"/>
              <w:rPr>
                <w:rFonts w:ascii="Calibri" w:hAnsi="Calibri" w:cs="Calibri"/>
                <w:color w:val="000000"/>
              </w:rPr>
            </w:pPr>
          </w:p>
        </w:tc>
      </w:tr>
      <w:tr w:rsidR="007F66A0" w:rsidRPr="007803A8" w14:paraId="6590C30E" w14:textId="77777777" w:rsidTr="005F2D6E">
        <w:trPr>
          <w:trHeight w:val="300"/>
        </w:trPr>
        <w:tc>
          <w:tcPr>
            <w:tcW w:w="768" w:type="dxa"/>
            <w:vMerge/>
            <w:tcBorders>
              <w:top w:val="nil"/>
              <w:left w:val="nil"/>
              <w:bottom w:val="nil"/>
              <w:right w:val="nil"/>
            </w:tcBorders>
            <w:vAlign w:val="center"/>
            <w:hideMark/>
          </w:tcPr>
          <w:p w14:paraId="213C5AD7" w14:textId="77777777" w:rsidR="007F66A0" w:rsidRPr="007803A8" w:rsidRDefault="007F66A0" w:rsidP="005F2D6E">
            <w:pPr>
              <w:rPr>
                <w:rFonts w:ascii="Calibri" w:hAnsi="Calibri" w:cs="Calibri"/>
                <w:color w:val="000000"/>
              </w:rPr>
            </w:pPr>
          </w:p>
        </w:tc>
        <w:tc>
          <w:tcPr>
            <w:tcW w:w="1779" w:type="dxa"/>
            <w:tcBorders>
              <w:top w:val="nil"/>
              <w:left w:val="nil"/>
              <w:bottom w:val="nil"/>
              <w:right w:val="nil"/>
            </w:tcBorders>
            <w:shd w:val="clear" w:color="000000" w:fill="FFFFFF"/>
            <w:vAlign w:val="center"/>
            <w:hideMark/>
          </w:tcPr>
          <w:p w14:paraId="2375A11B" w14:textId="77777777" w:rsidR="007F66A0" w:rsidRPr="007803A8" w:rsidRDefault="007F66A0" w:rsidP="005F2D6E">
            <w:pPr>
              <w:rPr>
                <w:rFonts w:ascii="Calibri" w:hAnsi="Calibri" w:cs="Calibri"/>
                <w:color w:val="000000"/>
              </w:rPr>
            </w:pPr>
            <w:r w:rsidRPr="007803A8">
              <w:rPr>
                <w:rFonts w:ascii="Calibri" w:hAnsi="Calibri" w:cs="Calibri"/>
                <w:color w:val="000000"/>
              </w:rPr>
              <w:t>Požeg</w:t>
            </w:r>
          </w:p>
        </w:tc>
        <w:tc>
          <w:tcPr>
            <w:tcW w:w="1843" w:type="dxa"/>
            <w:tcBorders>
              <w:top w:val="nil"/>
              <w:left w:val="nil"/>
              <w:bottom w:val="nil"/>
              <w:right w:val="nil"/>
            </w:tcBorders>
            <w:shd w:val="clear" w:color="000000" w:fill="FFFFFF"/>
            <w:vAlign w:val="center"/>
            <w:hideMark/>
          </w:tcPr>
          <w:p w14:paraId="72B248B8"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1.05.2022</w:t>
            </w:r>
          </w:p>
        </w:tc>
        <w:tc>
          <w:tcPr>
            <w:tcW w:w="816" w:type="dxa"/>
            <w:tcBorders>
              <w:top w:val="nil"/>
              <w:left w:val="nil"/>
              <w:bottom w:val="nil"/>
              <w:right w:val="nil"/>
            </w:tcBorders>
            <w:shd w:val="clear" w:color="000000" w:fill="FFFFFF"/>
            <w:vAlign w:val="center"/>
            <w:hideMark/>
          </w:tcPr>
          <w:p w14:paraId="3C9CB8B9"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3</w:t>
            </w:r>
          </w:p>
        </w:tc>
        <w:tc>
          <w:tcPr>
            <w:tcW w:w="681" w:type="dxa"/>
            <w:tcBorders>
              <w:top w:val="nil"/>
              <w:left w:val="nil"/>
              <w:bottom w:val="nil"/>
              <w:right w:val="nil"/>
            </w:tcBorders>
            <w:shd w:val="clear" w:color="000000" w:fill="FFFFFF"/>
            <w:vAlign w:val="center"/>
            <w:hideMark/>
          </w:tcPr>
          <w:p w14:paraId="6367710A"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3</w:t>
            </w:r>
          </w:p>
        </w:tc>
        <w:tc>
          <w:tcPr>
            <w:tcW w:w="728" w:type="dxa"/>
            <w:tcBorders>
              <w:top w:val="nil"/>
              <w:left w:val="nil"/>
              <w:bottom w:val="nil"/>
              <w:right w:val="nil"/>
            </w:tcBorders>
            <w:shd w:val="clear" w:color="000000" w:fill="FFFFFF"/>
            <w:noWrap/>
            <w:vAlign w:val="center"/>
            <w:hideMark/>
          </w:tcPr>
          <w:p w14:paraId="126872B0" w14:textId="77777777" w:rsidR="007F66A0" w:rsidRPr="007803A8" w:rsidRDefault="007F66A0" w:rsidP="005F2D6E">
            <w:pPr>
              <w:jc w:val="center"/>
              <w:rPr>
                <w:rFonts w:ascii="Calibri" w:hAnsi="Calibri" w:cs="Calibri"/>
                <w:color w:val="000000"/>
              </w:rPr>
            </w:pPr>
          </w:p>
        </w:tc>
        <w:tc>
          <w:tcPr>
            <w:tcW w:w="2736" w:type="dxa"/>
            <w:tcBorders>
              <w:top w:val="nil"/>
              <w:left w:val="nil"/>
              <w:bottom w:val="nil"/>
              <w:right w:val="nil"/>
            </w:tcBorders>
            <w:shd w:val="clear" w:color="000000" w:fill="FFFFFF"/>
            <w:vAlign w:val="center"/>
            <w:hideMark/>
          </w:tcPr>
          <w:p w14:paraId="4C048C8C" w14:textId="77777777" w:rsidR="007F66A0" w:rsidRPr="007803A8" w:rsidRDefault="007F66A0" w:rsidP="005F2D6E">
            <w:pPr>
              <w:jc w:val="center"/>
              <w:rPr>
                <w:rFonts w:ascii="Calibri" w:hAnsi="Calibri" w:cs="Calibri"/>
                <w:color w:val="000000"/>
              </w:rPr>
            </w:pPr>
          </w:p>
        </w:tc>
      </w:tr>
      <w:tr w:rsidR="007F66A0" w:rsidRPr="007803A8" w14:paraId="60105F47" w14:textId="77777777" w:rsidTr="005F2D6E">
        <w:trPr>
          <w:trHeight w:val="300"/>
        </w:trPr>
        <w:tc>
          <w:tcPr>
            <w:tcW w:w="768" w:type="dxa"/>
            <w:vMerge/>
            <w:tcBorders>
              <w:top w:val="nil"/>
              <w:left w:val="nil"/>
              <w:bottom w:val="nil"/>
              <w:right w:val="nil"/>
            </w:tcBorders>
            <w:vAlign w:val="center"/>
            <w:hideMark/>
          </w:tcPr>
          <w:p w14:paraId="7D97D503" w14:textId="77777777" w:rsidR="007F66A0" w:rsidRPr="007803A8" w:rsidRDefault="007F66A0" w:rsidP="005F2D6E">
            <w:pPr>
              <w:rPr>
                <w:rFonts w:ascii="Calibri" w:hAnsi="Calibri" w:cs="Calibri"/>
                <w:color w:val="000000"/>
              </w:rPr>
            </w:pPr>
          </w:p>
        </w:tc>
        <w:tc>
          <w:tcPr>
            <w:tcW w:w="1779" w:type="dxa"/>
            <w:tcBorders>
              <w:top w:val="nil"/>
              <w:left w:val="nil"/>
              <w:bottom w:val="nil"/>
              <w:right w:val="nil"/>
            </w:tcBorders>
            <w:shd w:val="clear" w:color="000000" w:fill="FFFFFF"/>
            <w:vAlign w:val="center"/>
            <w:hideMark/>
          </w:tcPr>
          <w:p w14:paraId="44D3C7A1" w14:textId="77777777" w:rsidR="007F66A0" w:rsidRPr="007803A8" w:rsidRDefault="007F66A0" w:rsidP="005F2D6E">
            <w:pPr>
              <w:rPr>
                <w:rFonts w:ascii="Calibri" w:hAnsi="Calibri" w:cs="Calibri"/>
                <w:color w:val="000000"/>
              </w:rPr>
            </w:pPr>
            <w:r w:rsidRPr="007803A8">
              <w:rPr>
                <w:rFonts w:ascii="Calibri" w:hAnsi="Calibri" w:cs="Calibri"/>
                <w:color w:val="000000"/>
              </w:rPr>
              <w:t>Rački ribniki</w:t>
            </w:r>
          </w:p>
        </w:tc>
        <w:tc>
          <w:tcPr>
            <w:tcW w:w="1843" w:type="dxa"/>
            <w:tcBorders>
              <w:top w:val="nil"/>
              <w:left w:val="nil"/>
              <w:bottom w:val="nil"/>
              <w:right w:val="nil"/>
            </w:tcBorders>
            <w:shd w:val="clear" w:color="000000" w:fill="FFFFFF"/>
            <w:vAlign w:val="center"/>
            <w:hideMark/>
          </w:tcPr>
          <w:p w14:paraId="0B9E48ED"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1.05.2022</w:t>
            </w:r>
          </w:p>
        </w:tc>
        <w:tc>
          <w:tcPr>
            <w:tcW w:w="816" w:type="dxa"/>
            <w:tcBorders>
              <w:top w:val="nil"/>
              <w:left w:val="nil"/>
              <w:bottom w:val="nil"/>
              <w:right w:val="nil"/>
            </w:tcBorders>
            <w:shd w:val="clear" w:color="000000" w:fill="FFFFFF"/>
            <w:vAlign w:val="center"/>
            <w:hideMark/>
          </w:tcPr>
          <w:p w14:paraId="526072FB"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8</w:t>
            </w:r>
          </w:p>
        </w:tc>
        <w:tc>
          <w:tcPr>
            <w:tcW w:w="681" w:type="dxa"/>
            <w:tcBorders>
              <w:top w:val="nil"/>
              <w:left w:val="nil"/>
              <w:bottom w:val="nil"/>
              <w:right w:val="nil"/>
            </w:tcBorders>
            <w:shd w:val="clear" w:color="000000" w:fill="FFFFFF"/>
            <w:vAlign w:val="center"/>
            <w:hideMark/>
          </w:tcPr>
          <w:p w14:paraId="5927DA94"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4</w:t>
            </w:r>
          </w:p>
        </w:tc>
        <w:tc>
          <w:tcPr>
            <w:tcW w:w="728" w:type="dxa"/>
            <w:tcBorders>
              <w:top w:val="nil"/>
              <w:left w:val="nil"/>
              <w:bottom w:val="nil"/>
              <w:right w:val="nil"/>
            </w:tcBorders>
            <w:shd w:val="clear" w:color="000000" w:fill="FFFFFF"/>
            <w:vAlign w:val="center"/>
            <w:hideMark/>
          </w:tcPr>
          <w:p w14:paraId="68F93FF9"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2</w:t>
            </w:r>
          </w:p>
        </w:tc>
        <w:tc>
          <w:tcPr>
            <w:tcW w:w="2736" w:type="dxa"/>
            <w:tcBorders>
              <w:top w:val="nil"/>
              <w:left w:val="nil"/>
              <w:bottom w:val="nil"/>
              <w:right w:val="nil"/>
            </w:tcBorders>
            <w:shd w:val="clear" w:color="000000" w:fill="FFFFFF"/>
            <w:vAlign w:val="center"/>
            <w:hideMark/>
          </w:tcPr>
          <w:p w14:paraId="3D1815FD" w14:textId="77777777" w:rsidR="007F66A0" w:rsidRPr="007803A8" w:rsidRDefault="007F66A0" w:rsidP="005F2D6E">
            <w:pPr>
              <w:jc w:val="center"/>
              <w:rPr>
                <w:rFonts w:ascii="Calibri" w:hAnsi="Calibri" w:cs="Calibri"/>
                <w:color w:val="000000"/>
              </w:rPr>
            </w:pPr>
          </w:p>
        </w:tc>
      </w:tr>
      <w:tr w:rsidR="007F66A0" w:rsidRPr="007803A8" w14:paraId="019E99F0" w14:textId="77777777" w:rsidTr="005F2D6E">
        <w:trPr>
          <w:trHeight w:val="300"/>
        </w:trPr>
        <w:tc>
          <w:tcPr>
            <w:tcW w:w="768" w:type="dxa"/>
            <w:vMerge w:val="restart"/>
            <w:tcBorders>
              <w:top w:val="single" w:sz="4" w:space="0" w:color="auto"/>
              <w:left w:val="nil"/>
              <w:bottom w:val="single" w:sz="4" w:space="0" w:color="000000"/>
              <w:right w:val="nil"/>
            </w:tcBorders>
            <w:shd w:val="clear" w:color="000000" w:fill="FFFFFF"/>
            <w:noWrap/>
            <w:vAlign w:val="center"/>
            <w:hideMark/>
          </w:tcPr>
          <w:p w14:paraId="6F2414DC"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14</w:t>
            </w:r>
          </w:p>
        </w:tc>
        <w:tc>
          <w:tcPr>
            <w:tcW w:w="1779" w:type="dxa"/>
            <w:tcBorders>
              <w:top w:val="single" w:sz="4" w:space="0" w:color="auto"/>
              <w:left w:val="nil"/>
              <w:bottom w:val="nil"/>
              <w:right w:val="nil"/>
            </w:tcBorders>
            <w:shd w:val="clear" w:color="000000" w:fill="FFFFFF"/>
            <w:vAlign w:val="center"/>
            <w:hideMark/>
          </w:tcPr>
          <w:p w14:paraId="5641359B" w14:textId="77777777" w:rsidR="007F66A0" w:rsidRPr="007803A8" w:rsidRDefault="007F66A0" w:rsidP="005F2D6E">
            <w:pPr>
              <w:rPr>
                <w:rFonts w:ascii="Calibri" w:hAnsi="Calibri" w:cs="Calibri"/>
                <w:color w:val="000000"/>
              </w:rPr>
            </w:pPr>
            <w:r w:rsidRPr="007803A8">
              <w:rPr>
                <w:rFonts w:ascii="Calibri" w:hAnsi="Calibri" w:cs="Calibri"/>
                <w:color w:val="000000"/>
              </w:rPr>
              <w:t>Medvedce</w:t>
            </w:r>
          </w:p>
        </w:tc>
        <w:tc>
          <w:tcPr>
            <w:tcW w:w="1843" w:type="dxa"/>
            <w:tcBorders>
              <w:top w:val="single" w:sz="4" w:space="0" w:color="auto"/>
              <w:left w:val="nil"/>
              <w:bottom w:val="nil"/>
              <w:right w:val="nil"/>
            </w:tcBorders>
            <w:shd w:val="clear" w:color="000000" w:fill="FFFFFF"/>
            <w:vAlign w:val="center"/>
            <w:hideMark/>
          </w:tcPr>
          <w:p w14:paraId="1EB2548D"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16.05.2022</w:t>
            </w:r>
          </w:p>
        </w:tc>
        <w:tc>
          <w:tcPr>
            <w:tcW w:w="816" w:type="dxa"/>
            <w:tcBorders>
              <w:top w:val="single" w:sz="4" w:space="0" w:color="auto"/>
              <w:left w:val="nil"/>
              <w:bottom w:val="nil"/>
              <w:right w:val="nil"/>
            </w:tcBorders>
            <w:shd w:val="clear" w:color="000000" w:fill="FFFFFF"/>
            <w:vAlign w:val="center"/>
            <w:hideMark/>
          </w:tcPr>
          <w:p w14:paraId="3A626583"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2</w:t>
            </w:r>
          </w:p>
        </w:tc>
        <w:tc>
          <w:tcPr>
            <w:tcW w:w="681" w:type="dxa"/>
            <w:tcBorders>
              <w:top w:val="single" w:sz="4" w:space="0" w:color="auto"/>
              <w:left w:val="nil"/>
              <w:bottom w:val="nil"/>
              <w:right w:val="nil"/>
            </w:tcBorders>
            <w:shd w:val="clear" w:color="000000" w:fill="FFFFFF"/>
            <w:noWrap/>
            <w:vAlign w:val="center"/>
            <w:hideMark/>
          </w:tcPr>
          <w:p w14:paraId="6BDD2695" w14:textId="77777777" w:rsidR="007F66A0" w:rsidRPr="007803A8" w:rsidRDefault="007F66A0" w:rsidP="005F2D6E">
            <w:pPr>
              <w:jc w:val="center"/>
              <w:rPr>
                <w:rFonts w:ascii="Calibri" w:hAnsi="Calibri" w:cs="Calibri"/>
                <w:color w:val="000000"/>
              </w:rPr>
            </w:pPr>
          </w:p>
        </w:tc>
        <w:tc>
          <w:tcPr>
            <w:tcW w:w="728" w:type="dxa"/>
            <w:tcBorders>
              <w:top w:val="single" w:sz="4" w:space="0" w:color="auto"/>
              <w:left w:val="nil"/>
              <w:bottom w:val="nil"/>
              <w:right w:val="nil"/>
            </w:tcBorders>
            <w:shd w:val="clear" w:color="000000" w:fill="FFFFFF"/>
            <w:noWrap/>
            <w:vAlign w:val="center"/>
            <w:hideMark/>
          </w:tcPr>
          <w:p w14:paraId="1E1E13B9" w14:textId="77777777" w:rsidR="007F66A0" w:rsidRPr="007803A8" w:rsidRDefault="007F66A0" w:rsidP="005F2D6E">
            <w:pPr>
              <w:jc w:val="center"/>
              <w:rPr>
                <w:rFonts w:ascii="Calibri" w:hAnsi="Calibri" w:cs="Calibri"/>
                <w:color w:val="000000"/>
              </w:rPr>
            </w:pPr>
          </w:p>
        </w:tc>
        <w:tc>
          <w:tcPr>
            <w:tcW w:w="2736" w:type="dxa"/>
            <w:tcBorders>
              <w:top w:val="single" w:sz="4" w:space="0" w:color="auto"/>
              <w:left w:val="nil"/>
              <w:bottom w:val="nil"/>
              <w:right w:val="nil"/>
            </w:tcBorders>
            <w:shd w:val="clear" w:color="000000" w:fill="FFFFFF"/>
            <w:vAlign w:val="center"/>
            <w:hideMark/>
          </w:tcPr>
          <w:p w14:paraId="02E761C6" w14:textId="77777777" w:rsidR="007F66A0" w:rsidRPr="007803A8" w:rsidRDefault="007F66A0" w:rsidP="005F2D6E">
            <w:pPr>
              <w:jc w:val="center"/>
              <w:rPr>
                <w:rFonts w:ascii="Calibri" w:hAnsi="Calibri" w:cs="Calibri"/>
                <w:color w:val="000000"/>
              </w:rPr>
            </w:pPr>
          </w:p>
        </w:tc>
      </w:tr>
      <w:tr w:rsidR="007F66A0" w:rsidRPr="007803A8" w14:paraId="4A713CAE" w14:textId="77777777" w:rsidTr="005F2D6E">
        <w:trPr>
          <w:trHeight w:val="300"/>
        </w:trPr>
        <w:tc>
          <w:tcPr>
            <w:tcW w:w="768" w:type="dxa"/>
            <w:vMerge/>
            <w:tcBorders>
              <w:top w:val="single" w:sz="4" w:space="0" w:color="auto"/>
              <w:left w:val="nil"/>
              <w:bottom w:val="single" w:sz="4" w:space="0" w:color="000000"/>
              <w:right w:val="nil"/>
            </w:tcBorders>
            <w:vAlign w:val="center"/>
            <w:hideMark/>
          </w:tcPr>
          <w:p w14:paraId="3C8437B9" w14:textId="77777777" w:rsidR="007F66A0" w:rsidRPr="007803A8" w:rsidRDefault="007F66A0" w:rsidP="005F2D6E">
            <w:pPr>
              <w:rPr>
                <w:rFonts w:ascii="Calibri" w:hAnsi="Calibri" w:cs="Calibri"/>
                <w:color w:val="000000"/>
              </w:rPr>
            </w:pPr>
          </w:p>
        </w:tc>
        <w:tc>
          <w:tcPr>
            <w:tcW w:w="1779" w:type="dxa"/>
            <w:tcBorders>
              <w:top w:val="nil"/>
              <w:left w:val="nil"/>
              <w:bottom w:val="nil"/>
              <w:right w:val="nil"/>
            </w:tcBorders>
            <w:shd w:val="clear" w:color="000000" w:fill="FFFFFF"/>
            <w:vAlign w:val="center"/>
            <w:hideMark/>
          </w:tcPr>
          <w:p w14:paraId="375A9323" w14:textId="77777777" w:rsidR="007F66A0" w:rsidRPr="007803A8" w:rsidRDefault="007F66A0" w:rsidP="005F2D6E">
            <w:pPr>
              <w:rPr>
                <w:rFonts w:ascii="Calibri" w:hAnsi="Calibri" w:cs="Calibri"/>
                <w:color w:val="000000"/>
              </w:rPr>
            </w:pPr>
            <w:r w:rsidRPr="007803A8">
              <w:rPr>
                <w:rFonts w:ascii="Calibri" w:hAnsi="Calibri" w:cs="Calibri"/>
                <w:color w:val="000000"/>
              </w:rPr>
              <w:t>Medvedce zvečer</w:t>
            </w:r>
          </w:p>
        </w:tc>
        <w:tc>
          <w:tcPr>
            <w:tcW w:w="1843" w:type="dxa"/>
            <w:tcBorders>
              <w:top w:val="nil"/>
              <w:left w:val="nil"/>
              <w:bottom w:val="nil"/>
              <w:right w:val="nil"/>
            </w:tcBorders>
            <w:shd w:val="clear" w:color="000000" w:fill="FFFFFF"/>
            <w:vAlign w:val="center"/>
            <w:hideMark/>
          </w:tcPr>
          <w:p w14:paraId="28CB71C5"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16.05.2022</w:t>
            </w:r>
          </w:p>
        </w:tc>
        <w:tc>
          <w:tcPr>
            <w:tcW w:w="816" w:type="dxa"/>
            <w:tcBorders>
              <w:top w:val="nil"/>
              <w:left w:val="nil"/>
              <w:bottom w:val="nil"/>
              <w:right w:val="nil"/>
            </w:tcBorders>
            <w:shd w:val="clear" w:color="000000" w:fill="FFFFFF"/>
            <w:vAlign w:val="center"/>
            <w:hideMark/>
          </w:tcPr>
          <w:p w14:paraId="1FD8540E"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w:t>
            </w:r>
          </w:p>
        </w:tc>
        <w:tc>
          <w:tcPr>
            <w:tcW w:w="681" w:type="dxa"/>
            <w:tcBorders>
              <w:top w:val="nil"/>
              <w:left w:val="nil"/>
              <w:bottom w:val="nil"/>
              <w:right w:val="nil"/>
            </w:tcBorders>
            <w:shd w:val="clear" w:color="000000" w:fill="FFFFFF"/>
            <w:vAlign w:val="center"/>
            <w:hideMark/>
          </w:tcPr>
          <w:p w14:paraId="491D6D7C" w14:textId="77777777" w:rsidR="007F66A0" w:rsidRPr="007803A8" w:rsidRDefault="007F66A0" w:rsidP="005F2D6E">
            <w:pPr>
              <w:jc w:val="center"/>
              <w:rPr>
                <w:rFonts w:ascii="Calibri" w:hAnsi="Calibri" w:cs="Calibri"/>
                <w:color w:val="000000"/>
              </w:rPr>
            </w:pPr>
          </w:p>
        </w:tc>
        <w:tc>
          <w:tcPr>
            <w:tcW w:w="728" w:type="dxa"/>
            <w:tcBorders>
              <w:top w:val="nil"/>
              <w:left w:val="nil"/>
              <w:bottom w:val="nil"/>
              <w:right w:val="nil"/>
            </w:tcBorders>
            <w:shd w:val="clear" w:color="000000" w:fill="FFFFFF"/>
            <w:vAlign w:val="center"/>
            <w:hideMark/>
          </w:tcPr>
          <w:p w14:paraId="08FE0411" w14:textId="77777777" w:rsidR="007F66A0" w:rsidRPr="007803A8" w:rsidRDefault="007F66A0" w:rsidP="005F2D6E">
            <w:pPr>
              <w:jc w:val="center"/>
              <w:rPr>
                <w:rFonts w:ascii="Calibri" w:hAnsi="Calibri" w:cs="Calibri"/>
                <w:color w:val="000000"/>
              </w:rPr>
            </w:pPr>
          </w:p>
        </w:tc>
        <w:tc>
          <w:tcPr>
            <w:tcW w:w="2736" w:type="dxa"/>
            <w:tcBorders>
              <w:top w:val="nil"/>
              <w:left w:val="nil"/>
              <w:bottom w:val="nil"/>
              <w:right w:val="nil"/>
            </w:tcBorders>
            <w:shd w:val="clear" w:color="000000" w:fill="FFFFFF"/>
            <w:vAlign w:val="center"/>
            <w:hideMark/>
          </w:tcPr>
          <w:p w14:paraId="13EEC7BC" w14:textId="77777777" w:rsidR="007F66A0" w:rsidRPr="007803A8" w:rsidRDefault="007F66A0" w:rsidP="005F2D6E">
            <w:pPr>
              <w:jc w:val="center"/>
              <w:rPr>
                <w:rFonts w:ascii="Calibri" w:hAnsi="Calibri" w:cs="Calibri"/>
                <w:color w:val="000000"/>
              </w:rPr>
            </w:pPr>
          </w:p>
        </w:tc>
      </w:tr>
      <w:tr w:rsidR="007F66A0" w:rsidRPr="007803A8" w14:paraId="4124AE85" w14:textId="77777777" w:rsidTr="005F2D6E">
        <w:trPr>
          <w:trHeight w:val="300"/>
        </w:trPr>
        <w:tc>
          <w:tcPr>
            <w:tcW w:w="768" w:type="dxa"/>
            <w:vMerge/>
            <w:tcBorders>
              <w:top w:val="single" w:sz="4" w:space="0" w:color="auto"/>
              <w:left w:val="nil"/>
              <w:bottom w:val="single" w:sz="4" w:space="0" w:color="000000"/>
              <w:right w:val="nil"/>
            </w:tcBorders>
            <w:vAlign w:val="center"/>
            <w:hideMark/>
          </w:tcPr>
          <w:p w14:paraId="7531C0B1" w14:textId="77777777" w:rsidR="007F66A0" w:rsidRPr="007803A8" w:rsidRDefault="007F66A0" w:rsidP="005F2D6E">
            <w:pPr>
              <w:rPr>
                <w:rFonts w:ascii="Calibri" w:hAnsi="Calibri" w:cs="Calibri"/>
                <w:color w:val="000000"/>
              </w:rPr>
            </w:pPr>
          </w:p>
        </w:tc>
        <w:tc>
          <w:tcPr>
            <w:tcW w:w="1779" w:type="dxa"/>
            <w:tcBorders>
              <w:top w:val="nil"/>
              <w:left w:val="nil"/>
              <w:bottom w:val="nil"/>
              <w:right w:val="nil"/>
            </w:tcBorders>
            <w:shd w:val="clear" w:color="000000" w:fill="FFFFFF"/>
            <w:vAlign w:val="center"/>
            <w:hideMark/>
          </w:tcPr>
          <w:p w14:paraId="10BA2C35" w14:textId="77777777" w:rsidR="007F66A0" w:rsidRPr="007803A8" w:rsidRDefault="007F66A0" w:rsidP="005F2D6E">
            <w:pPr>
              <w:rPr>
                <w:rFonts w:ascii="Calibri" w:hAnsi="Calibri" w:cs="Calibri"/>
                <w:color w:val="000000"/>
              </w:rPr>
            </w:pPr>
            <w:r w:rsidRPr="007803A8">
              <w:rPr>
                <w:rFonts w:ascii="Calibri" w:hAnsi="Calibri" w:cs="Calibri"/>
                <w:color w:val="000000"/>
              </w:rPr>
              <w:t>Požeg</w:t>
            </w:r>
          </w:p>
        </w:tc>
        <w:tc>
          <w:tcPr>
            <w:tcW w:w="1843" w:type="dxa"/>
            <w:tcBorders>
              <w:top w:val="nil"/>
              <w:left w:val="nil"/>
              <w:bottom w:val="nil"/>
              <w:right w:val="nil"/>
            </w:tcBorders>
            <w:shd w:val="clear" w:color="000000" w:fill="FFFFFF"/>
            <w:vAlign w:val="center"/>
            <w:hideMark/>
          </w:tcPr>
          <w:p w14:paraId="513EA1EE"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15.05.2022</w:t>
            </w:r>
          </w:p>
        </w:tc>
        <w:tc>
          <w:tcPr>
            <w:tcW w:w="816" w:type="dxa"/>
            <w:tcBorders>
              <w:top w:val="nil"/>
              <w:left w:val="nil"/>
              <w:bottom w:val="nil"/>
              <w:right w:val="nil"/>
            </w:tcBorders>
            <w:shd w:val="clear" w:color="000000" w:fill="FFFFFF"/>
            <w:vAlign w:val="center"/>
            <w:hideMark/>
          </w:tcPr>
          <w:p w14:paraId="6AD6F589"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0</w:t>
            </w:r>
          </w:p>
        </w:tc>
        <w:tc>
          <w:tcPr>
            <w:tcW w:w="681" w:type="dxa"/>
            <w:tcBorders>
              <w:top w:val="nil"/>
              <w:left w:val="nil"/>
              <w:bottom w:val="nil"/>
              <w:right w:val="nil"/>
            </w:tcBorders>
            <w:shd w:val="clear" w:color="000000" w:fill="FFFFFF"/>
            <w:noWrap/>
            <w:vAlign w:val="center"/>
            <w:hideMark/>
          </w:tcPr>
          <w:p w14:paraId="53966CF3" w14:textId="77777777" w:rsidR="007F66A0" w:rsidRPr="007803A8" w:rsidRDefault="007F66A0" w:rsidP="005F2D6E">
            <w:pPr>
              <w:jc w:val="center"/>
              <w:rPr>
                <w:rFonts w:ascii="Calibri" w:hAnsi="Calibri" w:cs="Calibri"/>
                <w:color w:val="000000"/>
              </w:rPr>
            </w:pPr>
          </w:p>
        </w:tc>
        <w:tc>
          <w:tcPr>
            <w:tcW w:w="728" w:type="dxa"/>
            <w:tcBorders>
              <w:top w:val="nil"/>
              <w:left w:val="nil"/>
              <w:bottom w:val="nil"/>
              <w:right w:val="nil"/>
            </w:tcBorders>
            <w:shd w:val="clear" w:color="000000" w:fill="FFFFFF"/>
            <w:noWrap/>
            <w:vAlign w:val="center"/>
            <w:hideMark/>
          </w:tcPr>
          <w:p w14:paraId="4CDE7A92" w14:textId="77777777" w:rsidR="007F66A0" w:rsidRPr="007803A8" w:rsidRDefault="007F66A0" w:rsidP="005F2D6E">
            <w:pPr>
              <w:jc w:val="center"/>
              <w:rPr>
                <w:rFonts w:ascii="Calibri" w:hAnsi="Calibri" w:cs="Calibri"/>
                <w:color w:val="000000"/>
              </w:rPr>
            </w:pPr>
          </w:p>
        </w:tc>
        <w:tc>
          <w:tcPr>
            <w:tcW w:w="2736" w:type="dxa"/>
            <w:tcBorders>
              <w:top w:val="nil"/>
              <w:left w:val="nil"/>
              <w:bottom w:val="nil"/>
              <w:right w:val="nil"/>
            </w:tcBorders>
            <w:shd w:val="clear" w:color="000000" w:fill="FFFFFF"/>
            <w:noWrap/>
            <w:vAlign w:val="bottom"/>
            <w:hideMark/>
          </w:tcPr>
          <w:p w14:paraId="0E111A25" w14:textId="77777777" w:rsidR="007F66A0" w:rsidRPr="007803A8" w:rsidRDefault="007F66A0" w:rsidP="005F2D6E">
            <w:pPr>
              <w:jc w:val="center"/>
              <w:rPr>
                <w:rFonts w:ascii="Calibri" w:hAnsi="Calibri" w:cs="Calibri"/>
                <w:color w:val="000000"/>
              </w:rPr>
            </w:pPr>
          </w:p>
        </w:tc>
      </w:tr>
      <w:tr w:rsidR="007F66A0" w:rsidRPr="007803A8" w14:paraId="467D768F" w14:textId="77777777" w:rsidTr="005F2D6E">
        <w:trPr>
          <w:trHeight w:val="300"/>
        </w:trPr>
        <w:tc>
          <w:tcPr>
            <w:tcW w:w="768" w:type="dxa"/>
            <w:vMerge/>
            <w:tcBorders>
              <w:top w:val="single" w:sz="4" w:space="0" w:color="auto"/>
              <w:left w:val="nil"/>
              <w:bottom w:val="single" w:sz="4" w:space="0" w:color="000000"/>
              <w:right w:val="nil"/>
            </w:tcBorders>
            <w:vAlign w:val="center"/>
            <w:hideMark/>
          </w:tcPr>
          <w:p w14:paraId="3747FD2F" w14:textId="77777777" w:rsidR="007F66A0" w:rsidRPr="007803A8" w:rsidRDefault="007F66A0" w:rsidP="005F2D6E">
            <w:pPr>
              <w:rPr>
                <w:rFonts w:ascii="Calibri" w:hAnsi="Calibri" w:cs="Calibri"/>
                <w:color w:val="000000"/>
              </w:rPr>
            </w:pPr>
          </w:p>
        </w:tc>
        <w:tc>
          <w:tcPr>
            <w:tcW w:w="1779" w:type="dxa"/>
            <w:tcBorders>
              <w:top w:val="nil"/>
              <w:left w:val="nil"/>
              <w:bottom w:val="nil"/>
              <w:right w:val="nil"/>
            </w:tcBorders>
            <w:shd w:val="clear" w:color="000000" w:fill="FFFFFF"/>
            <w:vAlign w:val="center"/>
            <w:hideMark/>
          </w:tcPr>
          <w:p w14:paraId="5FC8B7E2" w14:textId="77777777" w:rsidR="007F66A0" w:rsidRPr="007803A8" w:rsidRDefault="007F66A0" w:rsidP="005F2D6E">
            <w:pPr>
              <w:rPr>
                <w:rFonts w:ascii="Calibri" w:hAnsi="Calibri" w:cs="Calibri"/>
                <w:color w:val="000000"/>
              </w:rPr>
            </w:pPr>
            <w:r w:rsidRPr="007803A8">
              <w:rPr>
                <w:rFonts w:ascii="Calibri" w:hAnsi="Calibri" w:cs="Calibri"/>
                <w:color w:val="000000"/>
              </w:rPr>
              <w:t>Rački ribniki</w:t>
            </w:r>
          </w:p>
        </w:tc>
        <w:tc>
          <w:tcPr>
            <w:tcW w:w="1843" w:type="dxa"/>
            <w:tcBorders>
              <w:top w:val="nil"/>
              <w:left w:val="nil"/>
              <w:bottom w:val="nil"/>
              <w:right w:val="nil"/>
            </w:tcBorders>
            <w:shd w:val="clear" w:color="000000" w:fill="FFFFFF"/>
            <w:vAlign w:val="center"/>
            <w:hideMark/>
          </w:tcPr>
          <w:p w14:paraId="324341B4"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15.05.2022</w:t>
            </w:r>
          </w:p>
        </w:tc>
        <w:tc>
          <w:tcPr>
            <w:tcW w:w="816" w:type="dxa"/>
            <w:tcBorders>
              <w:top w:val="nil"/>
              <w:left w:val="nil"/>
              <w:bottom w:val="nil"/>
              <w:right w:val="nil"/>
            </w:tcBorders>
            <w:shd w:val="clear" w:color="000000" w:fill="FFFFFF"/>
            <w:vAlign w:val="center"/>
            <w:hideMark/>
          </w:tcPr>
          <w:p w14:paraId="593C5FBF"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12</w:t>
            </w:r>
          </w:p>
        </w:tc>
        <w:tc>
          <w:tcPr>
            <w:tcW w:w="681" w:type="dxa"/>
            <w:tcBorders>
              <w:top w:val="nil"/>
              <w:left w:val="nil"/>
              <w:bottom w:val="nil"/>
              <w:right w:val="nil"/>
            </w:tcBorders>
            <w:shd w:val="clear" w:color="000000" w:fill="FFFFFF"/>
            <w:vAlign w:val="center"/>
            <w:hideMark/>
          </w:tcPr>
          <w:p w14:paraId="7C31F58E"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8</w:t>
            </w:r>
          </w:p>
        </w:tc>
        <w:tc>
          <w:tcPr>
            <w:tcW w:w="728" w:type="dxa"/>
            <w:tcBorders>
              <w:top w:val="nil"/>
              <w:left w:val="nil"/>
              <w:bottom w:val="nil"/>
              <w:right w:val="nil"/>
            </w:tcBorders>
            <w:shd w:val="clear" w:color="000000" w:fill="FFFFFF"/>
            <w:vAlign w:val="center"/>
            <w:hideMark/>
          </w:tcPr>
          <w:p w14:paraId="23A63A41"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4</w:t>
            </w:r>
          </w:p>
        </w:tc>
        <w:tc>
          <w:tcPr>
            <w:tcW w:w="2736" w:type="dxa"/>
            <w:tcBorders>
              <w:top w:val="nil"/>
              <w:left w:val="nil"/>
              <w:bottom w:val="nil"/>
              <w:right w:val="nil"/>
            </w:tcBorders>
            <w:shd w:val="clear" w:color="000000" w:fill="FFFFFF"/>
            <w:vAlign w:val="center"/>
            <w:hideMark/>
          </w:tcPr>
          <w:p w14:paraId="3B159838" w14:textId="77777777" w:rsidR="007F66A0" w:rsidRPr="007803A8" w:rsidRDefault="007F66A0" w:rsidP="005F2D6E">
            <w:pPr>
              <w:jc w:val="center"/>
              <w:rPr>
                <w:rFonts w:ascii="Calibri" w:hAnsi="Calibri" w:cs="Calibri"/>
                <w:color w:val="000000"/>
              </w:rPr>
            </w:pPr>
          </w:p>
        </w:tc>
      </w:tr>
      <w:tr w:rsidR="007F66A0" w:rsidRPr="007803A8" w14:paraId="5FD6FCB6" w14:textId="77777777" w:rsidTr="005F2D6E">
        <w:trPr>
          <w:trHeight w:val="300"/>
        </w:trPr>
        <w:tc>
          <w:tcPr>
            <w:tcW w:w="768" w:type="dxa"/>
            <w:vMerge/>
            <w:tcBorders>
              <w:top w:val="single" w:sz="4" w:space="0" w:color="auto"/>
              <w:left w:val="nil"/>
              <w:bottom w:val="single" w:sz="4" w:space="0" w:color="000000"/>
              <w:right w:val="nil"/>
            </w:tcBorders>
            <w:vAlign w:val="center"/>
            <w:hideMark/>
          </w:tcPr>
          <w:p w14:paraId="563A1A19" w14:textId="77777777" w:rsidR="007F66A0" w:rsidRPr="007803A8" w:rsidRDefault="007F66A0" w:rsidP="005F2D6E">
            <w:pPr>
              <w:rPr>
                <w:rFonts w:ascii="Calibri" w:hAnsi="Calibri" w:cs="Calibri"/>
                <w:color w:val="000000"/>
              </w:rPr>
            </w:pPr>
          </w:p>
        </w:tc>
        <w:tc>
          <w:tcPr>
            <w:tcW w:w="1779" w:type="dxa"/>
            <w:tcBorders>
              <w:top w:val="nil"/>
              <w:left w:val="nil"/>
              <w:bottom w:val="nil"/>
              <w:right w:val="nil"/>
            </w:tcBorders>
            <w:shd w:val="clear" w:color="000000" w:fill="FFFFFF"/>
            <w:vAlign w:val="center"/>
            <w:hideMark/>
          </w:tcPr>
          <w:p w14:paraId="0E081C3C" w14:textId="77777777" w:rsidR="007F66A0" w:rsidRPr="007803A8" w:rsidRDefault="007F66A0" w:rsidP="005F2D6E">
            <w:pPr>
              <w:rPr>
                <w:rFonts w:ascii="Calibri" w:hAnsi="Calibri" w:cs="Calibri"/>
                <w:color w:val="000000"/>
              </w:rPr>
            </w:pPr>
            <w:r w:rsidRPr="007803A8">
              <w:rPr>
                <w:rFonts w:ascii="Calibri" w:hAnsi="Calibri" w:cs="Calibri"/>
                <w:color w:val="000000"/>
              </w:rPr>
              <w:t>Turnovi ribniki</w:t>
            </w:r>
          </w:p>
        </w:tc>
        <w:tc>
          <w:tcPr>
            <w:tcW w:w="1843" w:type="dxa"/>
            <w:tcBorders>
              <w:top w:val="nil"/>
              <w:left w:val="nil"/>
              <w:bottom w:val="nil"/>
              <w:right w:val="nil"/>
            </w:tcBorders>
            <w:shd w:val="clear" w:color="000000" w:fill="FFFFFF"/>
            <w:vAlign w:val="center"/>
            <w:hideMark/>
          </w:tcPr>
          <w:p w14:paraId="682FD388"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15.05.2022</w:t>
            </w:r>
          </w:p>
        </w:tc>
        <w:tc>
          <w:tcPr>
            <w:tcW w:w="816" w:type="dxa"/>
            <w:tcBorders>
              <w:top w:val="nil"/>
              <w:left w:val="nil"/>
              <w:bottom w:val="nil"/>
              <w:right w:val="nil"/>
            </w:tcBorders>
            <w:shd w:val="clear" w:color="000000" w:fill="FFFFFF"/>
            <w:vAlign w:val="center"/>
            <w:hideMark/>
          </w:tcPr>
          <w:p w14:paraId="0DD2E8EB"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0</w:t>
            </w:r>
          </w:p>
        </w:tc>
        <w:tc>
          <w:tcPr>
            <w:tcW w:w="681" w:type="dxa"/>
            <w:tcBorders>
              <w:top w:val="nil"/>
              <w:left w:val="nil"/>
              <w:bottom w:val="nil"/>
              <w:right w:val="nil"/>
            </w:tcBorders>
            <w:shd w:val="clear" w:color="000000" w:fill="FFFFFF"/>
            <w:noWrap/>
            <w:vAlign w:val="center"/>
            <w:hideMark/>
          </w:tcPr>
          <w:p w14:paraId="6F3E310C" w14:textId="77777777" w:rsidR="007F66A0" w:rsidRPr="007803A8" w:rsidRDefault="007F66A0" w:rsidP="005F2D6E">
            <w:pPr>
              <w:jc w:val="center"/>
              <w:rPr>
                <w:rFonts w:ascii="Calibri" w:hAnsi="Calibri" w:cs="Calibri"/>
                <w:color w:val="000000"/>
              </w:rPr>
            </w:pPr>
          </w:p>
        </w:tc>
        <w:tc>
          <w:tcPr>
            <w:tcW w:w="728" w:type="dxa"/>
            <w:tcBorders>
              <w:top w:val="nil"/>
              <w:left w:val="nil"/>
              <w:bottom w:val="nil"/>
              <w:right w:val="nil"/>
            </w:tcBorders>
            <w:shd w:val="clear" w:color="000000" w:fill="FFFFFF"/>
            <w:noWrap/>
            <w:vAlign w:val="center"/>
            <w:hideMark/>
          </w:tcPr>
          <w:p w14:paraId="3FEC839C" w14:textId="77777777" w:rsidR="007F66A0" w:rsidRPr="007803A8" w:rsidRDefault="007F66A0" w:rsidP="005F2D6E">
            <w:pPr>
              <w:jc w:val="center"/>
              <w:rPr>
                <w:rFonts w:ascii="Calibri" w:hAnsi="Calibri" w:cs="Calibri"/>
                <w:color w:val="000000"/>
              </w:rPr>
            </w:pPr>
          </w:p>
        </w:tc>
        <w:tc>
          <w:tcPr>
            <w:tcW w:w="2736" w:type="dxa"/>
            <w:tcBorders>
              <w:top w:val="nil"/>
              <w:left w:val="nil"/>
              <w:bottom w:val="nil"/>
              <w:right w:val="nil"/>
            </w:tcBorders>
            <w:shd w:val="clear" w:color="000000" w:fill="FFFFFF"/>
            <w:vAlign w:val="center"/>
            <w:hideMark/>
          </w:tcPr>
          <w:p w14:paraId="6F81C106" w14:textId="77777777" w:rsidR="007F66A0" w:rsidRPr="007803A8" w:rsidRDefault="007F66A0" w:rsidP="005F2D6E">
            <w:pPr>
              <w:jc w:val="center"/>
              <w:rPr>
                <w:rFonts w:ascii="Calibri" w:hAnsi="Calibri" w:cs="Calibri"/>
                <w:color w:val="000000"/>
              </w:rPr>
            </w:pPr>
          </w:p>
        </w:tc>
      </w:tr>
      <w:tr w:rsidR="007F66A0" w:rsidRPr="007803A8" w14:paraId="4EA4E244" w14:textId="77777777" w:rsidTr="005F2D6E">
        <w:trPr>
          <w:trHeight w:val="300"/>
        </w:trPr>
        <w:tc>
          <w:tcPr>
            <w:tcW w:w="768" w:type="dxa"/>
            <w:vMerge/>
            <w:tcBorders>
              <w:top w:val="single" w:sz="4" w:space="0" w:color="auto"/>
              <w:left w:val="nil"/>
              <w:bottom w:val="single" w:sz="4" w:space="0" w:color="000000"/>
              <w:right w:val="nil"/>
            </w:tcBorders>
            <w:vAlign w:val="center"/>
            <w:hideMark/>
          </w:tcPr>
          <w:p w14:paraId="55A9C3EF" w14:textId="77777777" w:rsidR="007F66A0" w:rsidRPr="007803A8" w:rsidRDefault="007F66A0" w:rsidP="005F2D6E">
            <w:pPr>
              <w:rPr>
                <w:rFonts w:ascii="Calibri" w:hAnsi="Calibri" w:cs="Calibri"/>
                <w:color w:val="000000"/>
              </w:rPr>
            </w:pPr>
          </w:p>
        </w:tc>
        <w:tc>
          <w:tcPr>
            <w:tcW w:w="1779" w:type="dxa"/>
            <w:tcBorders>
              <w:top w:val="nil"/>
              <w:left w:val="nil"/>
              <w:bottom w:val="single" w:sz="4" w:space="0" w:color="auto"/>
              <w:right w:val="nil"/>
            </w:tcBorders>
            <w:shd w:val="clear" w:color="000000" w:fill="FFFFFF"/>
            <w:vAlign w:val="center"/>
            <w:hideMark/>
          </w:tcPr>
          <w:p w14:paraId="6CCE7E4A" w14:textId="77777777" w:rsidR="007F66A0" w:rsidRPr="007803A8" w:rsidRDefault="007F66A0" w:rsidP="005F2D6E">
            <w:pPr>
              <w:rPr>
                <w:rFonts w:ascii="Calibri" w:hAnsi="Calibri" w:cs="Calibri"/>
                <w:color w:val="000000"/>
              </w:rPr>
            </w:pPr>
            <w:r>
              <w:rPr>
                <w:rFonts w:ascii="Calibri" w:hAnsi="Calibri" w:cs="Calibri"/>
                <w:color w:val="000000"/>
              </w:rPr>
              <w:t>Grajevnik</w:t>
            </w:r>
          </w:p>
        </w:tc>
        <w:tc>
          <w:tcPr>
            <w:tcW w:w="1843" w:type="dxa"/>
            <w:tcBorders>
              <w:top w:val="nil"/>
              <w:left w:val="nil"/>
              <w:bottom w:val="single" w:sz="4" w:space="0" w:color="auto"/>
              <w:right w:val="nil"/>
            </w:tcBorders>
            <w:shd w:val="clear" w:color="000000" w:fill="FFFFFF"/>
            <w:vAlign w:val="center"/>
            <w:hideMark/>
          </w:tcPr>
          <w:p w14:paraId="48CFCE40"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15.05.2022</w:t>
            </w:r>
          </w:p>
        </w:tc>
        <w:tc>
          <w:tcPr>
            <w:tcW w:w="816" w:type="dxa"/>
            <w:tcBorders>
              <w:top w:val="nil"/>
              <w:left w:val="nil"/>
              <w:bottom w:val="single" w:sz="4" w:space="0" w:color="auto"/>
              <w:right w:val="nil"/>
            </w:tcBorders>
            <w:shd w:val="clear" w:color="000000" w:fill="FFFFFF"/>
            <w:vAlign w:val="center"/>
            <w:hideMark/>
          </w:tcPr>
          <w:p w14:paraId="67284058"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0</w:t>
            </w:r>
          </w:p>
        </w:tc>
        <w:tc>
          <w:tcPr>
            <w:tcW w:w="681" w:type="dxa"/>
            <w:tcBorders>
              <w:top w:val="nil"/>
              <w:left w:val="nil"/>
              <w:bottom w:val="single" w:sz="4" w:space="0" w:color="auto"/>
              <w:right w:val="nil"/>
            </w:tcBorders>
            <w:shd w:val="clear" w:color="000000" w:fill="FFFFFF"/>
            <w:noWrap/>
            <w:vAlign w:val="center"/>
            <w:hideMark/>
          </w:tcPr>
          <w:p w14:paraId="0E395AAC" w14:textId="77777777" w:rsidR="007F66A0" w:rsidRPr="007803A8" w:rsidRDefault="007F66A0" w:rsidP="005F2D6E">
            <w:pPr>
              <w:jc w:val="center"/>
              <w:rPr>
                <w:rFonts w:ascii="Calibri" w:hAnsi="Calibri" w:cs="Calibri"/>
                <w:color w:val="000000"/>
              </w:rPr>
            </w:pPr>
          </w:p>
        </w:tc>
        <w:tc>
          <w:tcPr>
            <w:tcW w:w="728" w:type="dxa"/>
            <w:tcBorders>
              <w:top w:val="nil"/>
              <w:left w:val="nil"/>
              <w:bottom w:val="single" w:sz="4" w:space="0" w:color="auto"/>
              <w:right w:val="nil"/>
            </w:tcBorders>
            <w:shd w:val="clear" w:color="000000" w:fill="FFFFFF"/>
            <w:noWrap/>
            <w:vAlign w:val="center"/>
            <w:hideMark/>
          </w:tcPr>
          <w:p w14:paraId="49581EC6" w14:textId="77777777" w:rsidR="007F66A0" w:rsidRPr="007803A8" w:rsidRDefault="007F66A0" w:rsidP="005F2D6E">
            <w:pPr>
              <w:jc w:val="center"/>
              <w:rPr>
                <w:rFonts w:ascii="Calibri" w:hAnsi="Calibri" w:cs="Calibri"/>
                <w:color w:val="000000"/>
              </w:rPr>
            </w:pPr>
          </w:p>
        </w:tc>
        <w:tc>
          <w:tcPr>
            <w:tcW w:w="2736" w:type="dxa"/>
            <w:tcBorders>
              <w:top w:val="nil"/>
              <w:left w:val="nil"/>
              <w:bottom w:val="single" w:sz="4" w:space="0" w:color="auto"/>
              <w:right w:val="nil"/>
            </w:tcBorders>
            <w:shd w:val="clear" w:color="000000" w:fill="FFFFFF"/>
            <w:vAlign w:val="center"/>
            <w:hideMark/>
          </w:tcPr>
          <w:p w14:paraId="54A164CD" w14:textId="77777777" w:rsidR="007F66A0" w:rsidRPr="007803A8" w:rsidRDefault="007F66A0" w:rsidP="005F2D6E">
            <w:pPr>
              <w:jc w:val="center"/>
              <w:rPr>
                <w:rFonts w:ascii="Calibri" w:hAnsi="Calibri" w:cs="Calibri"/>
                <w:color w:val="000000"/>
              </w:rPr>
            </w:pPr>
          </w:p>
        </w:tc>
      </w:tr>
      <w:tr w:rsidR="007F66A0" w:rsidRPr="007803A8" w14:paraId="318C5265" w14:textId="77777777" w:rsidTr="005F2D6E">
        <w:trPr>
          <w:trHeight w:val="300"/>
        </w:trPr>
        <w:tc>
          <w:tcPr>
            <w:tcW w:w="768" w:type="dxa"/>
            <w:vMerge w:val="restart"/>
            <w:tcBorders>
              <w:top w:val="nil"/>
              <w:left w:val="nil"/>
              <w:bottom w:val="nil"/>
              <w:right w:val="nil"/>
            </w:tcBorders>
            <w:shd w:val="clear" w:color="000000" w:fill="FFFFFF"/>
            <w:noWrap/>
            <w:vAlign w:val="center"/>
            <w:hideMark/>
          </w:tcPr>
          <w:p w14:paraId="268923B8"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15</w:t>
            </w:r>
          </w:p>
        </w:tc>
        <w:tc>
          <w:tcPr>
            <w:tcW w:w="1779" w:type="dxa"/>
            <w:tcBorders>
              <w:top w:val="nil"/>
              <w:left w:val="nil"/>
              <w:bottom w:val="nil"/>
              <w:right w:val="nil"/>
            </w:tcBorders>
            <w:shd w:val="clear" w:color="000000" w:fill="FFFFFF"/>
            <w:vAlign w:val="center"/>
            <w:hideMark/>
          </w:tcPr>
          <w:p w14:paraId="762C1B96" w14:textId="77777777" w:rsidR="007F66A0" w:rsidRPr="007803A8" w:rsidRDefault="007F66A0" w:rsidP="005F2D6E">
            <w:pPr>
              <w:rPr>
                <w:rFonts w:ascii="Calibri" w:hAnsi="Calibri" w:cs="Calibri"/>
                <w:color w:val="000000"/>
              </w:rPr>
            </w:pPr>
            <w:r w:rsidRPr="007803A8">
              <w:rPr>
                <w:rFonts w:ascii="Calibri" w:hAnsi="Calibri" w:cs="Calibri"/>
                <w:color w:val="000000"/>
              </w:rPr>
              <w:t>Medvedce</w:t>
            </w:r>
          </w:p>
        </w:tc>
        <w:tc>
          <w:tcPr>
            <w:tcW w:w="1843" w:type="dxa"/>
            <w:tcBorders>
              <w:top w:val="nil"/>
              <w:left w:val="nil"/>
              <w:bottom w:val="nil"/>
              <w:right w:val="nil"/>
            </w:tcBorders>
            <w:shd w:val="clear" w:color="000000" w:fill="FFFFFF"/>
            <w:vAlign w:val="center"/>
            <w:hideMark/>
          </w:tcPr>
          <w:p w14:paraId="152B5037"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21.05.2022</w:t>
            </w:r>
          </w:p>
        </w:tc>
        <w:tc>
          <w:tcPr>
            <w:tcW w:w="816" w:type="dxa"/>
            <w:tcBorders>
              <w:top w:val="nil"/>
              <w:left w:val="nil"/>
              <w:bottom w:val="nil"/>
              <w:right w:val="nil"/>
            </w:tcBorders>
            <w:shd w:val="clear" w:color="000000" w:fill="FFFFFF"/>
            <w:vAlign w:val="center"/>
            <w:hideMark/>
          </w:tcPr>
          <w:p w14:paraId="39B1183C"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18</w:t>
            </w:r>
          </w:p>
        </w:tc>
        <w:tc>
          <w:tcPr>
            <w:tcW w:w="681" w:type="dxa"/>
            <w:tcBorders>
              <w:top w:val="nil"/>
              <w:left w:val="nil"/>
              <w:bottom w:val="nil"/>
              <w:right w:val="nil"/>
            </w:tcBorders>
            <w:shd w:val="clear" w:color="000000" w:fill="FFFFFF"/>
            <w:vAlign w:val="center"/>
            <w:hideMark/>
          </w:tcPr>
          <w:p w14:paraId="59FB8FDC"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14</w:t>
            </w:r>
          </w:p>
        </w:tc>
        <w:tc>
          <w:tcPr>
            <w:tcW w:w="728" w:type="dxa"/>
            <w:tcBorders>
              <w:top w:val="nil"/>
              <w:left w:val="nil"/>
              <w:bottom w:val="nil"/>
              <w:right w:val="nil"/>
            </w:tcBorders>
            <w:shd w:val="clear" w:color="000000" w:fill="FFFFFF"/>
            <w:noWrap/>
            <w:vAlign w:val="center"/>
            <w:hideMark/>
          </w:tcPr>
          <w:p w14:paraId="22CAD180"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4</w:t>
            </w:r>
          </w:p>
        </w:tc>
        <w:tc>
          <w:tcPr>
            <w:tcW w:w="2736" w:type="dxa"/>
            <w:tcBorders>
              <w:top w:val="nil"/>
              <w:left w:val="nil"/>
              <w:bottom w:val="nil"/>
              <w:right w:val="nil"/>
            </w:tcBorders>
            <w:shd w:val="clear" w:color="000000" w:fill="FFFFFF"/>
            <w:vAlign w:val="center"/>
            <w:hideMark/>
          </w:tcPr>
          <w:p w14:paraId="59D3E886" w14:textId="77777777" w:rsidR="007F66A0" w:rsidRPr="007803A8" w:rsidRDefault="007F66A0" w:rsidP="005F2D6E">
            <w:pPr>
              <w:jc w:val="center"/>
              <w:rPr>
                <w:rFonts w:ascii="Calibri" w:hAnsi="Calibri" w:cs="Calibri"/>
                <w:color w:val="000000"/>
              </w:rPr>
            </w:pPr>
          </w:p>
        </w:tc>
      </w:tr>
      <w:tr w:rsidR="007F66A0" w:rsidRPr="007803A8" w14:paraId="23DA75C5" w14:textId="77777777" w:rsidTr="005F2D6E">
        <w:trPr>
          <w:trHeight w:val="300"/>
        </w:trPr>
        <w:tc>
          <w:tcPr>
            <w:tcW w:w="768" w:type="dxa"/>
            <w:vMerge/>
            <w:tcBorders>
              <w:top w:val="nil"/>
              <w:left w:val="nil"/>
              <w:bottom w:val="nil"/>
              <w:right w:val="nil"/>
            </w:tcBorders>
            <w:vAlign w:val="center"/>
            <w:hideMark/>
          </w:tcPr>
          <w:p w14:paraId="6F41ADE0" w14:textId="77777777" w:rsidR="007F66A0" w:rsidRPr="007803A8" w:rsidRDefault="007F66A0" w:rsidP="005F2D6E">
            <w:pPr>
              <w:rPr>
                <w:rFonts w:ascii="Calibri" w:hAnsi="Calibri" w:cs="Calibri"/>
                <w:color w:val="000000"/>
              </w:rPr>
            </w:pPr>
          </w:p>
        </w:tc>
        <w:tc>
          <w:tcPr>
            <w:tcW w:w="1779" w:type="dxa"/>
            <w:tcBorders>
              <w:top w:val="nil"/>
              <w:left w:val="nil"/>
              <w:bottom w:val="nil"/>
              <w:right w:val="nil"/>
            </w:tcBorders>
            <w:shd w:val="clear" w:color="000000" w:fill="FFFFFF"/>
            <w:vAlign w:val="center"/>
            <w:hideMark/>
          </w:tcPr>
          <w:p w14:paraId="45B86BA0" w14:textId="77777777" w:rsidR="007F66A0" w:rsidRPr="007803A8" w:rsidRDefault="007F66A0" w:rsidP="005F2D6E">
            <w:pPr>
              <w:rPr>
                <w:rFonts w:ascii="Calibri" w:hAnsi="Calibri" w:cs="Calibri"/>
                <w:color w:val="000000"/>
              </w:rPr>
            </w:pPr>
            <w:r w:rsidRPr="007803A8">
              <w:rPr>
                <w:rFonts w:ascii="Calibri" w:hAnsi="Calibri" w:cs="Calibri"/>
                <w:color w:val="000000"/>
              </w:rPr>
              <w:t>Medvedce zvečer</w:t>
            </w:r>
          </w:p>
        </w:tc>
        <w:tc>
          <w:tcPr>
            <w:tcW w:w="1843" w:type="dxa"/>
            <w:tcBorders>
              <w:top w:val="nil"/>
              <w:left w:val="nil"/>
              <w:bottom w:val="nil"/>
              <w:right w:val="nil"/>
            </w:tcBorders>
            <w:shd w:val="clear" w:color="000000" w:fill="FFFFFF"/>
            <w:vAlign w:val="center"/>
            <w:hideMark/>
          </w:tcPr>
          <w:p w14:paraId="4F05BFB4"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21.05.2022</w:t>
            </w:r>
          </w:p>
        </w:tc>
        <w:tc>
          <w:tcPr>
            <w:tcW w:w="816" w:type="dxa"/>
            <w:tcBorders>
              <w:top w:val="nil"/>
              <w:left w:val="nil"/>
              <w:bottom w:val="nil"/>
              <w:right w:val="nil"/>
            </w:tcBorders>
            <w:shd w:val="clear" w:color="000000" w:fill="FFFFFF"/>
            <w:vAlign w:val="center"/>
            <w:hideMark/>
          </w:tcPr>
          <w:p w14:paraId="2A98296B"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w:t>
            </w:r>
          </w:p>
        </w:tc>
        <w:tc>
          <w:tcPr>
            <w:tcW w:w="681" w:type="dxa"/>
            <w:tcBorders>
              <w:top w:val="nil"/>
              <w:left w:val="nil"/>
              <w:bottom w:val="nil"/>
              <w:right w:val="nil"/>
            </w:tcBorders>
            <w:shd w:val="clear" w:color="000000" w:fill="FFFFFF"/>
            <w:vAlign w:val="center"/>
            <w:hideMark/>
          </w:tcPr>
          <w:p w14:paraId="2A79BD39" w14:textId="77777777" w:rsidR="007F66A0" w:rsidRPr="007803A8" w:rsidRDefault="007F66A0" w:rsidP="005F2D6E">
            <w:pPr>
              <w:jc w:val="center"/>
              <w:rPr>
                <w:rFonts w:ascii="Calibri" w:hAnsi="Calibri" w:cs="Calibri"/>
                <w:color w:val="000000"/>
              </w:rPr>
            </w:pPr>
          </w:p>
        </w:tc>
        <w:tc>
          <w:tcPr>
            <w:tcW w:w="728" w:type="dxa"/>
            <w:tcBorders>
              <w:top w:val="nil"/>
              <w:left w:val="nil"/>
              <w:bottom w:val="nil"/>
              <w:right w:val="nil"/>
            </w:tcBorders>
            <w:shd w:val="clear" w:color="000000" w:fill="FFFFFF"/>
            <w:vAlign w:val="center"/>
            <w:hideMark/>
          </w:tcPr>
          <w:p w14:paraId="1B5CF4E6" w14:textId="77777777" w:rsidR="007F66A0" w:rsidRPr="007803A8" w:rsidRDefault="007F66A0" w:rsidP="005F2D6E">
            <w:pPr>
              <w:jc w:val="center"/>
              <w:rPr>
                <w:rFonts w:ascii="Calibri" w:hAnsi="Calibri" w:cs="Calibri"/>
                <w:color w:val="000000"/>
              </w:rPr>
            </w:pPr>
          </w:p>
        </w:tc>
        <w:tc>
          <w:tcPr>
            <w:tcW w:w="2736" w:type="dxa"/>
            <w:tcBorders>
              <w:top w:val="nil"/>
              <w:left w:val="nil"/>
              <w:bottom w:val="nil"/>
              <w:right w:val="nil"/>
            </w:tcBorders>
            <w:shd w:val="clear" w:color="000000" w:fill="FFFFFF"/>
            <w:vAlign w:val="center"/>
            <w:hideMark/>
          </w:tcPr>
          <w:p w14:paraId="582BD014" w14:textId="77777777" w:rsidR="007F66A0" w:rsidRPr="007803A8" w:rsidRDefault="007F66A0" w:rsidP="005F2D6E">
            <w:pPr>
              <w:jc w:val="center"/>
              <w:rPr>
                <w:rFonts w:ascii="Calibri" w:hAnsi="Calibri" w:cs="Calibri"/>
                <w:color w:val="000000"/>
              </w:rPr>
            </w:pPr>
          </w:p>
        </w:tc>
      </w:tr>
      <w:tr w:rsidR="007F66A0" w:rsidRPr="007803A8" w14:paraId="2E6D31C2" w14:textId="77777777" w:rsidTr="005F2D6E">
        <w:trPr>
          <w:trHeight w:val="300"/>
        </w:trPr>
        <w:tc>
          <w:tcPr>
            <w:tcW w:w="768" w:type="dxa"/>
            <w:vMerge/>
            <w:tcBorders>
              <w:top w:val="nil"/>
              <w:left w:val="nil"/>
              <w:bottom w:val="nil"/>
              <w:right w:val="nil"/>
            </w:tcBorders>
            <w:vAlign w:val="center"/>
            <w:hideMark/>
          </w:tcPr>
          <w:p w14:paraId="0EE4CCA1" w14:textId="77777777" w:rsidR="007F66A0" w:rsidRPr="007803A8" w:rsidRDefault="007F66A0" w:rsidP="005F2D6E">
            <w:pPr>
              <w:rPr>
                <w:rFonts w:ascii="Calibri" w:hAnsi="Calibri" w:cs="Calibri"/>
                <w:color w:val="000000"/>
              </w:rPr>
            </w:pPr>
          </w:p>
        </w:tc>
        <w:tc>
          <w:tcPr>
            <w:tcW w:w="1779" w:type="dxa"/>
            <w:tcBorders>
              <w:top w:val="nil"/>
              <w:left w:val="nil"/>
              <w:bottom w:val="nil"/>
              <w:right w:val="nil"/>
            </w:tcBorders>
            <w:shd w:val="clear" w:color="000000" w:fill="FFFFFF"/>
            <w:vAlign w:val="center"/>
            <w:hideMark/>
          </w:tcPr>
          <w:p w14:paraId="7A8AE998" w14:textId="77777777" w:rsidR="007F66A0" w:rsidRPr="007803A8" w:rsidRDefault="007F66A0" w:rsidP="005F2D6E">
            <w:pPr>
              <w:rPr>
                <w:rFonts w:ascii="Calibri" w:hAnsi="Calibri" w:cs="Calibri"/>
                <w:color w:val="000000"/>
              </w:rPr>
            </w:pPr>
            <w:r w:rsidRPr="007803A8">
              <w:rPr>
                <w:rFonts w:ascii="Calibri" w:hAnsi="Calibri" w:cs="Calibri"/>
                <w:color w:val="000000"/>
              </w:rPr>
              <w:t>Požeg</w:t>
            </w:r>
          </w:p>
        </w:tc>
        <w:tc>
          <w:tcPr>
            <w:tcW w:w="1843" w:type="dxa"/>
            <w:tcBorders>
              <w:top w:val="nil"/>
              <w:left w:val="nil"/>
              <w:bottom w:val="nil"/>
              <w:right w:val="nil"/>
            </w:tcBorders>
            <w:shd w:val="clear" w:color="000000" w:fill="FFFFFF"/>
            <w:vAlign w:val="center"/>
            <w:hideMark/>
          </w:tcPr>
          <w:p w14:paraId="3E305365"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21.05.2022</w:t>
            </w:r>
          </w:p>
        </w:tc>
        <w:tc>
          <w:tcPr>
            <w:tcW w:w="816" w:type="dxa"/>
            <w:tcBorders>
              <w:top w:val="nil"/>
              <w:left w:val="nil"/>
              <w:bottom w:val="nil"/>
              <w:right w:val="nil"/>
            </w:tcBorders>
            <w:shd w:val="clear" w:color="000000" w:fill="FFFFFF"/>
            <w:vAlign w:val="center"/>
            <w:hideMark/>
          </w:tcPr>
          <w:p w14:paraId="5EFC282D"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0</w:t>
            </w:r>
          </w:p>
        </w:tc>
        <w:tc>
          <w:tcPr>
            <w:tcW w:w="681" w:type="dxa"/>
            <w:tcBorders>
              <w:top w:val="nil"/>
              <w:left w:val="nil"/>
              <w:bottom w:val="nil"/>
              <w:right w:val="nil"/>
            </w:tcBorders>
            <w:shd w:val="clear" w:color="000000" w:fill="FFFFFF"/>
            <w:noWrap/>
            <w:vAlign w:val="center"/>
            <w:hideMark/>
          </w:tcPr>
          <w:p w14:paraId="0A9E2210" w14:textId="77777777" w:rsidR="007F66A0" w:rsidRPr="007803A8" w:rsidRDefault="007F66A0" w:rsidP="005F2D6E">
            <w:pPr>
              <w:jc w:val="center"/>
              <w:rPr>
                <w:rFonts w:ascii="Calibri" w:hAnsi="Calibri" w:cs="Calibri"/>
                <w:color w:val="000000"/>
              </w:rPr>
            </w:pPr>
          </w:p>
        </w:tc>
        <w:tc>
          <w:tcPr>
            <w:tcW w:w="728" w:type="dxa"/>
            <w:tcBorders>
              <w:top w:val="nil"/>
              <w:left w:val="nil"/>
              <w:bottom w:val="nil"/>
              <w:right w:val="nil"/>
            </w:tcBorders>
            <w:shd w:val="clear" w:color="000000" w:fill="FFFFFF"/>
            <w:noWrap/>
            <w:vAlign w:val="center"/>
            <w:hideMark/>
          </w:tcPr>
          <w:p w14:paraId="6F8D7FE0" w14:textId="77777777" w:rsidR="007F66A0" w:rsidRPr="007803A8" w:rsidRDefault="007F66A0" w:rsidP="005F2D6E">
            <w:pPr>
              <w:jc w:val="center"/>
              <w:rPr>
                <w:rFonts w:ascii="Calibri" w:hAnsi="Calibri" w:cs="Calibri"/>
                <w:color w:val="000000"/>
              </w:rPr>
            </w:pPr>
          </w:p>
        </w:tc>
        <w:tc>
          <w:tcPr>
            <w:tcW w:w="2736" w:type="dxa"/>
            <w:tcBorders>
              <w:top w:val="nil"/>
              <w:left w:val="nil"/>
              <w:bottom w:val="nil"/>
              <w:right w:val="nil"/>
            </w:tcBorders>
            <w:shd w:val="clear" w:color="000000" w:fill="FFFFFF"/>
            <w:vAlign w:val="center"/>
            <w:hideMark/>
          </w:tcPr>
          <w:p w14:paraId="226F99D4" w14:textId="77777777" w:rsidR="007F66A0" w:rsidRPr="007803A8" w:rsidRDefault="007F66A0" w:rsidP="005F2D6E">
            <w:pPr>
              <w:jc w:val="center"/>
              <w:rPr>
                <w:rFonts w:ascii="Calibri" w:hAnsi="Calibri" w:cs="Calibri"/>
                <w:color w:val="000000"/>
              </w:rPr>
            </w:pPr>
          </w:p>
        </w:tc>
      </w:tr>
      <w:tr w:rsidR="007F66A0" w:rsidRPr="007803A8" w14:paraId="2675E6C3" w14:textId="77777777" w:rsidTr="005F2D6E">
        <w:trPr>
          <w:trHeight w:val="300"/>
        </w:trPr>
        <w:tc>
          <w:tcPr>
            <w:tcW w:w="768" w:type="dxa"/>
            <w:vMerge/>
            <w:tcBorders>
              <w:top w:val="nil"/>
              <w:left w:val="nil"/>
              <w:bottom w:val="nil"/>
              <w:right w:val="nil"/>
            </w:tcBorders>
            <w:vAlign w:val="center"/>
            <w:hideMark/>
          </w:tcPr>
          <w:p w14:paraId="2E1AADDA" w14:textId="77777777" w:rsidR="007F66A0" w:rsidRPr="007803A8" w:rsidRDefault="007F66A0" w:rsidP="005F2D6E">
            <w:pPr>
              <w:rPr>
                <w:rFonts w:ascii="Calibri" w:hAnsi="Calibri" w:cs="Calibri"/>
                <w:color w:val="000000"/>
              </w:rPr>
            </w:pPr>
          </w:p>
        </w:tc>
        <w:tc>
          <w:tcPr>
            <w:tcW w:w="1779" w:type="dxa"/>
            <w:tcBorders>
              <w:top w:val="nil"/>
              <w:left w:val="nil"/>
              <w:bottom w:val="nil"/>
              <w:right w:val="nil"/>
            </w:tcBorders>
            <w:shd w:val="clear" w:color="000000" w:fill="FFFFFF"/>
            <w:vAlign w:val="center"/>
            <w:hideMark/>
          </w:tcPr>
          <w:p w14:paraId="508C5DE2" w14:textId="77777777" w:rsidR="007F66A0" w:rsidRPr="007803A8" w:rsidRDefault="007F66A0" w:rsidP="005F2D6E">
            <w:pPr>
              <w:rPr>
                <w:rFonts w:ascii="Calibri" w:hAnsi="Calibri" w:cs="Calibri"/>
                <w:color w:val="000000"/>
              </w:rPr>
            </w:pPr>
            <w:r w:rsidRPr="007803A8">
              <w:rPr>
                <w:rFonts w:ascii="Calibri" w:hAnsi="Calibri" w:cs="Calibri"/>
                <w:color w:val="000000"/>
              </w:rPr>
              <w:t>Rački ribniki</w:t>
            </w:r>
          </w:p>
        </w:tc>
        <w:tc>
          <w:tcPr>
            <w:tcW w:w="1843" w:type="dxa"/>
            <w:tcBorders>
              <w:top w:val="nil"/>
              <w:left w:val="nil"/>
              <w:bottom w:val="nil"/>
              <w:right w:val="nil"/>
            </w:tcBorders>
            <w:shd w:val="clear" w:color="000000" w:fill="FFFFFF"/>
            <w:vAlign w:val="center"/>
            <w:hideMark/>
          </w:tcPr>
          <w:p w14:paraId="33FA9133"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21.05.2022</w:t>
            </w:r>
          </w:p>
        </w:tc>
        <w:tc>
          <w:tcPr>
            <w:tcW w:w="816" w:type="dxa"/>
            <w:tcBorders>
              <w:top w:val="nil"/>
              <w:left w:val="nil"/>
              <w:bottom w:val="nil"/>
              <w:right w:val="nil"/>
            </w:tcBorders>
            <w:shd w:val="clear" w:color="000000" w:fill="FFFFFF"/>
            <w:vAlign w:val="center"/>
            <w:hideMark/>
          </w:tcPr>
          <w:p w14:paraId="2EA13329"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10</w:t>
            </w:r>
          </w:p>
        </w:tc>
        <w:tc>
          <w:tcPr>
            <w:tcW w:w="681" w:type="dxa"/>
            <w:tcBorders>
              <w:top w:val="nil"/>
              <w:left w:val="nil"/>
              <w:bottom w:val="nil"/>
              <w:right w:val="nil"/>
            </w:tcBorders>
            <w:shd w:val="clear" w:color="000000" w:fill="FFFFFF"/>
            <w:vAlign w:val="center"/>
            <w:hideMark/>
          </w:tcPr>
          <w:p w14:paraId="7934795E"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7</w:t>
            </w:r>
          </w:p>
        </w:tc>
        <w:tc>
          <w:tcPr>
            <w:tcW w:w="728" w:type="dxa"/>
            <w:tcBorders>
              <w:top w:val="nil"/>
              <w:left w:val="nil"/>
              <w:bottom w:val="nil"/>
              <w:right w:val="nil"/>
            </w:tcBorders>
            <w:shd w:val="clear" w:color="000000" w:fill="FFFFFF"/>
            <w:vAlign w:val="center"/>
            <w:hideMark/>
          </w:tcPr>
          <w:p w14:paraId="6D21044E"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3</w:t>
            </w:r>
          </w:p>
        </w:tc>
        <w:tc>
          <w:tcPr>
            <w:tcW w:w="2736" w:type="dxa"/>
            <w:tcBorders>
              <w:top w:val="nil"/>
              <w:left w:val="nil"/>
              <w:bottom w:val="nil"/>
              <w:right w:val="nil"/>
            </w:tcBorders>
            <w:shd w:val="clear" w:color="000000" w:fill="FFFFFF"/>
            <w:vAlign w:val="center"/>
            <w:hideMark/>
          </w:tcPr>
          <w:p w14:paraId="26AF199A"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kopulacija</w:t>
            </w:r>
          </w:p>
        </w:tc>
      </w:tr>
      <w:tr w:rsidR="007F66A0" w:rsidRPr="007803A8" w14:paraId="67C56472" w14:textId="77777777" w:rsidTr="005F2D6E">
        <w:trPr>
          <w:trHeight w:val="300"/>
        </w:trPr>
        <w:tc>
          <w:tcPr>
            <w:tcW w:w="768" w:type="dxa"/>
            <w:vMerge/>
            <w:tcBorders>
              <w:top w:val="nil"/>
              <w:left w:val="nil"/>
              <w:bottom w:val="nil"/>
              <w:right w:val="nil"/>
            </w:tcBorders>
            <w:vAlign w:val="center"/>
            <w:hideMark/>
          </w:tcPr>
          <w:p w14:paraId="14229B10" w14:textId="77777777" w:rsidR="007F66A0" w:rsidRPr="007803A8" w:rsidRDefault="007F66A0" w:rsidP="005F2D6E">
            <w:pPr>
              <w:rPr>
                <w:rFonts w:ascii="Calibri" w:hAnsi="Calibri" w:cs="Calibri"/>
                <w:color w:val="000000"/>
              </w:rPr>
            </w:pPr>
          </w:p>
        </w:tc>
        <w:tc>
          <w:tcPr>
            <w:tcW w:w="1779" w:type="dxa"/>
            <w:tcBorders>
              <w:top w:val="nil"/>
              <w:left w:val="nil"/>
              <w:bottom w:val="nil"/>
              <w:right w:val="nil"/>
            </w:tcBorders>
            <w:shd w:val="clear" w:color="000000" w:fill="FFFFFF"/>
            <w:vAlign w:val="center"/>
            <w:hideMark/>
          </w:tcPr>
          <w:p w14:paraId="0EA36E96" w14:textId="77777777" w:rsidR="007F66A0" w:rsidRPr="007803A8" w:rsidRDefault="007F66A0" w:rsidP="005F2D6E">
            <w:pPr>
              <w:rPr>
                <w:rFonts w:ascii="Calibri" w:hAnsi="Calibri" w:cs="Calibri"/>
                <w:color w:val="000000"/>
              </w:rPr>
            </w:pPr>
            <w:r w:rsidRPr="007803A8">
              <w:rPr>
                <w:rFonts w:ascii="Calibri" w:hAnsi="Calibri" w:cs="Calibri"/>
                <w:color w:val="000000"/>
              </w:rPr>
              <w:t>Turnovi ribniki</w:t>
            </w:r>
          </w:p>
        </w:tc>
        <w:tc>
          <w:tcPr>
            <w:tcW w:w="1843" w:type="dxa"/>
            <w:tcBorders>
              <w:top w:val="nil"/>
              <w:left w:val="nil"/>
              <w:bottom w:val="nil"/>
              <w:right w:val="nil"/>
            </w:tcBorders>
            <w:shd w:val="clear" w:color="000000" w:fill="FFFFFF"/>
            <w:vAlign w:val="center"/>
            <w:hideMark/>
          </w:tcPr>
          <w:p w14:paraId="2ED625B1"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21.05.2022</w:t>
            </w:r>
          </w:p>
        </w:tc>
        <w:tc>
          <w:tcPr>
            <w:tcW w:w="816" w:type="dxa"/>
            <w:tcBorders>
              <w:top w:val="nil"/>
              <w:left w:val="nil"/>
              <w:bottom w:val="nil"/>
              <w:right w:val="nil"/>
            </w:tcBorders>
            <w:shd w:val="clear" w:color="000000" w:fill="FFFFFF"/>
            <w:vAlign w:val="center"/>
            <w:hideMark/>
          </w:tcPr>
          <w:p w14:paraId="6870CFCA"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0</w:t>
            </w:r>
          </w:p>
        </w:tc>
        <w:tc>
          <w:tcPr>
            <w:tcW w:w="681" w:type="dxa"/>
            <w:tcBorders>
              <w:top w:val="nil"/>
              <w:left w:val="nil"/>
              <w:bottom w:val="nil"/>
              <w:right w:val="nil"/>
            </w:tcBorders>
            <w:shd w:val="clear" w:color="000000" w:fill="FFFFFF"/>
            <w:vAlign w:val="center"/>
            <w:hideMark/>
          </w:tcPr>
          <w:p w14:paraId="4AE06614" w14:textId="77777777" w:rsidR="007F66A0" w:rsidRPr="007803A8" w:rsidRDefault="007F66A0" w:rsidP="005F2D6E">
            <w:pPr>
              <w:jc w:val="center"/>
              <w:rPr>
                <w:rFonts w:ascii="Calibri" w:hAnsi="Calibri" w:cs="Calibri"/>
                <w:color w:val="000000"/>
              </w:rPr>
            </w:pPr>
          </w:p>
        </w:tc>
        <w:tc>
          <w:tcPr>
            <w:tcW w:w="728" w:type="dxa"/>
            <w:tcBorders>
              <w:top w:val="nil"/>
              <w:left w:val="nil"/>
              <w:bottom w:val="nil"/>
              <w:right w:val="nil"/>
            </w:tcBorders>
            <w:shd w:val="clear" w:color="000000" w:fill="FFFFFF"/>
            <w:vAlign w:val="center"/>
            <w:hideMark/>
          </w:tcPr>
          <w:p w14:paraId="1DB8E41C" w14:textId="77777777" w:rsidR="007F66A0" w:rsidRPr="007803A8" w:rsidRDefault="007F66A0" w:rsidP="005F2D6E">
            <w:pPr>
              <w:jc w:val="center"/>
              <w:rPr>
                <w:rFonts w:ascii="Calibri" w:hAnsi="Calibri" w:cs="Calibri"/>
                <w:color w:val="000000"/>
              </w:rPr>
            </w:pPr>
          </w:p>
        </w:tc>
        <w:tc>
          <w:tcPr>
            <w:tcW w:w="2736" w:type="dxa"/>
            <w:tcBorders>
              <w:top w:val="nil"/>
              <w:left w:val="nil"/>
              <w:bottom w:val="nil"/>
              <w:right w:val="nil"/>
            </w:tcBorders>
            <w:shd w:val="clear" w:color="000000" w:fill="FFFFFF"/>
            <w:vAlign w:val="center"/>
            <w:hideMark/>
          </w:tcPr>
          <w:p w14:paraId="5913CDA7" w14:textId="77777777" w:rsidR="007F66A0" w:rsidRPr="007803A8" w:rsidRDefault="007F66A0" w:rsidP="005F2D6E">
            <w:pPr>
              <w:jc w:val="center"/>
              <w:rPr>
                <w:rFonts w:ascii="Calibri" w:hAnsi="Calibri" w:cs="Calibri"/>
                <w:color w:val="000000"/>
              </w:rPr>
            </w:pPr>
          </w:p>
        </w:tc>
      </w:tr>
      <w:tr w:rsidR="007F66A0" w:rsidRPr="007803A8" w14:paraId="75DDAD9C" w14:textId="77777777" w:rsidTr="005F2D6E">
        <w:trPr>
          <w:trHeight w:val="300"/>
        </w:trPr>
        <w:tc>
          <w:tcPr>
            <w:tcW w:w="768" w:type="dxa"/>
            <w:vMerge/>
            <w:tcBorders>
              <w:top w:val="nil"/>
              <w:left w:val="nil"/>
              <w:bottom w:val="nil"/>
              <w:right w:val="nil"/>
            </w:tcBorders>
            <w:vAlign w:val="center"/>
            <w:hideMark/>
          </w:tcPr>
          <w:p w14:paraId="1AAB4F05" w14:textId="77777777" w:rsidR="007F66A0" w:rsidRPr="007803A8" w:rsidRDefault="007F66A0" w:rsidP="005F2D6E">
            <w:pPr>
              <w:rPr>
                <w:rFonts w:ascii="Calibri" w:hAnsi="Calibri" w:cs="Calibri"/>
                <w:color w:val="000000"/>
              </w:rPr>
            </w:pPr>
          </w:p>
        </w:tc>
        <w:tc>
          <w:tcPr>
            <w:tcW w:w="1779" w:type="dxa"/>
            <w:tcBorders>
              <w:top w:val="nil"/>
              <w:left w:val="nil"/>
              <w:bottom w:val="nil"/>
              <w:right w:val="nil"/>
            </w:tcBorders>
            <w:shd w:val="clear" w:color="000000" w:fill="FFFFFF"/>
            <w:vAlign w:val="center"/>
            <w:hideMark/>
          </w:tcPr>
          <w:p w14:paraId="390331FB" w14:textId="77777777" w:rsidR="007F66A0" w:rsidRPr="007803A8" w:rsidRDefault="007F66A0" w:rsidP="005F2D6E">
            <w:pPr>
              <w:rPr>
                <w:rFonts w:ascii="Calibri" w:hAnsi="Calibri" w:cs="Calibri"/>
                <w:color w:val="000000"/>
              </w:rPr>
            </w:pPr>
            <w:r>
              <w:rPr>
                <w:rFonts w:ascii="Calibri" w:hAnsi="Calibri" w:cs="Calibri"/>
                <w:color w:val="000000"/>
              </w:rPr>
              <w:t>Grajevnik</w:t>
            </w:r>
          </w:p>
        </w:tc>
        <w:tc>
          <w:tcPr>
            <w:tcW w:w="1843" w:type="dxa"/>
            <w:tcBorders>
              <w:top w:val="nil"/>
              <w:left w:val="nil"/>
              <w:bottom w:val="nil"/>
              <w:right w:val="nil"/>
            </w:tcBorders>
            <w:shd w:val="clear" w:color="000000" w:fill="FFFFFF"/>
            <w:vAlign w:val="center"/>
            <w:hideMark/>
          </w:tcPr>
          <w:p w14:paraId="4AA148BE"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21.05.2022</w:t>
            </w:r>
          </w:p>
        </w:tc>
        <w:tc>
          <w:tcPr>
            <w:tcW w:w="816" w:type="dxa"/>
            <w:tcBorders>
              <w:top w:val="nil"/>
              <w:left w:val="nil"/>
              <w:bottom w:val="nil"/>
              <w:right w:val="nil"/>
            </w:tcBorders>
            <w:shd w:val="clear" w:color="000000" w:fill="FFFFFF"/>
            <w:vAlign w:val="center"/>
            <w:hideMark/>
          </w:tcPr>
          <w:p w14:paraId="287083B5"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0</w:t>
            </w:r>
          </w:p>
        </w:tc>
        <w:tc>
          <w:tcPr>
            <w:tcW w:w="681" w:type="dxa"/>
            <w:tcBorders>
              <w:top w:val="nil"/>
              <w:left w:val="nil"/>
              <w:bottom w:val="nil"/>
              <w:right w:val="nil"/>
            </w:tcBorders>
            <w:shd w:val="clear" w:color="000000" w:fill="FFFFFF"/>
            <w:noWrap/>
            <w:vAlign w:val="center"/>
            <w:hideMark/>
          </w:tcPr>
          <w:p w14:paraId="7F7972B1" w14:textId="77777777" w:rsidR="007F66A0" w:rsidRPr="007803A8" w:rsidRDefault="007F66A0" w:rsidP="005F2D6E">
            <w:pPr>
              <w:jc w:val="center"/>
              <w:rPr>
                <w:rFonts w:ascii="Calibri" w:hAnsi="Calibri" w:cs="Calibri"/>
                <w:color w:val="000000"/>
              </w:rPr>
            </w:pPr>
          </w:p>
        </w:tc>
        <w:tc>
          <w:tcPr>
            <w:tcW w:w="728" w:type="dxa"/>
            <w:tcBorders>
              <w:top w:val="nil"/>
              <w:left w:val="nil"/>
              <w:bottom w:val="nil"/>
              <w:right w:val="nil"/>
            </w:tcBorders>
            <w:shd w:val="clear" w:color="000000" w:fill="FFFFFF"/>
            <w:noWrap/>
            <w:vAlign w:val="center"/>
            <w:hideMark/>
          </w:tcPr>
          <w:p w14:paraId="7131FC7D" w14:textId="77777777" w:rsidR="007F66A0" w:rsidRPr="007803A8" w:rsidRDefault="007F66A0" w:rsidP="005F2D6E">
            <w:pPr>
              <w:jc w:val="center"/>
              <w:rPr>
                <w:rFonts w:ascii="Calibri" w:hAnsi="Calibri" w:cs="Calibri"/>
                <w:color w:val="000000"/>
              </w:rPr>
            </w:pPr>
          </w:p>
        </w:tc>
        <w:tc>
          <w:tcPr>
            <w:tcW w:w="2736" w:type="dxa"/>
            <w:tcBorders>
              <w:top w:val="nil"/>
              <w:left w:val="nil"/>
              <w:bottom w:val="nil"/>
              <w:right w:val="nil"/>
            </w:tcBorders>
            <w:shd w:val="clear" w:color="000000" w:fill="FFFFFF"/>
            <w:noWrap/>
            <w:vAlign w:val="bottom"/>
            <w:hideMark/>
          </w:tcPr>
          <w:p w14:paraId="25B041EB" w14:textId="77777777" w:rsidR="007F66A0" w:rsidRPr="007803A8" w:rsidRDefault="007F66A0" w:rsidP="005F2D6E">
            <w:pPr>
              <w:jc w:val="center"/>
              <w:rPr>
                <w:rFonts w:ascii="Calibri" w:hAnsi="Calibri" w:cs="Calibri"/>
                <w:color w:val="000000"/>
              </w:rPr>
            </w:pPr>
          </w:p>
        </w:tc>
      </w:tr>
      <w:tr w:rsidR="007F66A0" w:rsidRPr="007803A8" w14:paraId="677B364F" w14:textId="77777777" w:rsidTr="005F2D6E">
        <w:trPr>
          <w:trHeight w:val="300"/>
        </w:trPr>
        <w:tc>
          <w:tcPr>
            <w:tcW w:w="768" w:type="dxa"/>
            <w:vMerge w:val="restart"/>
            <w:tcBorders>
              <w:top w:val="single" w:sz="4" w:space="0" w:color="auto"/>
              <w:left w:val="nil"/>
              <w:bottom w:val="single" w:sz="4" w:space="0" w:color="000000"/>
              <w:right w:val="nil"/>
            </w:tcBorders>
            <w:shd w:val="clear" w:color="000000" w:fill="FFFFFF"/>
            <w:noWrap/>
            <w:vAlign w:val="center"/>
            <w:hideMark/>
          </w:tcPr>
          <w:p w14:paraId="545A2053"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16</w:t>
            </w:r>
          </w:p>
        </w:tc>
        <w:tc>
          <w:tcPr>
            <w:tcW w:w="1779" w:type="dxa"/>
            <w:tcBorders>
              <w:top w:val="single" w:sz="4" w:space="0" w:color="auto"/>
              <w:left w:val="nil"/>
              <w:bottom w:val="nil"/>
              <w:right w:val="nil"/>
            </w:tcBorders>
            <w:shd w:val="clear" w:color="000000" w:fill="FFFFFF"/>
            <w:vAlign w:val="center"/>
            <w:hideMark/>
          </w:tcPr>
          <w:p w14:paraId="2096E44D" w14:textId="77777777" w:rsidR="007F66A0" w:rsidRPr="007803A8" w:rsidRDefault="007F66A0" w:rsidP="005F2D6E">
            <w:pPr>
              <w:rPr>
                <w:rFonts w:ascii="Calibri" w:hAnsi="Calibri" w:cs="Calibri"/>
                <w:color w:val="000000"/>
              </w:rPr>
            </w:pPr>
            <w:r w:rsidRPr="007803A8">
              <w:rPr>
                <w:rFonts w:ascii="Calibri" w:hAnsi="Calibri" w:cs="Calibri"/>
                <w:color w:val="000000"/>
              </w:rPr>
              <w:t>Medvedce</w:t>
            </w:r>
          </w:p>
        </w:tc>
        <w:tc>
          <w:tcPr>
            <w:tcW w:w="1843" w:type="dxa"/>
            <w:tcBorders>
              <w:top w:val="single" w:sz="4" w:space="0" w:color="auto"/>
              <w:left w:val="nil"/>
              <w:bottom w:val="nil"/>
              <w:right w:val="nil"/>
            </w:tcBorders>
            <w:shd w:val="clear" w:color="000000" w:fill="FFFFFF"/>
            <w:vAlign w:val="center"/>
            <w:hideMark/>
          </w:tcPr>
          <w:p w14:paraId="57C110C6"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4.06.2022</w:t>
            </w:r>
          </w:p>
        </w:tc>
        <w:tc>
          <w:tcPr>
            <w:tcW w:w="816" w:type="dxa"/>
            <w:tcBorders>
              <w:top w:val="single" w:sz="4" w:space="0" w:color="auto"/>
              <w:left w:val="nil"/>
              <w:bottom w:val="nil"/>
              <w:right w:val="nil"/>
            </w:tcBorders>
            <w:shd w:val="clear" w:color="000000" w:fill="FFFFFF"/>
            <w:vAlign w:val="center"/>
            <w:hideMark/>
          </w:tcPr>
          <w:p w14:paraId="24AD5B9D"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40</w:t>
            </w:r>
          </w:p>
        </w:tc>
        <w:tc>
          <w:tcPr>
            <w:tcW w:w="681" w:type="dxa"/>
            <w:tcBorders>
              <w:top w:val="single" w:sz="4" w:space="0" w:color="auto"/>
              <w:left w:val="nil"/>
              <w:bottom w:val="nil"/>
              <w:right w:val="nil"/>
            </w:tcBorders>
            <w:shd w:val="clear" w:color="000000" w:fill="FFFFFF"/>
            <w:vAlign w:val="center"/>
            <w:hideMark/>
          </w:tcPr>
          <w:p w14:paraId="29A06E27"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16</w:t>
            </w:r>
          </w:p>
        </w:tc>
        <w:tc>
          <w:tcPr>
            <w:tcW w:w="728" w:type="dxa"/>
            <w:tcBorders>
              <w:top w:val="single" w:sz="4" w:space="0" w:color="auto"/>
              <w:left w:val="nil"/>
              <w:bottom w:val="nil"/>
              <w:right w:val="nil"/>
            </w:tcBorders>
            <w:shd w:val="clear" w:color="000000" w:fill="FFFFFF"/>
            <w:vAlign w:val="center"/>
            <w:hideMark/>
          </w:tcPr>
          <w:p w14:paraId="0AAE9906"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6</w:t>
            </w:r>
          </w:p>
        </w:tc>
        <w:tc>
          <w:tcPr>
            <w:tcW w:w="2736" w:type="dxa"/>
            <w:tcBorders>
              <w:top w:val="single" w:sz="4" w:space="0" w:color="auto"/>
              <w:left w:val="nil"/>
              <w:bottom w:val="nil"/>
              <w:right w:val="nil"/>
            </w:tcBorders>
            <w:shd w:val="clear" w:color="000000" w:fill="FFFFFF"/>
            <w:vAlign w:val="center"/>
            <w:hideMark/>
          </w:tcPr>
          <w:p w14:paraId="67314043"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1b-7, 1c-6, 1b-5</w:t>
            </w:r>
          </w:p>
        </w:tc>
      </w:tr>
      <w:tr w:rsidR="007F66A0" w:rsidRPr="007803A8" w14:paraId="5F38D355" w14:textId="77777777" w:rsidTr="005F2D6E">
        <w:trPr>
          <w:trHeight w:val="300"/>
        </w:trPr>
        <w:tc>
          <w:tcPr>
            <w:tcW w:w="768" w:type="dxa"/>
            <w:vMerge/>
            <w:tcBorders>
              <w:top w:val="single" w:sz="4" w:space="0" w:color="auto"/>
              <w:left w:val="nil"/>
              <w:bottom w:val="single" w:sz="4" w:space="0" w:color="000000"/>
              <w:right w:val="nil"/>
            </w:tcBorders>
            <w:vAlign w:val="center"/>
            <w:hideMark/>
          </w:tcPr>
          <w:p w14:paraId="7CDF6B15" w14:textId="77777777" w:rsidR="007F66A0" w:rsidRPr="007803A8" w:rsidRDefault="007F66A0" w:rsidP="005F2D6E">
            <w:pPr>
              <w:rPr>
                <w:rFonts w:ascii="Calibri" w:hAnsi="Calibri" w:cs="Calibri"/>
                <w:color w:val="000000"/>
              </w:rPr>
            </w:pPr>
          </w:p>
        </w:tc>
        <w:tc>
          <w:tcPr>
            <w:tcW w:w="1779" w:type="dxa"/>
            <w:tcBorders>
              <w:top w:val="nil"/>
              <w:left w:val="nil"/>
              <w:bottom w:val="nil"/>
              <w:right w:val="nil"/>
            </w:tcBorders>
            <w:shd w:val="clear" w:color="000000" w:fill="FFFFFF"/>
            <w:vAlign w:val="center"/>
            <w:hideMark/>
          </w:tcPr>
          <w:p w14:paraId="221C0489" w14:textId="77777777" w:rsidR="007F66A0" w:rsidRPr="007803A8" w:rsidRDefault="007F66A0" w:rsidP="005F2D6E">
            <w:pPr>
              <w:rPr>
                <w:rFonts w:ascii="Calibri" w:hAnsi="Calibri" w:cs="Calibri"/>
                <w:color w:val="000000"/>
              </w:rPr>
            </w:pPr>
            <w:r w:rsidRPr="007803A8">
              <w:rPr>
                <w:rFonts w:ascii="Calibri" w:hAnsi="Calibri" w:cs="Calibri"/>
                <w:color w:val="000000"/>
              </w:rPr>
              <w:t>Medvedce zvečer</w:t>
            </w:r>
          </w:p>
        </w:tc>
        <w:tc>
          <w:tcPr>
            <w:tcW w:w="1843" w:type="dxa"/>
            <w:tcBorders>
              <w:top w:val="nil"/>
              <w:left w:val="nil"/>
              <w:bottom w:val="nil"/>
              <w:right w:val="nil"/>
            </w:tcBorders>
            <w:shd w:val="clear" w:color="000000" w:fill="FFFFFF"/>
            <w:vAlign w:val="center"/>
            <w:hideMark/>
          </w:tcPr>
          <w:p w14:paraId="27E6B1A5"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3.06.2022</w:t>
            </w:r>
          </w:p>
        </w:tc>
        <w:tc>
          <w:tcPr>
            <w:tcW w:w="816" w:type="dxa"/>
            <w:tcBorders>
              <w:top w:val="nil"/>
              <w:left w:val="nil"/>
              <w:bottom w:val="nil"/>
              <w:right w:val="nil"/>
            </w:tcBorders>
            <w:shd w:val="clear" w:color="000000" w:fill="FFFFFF"/>
            <w:vAlign w:val="center"/>
            <w:hideMark/>
          </w:tcPr>
          <w:p w14:paraId="5839D16B"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29</w:t>
            </w:r>
          </w:p>
        </w:tc>
        <w:tc>
          <w:tcPr>
            <w:tcW w:w="681" w:type="dxa"/>
            <w:tcBorders>
              <w:top w:val="nil"/>
              <w:left w:val="nil"/>
              <w:bottom w:val="nil"/>
              <w:right w:val="nil"/>
            </w:tcBorders>
            <w:shd w:val="clear" w:color="000000" w:fill="FFFFFF"/>
            <w:vAlign w:val="center"/>
            <w:hideMark/>
          </w:tcPr>
          <w:p w14:paraId="3D23E4D7"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14</w:t>
            </w:r>
          </w:p>
        </w:tc>
        <w:tc>
          <w:tcPr>
            <w:tcW w:w="728" w:type="dxa"/>
            <w:tcBorders>
              <w:top w:val="nil"/>
              <w:left w:val="nil"/>
              <w:bottom w:val="nil"/>
              <w:right w:val="nil"/>
            </w:tcBorders>
            <w:shd w:val="clear" w:color="000000" w:fill="FFFFFF"/>
            <w:vAlign w:val="center"/>
            <w:hideMark/>
          </w:tcPr>
          <w:p w14:paraId="250EE652"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4</w:t>
            </w:r>
          </w:p>
        </w:tc>
        <w:tc>
          <w:tcPr>
            <w:tcW w:w="2736" w:type="dxa"/>
            <w:tcBorders>
              <w:top w:val="nil"/>
              <w:left w:val="nil"/>
              <w:bottom w:val="nil"/>
              <w:right w:val="nil"/>
            </w:tcBorders>
            <w:shd w:val="clear" w:color="000000" w:fill="FFFFFF"/>
            <w:vAlign w:val="center"/>
            <w:hideMark/>
          </w:tcPr>
          <w:p w14:paraId="47A6A5F0" w14:textId="77777777" w:rsidR="007F66A0" w:rsidRPr="007803A8" w:rsidRDefault="007F66A0" w:rsidP="005F2D6E">
            <w:pPr>
              <w:jc w:val="center"/>
              <w:rPr>
                <w:rFonts w:ascii="Calibri" w:hAnsi="Calibri" w:cs="Calibri"/>
                <w:color w:val="000000"/>
              </w:rPr>
            </w:pPr>
          </w:p>
        </w:tc>
      </w:tr>
      <w:tr w:rsidR="007F66A0" w:rsidRPr="007803A8" w14:paraId="7DB50E1F" w14:textId="77777777" w:rsidTr="005F2D6E">
        <w:trPr>
          <w:trHeight w:val="300"/>
        </w:trPr>
        <w:tc>
          <w:tcPr>
            <w:tcW w:w="768" w:type="dxa"/>
            <w:vMerge/>
            <w:tcBorders>
              <w:top w:val="single" w:sz="4" w:space="0" w:color="auto"/>
              <w:left w:val="nil"/>
              <w:bottom w:val="single" w:sz="4" w:space="0" w:color="000000"/>
              <w:right w:val="nil"/>
            </w:tcBorders>
            <w:vAlign w:val="center"/>
            <w:hideMark/>
          </w:tcPr>
          <w:p w14:paraId="22105A58" w14:textId="77777777" w:rsidR="007F66A0" w:rsidRPr="007803A8" w:rsidRDefault="007F66A0" w:rsidP="005F2D6E">
            <w:pPr>
              <w:rPr>
                <w:rFonts w:ascii="Calibri" w:hAnsi="Calibri" w:cs="Calibri"/>
                <w:color w:val="000000"/>
              </w:rPr>
            </w:pPr>
          </w:p>
        </w:tc>
        <w:tc>
          <w:tcPr>
            <w:tcW w:w="1779" w:type="dxa"/>
            <w:tcBorders>
              <w:top w:val="nil"/>
              <w:left w:val="nil"/>
              <w:bottom w:val="nil"/>
              <w:right w:val="nil"/>
            </w:tcBorders>
            <w:shd w:val="clear" w:color="000000" w:fill="FFFFFF"/>
            <w:vAlign w:val="center"/>
            <w:hideMark/>
          </w:tcPr>
          <w:p w14:paraId="68669C1C" w14:textId="77777777" w:rsidR="007F66A0" w:rsidRPr="007803A8" w:rsidRDefault="007F66A0" w:rsidP="005F2D6E">
            <w:pPr>
              <w:rPr>
                <w:rFonts w:ascii="Calibri" w:hAnsi="Calibri" w:cs="Calibri"/>
                <w:color w:val="000000"/>
              </w:rPr>
            </w:pPr>
            <w:r w:rsidRPr="007803A8">
              <w:rPr>
                <w:rFonts w:ascii="Calibri" w:hAnsi="Calibri" w:cs="Calibri"/>
                <w:color w:val="000000"/>
              </w:rPr>
              <w:t>Požeg</w:t>
            </w:r>
          </w:p>
        </w:tc>
        <w:tc>
          <w:tcPr>
            <w:tcW w:w="1843" w:type="dxa"/>
            <w:tcBorders>
              <w:top w:val="nil"/>
              <w:left w:val="nil"/>
              <w:bottom w:val="nil"/>
              <w:right w:val="nil"/>
            </w:tcBorders>
            <w:shd w:val="clear" w:color="000000" w:fill="FFFFFF"/>
            <w:vAlign w:val="center"/>
            <w:hideMark/>
          </w:tcPr>
          <w:p w14:paraId="437FDC93"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4.06.2022</w:t>
            </w:r>
          </w:p>
        </w:tc>
        <w:tc>
          <w:tcPr>
            <w:tcW w:w="816" w:type="dxa"/>
            <w:tcBorders>
              <w:top w:val="nil"/>
              <w:left w:val="nil"/>
              <w:bottom w:val="nil"/>
              <w:right w:val="nil"/>
            </w:tcBorders>
            <w:shd w:val="clear" w:color="000000" w:fill="FFFFFF"/>
            <w:vAlign w:val="center"/>
            <w:hideMark/>
          </w:tcPr>
          <w:p w14:paraId="1B3DDDA7"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1</w:t>
            </w:r>
          </w:p>
        </w:tc>
        <w:tc>
          <w:tcPr>
            <w:tcW w:w="681" w:type="dxa"/>
            <w:tcBorders>
              <w:top w:val="nil"/>
              <w:left w:val="nil"/>
              <w:bottom w:val="nil"/>
              <w:right w:val="nil"/>
            </w:tcBorders>
            <w:shd w:val="clear" w:color="000000" w:fill="FFFFFF"/>
            <w:noWrap/>
            <w:vAlign w:val="center"/>
            <w:hideMark/>
          </w:tcPr>
          <w:p w14:paraId="2F6D18E0" w14:textId="77777777" w:rsidR="007F66A0" w:rsidRPr="007803A8" w:rsidRDefault="007F66A0" w:rsidP="005F2D6E">
            <w:pPr>
              <w:jc w:val="center"/>
              <w:rPr>
                <w:rFonts w:ascii="Calibri" w:hAnsi="Calibri" w:cs="Calibri"/>
                <w:color w:val="000000"/>
              </w:rPr>
            </w:pPr>
          </w:p>
        </w:tc>
        <w:tc>
          <w:tcPr>
            <w:tcW w:w="728" w:type="dxa"/>
            <w:tcBorders>
              <w:top w:val="nil"/>
              <w:left w:val="nil"/>
              <w:bottom w:val="nil"/>
              <w:right w:val="nil"/>
            </w:tcBorders>
            <w:shd w:val="clear" w:color="000000" w:fill="FFFFFF"/>
            <w:noWrap/>
            <w:vAlign w:val="center"/>
            <w:hideMark/>
          </w:tcPr>
          <w:p w14:paraId="07600E9D" w14:textId="77777777" w:rsidR="007F66A0" w:rsidRPr="007803A8" w:rsidRDefault="007F66A0" w:rsidP="005F2D6E">
            <w:pPr>
              <w:jc w:val="center"/>
              <w:rPr>
                <w:rFonts w:ascii="Calibri" w:hAnsi="Calibri" w:cs="Calibri"/>
                <w:color w:val="000000"/>
              </w:rPr>
            </w:pPr>
          </w:p>
        </w:tc>
        <w:tc>
          <w:tcPr>
            <w:tcW w:w="2736" w:type="dxa"/>
            <w:tcBorders>
              <w:top w:val="nil"/>
              <w:left w:val="nil"/>
              <w:bottom w:val="nil"/>
              <w:right w:val="nil"/>
            </w:tcBorders>
            <w:shd w:val="clear" w:color="000000" w:fill="FFFFFF"/>
            <w:vAlign w:val="center"/>
            <w:hideMark/>
          </w:tcPr>
          <w:p w14:paraId="0B1D4A38" w14:textId="77777777" w:rsidR="007F66A0" w:rsidRPr="007803A8" w:rsidRDefault="007F66A0" w:rsidP="005F2D6E">
            <w:pPr>
              <w:jc w:val="center"/>
              <w:rPr>
                <w:rFonts w:ascii="Calibri" w:hAnsi="Calibri" w:cs="Calibri"/>
                <w:color w:val="000000"/>
              </w:rPr>
            </w:pPr>
          </w:p>
        </w:tc>
      </w:tr>
      <w:tr w:rsidR="007F66A0" w:rsidRPr="007803A8" w14:paraId="406524E1" w14:textId="77777777" w:rsidTr="005F2D6E">
        <w:trPr>
          <w:trHeight w:val="300"/>
        </w:trPr>
        <w:tc>
          <w:tcPr>
            <w:tcW w:w="768" w:type="dxa"/>
            <w:vMerge/>
            <w:tcBorders>
              <w:top w:val="single" w:sz="4" w:space="0" w:color="auto"/>
              <w:left w:val="nil"/>
              <w:bottom w:val="single" w:sz="4" w:space="0" w:color="000000"/>
              <w:right w:val="nil"/>
            </w:tcBorders>
            <w:vAlign w:val="center"/>
            <w:hideMark/>
          </w:tcPr>
          <w:p w14:paraId="25EBBBEA" w14:textId="77777777" w:rsidR="007F66A0" w:rsidRPr="007803A8" w:rsidRDefault="007F66A0" w:rsidP="005F2D6E">
            <w:pPr>
              <w:rPr>
                <w:rFonts w:ascii="Calibri" w:hAnsi="Calibri" w:cs="Calibri"/>
                <w:color w:val="000000"/>
              </w:rPr>
            </w:pPr>
          </w:p>
        </w:tc>
        <w:tc>
          <w:tcPr>
            <w:tcW w:w="1779" w:type="dxa"/>
            <w:tcBorders>
              <w:top w:val="nil"/>
              <w:left w:val="nil"/>
              <w:bottom w:val="nil"/>
              <w:right w:val="nil"/>
            </w:tcBorders>
            <w:shd w:val="clear" w:color="000000" w:fill="FFFFFF"/>
            <w:vAlign w:val="center"/>
            <w:hideMark/>
          </w:tcPr>
          <w:p w14:paraId="5F94D533" w14:textId="77777777" w:rsidR="007F66A0" w:rsidRPr="007803A8" w:rsidRDefault="007F66A0" w:rsidP="005F2D6E">
            <w:pPr>
              <w:rPr>
                <w:rFonts w:ascii="Calibri" w:hAnsi="Calibri" w:cs="Calibri"/>
                <w:color w:val="000000"/>
              </w:rPr>
            </w:pPr>
            <w:r w:rsidRPr="007803A8">
              <w:rPr>
                <w:rFonts w:ascii="Calibri" w:hAnsi="Calibri" w:cs="Calibri"/>
                <w:color w:val="000000"/>
              </w:rPr>
              <w:t>Rački ribniki</w:t>
            </w:r>
          </w:p>
        </w:tc>
        <w:tc>
          <w:tcPr>
            <w:tcW w:w="1843" w:type="dxa"/>
            <w:tcBorders>
              <w:top w:val="nil"/>
              <w:left w:val="nil"/>
              <w:bottom w:val="nil"/>
              <w:right w:val="nil"/>
            </w:tcBorders>
            <w:shd w:val="clear" w:color="000000" w:fill="FFFFFF"/>
            <w:vAlign w:val="center"/>
            <w:hideMark/>
          </w:tcPr>
          <w:p w14:paraId="6BC3F385"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4.06.2022</w:t>
            </w:r>
          </w:p>
        </w:tc>
        <w:tc>
          <w:tcPr>
            <w:tcW w:w="816" w:type="dxa"/>
            <w:tcBorders>
              <w:top w:val="nil"/>
              <w:left w:val="nil"/>
              <w:bottom w:val="nil"/>
              <w:right w:val="nil"/>
            </w:tcBorders>
            <w:shd w:val="clear" w:color="000000" w:fill="FFFFFF"/>
            <w:vAlign w:val="center"/>
            <w:hideMark/>
          </w:tcPr>
          <w:p w14:paraId="57622808"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4</w:t>
            </w:r>
          </w:p>
        </w:tc>
        <w:tc>
          <w:tcPr>
            <w:tcW w:w="681" w:type="dxa"/>
            <w:tcBorders>
              <w:top w:val="nil"/>
              <w:left w:val="nil"/>
              <w:bottom w:val="nil"/>
              <w:right w:val="nil"/>
            </w:tcBorders>
            <w:shd w:val="clear" w:color="000000" w:fill="FFFFFF"/>
            <w:vAlign w:val="center"/>
            <w:hideMark/>
          </w:tcPr>
          <w:p w14:paraId="6BA69857"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3</w:t>
            </w:r>
          </w:p>
        </w:tc>
        <w:tc>
          <w:tcPr>
            <w:tcW w:w="728" w:type="dxa"/>
            <w:tcBorders>
              <w:top w:val="nil"/>
              <w:left w:val="nil"/>
              <w:bottom w:val="nil"/>
              <w:right w:val="nil"/>
            </w:tcBorders>
            <w:shd w:val="clear" w:color="000000" w:fill="FFFFFF"/>
            <w:noWrap/>
            <w:vAlign w:val="center"/>
            <w:hideMark/>
          </w:tcPr>
          <w:p w14:paraId="712F2ED9"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1</w:t>
            </w:r>
          </w:p>
        </w:tc>
        <w:tc>
          <w:tcPr>
            <w:tcW w:w="2736" w:type="dxa"/>
            <w:tcBorders>
              <w:top w:val="nil"/>
              <w:left w:val="nil"/>
              <w:bottom w:val="nil"/>
              <w:right w:val="nil"/>
            </w:tcBorders>
            <w:shd w:val="clear" w:color="000000" w:fill="FFFFFF"/>
            <w:vAlign w:val="center"/>
            <w:hideMark/>
          </w:tcPr>
          <w:p w14:paraId="3A2534BE" w14:textId="77777777" w:rsidR="007F66A0" w:rsidRPr="007803A8" w:rsidRDefault="007F66A0" w:rsidP="005F2D6E">
            <w:pPr>
              <w:jc w:val="center"/>
              <w:rPr>
                <w:rFonts w:ascii="Calibri" w:hAnsi="Calibri" w:cs="Calibri"/>
                <w:color w:val="000000"/>
              </w:rPr>
            </w:pPr>
          </w:p>
        </w:tc>
      </w:tr>
      <w:tr w:rsidR="007F66A0" w:rsidRPr="007803A8" w14:paraId="4C3D6B95" w14:textId="77777777" w:rsidTr="005F2D6E">
        <w:trPr>
          <w:trHeight w:val="300"/>
        </w:trPr>
        <w:tc>
          <w:tcPr>
            <w:tcW w:w="768" w:type="dxa"/>
            <w:vMerge/>
            <w:tcBorders>
              <w:top w:val="single" w:sz="4" w:space="0" w:color="auto"/>
              <w:left w:val="nil"/>
              <w:bottom w:val="single" w:sz="4" w:space="0" w:color="000000"/>
              <w:right w:val="nil"/>
            </w:tcBorders>
            <w:vAlign w:val="center"/>
            <w:hideMark/>
          </w:tcPr>
          <w:p w14:paraId="0344AD00" w14:textId="77777777" w:rsidR="007F66A0" w:rsidRPr="007803A8" w:rsidRDefault="007F66A0" w:rsidP="005F2D6E">
            <w:pPr>
              <w:rPr>
                <w:rFonts w:ascii="Calibri" w:hAnsi="Calibri" w:cs="Calibri"/>
                <w:color w:val="000000"/>
              </w:rPr>
            </w:pPr>
          </w:p>
        </w:tc>
        <w:tc>
          <w:tcPr>
            <w:tcW w:w="1779" w:type="dxa"/>
            <w:tcBorders>
              <w:top w:val="nil"/>
              <w:left w:val="nil"/>
              <w:bottom w:val="single" w:sz="4" w:space="0" w:color="auto"/>
              <w:right w:val="nil"/>
            </w:tcBorders>
            <w:shd w:val="clear" w:color="000000" w:fill="FFFFFF"/>
            <w:vAlign w:val="center"/>
            <w:hideMark/>
          </w:tcPr>
          <w:p w14:paraId="7CAD83A1" w14:textId="77777777" w:rsidR="007F66A0" w:rsidRPr="007803A8" w:rsidRDefault="007F66A0" w:rsidP="005F2D6E">
            <w:pPr>
              <w:rPr>
                <w:rFonts w:ascii="Calibri" w:hAnsi="Calibri" w:cs="Calibri"/>
                <w:color w:val="000000"/>
              </w:rPr>
            </w:pPr>
            <w:r w:rsidRPr="007803A8">
              <w:rPr>
                <w:rFonts w:ascii="Calibri" w:hAnsi="Calibri" w:cs="Calibri"/>
                <w:color w:val="000000"/>
              </w:rPr>
              <w:t>Turnovi ribniki</w:t>
            </w:r>
          </w:p>
        </w:tc>
        <w:tc>
          <w:tcPr>
            <w:tcW w:w="1843" w:type="dxa"/>
            <w:tcBorders>
              <w:top w:val="nil"/>
              <w:left w:val="nil"/>
              <w:bottom w:val="single" w:sz="4" w:space="0" w:color="auto"/>
              <w:right w:val="nil"/>
            </w:tcBorders>
            <w:shd w:val="clear" w:color="000000" w:fill="FFFFFF"/>
            <w:vAlign w:val="center"/>
            <w:hideMark/>
          </w:tcPr>
          <w:p w14:paraId="279FC542"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4.06.2022</w:t>
            </w:r>
          </w:p>
        </w:tc>
        <w:tc>
          <w:tcPr>
            <w:tcW w:w="816" w:type="dxa"/>
            <w:tcBorders>
              <w:top w:val="nil"/>
              <w:left w:val="nil"/>
              <w:bottom w:val="single" w:sz="4" w:space="0" w:color="auto"/>
              <w:right w:val="nil"/>
            </w:tcBorders>
            <w:shd w:val="clear" w:color="000000" w:fill="FFFFFF"/>
            <w:vAlign w:val="center"/>
            <w:hideMark/>
          </w:tcPr>
          <w:p w14:paraId="375F32A5"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0</w:t>
            </w:r>
          </w:p>
        </w:tc>
        <w:tc>
          <w:tcPr>
            <w:tcW w:w="681" w:type="dxa"/>
            <w:tcBorders>
              <w:top w:val="nil"/>
              <w:left w:val="nil"/>
              <w:bottom w:val="single" w:sz="4" w:space="0" w:color="auto"/>
              <w:right w:val="nil"/>
            </w:tcBorders>
            <w:shd w:val="clear" w:color="000000" w:fill="FFFFFF"/>
            <w:vAlign w:val="center"/>
            <w:hideMark/>
          </w:tcPr>
          <w:p w14:paraId="5A26AA39" w14:textId="77777777" w:rsidR="007F66A0" w:rsidRPr="007803A8" w:rsidRDefault="007F66A0" w:rsidP="005F2D6E">
            <w:pPr>
              <w:jc w:val="center"/>
              <w:rPr>
                <w:rFonts w:ascii="Calibri" w:hAnsi="Calibri" w:cs="Calibri"/>
                <w:color w:val="000000"/>
              </w:rPr>
            </w:pPr>
          </w:p>
        </w:tc>
        <w:tc>
          <w:tcPr>
            <w:tcW w:w="728" w:type="dxa"/>
            <w:tcBorders>
              <w:top w:val="nil"/>
              <w:left w:val="nil"/>
              <w:bottom w:val="single" w:sz="4" w:space="0" w:color="auto"/>
              <w:right w:val="nil"/>
            </w:tcBorders>
            <w:shd w:val="clear" w:color="000000" w:fill="FFFFFF"/>
            <w:vAlign w:val="center"/>
            <w:hideMark/>
          </w:tcPr>
          <w:p w14:paraId="185D3516" w14:textId="77777777" w:rsidR="007F66A0" w:rsidRPr="007803A8" w:rsidRDefault="007F66A0" w:rsidP="005F2D6E">
            <w:pPr>
              <w:jc w:val="center"/>
              <w:rPr>
                <w:rFonts w:ascii="Calibri" w:hAnsi="Calibri" w:cs="Calibri"/>
                <w:color w:val="000000"/>
              </w:rPr>
            </w:pPr>
          </w:p>
        </w:tc>
        <w:tc>
          <w:tcPr>
            <w:tcW w:w="2736" w:type="dxa"/>
            <w:tcBorders>
              <w:top w:val="nil"/>
              <w:left w:val="nil"/>
              <w:bottom w:val="single" w:sz="4" w:space="0" w:color="auto"/>
              <w:right w:val="nil"/>
            </w:tcBorders>
            <w:shd w:val="clear" w:color="000000" w:fill="FFFFFF"/>
            <w:vAlign w:val="center"/>
            <w:hideMark/>
          </w:tcPr>
          <w:p w14:paraId="4ACA4171" w14:textId="77777777" w:rsidR="007F66A0" w:rsidRPr="007803A8" w:rsidRDefault="007F66A0" w:rsidP="005F2D6E">
            <w:pPr>
              <w:jc w:val="center"/>
              <w:rPr>
                <w:rFonts w:ascii="Calibri" w:hAnsi="Calibri" w:cs="Calibri"/>
                <w:color w:val="000000"/>
              </w:rPr>
            </w:pPr>
          </w:p>
        </w:tc>
      </w:tr>
      <w:tr w:rsidR="007F66A0" w:rsidRPr="007803A8" w14:paraId="3ADEB45B" w14:textId="77777777" w:rsidTr="005F2D6E">
        <w:trPr>
          <w:trHeight w:val="300"/>
        </w:trPr>
        <w:tc>
          <w:tcPr>
            <w:tcW w:w="768" w:type="dxa"/>
            <w:vMerge w:val="restart"/>
            <w:tcBorders>
              <w:top w:val="nil"/>
              <w:left w:val="nil"/>
              <w:bottom w:val="nil"/>
              <w:right w:val="nil"/>
            </w:tcBorders>
            <w:shd w:val="clear" w:color="000000" w:fill="FFFFFF"/>
            <w:noWrap/>
            <w:vAlign w:val="center"/>
            <w:hideMark/>
          </w:tcPr>
          <w:p w14:paraId="6B5523AB"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17</w:t>
            </w:r>
          </w:p>
        </w:tc>
        <w:tc>
          <w:tcPr>
            <w:tcW w:w="1779" w:type="dxa"/>
            <w:tcBorders>
              <w:top w:val="nil"/>
              <w:left w:val="nil"/>
              <w:bottom w:val="nil"/>
              <w:right w:val="nil"/>
            </w:tcBorders>
            <w:shd w:val="clear" w:color="000000" w:fill="FFFFFF"/>
            <w:vAlign w:val="center"/>
            <w:hideMark/>
          </w:tcPr>
          <w:p w14:paraId="3C465095" w14:textId="77777777" w:rsidR="007F66A0" w:rsidRPr="007803A8" w:rsidRDefault="007F66A0" w:rsidP="005F2D6E">
            <w:pPr>
              <w:rPr>
                <w:rFonts w:ascii="Calibri" w:hAnsi="Calibri" w:cs="Calibri"/>
                <w:color w:val="000000"/>
              </w:rPr>
            </w:pPr>
            <w:r w:rsidRPr="007803A8">
              <w:rPr>
                <w:rFonts w:ascii="Calibri" w:hAnsi="Calibri" w:cs="Calibri"/>
                <w:color w:val="000000"/>
              </w:rPr>
              <w:t>Medvedce</w:t>
            </w:r>
          </w:p>
        </w:tc>
        <w:tc>
          <w:tcPr>
            <w:tcW w:w="1843" w:type="dxa"/>
            <w:tcBorders>
              <w:top w:val="nil"/>
              <w:left w:val="nil"/>
              <w:bottom w:val="nil"/>
              <w:right w:val="nil"/>
            </w:tcBorders>
            <w:shd w:val="clear" w:color="000000" w:fill="FFFFFF"/>
            <w:vAlign w:val="center"/>
            <w:hideMark/>
          </w:tcPr>
          <w:p w14:paraId="708E2889"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11.06.2022</w:t>
            </w:r>
          </w:p>
        </w:tc>
        <w:tc>
          <w:tcPr>
            <w:tcW w:w="816" w:type="dxa"/>
            <w:tcBorders>
              <w:top w:val="nil"/>
              <w:left w:val="nil"/>
              <w:bottom w:val="nil"/>
              <w:right w:val="nil"/>
            </w:tcBorders>
            <w:shd w:val="clear" w:color="000000" w:fill="FFFFFF"/>
            <w:vAlign w:val="center"/>
            <w:hideMark/>
          </w:tcPr>
          <w:p w14:paraId="18B609C1"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25</w:t>
            </w:r>
          </w:p>
        </w:tc>
        <w:tc>
          <w:tcPr>
            <w:tcW w:w="681" w:type="dxa"/>
            <w:tcBorders>
              <w:top w:val="nil"/>
              <w:left w:val="nil"/>
              <w:bottom w:val="nil"/>
              <w:right w:val="nil"/>
            </w:tcBorders>
            <w:shd w:val="clear" w:color="000000" w:fill="FFFFFF"/>
            <w:vAlign w:val="center"/>
            <w:hideMark/>
          </w:tcPr>
          <w:p w14:paraId="1AA0FFDE"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11</w:t>
            </w:r>
          </w:p>
        </w:tc>
        <w:tc>
          <w:tcPr>
            <w:tcW w:w="728" w:type="dxa"/>
            <w:tcBorders>
              <w:top w:val="nil"/>
              <w:left w:val="nil"/>
              <w:bottom w:val="nil"/>
              <w:right w:val="nil"/>
            </w:tcBorders>
            <w:shd w:val="clear" w:color="000000" w:fill="FFFFFF"/>
            <w:noWrap/>
            <w:vAlign w:val="center"/>
            <w:hideMark/>
          </w:tcPr>
          <w:p w14:paraId="2D849774"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2</w:t>
            </w:r>
          </w:p>
        </w:tc>
        <w:tc>
          <w:tcPr>
            <w:tcW w:w="2736" w:type="dxa"/>
            <w:tcBorders>
              <w:top w:val="nil"/>
              <w:left w:val="nil"/>
              <w:bottom w:val="nil"/>
              <w:right w:val="nil"/>
            </w:tcBorders>
            <w:shd w:val="clear" w:color="000000" w:fill="FFFFFF"/>
            <w:vAlign w:val="center"/>
            <w:hideMark/>
          </w:tcPr>
          <w:p w14:paraId="52B312A2"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1a-11</w:t>
            </w:r>
          </w:p>
        </w:tc>
      </w:tr>
      <w:tr w:rsidR="007F66A0" w:rsidRPr="007803A8" w14:paraId="617241A9" w14:textId="77777777" w:rsidTr="005F2D6E">
        <w:trPr>
          <w:trHeight w:val="300"/>
        </w:trPr>
        <w:tc>
          <w:tcPr>
            <w:tcW w:w="768" w:type="dxa"/>
            <w:vMerge/>
            <w:tcBorders>
              <w:top w:val="nil"/>
              <w:left w:val="nil"/>
              <w:bottom w:val="nil"/>
              <w:right w:val="nil"/>
            </w:tcBorders>
            <w:vAlign w:val="center"/>
            <w:hideMark/>
          </w:tcPr>
          <w:p w14:paraId="0CB9E94B" w14:textId="77777777" w:rsidR="007F66A0" w:rsidRPr="007803A8" w:rsidRDefault="007F66A0" w:rsidP="005F2D6E">
            <w:pPr>
              <w:rPr>
                <w:rFonts w:ascii="Calibri" w:hAnsi="Calibri" w:cs="Calibri"/>
                <w:color w:val="000000"/>
              </w:rPr>
            </w:pPr>
          </w:p>
        </w:tc>
        <w:tc>
          <w:tcPr>
            <w:tcW w:w="1779" w:type="dxa"/>
            <w:tcBorders>
              <w:top w:val="nil"/>
              <w:left w:val="nil"/>
              <w:bottom w:val="nil"/>
              <w:right w:val="nil"/>
            </w:tcBorders>
            <w:shd w:val="clear" w:color="000000" w:fill="FFFFFF"/>
            <w:vAlign w:val="center"/>
            <w:hideMark/>
          </w:tcPr>
          <w:p w14:paraId="53379ABE" w14:textId="77777777" w:rsidR="007F66A0" w:rsidRPr="007803A8" w:rsidRDefault="007F66A0" w:rsidP="005F2D6E">
            <w:pPr>
              <w:rPr>
                <w:rFonts w:ascii="Calibri" w:hAnsi="Calibri" w:cs="Calibri"/>
                <w:color w:val="000000"/>
              </w:rPr>
            </w:pPr>
            <w:r w:rsidRPr="007803A8">
              <w:rPr>
                <w:rFonts w:ascii="Calibri" w:hAnsi="Calibri" w:cs="Calibri"/>
                <w:color w:val="000000"/>
              </w:rPr>
              <w:t>Medvedce zvečer</w:t>
            </w:r>
          </w:p>
        </w:tc>
        <w:tc>
          <w:tcPr>
            <w:tcW w:w="1843" w:type="dxa"/>
            <w:tcBorders>
              <w:top w:val="nil"/>
              <w:left w:val="nil"/>
              <w:bottom w:val="nil"/>
              <w:right w:val="nil"/>
            </w:tcBorders>
            <w:shd w:val="clear" w:color="000000" w:fill="FFFFFF"/>
            <w:vAlign w:val="center"/>
            <w:hideMark/>
          </w:tcPr>
          <w:p w14:paraId="17384338"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11.06.2022</w:t>
            </w:r>
          </w:p>
        </w:tc>
        <w:tc>
          <w:tcPr>
            <w:tcW w:w="816" w:type="dxa"/>
            <w:tcBorders>
              <w:top w:val="nil"/>
              <w:left w:val="nil"/>
              <w:bottom w:val="nil"/>
              <w:right w:val="nil"/>
            </w:tcBorders>
            <w:shd w:val="clear" w:color="000000" w:fill="FFFFFF"/>
            <w:vAlign w:val="center"/>
            <w:hideMark/>
          </w:tcPr>
          <w:p w14:paraId="647766CD"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18</w:t>
            </w:r>
          </w:p>
        </w:tc>
        <w:tc>
          <w:tcPr>
            <w:tcW w:w="681" w:type="dxa"/>
            <w:tcBorders>
              <w:top w:val="nil"/>
              <w:left w:val="nil"/>
              <w:bottom w:val="nil"/>
              <w:right w:val="nil"/>
            </w:tcBorders>
            <w:shd w:val="clear" w:color="000000" w:fill="FFFFFF"/>
            <w:vAlign w:val="center"/>
            <w:hideMark/>
          </w:tcPr>
          <w:p w14:paraId="53AFADCC"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18</w:t>
            </w:r>
          </w:p>
        </w:tc>
        <w:tc>
          <w:tcPr>
            <w:tcW w:w="728" w:type="dxa"/>
            <w:tcBorders>
              <w:top w:val="nil"/>
              <w:left w:val="nil"/>
              <w:bottom w:val="nil"/>
              <w:right w:val="nil"/>
            </w:tcBorders>
            <w:shd w:val="clear" w:color="000000" w:fill="FFFFFF"/>
            <w:noWrap/>
            <w:vAlign w:val="center"/>
            <w:hideMark/>
          </w:tcPr>
          <w:p w14:paraId="15AB5775" w14:textId="77777777" w:rsidR="007F66A0" w:rsidRPr="007803A8" w:rsidRDefault="007F66A0" w:rsidP="005F2D6E">
            <w:pPr>
              <w:jc w:val="center"/>
              <w:rPr>
                <w:rFonts w:ascii="Calibri" w:hAnsi="Calibri" w:cs="Calibri"/>
                <w:color w:val="000000"/>
              </w:rPr>
            </w:pPr>
          </w:p>
        </w:tc>
        <w:tc>
          <w:tcPr>
            <w:tcW w:w="2736" w:type="dxa"/>
            <w:tcBorders>
              <w:top w:val="nil"/>
              <w:left w:val="nil"/>
              <w:bottom w:val="nil"/>
              <w:right w:val="nil"/>
            </w:tcBorders>
            <w:shd w:val="clear" w:color="000000" w:fill="FFFFFF"/>
            <w:vAlign w:val="center"/>
            <w:hideMark/>
          </w:tcPr>
          <w:p w14:paraId="6946F001" w14:textId="77777777" w:rsidR="007F66A0" w:rsidRPr="007803A8" w:rsidRDefault="007F66A0" w:rsidP="005F2D6E">
            <w:pPr>
              <w:jc w:val="center"/>
              <w:rPr>
                <w:rFonts w:ascii="Calibri" w:hAnsi="Calibri" w:cs="Calibri"/>
                <w:color w:val="000000"/>
              </w:rPr>
            </w:pPr>
          </w:p>
        </w:tc>
      </w:tr>
      <w:tr w:rsidR="007F66A0" w:rsidRPr="007803A8" w14:paraId="61957934" w14:textId="77777777" w:rsidTr="005F2D6E">
        <w:trPr>
          <w:trHeight w:val="300"/>
        </w:trPr>
        <w:tc>
          <w:tcPr>
            <w:tcW w:w="768" w:type="dxa"/>
            <w:vMerge/>
            <w:tcBorders>
              <w:top w:val="nil"/>
              <w:left w:val="nil"/>
              <w:bottom w:val="nil"/>
              <w:right w:val="nil"/>
            </w:tcBorders>
            <w:vAlign w:val="center"/>
            <w:hideMark/>
          </w:tcPr>
          <w:p w14:paraId="774DCE6D" w14:textId="77777777" w:rsidR="007F66A0" w:rsidRPr="007803A8" w:rsidRDefault="007F66A0" w:rsidP="005F2D6E">
            <w:pPr>
              <w:rPr>
                <w:rFonts w:ascii="Calibri" w:hAnsi="Calibri" w:cs="Calibri"/>
                <w:color w:val="000000"/>
              </w:rPr>
            </w:pPr>
          </w:p>
        </w:tc>
        <w:tc>
          <w:tcPr>
            <w:tcW w:w="1779" w:type="dxa"/>
            <w:tcBorders>
              <w:top w:val="nil"/>
              <w:left w:val="nil"/>
              <w:bottom w:val="nil"/>
              <w:right w:val="nil"/>
            </w:tcBorders>
            <w:shd w:val="clear" w:color="000000" w:fill="FFFFFF"/>
            <w:vAlign w:val="center"/>
            <w:hideMark/>
          </w:tcPr>
          <w:p w14:paraId="7EF52A39" w14:textId="77777777" w:rsidR="007F66A0" w:rsidRPr="007803A8" w:rsidRDefault="007F66A0" w:rsidP="005F2D6E">
            <w:pPr>
              <w:rPr>
                <w:rFonts w:ascii="Calibri" w:hAnsi="Calibri" w:cs="Calibri"/>
                <w:color w:val="000000"/>
              </w:rPr>
            </w:pPr>
            <w:r w:rsidRPr="007803A8">
              <w:rPr>
                <w:rFonts w:ascii="Calibri" w:hAnsi="Calibri" w:cs="Calibri"/>
                <w:color w:val="000000"/>
              </w:rPr>
              <w:t>Požeg</w:t>
            </w:r>
          </w:p>
        </w:tc>
        <w:tc>
          <w:tcPr>
            <w:tcW w:w="1843" w:type="dxa"/>
            <w:tcBorders>
              <w:top w:val="nil"/>
              <w:left w:val="nil"/>
              <w:bottom w:val="nil"/>
              <w:right w:val="nil"/>
            </w:tcBorders>
            <w:shd w:val="clear" w:color="000000" w:fill="FFFFFF"/>
            <w:vAlign w:val="center"/>
            <w:hideMark/>
          </w:tcPr>
          <w:p w14:paraId="1E61CC03"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11.06.2022</w:t>
            </w:r>
          </w:p>
        </w:tc>
        <w:tc>
          <w:tcPr>
            <w:tcW w:w="816" w:type="dxa"/>
            <w:tcBorders>
              <w:top w:val="nil"/>
              <w:left w:val="nil"/>
              <w:bottom w:val="nil"/>
              <w:right w:val="nil"/>
            </w:tcBorders>
            <w:shd w:val="clear" w:color="000000" w:fill="FFFFFF"/>
            <w:vAlign w:val="center"/>
            <w:hideMark/>
          </w:tcPr>
          <w:p w14:paraId="28DC59F2"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0</w:t>
            </w:r>
          </w:p>
        </w:tc>
        <w:tc>
          <w:tcPr>
            <w:tcW w:w="681" w:type="dxa"/>
            <w:tcBorders>
              <w:top w:val="nil"/>
              <w:left w:val="nil"/>
              <w:bottom w:val="nil"/>
              <w:right w:val="nil"/>
            </w:tcBorders>
            <w:shd w:val="clear" w:color="000000" w:fill="FFFFFF"/>
            <w:noWrap/>
            <w:vAlign w:val="center"/>
            <w:hideMark/>
          </w:tcPr>
          <w:p w14:paraId="28735E00" w14:textId="77777777" w:rsidR="007F66A0" w:rsidRPr="007803A8" w:rsidRDefault="007F66A0" w:rsidP="005F2D6E">
            <w:pPr>
              <w:jc w:val="center"/>
              <w:rPr>
                <w:rFonts w:ascii="Calibri" w:hAnsi="Calibri" w:cs="Calibri"/>
                <w:color w:val="000000"/>
              </w:rPr>
            </w:pPr>
          </w:p>
        </w:tc>
        <w:tc>
          <w:tcPr>
            <w:tcW w:w="728" w:type="dxa"/>
            <w:tcBorders>
              <w:top w:val="nil"/>
              <w:left w:val="nil"/>
              <w:bottom w:val="nil"/>
              <w:right w:val="nil"/>
            </w:tcBorders>
            <w:shd w:val="clear" w:color="000000" w:fill="FFFFFF"/>
            <w:noWrap/>
            <w:vAlign w:val="center"/>
            <w:hideMark/>
          </w:tcPr>
          <w:p w14:paraId="6CE9EB9B" w14:textId="77777777" w:rsidR="007F66A0" w:rsidRPr="007803A8" w:rsidRDefault="007F66A0" w:rsidP="005F2D6E">
            <w:pPr>
              <w:jc w:val="center"/>
              <w:rPr>
                <w:rFonts w:ascii="Calibri" w:hAnsi="Calibri" w:cs="Calibri"/>
                <w:color w:val="000000"/>
              </w:rPr>
            </w:pPr>
          </w:p>
        </w:tc>
        <w:tc>
          <w:tcPr>
            <w:tcW w:w="2736" w:type="dxa"/>
            <w:tcBorders>
              <w:top w:val="nil"/>
              <w:left w:val="nil"/>
              <w:bottom w:val="nil"/>
              <w:right w:val="nil"/>
            </w:tcBorders>
            <w:shd w:val="clear" w:color="000000" w:fill="FFFFFF"/>
            <w:noWrap/>
            <w:vAlign w:val="bottom"/>
            <w:hideMark/>
          </w:tcPr>
          <w:p w14:paraId="65008FB1" w14:textId="77777777" w:rsidR="007F66A0" w:rsidRPr="007803A8" w:rsidRDefault="007F66A0" w:rsidP="005F2D6E">
            <w:pPr>
              <w:jc w:val="center"/>
              <w:rPr>
                <w:rFonts w:ascii="Calibri" w:hAnsi="Calibri" w:cs="Calibri"/>
                <w:color w:val="000000"/>
              </w:rPr>
            </w:pPr>
          </w:p>
        </w:tc>
      </w:tr>
      <w:tr w:rsidR="007F66A0" w:rsidRPr="007803A8" w14:paraId="66F66F5C" w14:textId="77777777" w:rsidTr="005F2D6E">
        <w:trPr>
          <w:trHeight w:val="300"/>
        </w:trPr>
        <w:tc>
          <w:tcPr>
            <w:tcW w:w="768" w:type="dxa"/>
            <w:vMerge/>
            <w:tcBorders>
              <w:top w:val="nil"/>
              <w:left w:val="nil"/>
              <w:bottom w:val="nil"/>
              <w:right w:val="nil"/>
            </w:tcBorders>
            <w:vAlign w:val="center"/>
            <w:hideMark/>
          </w:tcPr>
          <w:p w14:paraId="3E579C0E" w14:textId="77777777" w:rsidR="007F66A0" w:rsidRPr="007803A8" w:rsidRDefault="007F66A0" w:rsidP="005F2D6E">
            <w:pPr>
              <w:rPr>
                <w:rFonts w:ascii="Calibri" w:hAnsi="Calibri" w:cs="Calibri"/>
                <w:color w:val="000000"/>
              </w:rPr>
            </w:pPr>
          </w:p>
        </w:tc>
        <w:tc>
          <w:tcPr>
            <w:tcW w:w="1779" w:type="dxa"/>
            <w:tcBorders>
              <w:top w:val="nil"/>
              <w:left w:val="nil"/>
              <w:bottom w:val="nil"/>
              <w:right w:val="nil"/>
            </w:tcBorders>
            <w:shd w:val="clear" w:color="000000" w:fill="FFFFFF"/>
            <w:vAlign w:val="center"/>
            <w:hideMark/>
          </w:tcPr>
          <w:p w14:paraId="420A8899" w14:textId="77777777" w:rsidR="007F66A0" w:rsidRPr="007803A8" w:rsidRDefault="007F66A0" w:rsidP="005F2D6E">
            <w:pPr>
              <w:rPr>
                <w:rFonts w:ascii="Calibri" w:hAnsi="Calibri" w:cs="Calibri"/>
                <w:color w:val="000000"/>
              </w:rPr>
            </w:pPr>
            <w:r w:rsidRPr="007803A8">
              <w:rPr>
                <w:rFonts w:ascii="Calibri" w:hAnsi="Calibri" w:cs="Calibri"/>
                <w:color w:val="000000"/>
              </w:rPr>
              <w:t>Rački ribniki</w:t>
            </w:r>
          </w:p>
        </w:tc>
        <w:tc>
          <w:tcPr>
            <w:tcW w:w="1843" w:type="dxa"/>
            <w:tcBorders>
              <w:top w:val="nil"/>
              <w:left w:val="nil"/>
              <w:bottom w:val="nil"/>
              <w:right w:val="nil"/>
            </w:tcBorders>
            <w:shd w:val="clear" w:color="000000" w:fill="FFFFFF"/>
            <w:vAlign w:val="center"/>
            <w:hideMark/>
          </w:tcPr>
          <w:p w14:paraId="2927224F"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11.06.2022</w:t>
            </w:r>
          </w:p>
        </w:tc>
        <w:tc>
          <w:tcPr>
            <w:tcW w:w="816" w:type="dxa"/>
            <w:tcBorders>
              <w:top w:val="nil"/>
              <w:left w:val="nil"/>
              <w:bottom w:val="nil"/>
              <w:right w:val="nil"/>
            </w:tcBorders>
            <w:shd w:val="clear" w:color="000000" w:fill="FFFFFF"/>
            <w:vAlign w:val="center"/>
            <w:hideMark/>
          </w:tcPr>
          <w:p w14:paraId="5D5C0A89"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34</w:t>
            </w:r>
          </w:p>
        </w:tc>
        <w:tc>
          <w:tcPr>
            <w:tcW w:w="681" w:type="dxa"/>
            <w:tcBorders>
              <w:top w:val="nil"/>
              <w:left w:val="nil"/>
              <w:bottom w:val="nil"/>
              <w:right w:val="nil"/>
            </w:tcBorders>
            <w:shd w:val="clear" w:color="000000" w:fill="FFFFFF"/>
            <w:vAlign w:val="center"/>
            <w:hideMark/>
          </w:tcPr>
          <w:p w14:paraId="2F0D21CE"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28</w:t>
            </w:r>
          </w:p>
        </w:tc>
        <w:tc>
          <w:tcPr>
            <w:tcW w:w="728" w:type="dxa"/>
            <w:tcBorders>
              <w:top w:val="nil"/>
              <w:left w:val="nil"/>
              <w:bottom w:val="nil"/>
              <w:right w:val="nil"/>
            </w:tcBorders>
            <w:shd w:val="clear" w:color="000000" w:fill="FFFFFF"/>
            <w:vAlign w:val="center"/>
            <w:hideMark/>
          </w:tcPr>
          <w:p w14:paraId="25D6B53A"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6</w:t>
            </w:r>
          </w:p>
        </w:tc>
        <w:tc>
          <w:tcPr>
            <w:tcW w:w="2736" w:type="dxa"/>
            <w:tcBorders>
              <w:top w:val="nil"/>
              <w:left w:val="nil"/>
              <w:bottom w:val="nil"/>
              <w:right w:val="nil"/>
            </w:tcBorders>
            <w:shd w:val="clear" w:color="000000" w:fill="FFFFFF"/>
            <w:vAlign w:val="center"/>
            <w:hideMark/>
          </w:tcPr>
          <w:p w14:paraId="38F3404C" w14:textId="77777777" w:rsidR="007F66A0" w:rsidRPr="007803A8" w:rsidRDefault="007F66A0" w:rsidP="005F2D6E">
            <w:pPr>
              <w:jc w:val="center"/>
              <w:rPr>
                <w:rFonts w:ascii="Calibri" w:hAnsi="Calibri" w:cs="Calibri"/>
                <w:color w:val="000000"/>
              </w:rPr>
            </w:pPr>
          </w:p>
        </w:tc>
      </w:tr>
      <w:tr w:rsidR="007F66A0" w:rsidRPr="007803A8" w14:paraId="4EADCFB4" w14:textId="77777777" w:rsidTr="005F2D6E">
        <w:trPr>
          <w:trHeight w:val="300"/>
        </w:trPr>
        <w:tc>
          <w:tcPr>
            <w:tcW w:w="768" w:type="dxa"/>
            <w:vMerge/>
            <w:tcBorders>
              <w:top w:val="nil"/>
              <w:left w:val="nil"/>
              <w:bottom w:val="nil"/>
              <w:right w:val="nil"/>
            </w:tcBorders>
            <w:vAlign w:val="center"/>
            <w:hideMark/>
          </w:tcPr>
          <w:p w14:paraId="171B0EC4" w14:textId="77777777" w:rsidR="007F66A0" w:rsidRPr="007803A8" w:rsidRDefault="007F66A0" w:rsidP="005F2D6E">
            <w:pPr>
              <w:rPr>
                <w:rFonts w:ascii="Calibri" w:hAnsi="Calibri" w:cs="Calibri"/>
                <w:color w:val="000000"/>
              </w:rPr>
            </w:pPr>
          </w:p>
        </w:tc>
        <w:tc>
          <w:tcPr>
            <w:tcW w:w="1779" w:type="dxa"/>
            <w:tcBorders>
              <w:top w:val="nil"/>
              <w:left w:val="nil"/>
              <w:bottom w:val="nil"/>
              <w:right w:val="nil"/>
            </w:tcBorders>
            <w:shd w:val="clear" w:color="000000" w:fill="FFFFFF"/>
            <w:vAlign w:val="center"/>
            <w:hideMark/>
          </w:tcPr>
          <w:p w14:paraId="04122FBA" w14:textId="77777777" w:rsidR="007F66A0" w:rsidRPr="007803A8" w:rsidRDefault="007F66A0" w:rsidP="005F2D6E">
            <w:pPr>
              <w:rPr>
                <w:rFonts w:ascii="Calibri" w:hAnsi="Calibri" w:cs="Calibri"/>
                <w:color w:val="000000"/>
              </w:rPr>
            </w:pPr>
            <w:r w:rsidRPr="007803A8">
              <w:rPr>
                <w:rFonts w:ascii="Calibri" w:hAnsi="Calibri" w:cs="Calibri"/>
                <w:color w:val="000000"/>
              </w:rPr>
              <w:t>Turnovi ribniki</w:t>
            </w:r>
          </w:p>
        </w:tc>
        <w:tc>
          <w:tcPr>
            <w:tcW w:w="1843" w:type="dxa"/>
            <w:tcBorders>
              <w:top w:val="nil"/>
              <w:left w:val="nil"/>
              <w:bottom w:val="nil"/>
              <w:right w:val="nil"/>
            </w:tcBorders>
            <w:shd w:val="clear" w:color="000000" w:fill="FFFFFF"/>
            <w:vAlign w:val="center"/>
            <w:hideMark/>
          </w:tcPr>
          <w:p w14:paraId="48BDA0BA"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11.06.2022</w:t>
            </w:r>
          </w:p>
        </w:tc>
        <w:tc>
          <w:tcPr>
            <w:tcW w:w="816" w:type="dxa"/>
            <w:tcBorders>
              <w:top w:val="nil"/>
              <w:left w:val="nil"/>
              <w:bottom w:val="nil"/>
              <w:right w:val="nil"/>
            </w:tcBorders>
            <w:shd w:val="clear" w:color="000000" w:fill="FFFFFF"/>
            <w:vAlign w:val="center"/>
            <w:hideMark/>
          </w:tcPr>
          <w:p w14:paraId="2DCBD537" w14:textId="77777777" w:rsidR="007F66A0" w:rsidRPr="007803A8" w:rsidRDefault="007F66A0" w:rsidP="005F2D6E">
            <w:pPr>
              <w:jc w:val="center"/>
              <w:rPr>
                <w:rFonts w:ascii="Calibri" w:hAnsi="Calibri" w:cs="Calibri"/>
                <w:color w:val="000000"/>
              </w:rPr>
            </w:pPr>
          </w:p>
        </w:tc>
        <w:tc>
          <w:tcPr>
            <w:tcW w:w="681" w:type="dxa"/>
            <w:tcBorders>
              <w:top w:val="nil"/>
              <w:left w:val="nil"/>
              <w:bottom w:val="nil"/>
              <w:right w:val="nil"/>
            </w:tcBorders>
            <w:shd w:val="clear" w:color="000000" w:fill="FFFFFF"/>
            <w:vAlign w:val="center"/>
            <w:hideMark/>
          </w:tcPr>
          <w:p w14:paraId="7FBF6A0E" w14:textId="77777777" w:rsidR="007F66A0" w:rsidRPr="007803A8" w:rsidRDefault="007F66A0" w:rsidP="005F2D6E">
            <w:pPr>
              <w:jc w:val="center"/>
              <w:rPr>
                <w:rFonts w:ascii="Calibri" w:hAnsi="Calibri" w:cs="Calibri"/>
                <w:color w:val="000000"/>
              </w:rPr>
            </w:pPr>
          </w:p>
        </w:tc>
        <w:tc>
          <w:tcPr>
            <w:tcW w:w="728" w:type="dxa"/>
            <w:tcBorders>
              <w:top w:val="nil"/>
              <w:left w:val="nil"/>
              <w:bottom w:val="nil"/>
              <w:right w:val="nil"/>
            </w:tcBorders>
            <w:shd w:val="clear" w:color="000000" w:fill="FFFFFF"/>
            <w:vAlign w:val="center"/>
            <w:hideMark/>
          </w:tcPr>
          <w:p w14:paraId="6D549B70" w14:textId="77777777" w:rsidR="007F66A0" w:rsidRPr="007803A8" w:rsidRDefault="007F66A0" w:rsidP="005F2D6E">
            <w:pPr>
              <w:jc w:val="center"/>
              <w:rPr>
                <w:rFonts w:ascii="Calibri" w:hAnsi="Calibri" w:cs="Calibri"/>
                <w:color w:val="000000"/>
              </w:rPr>
            </w:pPr>
          </w:p>
        </w:tc>
        <w:tc>
          <w:tcPr>
            <w:tcW w:w="2736" w:type="dxa"/>
            <w:tcBorders>
              <w:top w:val="nil"/>
              <w:left w:val="nil"/>
              <w:bottom w:val="nil"/>
              <w:right w:val="nil"/>
            </w:tcBorders>
            <w:shd w:val="clear" w:color="000000" w:fill="FFFFFF"/>
            <w:vAlign w:val="center"/>
            <w:hideMark/>
          </w:tcPr>
          <w:p w14:paraId="61DBF75F" w14:textId="77777777" w:rsidR="007F66A0" w:rsidRPr="007803A8" w:rsidRDefault="007F66A0" w:rsidP="005F2D6E">
            <w:pPr>
              <w:jc w:val="center"/>
              <w:rPr>
                <w:rFonts w:ascii="Calibri" w:hAnsi="Calibri" w:cs="Calibri"/>
                <w:color w:val="000000"/>
              </w:rPr>
            </w:pPr>
          </w:p>
        </w:tc>
      </w:tr>
      <w:tr w:rsidR="007F66A0" w:rsidRPr="007803A8" w14:paraId="742659AD" w14:textId="77777777" w:rsidTr="005F2D6E">
        <w:trPr>
          <w:trHeight w:val="300"/>
        </w:trPr>
        <w:tc>
          <w:tcPr>
            <w:tcW w:w="768" w:type="dxa"/>
            <w:vMerge w:val="restart"/>
            <w:tcBorders>
              <w:top w:val="single" w:sz="4" w:space="0" w:color="auto"/>
              <w:left w:val="nil"/>
              <w:bottom w:val="single" w:sz="4" w:space="0" w:color="000000"/>
              <w:right w:val="nil"/>
            </w:tcBorders>
            <w:shd w:val="clear" w:color="000000" w:fill="FFFFFF"/>
            <w:noWrap/>
            <w:vAlign w:val="center"/>
            <w:hideMark/>
          </w:tcPr>
          <w:p w14:paraId="7D05FE35"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18</w:t>
            </w:r>
          </w:p>
        </w:tc>
        <w:tc>
          <w:tcPr>
            <w:tcW w:w="1779" w:type="dxa"/>
            <w:tcBorders>
              <w:top w:val="single" w:sz="4" w:space="0" w:color="auto"/>
              <w:left w:val="nil"/>
              <w:bottom w:val="nil"/>
              <w:right w:val="nil"/>
            </w:tcBorders>
            <w:shd w:val="clear" w:color="000000" w:fill="FFFFFF"/>
            <w:vAlign w:val="center"/>
            <w:hideMark/>
          </w:tcPr>
          <w:p w14:paraId="69F644F1" w14:textId="77777777" w:rsidR="007F66A0" w:rsidRPr="007803A8" w:rsidRDefault="007F66A0" w:rsidP="005F2D6E">
            <w:pPr>
              <w:rPr>
                <w:rFonts w:ascii="Calibri" w:hAnsi="Calibri" w:cs="Calibri"/>
                <w:color w:val="000000"/>
              </w:rPr>
            </w:pPr>
            <w:r w:rsidRPr="007803A8">
              <w:rPr>
                <w:rFonts w:ascii="Calibri" w:hAnsi="Calibri" w:cs="Calibri"/>
                <w:color w:val="000000"/>
              </w:rPr>
              <w:t>Medvedce</w:t>
            </w:r>
          </w:p>
        </w:tc>
        <w:tc>
          <w:tcPr>
            <w:tcW w:w="1843" w:type="dxa"/>
            <w:tcBorders>
              <w:top w:val="single" w:sz="4" w:space="0" w:color="auto"/>
              <w:left w:val="nil"/>
              <w:bottom w:val="nil"/>
              <w:right w:val="nil"/>
            </w:tcBorders>
            <w:shd w:val="clear" w:color="000000" w:fill="FFFFFF"/>
            <w:vAlign w:val="center"/>
            <w:hideMark/>
          </w:tcPr>
          <w:p w14:paraId="27BFBDF9"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21.06.2022</w:t>
            </w:r>
          </w:p>
        </w:tc>
        <w:tc>
          <w:tcPr>
            <w:tcW w:w="816" w:type="dxa"/>
            <w:tcBorders>
              <w:top w:val="single" w:sz="4" w:space="0" w:color="auto"/>
              <w:left w:val="nil"/>
              <w:bottom w:val="nil"/>
              <w:right w:val="nil"/>
            </w:tcBorders>
            <w:shd w:val="clear" w:color="000000" w:fill="FFFFFF"/>
            <w:vAlign w:val="center"/>
            <w:hideMark/>
          </w:tcPr>
          <w:p w14:paraId="01E7CCEE"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40</w:t>
            </w:r>
          </w:p>
        </w:tc>
        <w:tc>
          <w:tcPr>
            <w:tcW w:w="681" w:type="dxa"/>
            <w:tcBorders>
              <w:top w:val="single" w:sz="4" w:space="0" w:color="auto"/>
              <w:left w:val="nil"/>
              <w:bottom w:val="nil"/>
              <w:right w:val="nil"/>
            </w:tcBorders>
            <w:shd w:val="clear" w:color="000000" w:fill="FFFFFF"/>
            <w:vAlign w:val="center"/>
            <w:hideMark/>
          </w:tcPr>
          <w:p w14:paraId="34AD8746"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4</w:t>
            </w:r>
          </w:p>
        </w:tc>
        <w:tc>
          <w:tcPr>
            <w:tcW w:w="728" w:type="dxa"/>
            <w:tcBorders>
              <w:top w:val="single" w:sz="4" w:space="0" w:color="auto"/>
              <w:left w:val="nil"/>
              <w:bottom w:val="nil"/>
              <w:right w:val="nil"/>
            </w:tcBorders>
            <w:shd w:val="clear" w:color="000000" w:fill="FFFFFF"/>
            <w:vAlign w:val="center"/>
            <w:hideMark/>
          </w:tcPr>
          <w:p w14:paraId="002B66D9"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2</w:t>
            </w:r>
          </w:p>
        </w:tc>
        <w:tc>
          <w:tcPr>
            <w:tcW w:w="2736" w:type="dxa"/>
            <w:tcBorders>
              <w:top w:val="single" w:sz="4" w:space="0" w:color="auto"/>
              <w:left w:val="nil"/>
              <w:bottom w:val="nil"/>
              <w:right w:val="nil"/>
            </w:tcBorders>
            <w:shd w:val="clear" w:color="000000" w:fill="FFFFFF"/>
            <w:vAlign w:val="center"/>
            <w:hideMark/>
          </w:tcPr>
          <w:p w14:paraId="1C1531DB"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1b-4, 2a-4, 1a/b-17, 1a-9</w:t>
            </w:r>
          </w:p>
        </w:tc>
      </w:tr>
      <w:tr w:rsidR="007F66A0" w:rsidRPr="007803A8" w14:paraId="34A8779B" w14:textId="77777777" w:rsidTr="005F2D6E">
        <w:trPr>
          <w:trHeight w:val="300"/>
        </w:trPr>
        <w:tc>
          <w:tcPr>
            <w:tcW w:w="768" w:type="dxa"/>
            <w:vMerge/>
            <w:tcBorders>
              <w:top w:val="single" w:sz="4" w:space="0" w:color="auto"/>
              <w:left w:val="nil"/>
              <w:bottom w:val="single" w:sz="4" w:space="0" w:color="000000"/>
              <w:right w:val="nil"/>
            </w:tcBorders>
            <w:vAlign w:val="center"/>
            <w:hideMark/>
          </w:tcPr>
          <w:p w14:paraId="7E4B3622" w14:textId="77777777" w:rsidR="007F66A0" w:rsidRPr="007803A8" w:rsidRDefault="007F66A0" w:rsidP="005F2D6E">
            <w:pPr>
              <w:rPr>
                <w:rFonts w:ascii="Calibri" w:hAnsi="Calibri" w:cs="Calibri"/>
                <w:color w:val="000000"/>
              </w:rPr>
            </w:pPr>
          </w:p>
        </w:tc>
        <w:tc>
          <w:tcPr>
            <w:tcW w:w="1779" w:type="dxa"/>
            <w:tcBorders>
              <w:top w:val="nil"/>
              <w:left w:val="nil"/>
              <w:bottom w:val="nil"/>
              <w:right w:val="nil"/>
            </w:tcBorders>
            <w:shd w:val="clear" w:color="000000" w:fill="FFFFFF"/>
            <w:vAlign w:val="center"/>
            <w:hideMark/>
          </w:tcPr>
          <w:p w14:paraId="2668B2F6" w14:textId="77777777" w:rsidR="007F66A0" w:rsidRPr="007803A8" w:rsidRDefault="007F66A0" w:rsidP="005F2D6E">
            <w:pPr>
              <w:rPr>
                <w:rFonts w:ascii="Calibri" w:hAnsi="Calibri" w:cs="Calibri"/>
                <w:color w:val="000000"/>
              </w:rPr>
            </w:pPr>
            <w:r w:rsidRPr="007803A8">
              <w:rPr>
                <w:rFonts w:ascii="Calibri" w:hAnsi="Calibri" w:cs="Calibri"/>
                <w:color w:val="000000"/>
              </w:rPr>
              <w:t>Medvedce zvečer</w:t>
            </w:r>
          </w:p>
        </w:tc>
        <w:tc>
          <w:tcPr>
            <w:tcW w:w="1843" w:type="dxa"/>
            <w:tcBorders>
              <w:top w:val="nil"/>
              <w:left w:val="nil"/>
              <w:bottom w:val="nil"/>
              <w:right w:val="nil"/>
            </w:tcBorders>
            <w:shd w:val="clear" w:color="000000" w:fill="FFFFFF"/>
            <w:vAlign w:val="center"/>
            <w:hideMark/>
          </w:tcPr>
          <w:p w14:paraId="19A63D8B"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21.06.2022</w:t>
            </w:r>
          </w:p>
        </w:tc>
        <w:tc>
          <w:tcPr>
            <w:tcW w:w="816" w:type="dxa"/>
            <w:tcBorders>
              <w:top w:val="nil"/>
              <w:left w:val="nil"/>
              <w:bottom w:val="nil"/>
              <w:right w:val="nil"/>
            </w:tcBorders>
            <w:shd w:val="clear" w:color="000000" w:fill="FFFFFF"/>
            <w:vAlign w:val="center"/>
            <w:hideMark/>
          </w:tcPr>
          <w:p w14:paraId="1993BD7D"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w:t>
            </w:r>
          </w:p>
        </w:tc>
        <w:tc>
          <w:tcPr>
            <w:tcW w:w="681" w:type="dxa"/>
            <w:tcBorders>
              <w:top w:val="nil"/>
              <w:left w:val="nil"/>
              <w:bottom w:val="nil"/>
              <w:right w:val="nil"/>
            </w:tcBorders>
            <w:shd w:val="clear" w:color="000000" w:fill="FFFFFF"/>
            <w:vAlign w:val="center"/>
            <w:hideMark/>
          </w:tcPr>
          <w:p w14:paraId="53D91C88" w14:textId="77777777" w:rsidR="007F66A0" w:rsidRPr="007803A8" w:rsidRDefault="007F66A0" w:rsidP="005F2D6E">
            <w:pPr>
              <w:jc w:val="center"/>
              <w:rPr>
                <w:rFonts w:ascii="Calibri" w:hAnsi="Calibri" w:cs="Calibri"/>
                <w:color w:val="000000"/>
              </w:rPr>
            </w:pPr>
          </w:p>
        </w:tc>
        <w:tc>
          <w:tcPr>
            <w:tcW w:w="728" w:type="dxa"/>
            <w:tcBorders>
              <w:top w:val="nil"/>
              <w:left w:val="nil"/>
              <w:bottom w:val="nil"/>
              <w:right w:val="nil"/>
            </w:tcBorders>
            <w:shd w:val="clear" w:color="000000" w:fill="FFFFFF"/>
            <w:vAlign w:val="center"/>
            <w:hideMark/>
          </w:tcPr>
          <w:p w14:paraId="4B28691E" w14:textId="77777777" w:rsidR="007F66A0" w:rsidRPr="007803A8" w:rsidRDefault="007F66A0" w:rsidP="005F2D6E">
            <w:pPr>
              <w:jc w:val="center"/>
              <w:rPr>
                <w:rFonts w:ascii="Calibri" w:hAnsi="Calibri" w:cs="Calibri"/>
                <w:color w:val="000000"/>
              </w:rPr>
            </w:pPr>
          </w:p>
        </w:tc>
        <w:tc>
          <w:tcPr>
            <w:tcW w:w="2736" w:type="dxa"/>
            <w:tcBorders>
              <w:top w:val="nil"/>
              <w:left w:val="nil"/>
              <w:bottom w:val="nil"/>
              <w:right w:val="nil"/>
            </w:tcBorders>
            <w:shd w:val="clear" w:color="000000" w:fill="FFFFFF"/>
            <w:vAlign w:val="center"/>
            <w:hideMark/>
          </w:tcPr>
          <w:p w14:paraId="68558A53" w14:textId="77777777" w:rsidR="007F66A0" w:rsidRPr="007803A8" w:rsidRDefault="007F66A0" w:rsidP="005F2D6E">
            <w:pPr>
              <w:jc w:val="center"/>
              <w:rPr>
                <w:rFonts w:ascii="Calibri" w:hAnsi="Calibri" w:cs="Calibri"/>
                <w:color w:val="000000"/>
              </w:rPr>
            </w:pPr>
          </w:p>
        </w:tc>
      </w:tr>
      <w:tr w:rsidR="007F66A0" w:rsidRPr="007803A8" w14:paraId="34A221D5" w14:textId="77777777" w:rsidTr="005F2D6E">
        <w:trPr>
          <w:trHeight w:val="300"/>
        </w:trPr>
        <w:tc>
          <w:tcPr>
            <w:tcW w:w="768" w:type="dxa"/>
            <w:vMerge/>
            <w:tcBorders>
              <w:top w:val="single" w:sz="4" w:space="0" w:color="auto"/>
              <w:left w:val="nil"/>
              <w:bottom w:val="single" w:sz="4" w:space="0" w:color="000000"/>
              <w:right w:val="nil"/>
            </w:tcBorders>
            <w:vAlign w:val="center"/>
            <w:hideMark/>
          </w:tcPr>
          <w:p w14:paraId="3E014CE6" w14:textId="77777777" w:rsidR="007F66A0" w:rsidRPr="007803A8" w:rsidRDefault="007F66A0" w:rsidP="005F2D6E">
            <w:pPr>
              <w:rPr>
                <w:rFonts w:ascii="Calibri" w:hAnsi="Calibri" w:cs="Calibri"/>
                <w:color w:val="000000"/>
              </w:rPr>
            </w:pPr>
          </w:p>
        </w:tc>
        <w:tc>
          <w:tcPr>
            <w:tcW w:w="1779" w:type="dxa"/>
            <w:tcBorders>
              <w:top w:val="nil"/>
              <w:left w:val="nil"/>
              <w:bottom w:val="nil"/>
              <w:right w:val="nil"/>
            </w:tcBorders>
            <w:shd w:val="clear" w:color="000000" w:fill="FFFFFF"/>
            <w:vAlign w:val="center"/>
            <w:hideMark/>
          </w:tcPr>
          <w:p w14:paraId="52EFFA5B" w14:textId="77777777" w:rsidR="007F66A0" w:rsidRPr="007803A8" w:rsidRDefault="007F66A0" w:rsidP="005F2D6E">
            <w:pPr>
              <w:rPr>
                <w:rFonts w:ascii="Calibri" w:hAnsi="Calibri" w:cs="Calibri"/>
                <w:color w:val="000000"/>
              </w:rPr>
            </w:pPr>
            <w:r w:rsidRPr="007803A8">
              <w:rPr>
                <w:rFonts w:ascii="Calibri" w:hAnsi="Calibri" w:cs="Calibri"/>
                <w:color w:val="000000"/>
              </w:rPr>
              <w:t>Požeg</w:t>
            </w:r>
          </w:p>
        </w:tc>
        <w:tc>
          <w:tcPr>
            <w:tcW w:w="1843" w:type="dxa"/>
            <w:tcBorders>
              <w:top w:val="nil"/>
              <w:left w:val="nil"/>
              <w:bottom w:val="nil"/>
              <w:right w:val="nil"/>
            </w:tcBorders>
            <w:shd w:val="clear" w:color="000000" w:fill="FFFFFF"/>
            <w:vAlign w:val="center"/>
            <w:hideMark/>
          </w:tcPr>
          <w:p w14:paraId="5B6456FD"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25.06.2022</w:t>
            </w:r>
          </w:p>
        </w:tc>
        <w:tc>
          <w:tcPr>
            <w:tcW w:w="816" w:type="dxa"/>
            <w:tcBorders>
              <w:top w:val="nil"/>
              <w:left w:val="nil"/>
              <w:bottom w:val="nil"/>
              <w:right w:val="nil"/>
            </w:tcBorders>
            <w:shd w:val="clear" w:color="000000" w:fill="FFFFFF"/>
            <w:vAlign w:val="center"/>
            <w:hideMark/>
          </w:tcPr>
          <w:p w14:paraId="336A1143"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0</w:t>
            </w:r>
          </w:p>
        </w:tc>
        <w:tc>
          <w:tcPr>
            <w:tcW w:w="681" w:type="dxa"/>
            <w:tcBorders>
              <w:top w:val="nil"/>
              <w:left w:val="nil"/>
              <w:bottom w:val="nil"/>
              <w:right w:val="nil"/>
            </w:tcBorders>
            <w:shd w:val="clear" w:color="000000" w:fill="FFFFFF"/>
            <w:noWrap/>
            <w:vAlign w:val="center"/>
            <w:hideMark/>
          </w:tcPr>
          <w:p w14:paraId="0724F9A8" w14:textId="77777777" w:rsidR="007F66A0" w:rsidRPr="007803A8" w:rsidRDefault="007F66A0" w:rsidP="005F2D6E">
            <w:pPr>
              <w:jc w:val="center"/>
              <w:rPr>
                <w:rFonts w:ascii="Calibri" w:hAnsi="Calibri" w:cs="Calibri"/>
                <w:color w:val="000000"/>
              </w:rPr>
            </w:pPr>
          </w:p>
        </w:tc>
        <w:tc>
          <w:tcPr>
            <w:tcW w:w="728" w:type="dxa"/>
            <w:tcBorders>
              <w:top w:val="nil"/>
              <w:left w:val="nil"/>
              <w:bottom w:val="nil"/>
              <w:right w:val="nil"/>
            </w:tcBorders>
            <w:shd w:val="clear" w:color="000000" w:fill="FFFFFF"/>
            <w:noWrap/>
            <w:vAlign w:val="center"/>
            <w:hideMark/>
          </w:tcPr>
          <w:p w14:paraId="308A4BFE" w14:textId="77777777" w:rsidR="007F66A0" w:rsidRPr="007803A8" w:rsidRDefault="007F66A0" w:rsidP="005F2D6E">
            <w:pPr>
              <w:jc w:val="center"/>
              <w:rPr>
                <w:rFonts w:ascii="Calibri" w:hAnsi="Calibri" w:cs="Calibri"/>
                <w:color w:val="000000"/>
              </w:rPr>
            </w:pPr>
          </w:p>
        </w:tc>
        <w:tc>
          <w:tcPr>
            <w:tcW w:w="2736" w:type="dxa"/>
            <w:tcBorders>
              <w:top w:val="nil"/>
              <w:left w:val="nil"/>
              <w:bottom w:val="nil"/>
              <w:right w:val="nil"/>
            </w:tcBorders>
            <w:shd w:val="clear" w:color="000000" w:fill="FFFFFF"/>
            <w:noWrap/>
            <w:vAlign w:val="bottom"/>
            <w:hideMark/>
          </w:tcPr>
          <w:p w14:paraId="44921E53" w14:textId="77777777" w:rsidR="007F66A0" w:rsidRPr="007803A8" w:rsidRDefault="007F66A0" w:rsidP="005F2D6E">
            <w:pPr>
              <w:jc w:val="center"/>
              <w:rPr>
                <w:rFonts w:ascii="Calibri" w:hAnsi="Calibri" w:cs="Calibri"/>
                <w:color w:val="000000"/>
              </w:rPr>
            </w:pPr>
          </w:p>
        </w:tc>
      </w:tr>
      <w:tr w:rsidR="007F66A0" w:rsidRPr="007803A8" w14:paraId="55419B60" w14:textId="77777777" w:rsidTr="005F2D6E">
        <w:trPr>
          <w:trHeight w:val="300"/>
        </w:trPr>
        <w:tc>
          <w:tcPr>
            <w:tcW w:w="768" w:type="dxa"/>
            <w:vMerge/>
            <w:tcBorders>
              <w:top w:val="single" w:sz="4" w:space="0" w:color="auto"/>
              <w:left w:val="nil"/>
              <w:bottom w:val="single" w:sz="4" w:space="0" w:color="000000"/>
              <w:right w:val="nil"/>
            </w:tcBorders>
            <w:vAlign w:val="center"/>
            <w:hideMark/>
          </w:tcPr>
          <w:p w14:paraId="4AF8AD63" w14:textId="77777777" w:rsidR="007F66A0" w:rsidRPr="007803A8" w:rsidRDefault="007F66A0" w:rsidP="005F2D6E">
            <w:pPr>
              <w:rPr>
                <w:rFonts w:ascii="Calibri" w:hAnsi="Calibri" w:cs="Calibri"/>
                <w:color w:val="000000"/>
              </w:rPr>
            </w:pPr>
          </w:p>
        </w:tc>
        <w:tc>
          <w:tcPr>
            <w:tcW w:w="1779" w:type="dxa"/>
            <w:tcBorders>
              <w:top w:val="nil"/>
              <w:left w:val="nil"/>
              <w:bottom w:val="nil"/>
              <w:right w:val="nil"/>
            </w:tcBorders>
            <w:shd w:val="clear" w:color="000000" w:fill="FFFFFF"/>
            <w:vAlign w:val="center"/>
            <w:hideMark/>
          </w:tcPr>
          <w:p w14:paraId="412093F8" w14:textId="77777777" w:rsidR="007F66A0" w:rsidRPr="007803A8" w:rsidRDefault="007F66A0" w:rsidP="005F2D6E">
            <w:pPr>
              <w:rPr>
                <w:rFonts w:ascii="Calibri" w:hAnsi="Calibri" w:cs="Calibri"/>
                <w:color w:val="000000"/>
              </w:rPr>
            </w:pPr>
            <w:r w:rsidRPr="007803A8">
              <w:rPr>
                <w:rFonts w:ascii="Calibri" w:hAnsi="Calibri" w:cs="Calibri"/>
                <w:color w:val="000000"/>
              </w:rPr>
              <w:t>Rački ribniki</w:t>
            </w:r>
          </w:p>
        </w:tc>
        <w:tc>
          <w:tcPr>
            <w:tcW w:w="1843" w:type="dxa"/>
            <w:tcBorders>
              <w:top w:val="nil"/>
              <w:left w:val="nil"/>
              <w:bottom w:val="nil"/>
              <w:right w:val="nil"/>
            </w:tcBorders>
            <w:shd w:val="clear" w:color="000000" w:fill="FFFFFF"/>
            <w:vAlign w:val="center"/>
            <w:hideMark/>
          </w:tcPr>
          <w:p w14:paraId="19D9653E"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25.06.2022</w:t>
            </w:r>
          </w:p>
        </w:tc>
        <w:tc>
          <w:tcPr>
            <w:tcW w:w="816" w:type="dxa"/>
            <w:tcBorders>
              <w:top w:val="nil"/>
              <w:left w:val="nil"/>
              <w:bottom w:val="nil"/>
              <w:right w:val="nil"/>
            </w:tcBorders>
            <w:shd w:val="clear" w:color="000000" w:fill="FFFFFF"/>
            <w:vAlign w:val="center"/>
            <w:hideMark/>
          </w:tcPr>
          <w:p w14:paraId="440DAE53"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56</w:t>
            </w:r>
          </w:p>
        </w:tc>
        <w:tc>
          <w:tcPr>
            <w:tcW w:w="681" w:type="dxa"/>
            <w:tcBorders>
              <w:top w:val="nil"/>
              <w:left w:val="nil"/>
              <w:bottom w:val="nil"/>
              <w:right w:val="nil"/>
            </w:tcBorders>
            <w:shd w:val="clear" w:color="000000" w:fill="FFFFFF"/>
            <w:vAlign w:val="center"/>
            <w:hideMark/>
          </w:tcPr>
          <w:p w14:paraId="5BE585D6"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45</w:t>
            </w:r>
          </w:p>
        </w:tc>
        <w:tc>
          <w:tcPr>
            <w:tcW w:w="728" w:type="dxa"/>
            <w:tcBorders>
              <w:top w:val="nil"/>
              <w:left w:val="nil"/>
              <w:bottom w:val="nil"/>
              <w:right w:val="nil"/>
            </w:tcBorders>
            <w:shd w:val="clear" w:color="000000" w:fill="FFFFFF"/>
            <w:vAlign w:val="center"/>
            <w:hideMark/>
          </w:tcPr>
          <w:p w14:paraId="0F4C3ADC"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9</w:t>
            </w:r>
          </w:p>
        </w:tc>
        <w:tc>
          <w:tcPr>
            <w:tcW w:w="2736" w:type="dxa"/>
            <w:tcBorders>
              <w:top w:val="nil"/>
              <w:left w:val="nil"/>
              <w:bottom w:val="nil"/>
              <w:right w:val="nil"/>
            </w:tcBorders>
            <w:shd w:val="clear" w:color="000000" w:fill="FFFFFF"/>
            <w:vAlign w:val="center"/>
            <w:hideMark/>
          </w:tcPr>
          <w:p w14:paraId="7A7AD4C6" w14:textId="77777777" w:rsidR="007F66A0" w:rsidRPr="007803A8" w:rsidRDefault="007F66A0" w:rsidP="005F2D6E">
            <w:pPr>
              <w:jc w:val="center"/>
              <w:rPr>
                <w:rFonts w:ascii="Calibri" w:hAnsi="Calibri" w:cs="Calibri"/>
                <w:color w:val="000000"/>
              </w:rPr>
            </w:pPr>
          </w:p>
        </w:tc>
      </w:tr>
      <w:tr w:rsidR="007F66A0" w:rsidRPr="007803A8" w14:paraId="0C63EDA9" w14:textId="77777777" w:rsidTr="005F2D6E">
        <w:trPr>
          <w:trHeight w:val="300"/>
        </w:trPr>
        <w:tc>
          <w:tcPr>
            <w:tcW w:w="768" w:type="dxa"/>
            <w:vMerge/>
            <w:tcBorders>
              <w:top w:val="single" w:sz="4" w:space="0" w:color="auto"/>
              <w:left w:val="nil"/>
              <w:bottom w:val="single" w:sz="4" w:space="0" w:color="000000"/>
              <w:right w:val="nil"/>
            </w:tcBorders>
            <w:vAlign w:val="center"/>
            <w:hideMark/>
          </w:tcPr>
          <w:p w14:paraId="50F29DFF" w14:textId="77777777" w:rsidR="007F66A0" w:rsidRPr="007803A8" w:rsidRDefault="007F66A0" w:rsidP="005F2D6E">
            <w:pPr>
              <w:rPr>
                <w:rFonts w:ascii="Calibri" w:hAnsi="Calibri" w:cs="Calibri"/>
                <w:color w:val="000000"/>
              </w:rPr>
            </w:pPr>
          </w:p>
        </w:tc>
        <w:tc>
          <w:tcPr>
            <w:tcW w:w="1779" w:type="dxa"/>
            <w:tcBorders>
              <w:top w:val="nil"/>
              <w:left w:val="nil"/>
              <w:bottom w:val="nil"/>
              <w:right w:val="nil"/>
            </w:tcBorders>
            <w:shd w:val="clear" w:color="000000" w:fill="FFFFFF"/>
            <w:vAlign w:val="center"/>
            <w:hideMark/>
          </w:tcPr>
          <w:p w14:paraId="06A41D9A" w14:textId="77777777" w:rsidR="007F66A0" w:rsidRPr="007803A8" w:rsidRDefault="007F66A0" w:rsidP="005F2D6E">
            <w:pPr>
              <w:rPr>
                <w:rFonts w:ascii="Calibri" w:hAnsi="Calibri" w:cs="Calibri"/>
                <w:color w:val="000000"/>
              </w:rPr>
            </w:pPr>
            <w:r w:rsidRPr="007803A8">
              <w:rPr>
                <w:rFonts w:ascii="Calibri" w:hAnsi="Calibri" w:cs="Calibri"/>
                <w:color w:val="000000"/>
              </w:rPr>
              <w:t>Turnovi ribniki</w:t>
            </w:r>
          </w:p>
        </w:tc>
        <w:tc>
          <w:tcPr>
            <w:tcW w:w="1843" w:type="dxa"/>
            <w:tcBorders>
              <w:top w:val="nil"/>
              <w:left w:val="nil"/>
              <w:bottom w:val="nil"/>
              <w:right w:val="nil"/>
            </w:tcBorders>
            <w:shd w:val="clear" w:color="000000" w:fill="FFFFFF"/>
            <w:vAlign w:val="center"/>
            <w:hideMark/>
          </w:tcPr>
          <w:p w14:paraId="611047E1"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25.06.2022</w:t>
            </w:r>
          </w:p>
        </w:tc>
        <w:tc>
          <w:tcPr>
            <w:tcW w:w="816" w:type="dxa"/>
            <w:tcBorders>
              <w:top w:val="nil"/>
              <w:left w:val="nil"/>
              <w:bottom w:val="nil"/>
              <w:right w:val="nil"/>
            </w:tcBorders>
            <w:shd w:val="clear" w:color="000000" w:fill="FFFFFF"/>
            <w:vAlign w:val="center"/>
            <w:hideMark/>
          </w:tcPr>
          <w:p w14:paraId="48A25FA6" w14:textId="77777777" w:rsidR="007F66A0" w:rsidRPr="007803A8" w:rsidRDefault="007F66A0" w:rsidP="005F2D6E">
            <w:pPr>
              <w:jc w:val="center"/>
              <w:rPr>
                <w:rFonts w:ascii="Calibri" w:hAnsi="Calibri" w:cs="Calibri"/>
                <w:color w:val="000000"/>
              </w:rPr>
            </w:pPr>
          </w:p>
        </w:tc>
        <w:tc>
          <w:tcPr>
            <w:tcW w:w="681" w:type="dxa"/>
            <w:tcBorders>
              <w:top w:val="nil"/>
              <w:left w:val="nil"/>
              <w:bottom w:val="nil"/>
              <w:right w:val="nil"/>
            </w:tcBorders>
            <w:shd w:val="clear" w:color="000000" w:fill="FFFFFF"/>
            <w:vAlign w:val="center"/>
            <w:hideMark/>
          </w:tcPr>
          <w:p w14:paraId="183C4623" w14:textId="77777777" w:rsidR="007F66A0" w:rsidRPr="007803A8" w:rsidRDefault="007F66A0" w:rsidP="005F2D6E">
            <w:pPr>
              <w:jc w:val="center"/>
              <w:rPr>
                <w:rFonts w:ascii="Calibri" w:hAnsi="Calibri" w:cs="Calibri"/>
                <w:color w:val="000000"/>
              </w:rPr>
            </w:pPr>
          </w:p>
        </w:tc>
        <w:tc>
          <w:tcPr>
            <w:tcW w:w="728" w:type="dxa"/>
            <w:tcBorders>
              <w:top w:val="nil"/>
              <w:left w:val="nil"/>
              <w:bottom w:val="nil"/>
              <w:right w:val="nil"/>
            </w:tcBorders>
            <w:shd w:val="clear" w:color="000000" w:fill="FFFFFF"/>
            <w:vAlign w:val="center"/>
            <w:hideMark/>
          </w:tcPr>
          <w:p w14:paraId="5B5B7698" w14:textId="77777777" w:rsidR="007F66A0" w:rsidRPr="007803A8" w:rsidRDefault="007F66A0" w:rsidP="005F2D6E">
            <w:pPr>
              <w:jc w:val="center"/>
              <w:rPr>
                <w:rFonts w:ascii="Calibri" w:hAnsi="Calibri" w:cs="Calibri"/>
                <w:color w:val="000000"/>
              </w:rPr>
            </w:pPr>
          </w:p>
        </w:tc>
        <w:tc>
          <w:tcPr>
            <w:tcW w:w="2736" w:type="dxa"/>
            <w:tcBorders>
              <w:top w:val="nil"/>
              <w:left w:val="nil"/>
              <w:bottom w:val="nil"/>
              <w:right w:val="nil"/>
            </w:tcBorders>
            <w:shd w:val="clear" w:color="000000" w:fill="FFFFFF"/>
            <w:vAlign w:val="center"/>
            <w:hideMark/>
          </w:tcPr>
          <w:p w14:paraId="5EE182CD" w14:textId="77777777" w:rsidR="007F66A0" w:rsidRPr="007803A8" w:rsidRDefault="007F66A0" w:rsidP="005F2D6E">
            <w:pPr>
              <w:jc w:val="center"/>
              <w:rPr>
                <w:rFonts w:ascii="Calibri" w:hAnsi="Calibri" w:cs="Calibri"/>
                <w:color w:val="000000"/>
              </w:rPr>
            </w:pPr>
          </w:p>
        </w:tc>
      </w:tr>
      <w:tr w:rsidR="007F66A0" w:rsidRPr="007803A8" w14:paraId="1936E428" w14:textId="77777777" w:rsidTr="005F2D6E">
        <w:trPr>
          <w:trHeight w:val="300"/>
        </w:trPr>
        <w:tc>
          <w:tcPr>
            <w:tcW w:w="768" w:type="dxa"/>
            <w:vMerge/>
            <w:tcBorders>
              <w:top w:val="single" w:sz="4" w:space="0" w:color="auto"/>
              <w:left w:val="nil"/>
              <w:bottom w:val="single" w:sz="4" w:space="0" w:color="000000"/>
              <w:right w:val="nil"/>
            </w:tcBorders>
            <w:vAlign w:val="center"/>
            <w:hideMark/>
          </w:tcPr>
          <w:p w14:paraId="70A1112F" w14:textId="77777777" w:rsidR="007F66A0" w:rsidRPr="007803A8" w:rsidRDefault="007F66A0" w:rsidP="005F2D6E">
            <w:pPr>
              <w:rPr>
                <w:rFonts w:ascii="Calibri" w:hAnsi="Calibri" w:cs="Calibri"/>
                <w:color w:val="000000"/>
              </w:rPr>
            </w:pPr>
          </w:p>
        </w:tc>
        <w:tc>
          <w:tcPr>
            <w:tcW w:w="1779" w:type="dxa"/>
            <w:tcBorders>
              <w:top w:val="nil"/>
              <w:left w:val="nil"/>
              <w:bottom w:val="single" w:sz="4" w:space="0" w:color="auto"/>
              <w:right w:val="nil"/>
            </w:tcBorders>
            <w:shd w:val="clear" w:color="000000" w:fill="FFFFFF"/>
            <w:vAlign w:val="center"/>
            <w:hideMark/>
          </w:tcPr>
          <w:p w14:paraId="6E1D1907" w14:textId="77777777" w:rsidR="007F66A0" w:rsidRPr="007803A8" w:rsidRDefault="007F66A0" w:rsidP="005F2D6E">
            <w:pPr>
              <w:rPr>
                <w:rFonts w:ascii="Calibri" w:hAnsi="Calibri" w:cs="Calibri"/>
                <w:color w:val="000000"/>
              </w:rPr>
            </w:pPr>
            <w:r>
              <w:rPr>
                <w:rFonts w:ascii="Calibri" w:hAnsi="Calibri" w:cs="Calibri"/>
                <w:color w:val="000000"/>
              </w:rPr>
              <w:t>Grajevnik</w:t>
            </w:r>
          </w:p>
        </w:tc>
        <w:tc>
          <w:tcPr>
            <w:tcW w:w="1843" w:type="dxa"/>
            <w:tcBorders>
              <w:top w:val="nil"/>
              <w:left w:val="nil"/>
              <w:bottom w:val="single" w:sz="4" w:space="0" w:color="auto"/>
              <w:right w:val="nil"/>
            </w:tcBorders>
            <w:shd w:val="clear" w:color="000000" w:fill="FFFFFF"/>
            <w:vAlign w:val="center"/>
            <w:hideMark/>
          </w:tcPr>
          <w:p w14:paraId="6D56238B"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25.06.2022</w:t>
            </w:r>
          </w:p>
        </w:tc>
        <w:tc>
          <w:tcPr>
            <w:tcW w:w="816" w:type="dxa"/>
            <w:tcBorders>
              <w:top w:val="nil"/>
              <w:left w:val="nil"/>
              <w:bottom w:val="single" w:sz="4" w:space="0" w:color="auto"/>
              <w:right w:val="nil"/>
            </w:tcBorders>
            <w:shd w:val="clear" w:color="000000" w:fill="FFFFFF"/>
            <w:vAlign w:val="center"/>
            <w:hideMark/>
          </w:tcPr>
          <w:p w14:paraId="1C9E6B08" w14:textId="77777777" w:rsidR="007F66A0" w:rsidRPr="007803A8" w:rsidRDefault="007F66A0" w:rsidP="005F2D6E">
            <w:pPr>
              <w:jc w:val="center"/>
              <w:rPr>
                <w:rFonts w:ascii="Calibri" w:hAnsi="Calibri" w:cs="Calibri"/>
                <w:color w:val="000000"/>
              </w:rPr>
            </w:pPr>
          </w:p>
        </w:tc>
        <w:tc>
          <w:tcPr>
            <w:tcW w:w="681" w:type="dxa"/>
            <w:tcBorders>
              <w:top w:val="nil"/>
              <w:left w:val="nil"/>
              <w:bottom w:val="single" w:sz="4" w:space="0" w:color="auto"/>
              <w:right w:val="nil"/>
            </w:tcBorders>
            <w:shd w:val="clear" w:color="000000" w:fill="FFFFFF"/>
            <w:vAlign w:val="center"/>
            <w:hideMark/>
          </w:tcPr>
          <w:p w14:paraId="047CDC2A" w14:textId="77777777" w:rsidR="007F66A0" w:rsidRPr="007803A8" w:rsidRDefault="007F66A0" w:rsidP="005F2D6E">
            <w:pPr>
              <w:jc w:val="center"/>
              <w:rPr>
                <w:rFonts w:ascii="Calibri" w:hAnsi="Calibri" w:cs="Calibri"/>
                <w:color w:val="000000"/>
              </w:rPr>
            </w:pPr>
          </w:p>
        </w:tc>
        <w:tc>
          <w:tcPr>
            <w:tcW w:w="728" w:type="dxa"/>
            <w:tcBorders>
              <w:top w:val="nil"/>
              <w:left w:val="nil"/>
              <w:bottom w:val="single" w:sz="4" w:space="0" w:color="auto"/>
              <w:right w:val="nil"/>
            </w:tcBorders>
            <w:shd w:val="clear" w:color="000000" w:fill="FFFFFF"/>
            <w:vAlign w:val="center"/>
            <w:hideMark/>
          </w:tcPr>
          <w:p w14:paraId="4516EAF5" w14:textId="77777777" w:rsidR="007F66A0" w:rsidRPr="007803A8" w:rsidRDefault="007F66A0" w:rsidP="005F2D6E">
            <w:pPr>
              <w:jc w:val="center"/>
              <w:rPr>
                <w:rFonts w:ascii="Calibri" w:hAnsi="Calibri" w:cs="Calibri"/>
                <w:color w:val="000000"/>
              </w:rPr>
            </w:pPr>
          </w:p>
        </w:tc>
        <w:tc>
          <w:tcPr>
            <w:tcW w:w="2736" w:type="dxa"/>
            <w:tcBorders>
              <w:top w:val="nil"/>
              <w:left w:val="nil"/>
              <w:bottom w:val="single" w:sz="4" w:space="0" w:color="auto"/>
              <w:right w:val="nil"/>
            </w:tcBorders>
            <w:shd w:val="clear" w:color="000000" w:fill="FFFFFF"/>
            <w:vAlign w:val="center"/>
            <w:hideMark/>
          </w:tcPr>
          <w:p w14:paraId="1B409F95" w14:textId="77777777" w:rsidR="007F66A0" w:rsidRPr="007803A8" w:rsidRDefault="007F66A0" w:rsidP="005F2D6E">
            <w:pPr>
              <w:jc w:val="center"/>
              <w:rPr>
                <w:rFonts w:ascii="Calibri" w:hAnsi="Calibri" w:cs="Calibri"/>
                <w:color w:val="000000"/>
              </w:rPr>
            </w:pPr>
          </w:p>
        </w:tc>
      </w:tr>
      <w:tr w:rsidR="007F66A0" w:rsidRPr="007803A8" w14:paraId="2D19D0B5" w14:textId="77777777" w:rsidTr="005F2D6E">
        <w:trPr>
          <w:trHeight w:val="300"/>
        </w:trPr>
        <w:tc>
          <w:tcPr>
            <w:tcW w:w="768" w:type="dxa"/>
            <w:tcBorders>
              <w:top w:val="single" w:sz="4" w:space="0" w:color="auto"/>
              <w:left w:val="single" w:sz="4" w:space="0" w:color="auto"/>
              <w:bottom w:val="nil"/>
              <w:right w:val="single" w:sz="4" w:space="0" w:color="auto"/>
            </w:tcBorders>
            <w:shd w:val="clear" w:color="C0C0C0" w:fill="A6A6A6"/>
            <w:noWrap/>
            <w:vAlign w:val="center"/>
            <w:hideMark/>
          </w:tcPr>
          <w:p w14:paraId="69DBA1E1" w14:textId="77777777" w:rsidR="007F66A0" w:rsidRPr="007803A8" w:rsidRDefault="007F66A0" w:rsidP="005F2D6E">
            <w:pPr>
              <w:jc w:val="center"/>
              <w:rPr>
                <w:rFonts w:ascii="Calibri" w:hAnsi="Calibri" w:cs="Calibri"/>
                <w:b/>
                <w:bCs/>
                <w:color w:val="000000"/>
              </w:rPr>
            </w:pPr>
            <w:r w:rsidRPr="007803A8">
              <w:rPr>
                <w:rFonts w:ascii="Calibri" w:hAnsi="Calibri" w:cs="Calibri"/>
                <w:b/>
                <w:bCs/>
                <w:color w:val="000000"/>
              </w:rPr>
              <w:lastRenderedPageBreak/>
              <w:t>Dekada</w:t>
            </w:r>
          </w:p>
        </w:tc>
        <w:tc>
          <w:tcPr>
            <w:tcW w:w="1779" w:type="dxa"/>
            <w:tcBorders>
              <w:top w:val="single" w:sz="4" w:space="0" w:color="auto"/>
              <w:left w:val="nil"/>
              <w:bottom w:val="nil"/>
              <w:right w:val="single" w:sz="4" w:space="0" w:color="auto"/>
            </w:tcBorders>
            <w:shd w:val="clear" w:color="C0C0C0" w:fill="A6A6A6"/>
            <w:noWrap/>
            <w:vAlign w:val="center"/>
            <w:hideMark/>
          </w:tcPr>
          <w:p w14:paraId="29DE1C4A" w14:textId="77777777" w:rsidR="007F66A0" w:rsidRPr="007803A8" w:rsidRDefault="007F66A0" w:rsidP="005F2D6E">
            <w:pPr>
              <w:rPr>
                <w:rFonts w:ascii="Calibri" w:hAnsi="Calibri" w:cs="Calibri"/>
                <w:b/>
                <w:bCs/>
                <w:color w:val="000000"/>
              </w:rPr>
            </w:pPr>
            <w:r w:rsidRPr="007803A8">
              <w:rPr>
                <w:rFonts w:ascii="Calibri" w:hAnsi="Calibri" w:cs="Calibri"/>
                <w:b/>
                <w:bCs/>
                <w:color w:val="000000"/>
              </w:rPr>
              <w:t>Lokacija</w:t>
            </w:r>
          </w:p>
        </w:tc>
        <w:tc>
          <w:tcPr>
            <w:tcW w:w="1843" w:type="dxa"/>
            <w:tcBorders>
              <w:top w:val="single" w:sz="4" w:space="0" w:color="auto"/>
              <w:left w:val="single" w:sz="4" w:space="0" w:color="auto"/>
              <w:bottom w:val="nil"/>
              <w:right w:val="single" w:sz="4" w:space="0" w:color="auto"/>
            </w:tcBorders>
            <w:shd w:val="clear" w:color="C0C0C0" w:fill="A6A6A6"/>
            <w:noWrap/>
            <w:vAlign w:val="center"/>
            <w:hideMark/>
          </w:tcPr>
          <w:p w14:paraId="48F01DC5" w14:textId="77777777" w:rsidR="007F66A0" w:rsidRPr="007803A8" w:rsidRDefault="007F66A0" w:rsidP="005F2D6E">
            <w:pPr>
              <w:jc w:val="center"/>
              <w:rPr>
                <w:rFonts w:ascii="Calibri" w:hAnsi="Calibri" w:cs="Calibri"/>
                <w:b/>
                <w:bCs/>
                <w:color w:val="000000"/>
              </w:rPr>
            </w:pPr>
            <w:r w:rsidRPr="007803A8">
              <w:rPr>
                <w:rFonts w:ascii="Calibri" w:hAnsi="Calibri" w:cs="Calibri"/>
                <w:b/>
                <w:bCs/>
                <w:color w:val="000000"/>
              </w:rPr>
              <w:t>Datum</w:t>
            </w:r>
          </w:p>
        </w:tc>
        <w:tc>
          <w:tcPr>
            <w:tcW w:w="816" w:type="dxa"/>
            <w:tcBorders>
              <w:top w:val="single" w:sz="4" w:space="0" w:color="auto"/>
              <w:left w:val="nil"/>
              <w:bottom w:val="nil"/>
              <w:right w:val="single" w:sz="4" w:space="0" w:color="auto"/>
            </w:tcBorders>
            <w:shd w:val="clear" w:color="C0C0C0" w:fill="A6A6A6"/>
            <w:noWrap/>
            <w:vAlign w:val="center"/>
            <w:hideMark/>
          </w:tcPr>
          <w:p w14:paraId="3EB2F512" w14:textId="77777777" w:rsidR="007F66A0" w:rsidRPr="007803A8" w:rsidRDefault="007F66A0" w:rsidP="005F2D6E">
            <w:pPr>
              <w:jc w:val="center"/>
              <w:rPr>
                <w:rFonts w:ascii="Calibri" w:hAnsi="Calibri" w:cs="Calibri"/>
                <w:b/>
                <w:bCs/>
                <w:color w:val="000000"/>
              </w:rPr>
            </w:pPr>
            <w:r w:rsidRPr="007803A8">
              <w:rPr>
                <w:rFonts w:ascii="Calibri" w:hAnsi="Calibri" w:cs="Calibri"/>
                <w:b/>
                <w:bCs/>
                <w:color w:val="000000"/>
              </w:rPr>
              <w:t>Število</w:t>
            </w:r>
          </w:p>
        </w:tc>
        <w:tc>
          <w:tcPr>
            <w:tcW w:w="681" w:type="dxa"/>
            <w:tcBorders>
              <w:top w:val="single" w:sz="4" w:space="0" w:color="auto"/>
              <w:left w:val="nil"/>
              <w:bottom w:val="nil"/>
              <w:right w:val="single" w:sz="4" w:space="0" w:color="auto"/>
            </w:tcBorders>
            <w:shd w:val="clear" w:color="C0C0C0" w:fill="A6A6A6"/>
            <w:noWrap/>
            <w:vAlign w:val="center"/>
            <w:hideMark/>
          </w:tcPr>
          <w:p w14:paraId="72707998" w14:textId="77777777" w:rsidR="007F66A0" w:rsidRPr="007803A8" w:rsidRDefault="007F66A0" w:rsidP="005F2D6E">
            <w:pPr>
              <w:jc w:val="center"/>
              <w:rPr>
                <w:rFonts w:ascii="Calibri" w:hAnsi="Calibri" w:cs="Calibri"/>
                <w:b/>
                <w:bCs/>
                <w:color w:val="000000"/>
              </w:rPr>
            </w:pPr>
            <w:r w:rsidRPr="007803A8">
              <w:rPr>
                <w:rFonts w:ascii="Calibri" w:hAnsi="Calibri" w:cs="Calibri"/>
                <w:b/>
                <w:bCs/>
                <w:color w:val="000000"/>
              </w:rPr>
              <w:t>Samec</w:t>
            </w:r>
          </w:p>
        </w:tc>
        <w:tc>
          <w:tcPr>
            <w:tcW w:w="728" w:type="dxa"/>
            <w:tcBorders>
              <w:top w:val="single" w:sz="4" w:space="0" w:color="auto"/>
              <w:left w:val="nil"/>
              <w:bottom w:val="nil"/>
              <w:right w:val="single" w:sz="4" w:space="0" w:color="auto"/>
            </w:tcBorders>
            <w:shd w:val="clear" w:color="C0C0C0" w:fill="A6A6A6"/>
            <w:noWrap/>
            <w:vAlign w:val="center"/>
            <w:hideMark/>
          </w:tcPr>
          <w:p w14:paraId="5FF5B60D" w14:textId="77777777" w:rsidR="007F66A0" w:rsidRPr="007803A8" w:rsidRDefault="007F66A0" w:rsidP="005F2D6E">
            <w:pPr>
              <w:jc w:val="center"/>
              <w:rPr>
                <w:rFonts w:ascii="Calibri" w:hAnsi="Calibri" w:cs="Calibri"/>
                <w:b/>
                <w:bCs/>
                <w:color w:val="000000"/>
              </w:rPr>
            </w:pPr>
            <w:r w:rsidRPr="007803A8">
              <w:rPr>
                <w:rFonts w:ascii="Calibri" w:hAnsi="Calibri" w:cs="Calibri"/>
                <w:b/>
                <w:bCs/>
                <w:color w:val="000000"/>
              </w:rPr>
              <w:t>Samica</w:t>
            </w:r>
          </w:p>
        </w:tc>
        <w:tc>
          <w:tcPr>
            <w:tcW w:w="2736" w:type="dxa"/>
            <w:tcBorders>
              <w:top w:val="single" w:sz="4" w:space="0" w:color="auto"/>
              <w:left w:val="nil"/>
              <w:bottom w:val="nil"/>
              <w:right w:val="single" w:sz="4" w:space="0" w:color="auto"/>
            </w:tcBorders>
            <w:shd w:val="clear" w:color="C0C0C0" w:fill="A6A6A6"/>
            <w:noWrap/>
            <w:vAlign w:val="center"/>
            <w:hideMark/>
          </w:tcPr>
          <w:p w14:paraId="7055F80C" w14:textId="77777777" w:rsidR="007F66A0" w:rsidRPr="007803A8" w:rsidRDefault="007F66A0" w:rsidP="005F2D6E">
            <w:pPr>
              <w:jc w:val="center"/>
              <w:rPr>
                <w:rFonts w:ascii="Calibri" w:hAnsi="Calibri" w:cs="Calibri"/>
                <w:b/>
                <w:bCs/>
                <w:color w:val="000000"/>
              </w:rPr>
            </w:pPr>
            <w:r w:rsidRPr="007803A8">
              <w:rPr>
                <w:rFonts w:ascii="Calibri" w:hAnsi="Calibri" w:cs="Calibri"/>
                <w:b/>
                <w:bCs/>
                <w:color w:val="000000"/>
              </w:rPr>
              <w:t>Opomba</w:t>
            </w:r>
          </w:p>
        </w:tc>
      </w:tr>
      <w:tr w:rsidR="007F66A0" w:rsidRPr="007803A8" w14:paraId="68327C68" w14:textId="77777777" w:rsidTr="005F2D6E">
        <w:trPr>
          <w:trHeight w:val="300"/>
        </w:trPr>
        <w:tc>
          <w:tcPr>
            <w:tcW w:w="768" w:type="dxa"/>
            <w:vMerge w:val="restart"/>
            <w:tcBorders>
              <w:top w:val="nil"/>
              <w:left w:val="nil"/>
              <w:bottom w:val="nil"/>
              <w:right w:val="nil"/>
            </w:tcBorders>
            <w:shd w:val="clear" w:color="000000" w:fill="FFFFFF"/>
            <w:noWrap/>
            <w:vAlign w:val="center"/>
            <w:hideMark/>
          </w:tcPr>
          <w:p w14:paraId="52687C68"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19</w:t>
            </w:r>
          </w:p>
        </w:tc>
        <w:tc>
          <w:tcPr>
            <w:tcW w:w="1779" w:type="dxa"/>
            <w:tcBorders>
              <w:top w:val="nil"/>
              <w:left w:val="nil"/>
              <w:bottom w:val="nil"/>
              <w:right w:val="nil"/>
            </w:tcBorders>
            <w:shd w:val="clear" w:color="000000" w:fill="FFFFFF"/>
            <w:vAlign w:val="center"/>
            <w:hideMark/>
          </w:tcPr>
          <w:p w14:paraId="0D7974A8" w14:textId="77777777" w:rsidR="007F66A0" w:rsidRPr="007803A8" w:rsidRDefault="007F66A0" w:rsidP="005F2D6E">
            <w:pPr>
              <w:rPr>
                <w:rFonts w:ascii="Calibri" w:hAnsi="Calibri" w:cs="Calibri"/>
                <w:color w:val="000000"/>
              </w:rPr>
            </w:pPr>
            <w:r w:rsidRPr="007803A8">
              <w:rPr>
                <w:rFonts w:ascii="Calibri" w:hAnsi="Calibri" w:cs="Calibri"/>
                <w:color w:val="000000"/>
              </w:rPr>
              <w:t>Medvedce</w:t>
            </w:r>
          </w:p>
        </w:tc>
        <w:tc>
          <w:tcPr>
            <w:tcW w:w="1843" w:type="dxa"/>
            <w:tcBorders>
              <w:top w:val="nil"/>
              <w:left w:val="nil"/>
              <w:bottom w:val="nil"/>
              <w:right w:val="nil"/>
            </w:tcBorders>
            <w:shd w:val="clear" w:color="000000" w:fill="FFFFFF"/>
            <w:vAlign w:val="center"/>
            <w:hideMark/>
          </w:tcPr>
          <w:p w14:paraId="077D0077"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7.07.2022</w:t>
            </w:r>
          </w:p>
        </w:tc>
        <w:tc>
          <w:tcPr>
            <w:tcW w:w="816" w:type="dxa"/>
            <w:tcBorders>
              <w:top w:val="nil"/>
              <w:left w:val="nil"/>
              <w:bottom w:val="nil"/>
              <w:right w:val="nil"/>
            </w:tcBorders>
            <w:shd w:val="clear" w:color="000000" w:fill="FFFFFF"/>
            <w:vAlign w:val="center"/>
            <w:hideMark/>
          </w:tcPr>
          <w:p w14:paraId="618787E1"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7</w:t>
            </w:r>
          </w:p>
        </w:tc>
        <w:tc>
          <w:tcPr>
            <w:tcW w:w="681" w:type="dxa"/>
            <w:tcBorders>
              <w:top w:val="nil"/>
              <w:left w:val="nil"/>
              <w:bottom w:val="nil"/>
              <w:right w:val="nil"/>
            </w:tcBorders>
            <w:shd w:val="clear" w:color="000000" w:fill="FFFFFF"/>
            <w:vAlign w:val="center"/>
            <w:hideMark/>
          </w:tcPr>
          <w:p w14:paraId="2774BADA"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1</w:t>
            </w:r>
          </w:p>
        </w:tc>
        <w:tc>
          <w:tcPr>
            <w:tcW w:w="728" w:type="dxa"/>
            <w:tcBorders>
              <w:top w:val="nil"/>
              <w:left w:val="nil"/>
              <w:bottom w:val="nil"/>
              <w:right w:val="nil"/>
            </w:tcBorders>
            <w:shd w:val="clear" w:color="000000" w:fill="FFFFFF"/>
            <w:vAlign w:val="center"/>
            <w:hideMark/>
          </w:tcPr>
          <w:p w14:paraId="4430F731" w14:textId="77777777" w:rsidR="007F66A0" w:rsidRPr="007803A8" w:rsidRDefault="007F66A0" w:rsidP="005F2D6E">
            <w:pPr>
              <w:jc w:val="center"/>
              <w:rPr>
                <w:rFonts w:ascii="Calibri" w:hAnsi="Calibri" w:cs="Calibri"/>
                <w:color w:val="000000"/>
              </w:rPr>
            </w:pPr>
          </w:p>
        </w:tc>
        <w:tc>
          <w:tcPr>
            <w:tcW w:w="2736" w:type="dxa"/>
            <w:tcBorders>
              <w:top w:val="nil"/>
              <w:left w:val="nil"/>
              <w:bottom w:val="nil"/>
              <w:right w:val="nil"/>
            </w:tcBorders>
            <w:shd w:val="clear" w:color="000000" w:fill="FFFFFF"/>
            <w:vAlign w:val="center"/>
            <w:hideMark/>
          </w:tcPr>
          <w:p w14:paraId="2587DCE8"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2a-5</w:t>
            </w:r>
          </w:p>
        </w:tc>
      </w:tr>
      <w:tr w:rsidR="007F66A0" w:rsidRPr="007803A8" w14:paraId="06890ABC" w14:textId="77777777" w:rsidTr="005F2D6E">
        <w:trPr>
          <w:trHeight w:val="300"/>
        </w:trPr>
        <w:tc>
          <w:tcPr>
            <w:tcW w:w="768" w:type="dxa"/>
            <w:vMerge/>
            <w:tcBorders>
              <w:top w:val="nil"/>
              <w:left w:val="nil"/>
              <w:bottom w:val="nil"/>
              <w:right w:val="nil"/>
            </w:tcBorders>
            <w:vAlign w:val="center"/>
            <w:hideMark/>
          </w:tcPr>
          <w:p w14:paraId="73DB9099" w14:textId="77777777" w:rsidR="007F66A0" w:rsidRPr="007803A8" w:rsidRDefault="007F66A0" w:rsidP="005F2D6E">
            <w:pPr>
              <w:rPr>
                <w:rFonts w:ascii="Calibri" w:hAnsi="Calibri" w:cs="Calibri"/>
                <w:color w:val="000000"/>
              </w:rPr>
            </w:pPr>
          </w:p>
        </w:tc>
        <w:tc>
          <w:tcPr>
            <w:tcW w:w="1779" w:type="dxa"/>
            <w:tcBorders>
              <w:top w:val="nil"/>
              <w:left w:val="nil"/>
              <w:bottom w:val="nil"/>
              <w:right w:val="nil"/>
            </w:tcBorders>
            <w:shd w:val="clear" w:color="000000" w:fill="FFFFFF"/>
            <w:vAlign w:val="center"/>
            <w:hideMark/>
          </w:tcPr>
          <w:p w14:paraId="49473039" w14:textId="77777777" w:rsidR="007F66A0" w:rsidRPr="007803A8" w:rsidRDefault="007F66A0" w:rsidP="005F2D6E">
            <w:pPr>
              <w:rPr>
                <w:rFonts w:ascii="Calibri" w:hAnsi="Calibri" w:cs="Calibri"/>
                <w:color w:val="000000"/>
              </w:rPr>
            </w:pPr>
            <w:r w:rsidRPr="007803A8">
              <w:rPr>
                <w:rFonts w:ascii="Calibri" w:hAnsi="Calibri" w:cs="Calibri"/>
                <w:color w:val="000000"/>
              </w:rPr>
              <w:t>Medvedce zvečer</w:t>
            </w:r>
          </w:p>
        </w:tc>
        <w:tc>
          <w:tcPr>
            <w:tcW w:w="1843" w:type="dxa"/>
            <w:tcBorders>
              <w:top w:val="nil"/>
              <w:left w:val="nil"/>
              <w:bottom w:val="nil"/>
              <w:right w:val="nil"/>
            </w:tcBorders>
            <w:shd w:val="clear" w:color="000000" w:fill="FFFFFF"/>
            <w:vAlign w:val="center"/>
            <w:hideMark/>
          </w:tcPr>
          <w:p w14:paraId="4B11D140"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7.07.2022</w:t>
            </w:r>
          </w:p>
        </w:tc>
        <w:tc>
          <w:tcPr>
            <w:tcW w:w="816" w:type="dxa"/>
            <w:tcBorders>
              <w:top w:val="nil"/>
              <w:left w:val="nil"/>
              <w:bottom w:val="nil"/>
              <w:right w:val="nil"/>
            </w:tcBorders>
            <w:shd w:val="clear" w:color="000000" w:fill="FFFFFF"/>
            <w:vAlign w:val="center"/>
            <w:hideMark/>
          </w:tcPr>
          <w:p w14:paraId="0595563A"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w:t>
            </w:r>
          </w:p>
        </w:tc>
        <w:tc>
          <w:tcPr>
            <w:tcW w:w="681" w:type="dxa"/>
            <w:tcBorders>
              <w:top w:val="nil"/>
              <w:left w:val="nil"/>
              <w:bottom w:val="nil"/>
              <w:right w:val="nil"/>
            </w:tcBorders>
            <w:shd w:val="clear" w:color="000000" w:fill="FFFFFF"/>
            <w:vAlign w:val="center"/>
            <w:hideMark/>
          </w:tcPr>
          <w:p w14:paraId="4D19979B" w14:textId="77777777" w:rsidR="007F66A0" w:rsidRPr="007803A8" w:rsidRDefault="007F66A0" w:rsidP="005F2D6E">
            <w:pPr>
              <w:jc w:val="center"/>
              <w:rPr>
                <w:rFonts w:ascii="Calibri" w:hAnsi="Calibri" w:cs="Calibri"/>
                <w:color w:val="000000"/>
              </w:rPr>
            </w:pPr>
          </w:p>
        </w:tc>
        <w:tc>
          <w:tcPr>
            <w:tcW w:w="728" w:type="dxa"/>
            <w:tcBorders>
              <w:top w:val="nil"/>
              <w:left w:val="nil"/>
              <w:bottom w:val="nil"/>
              <w:right w:val="nil"/>
            </w:tcBorders>
            <w:shd w:val="clear" w:color="000000" w:fill="FFFFFF"/>
            <w:vAlign w:val="center"/>
            <w:hideMark/>
          </w:tcPr>
          <w:p w14:paraId="69D9F969" w14:textId="77777777" w:rsidR="007F66A0" w:rsidRPr="007803A8" w:rsidRDefault="007F66A0" w:rsidP="005F2D6E">
            <w:pPr>
              <w:jc w:val="center"/>
              <w:rPr>
                <w:rFonts w:ascii="Calibri" w:hAnsi="Calibri" w:cs="Calibri"/>
                <w:color w:val="000000"/>
              </w:rPr>
            </w:pPr>
          </w:p>
        </w:tc>
        <w:tc>
          <w:tcPr>
            <w:tcW w:w="2736" w:type="dxa"/>
            <w:tcBorders>
              <w:top w:val="nil"/>
              <w:left w:val="nil"/>
              <w:bottom w:val="nil"/>
              <w:right w:val="nil"/>
            </w:tcBorders>
            <w:shd w:val="clear" w:color="000000" w:fill="FFFFFF"/>
            <w:vAlign w:val="center"/>
            <w:hideMark/>
          </w:tcPr>
          <w:p w14:paraId="6A4224C2" w14:textId="77777777" w:rsidR="007F66A0" w:rsidRPr="007803A8" w:rsidRDefault="007F66A0" w:rsidP="005F2D6E">
            <w:pPr>
              <w:jc w:val="center"/>
              <w:rPr>
                <w:rFonts w:ascii="Calibri" w:hAnsi="Calibri" w:cs="Calibri"/>
                <w:color w:val="000000"/>
              </w:rPr>
            </w:pPr>
          </w:p>
        </w:tc>
      </w:tr>
      <w:tr w:rsidR="007F66A0" w:rsidRPr="007803A8" w14:paraId="36587F28" w14:textId="77777777" w:rsidTr="005F2D6E">
        <w:trPr>
          <w:trHeight w:val="300"/>
        </w:trPr>
        <w:tc>
          <w:tcPr>
            <w:tcW w:w="768" w:type="dxa"/>
            <w:vMerge/>
            <w:tcBorders>
              <w:top w:val="nil"/>
              <w:left w:val="nil"/>
              <w:bottom w:val="nil"/>
              <w:right w:val="nil"/>
            </w:tcBorders>
            <w:vAlign w:val="center"/>
            <w:hideMark/>
          </w:tcPr>
          <w:p w14:paraId="526D831F" w14:textId="77777777" w:rsidR="007F66A0" w:rsidRPr="007803A8" w:rsidRDefault="007F66A0" w:rsidP="005F2D6E">
            <w:pPr>
              <w:rPr>
                <w:rFonts w:ascii="Calibri" w:hAnsi="Calibri" w:cs="Calibri"/>
                <w:color w:val="000000"/>
              </w:rPr>
            </w:pPr>
          </w:p>
        </w:tc>
        <w:tc>
          <w:tcPr>
            <w:tcW w:w="1779" w:type="dxa"/>
            <w:tcBorders>
              <w:top w:val="nil"/>
              <w:left w:val="nil"/>
              <w:bottom w:val="nil"/>
              <w:right w:val="nil"/>
            </w:tcBorders>
            <w:shd w:val="clear" w:color="000000" w:fill="FFFFFF"/>
            <w:vAlign w:val="center"/>
            <w:hideMark/>
          </w:tcPr>
          <w:p w14:paraId="4E4C1846" w14:textId="77777777" w:rsidR="007F66A0" w:rsidRPr="007803A8" w:rsidRDefault="007F66A0" w:rsidP="005F2D6E">
            <w:pPr>
              <w:rPr>
                <w:rFonts w:ascii="Calibri" w:hAnsi="Calibri" w:cs="Calibri"/>
                <w:color w:val="000000"/>
              </w:rPr>
            </w:pPr>
            <w:r w:rsidRPr="007803A8">
              <w:rPr>
                <w:rFonts w:ascii="Calibri" w:hAnsi="Calibri" w:cs="Calibri"/>
                <w:color w:val="000000"/>
              </w:rPr>
              <w:t>Požeg</w:t>
            </w:r>
          </w:p>
        </w:tc>
        <w:tc>
          <w:tcPr>
            <w:tcW w:w="1843" w:type="dxa"/>
            <w:tcBorders>
              <w:top w:val="nil"/>
              <w:left w:val="nil"/>
              <w:bottom w:val="nil"/>
              <w:right w:val="nil"/>
            </w:tcBorders>
            <w:shd w:val="clear" w:color="000000" w:fill="FFFFFF"/>
            <w:vAlign w:val="center"/>
            <w:hideMark/>
          </w:tcPr>
          <w:p w14:paraId="584C115E"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7.07.2022</w:t>
            </w:r>
          </w:p>
        </w:tc>
        <w:tc>
          <w:tcPr>
            <w:tcW w:w="816" w:type="dxa"/>
            <w:tcBorders>
              <w:top w:val="nil"/>
              <w:left w:val="nil"/>
              <w:bottom w:val="nil"/>
              <w:right w:val="nil"/>
            </w:tcBorders>
            <w:shd w:val="clear" w:color="000000" w:fill="FFFFFF"/>
            <w:vAlign w:val="center"/>
            <w:hideMark/>
          </w:tcPr>
          <w:p w14:paraId="7943181D"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0</w:t>
            </w:r>
          </w:p>
        </w:tc>
        <w:tc>
          <w:tcPr>
            <w:tcW w:w="681" w:type="dxa"/>
            <w:tcBorders>
              <w:top w:val="nil"/>
              <w:left w:val="nil"/>
              <w:bottom w:val="nil"/>
              <w:right w:val="nil"/>
            </w:tcBorders>
            <w:shd w:val="clear" w:color="000000" w:fill="FFFFFF"/>
            <w:vAlign w:val="center"/>
            <w:hideMark/>
          </w:tcPr>
          <w:p w14:paraId="1E010FFE" w14:textId="77777777" w:rsidR="007F66A0" w:rsidRPr="007803A8" w:rsidRDefault="007F66A0" w:rsidP="005F2D6E">
            <w:pPr>
              <w:jc w:val="center"/>
              <w:rPr>
                <w:rFonts w:ascii="Calibri" w:hAnsi="Calibri" w:cs="Calibri"/>
                <w:color w:val="000000"/>
              </w:rPr>
            </w:pPr>
          </w:p>
        </w:tc>
        <w:tc>
          <w:tcPr>
            <w:tcW w:w="728" w:type="dxa"/>
            <w:tcBorders>
              <w:top w:val="nil"/>
              <w:left w:val="nil"/>
              <w:bottom w:val="nil"/>
              <w:right w:val="nil"/>
            </w:tcBorders>
            <w:shd w:val="clear" w:color="000000" w:fill="FFFFFF"/>
            <w:vAlign w:val="center"/>
            <w:hideMark/>
          </w:tcPr>
          <w:p w14:paraId="29CF35B4" w14:textId="77777777" w:rsidR="007F66A0" w:rsidRPr="007803A8" w:rsidRDefault="007F66A0" w:rsidP="005F2D6E">
            <w:pPr>
              <w:jc w:val="center"/>
              <w:rPr>
                <w:rFonts w:ascii="Calibri" w:hAnsi="Calibri" w:cs="Calibri"/>
                <w:color w:val="000000"/>
              </w:rPr>
            </w:pPr>
          </w:p>
        </w:tc>
        <w:tc>
          <w:tcPr>
            <w:tcW w:w="2736" w:type="dxa"/>
            <w:tcBorders>
              <w:top w:val="nil"/>
              <w:left w:val="nil"/>
              <w:bottom w:val="nil"/>
              <w:right w:val="nil"/>
            </w:tcBorders>
            <w:shd w:val="clear" w:color="000000" w:fill="FFFFFF"/>
            <w:vAlign w:val="center"/>
            <w:hideMark/>
          </w:tcPr>
          <w:p w14:paraId="0D4BF73C" w14:textId="77777777" w:rsidR="007F66A0" w:rsidRPr="007803A8" w:rsidRDefault="007F66A0" w:rsidP="005F2D6E">
            <w:pPr>
              <w:jc w:val="center"/>
              <w:rPr>
                <w:rFonts w:ascii="Calibri" w:hAnsi="Calibri" w:cs="Calibri"/>
                <w:color w:val="000000"/>
              </w:rPr>
            </w:pPr>
          </w:p>
        </w:tc>
      </w:tr>
      <w:tr w:rsidR="007F66A0" w:rsidRPr="007803A8" w14:paraId="1FD13BEE" w14:textId="77777777" w:rsidTr="005F2D6E">
        <w:trPr>
          <w:trHeight w:val="300"/>
        </w:trPr>
        <w:tc>
          <w:tcPr>
            <w:tcW w:w="768" w:type="dxa"/>
            <w:vMerge/>
            <w:tcBorders>
              <w:top w:val="nil"/>
              <w:left w:val="nil"/>
              <w:bottom w:val="nil"/>
              <w:right w:val="nil"/>
            </w:tcBorders>
            <w:vAlign w:val="center"/>
            <w:hideMark/>
          </w:tcPr>
          <w:p w14:paraId="7C12EA82" w14:textId="77777777" w:rsidR="007F66A0" w:rsidRPr="007803A8" w:rsidRDefault="007F66A0" w:rsidP="005F2D6E">
            <w:pPr>
              <w:rPr>
                <w:rFonts w:ascii="Calibri" w:hAnsi="Calibri" w:cs="Calibri"/>
                <w:color w:val="000000"/>
              </w:rPr>
            </w:pPr>
          </w:p>
        </w:tc>
        <w:tc>
          <w:tcPr>
            <w:tcW w:w="1779" w:type="dxa"/>
            <w:tcBorders>
              <w:top w:val="nil"/>
              <w:left w:val="nil"/>
              <w:bottom w:val="nil"/>
              <w:right w:val="nil"/>
            </w:tcBorders>
            <w:shd w:val="clear" w:color="000000" w:fill="FFFFFF"/>
            <w:vAlign w:val="center"/>
            <w:hideMark/>
          </w:tcPr>
          <w:p w14:paraId="7CBB7A47" w14:textId="77777777" w:rsidR="007F66A0" w:rsidRPr="007803A8" w:rsidRDefault="007F66A0" w:rsidP="005F2D6E">
            <w:pPr>
              <w:rPr>
                <w:rFonts w:ascii="Calibri" w:hAnsi="Calibri" w:cs="Calibri"/>
                <w:color w:val="000000"/>
              </w:rPr>
            </w:pPr>
            <w:r w:rsidRPr="007803A8">
              <w:rPr>
                <w:rFonts w:ascii="Calibri" w:hAnsi="Calibri" w:cs="Calibri"/>
                <w:color w:val="000000"/>
              </w:rPr>
              <w:t>Rački ribniki</w:t>
            </w:r>
          </w:p>
        </w:tc>
        <w:tc>
          <w:tcPr>
            <w:tcW w:w="1843" w:type="dxa"/>
            <w:tcBorders>
              <w:top w:val="nil"/>
              <w:left w:val="nil"/>
              <w:bottom w:val="nil"/>
              <w:right w:val="nil"/>
            </w:tcBorders>
            <w:shd w:val="clear" w:color="000000" w:fill="FFFFFF"/>
            <w:vAlign w:val="center"/>
            <w:hideMark/>
          </w:tcPr>
          <w:p w14:paraId="3F4EFC24"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7.07.2022</w:t>
            </w:r>
          </w:p>
        </w:tc>
        <w:tc>
          <w:tcPr>
            <w:tcW w:w="816" w:type="dxa"/>
            <w:tcBorders>
              <w:top w:val="nil"/>
              <w:left w:val="nil"/>
              <w:bottom w:val="nil"/>
              <w:right w:val="nil"/>
            </w:tcBorders>
            <w:shd w:val="clear" w:color="000000" w:fill="FFFFFF"/>
            <w:vAlign w:val="center"/>
            <w:hideMark/>
          </w:tcPr>
          <w:p w14:paraId="542BBEC7"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71</w:t>
            </w:r>
          </w:p>
        </w:tc>
        <w:tc>
          <w:tcPr>
            <w:tcW w:w="681" w:type="dxa"/>
            <w:tcBorders>
              <w:top w:val="nil"/>
              <w:left w:val="nil"/>
              <w:bottom w:val="nil"/>
              <w:right w:val="nil"/>
            </w:tcBorders>
            <w:shd w:val="clear" w:color="000000" w:fill="FFFFFF"/>
            <w:vAlign w:val="center"/>
            <w:hideMark/>
          </w:tcPr>
          <w:p w14:paraId="2D42BFFF"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58</w:t>
            </w:r>
          </w:p>
        </w:tc>
        <w:tc>
          <w:tcPr>
            <w:tcW w:w="728" w:type="dxa"/>
            <w:tcBorders>
              <w:top w:val="nil"/>
              <w:left w:val="nil"/>
              <w:bottom w:val="nil"/>
              <w:right w:val="nil"/>
            </w:tcBorders>
            <w:shd w:val="clear" w:color="000000" w:fill="FFFFFF"/>
            <w:vAlign w:val="center"/>
            <w:hideMark/>
          </w:tcPr>
          <w:p w14:paraId="74CC5C18"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13</w:t>
            </w:r>
          </w:p>
        </w:tc>
        <w:tc>
          <w:tcPr>
            <w:tcW w:w="2736" w:type="dxa"/>
            <w:tcBorders>
              <w:top w:val="nil"/>
              <w:left w:val="nil"/>
              <w:bottom w:val="nil"/>
              <w:right w:val="nil"/>
            </w:tcBorders>
            <w:shd w:val="clear" w:color="000000" w:fill="FFFFFF"/>
            <w:vAlign w:val="center"/>
            <w:hideMark/>
          </w:tcPr>
          <w:p w14:paraId="5EF60957" w14:textId="77777777" w:rsidR="007F66A0" w:rsidRPr="007803A8" w:rsidRDefault="007F66A0" w:rsidP="005F2D6E">
            <w:pPr>
              <w:jc w:val="center"/>
              <w:rPr>
                <w:rFonts w:ascii="Calibri" w:hAnsi="Calibri" w:cs="Calibri"/>
                <w:color w:val="000000"/>
              </w:rPr>
            </w:pPr>
          </w:p>
        </w:tc>
      </w:tr>
      <w:tr w:rsidR="007F66A0" w:rsidRPr="007803A8" w14:paraId="633D9B56" w14:textId="77777777" w:rsidTr="005F2D6E">
        <w:trPr>
          <w:trHeight w:val="300"/>
        </w:trPr>
        <w:tc>
          <w:tcPr>
            <w:tcW w:w="768" w:type="dxa"/>
            <w:vMerge/>
            <w:tcBorders>
              <w:top w:val="nil"/>
              <w:left w:val="nil"/>
              <w:bottom w:val="nil"/>
              <w:right w:val="nil"/>
            </w:tcBorders>
            <w:vAlign w:val="center"/>
            <w:hideMark/>
          </w:tcPr>
          <w:p w14:paraId="38F4CD76" w14:textId="77777777" w:rsidR="007F66A0" w:rsidRPr="007803A8" w:rsidRDefault="007F66A0" w:rsidP="005F2D6E">
            <w:pPr>
              <w:rPr>
                <w:rFonts w:ascii="Calibri" w:hAnsi="Calibri" w:cs="Calibri"/>
                <w:color w:val="000000"/>
              </w:rPr>
            </w:pPr>
          </w:p>
        </w:tc>
        <w:tc>
          <w:tcPr>
            <w:tcW w:w="1779" w:type="dxa"/>
            <w:tcBorders>
              <w:top w:val="nil"/>
              <w:left w:val="nil"/>
              <w:bottom w:val="nil"/>
              <w:right w:val="nil"/>
            </w:tcBorders>
            <w:shd w:val="clear" w:color="000000" w:fill="FFFFFF"/>
            <w:vAlign w:val="center"/>
            <w:hideMark/>
          </w:tcPr>
          <w:p w14:paraId="227B03F5" w14:textId="77777777" w:rsidR="007F66A0" w:rsidRPr="007803A8" w:rsidRDefault="007F66A0" w:rsidP="005F2D6E">
            <w:pPr>
              <w:rPr>
                <w:rFonts w:ascii="Calibri" w:hAnsi="Calibri" w:cs="Calibri"/>
                <w:color w:val="000000"/>
              </w:rPr>
            </w:pPr>
            <w:r w:rsidRPr="007803A8">
              <w:rPr>
                <w:rFonts w:ascii="Calibri" w:hAnsi="Calibri" w:cs="Calibri"/>
                <w:color w:val="000000"/>
              </w:rPr>
              <w:t>Turnovi ribniki</w:t>
            </w:r>
          </w:p>
        </w:tc>
        <w:tc>
          <w:tcPr>
            <w:tcW w:w="1843" w:type="dxa"/>
            <w:tcBorders>
              <w:top w:val="nil"/>
              <w:left w:val="nil"/>
              <w:bottom w:val="nil"/>
              <w:right w:val="nil"/>
            </w:tcBorders>
            <w:shd w:val="clear" w:color="000000" w:fill="FFFFFF"/>
            <w:vAlign w:val="center"/>
            <w:hideMark/>
          </w:tcPr>
          <w:p w14:paraId="64538A8B"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7.07.2022</w:t>
            </w:r>
          </w:p>
        </w:tc>
        <w:tc>
          <w:tcPr>
            <w:tcW w:w="816" w:type="dxa"/>
            <w:tcBorders>
              <w:top w:val="nil"/>
              <w:left w:val="nil"/>
              <w:bottom w:val="nil"/>
              <w:right w:val="nil"/>
            </w:tcBorders>
            <w:shd w:val="clear" w:color="000000" w:fill="FFFFFF"/>
            <w:vAlign w:val="center"/>
            <w:hideMark/>
          </w:tcPr>
          <w:p w14:paraId="73F6EDB4"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0</w:t>
            </w:r>
          </w:p>
        </w:tc>
        <w:tc>
          <w:tcPr>
            <w:tcW w:w="681" w:type="dxa"/>
            <w:tcBorders>
              <w:top w:val="nil"/>
              <w:left w:val="nil"/>
              <w:bottom w:val="nil"/>
              <w:right w:val="nil"/>
            </w:tcBorders>
            <w:shd w:val="clear" w:color="000000" w:fill="FFFFFF"/>
            <w:vAlign w:val="center"/>
            <w:hideMark/>
          </w:tcPr>
          <w:p w14:paraId="630A1237" w14:textId="77777777" w:rsidR="007F66A0" w:rsidRPr="007803A8" w:rsidRDefault="007F66A0" w:rsidP="005F2D6E">
            <w:pPr>
              <w:jc w:val="center"/>
              <w:rPr>
                <w:rFonts w:ascii="Calibri" w:hAnsi="Calibri" w:cs="Calibri"/>
                <w:color w:val="000000"/>
              </w:rPr>
            </w:pPr>
          </w:p>
        </w:tc>
        <w:tc>
          <w:tcPr>
            <w:tcW w:w="728" w:type="dxa"/>
            <w:tcBorders>
              <w:top w:val="nil"/>
              <w:left w:val="nil"/>
              <w:bottom w:val="nil"/>
              <w:right w:val="nil"/>
            </w:tcBorders>
            <w:shd w:val="clear" w:color="000000" w:fill="FFFFFF"/>
            <w:vAlign w:val="center"/>
            <w:hideMark/>
          </w:tcPr>
          <w:p w14:paraId="1469C3B1" w14:textId="77777777" w:rsidR="007F66A0" w:rsidRPr="007803A8" w:rsidRDefault="007F66A0" w:rsidP="005F2D6E">
            <w:pPr>
              <w:jc w:val="center"/>
              <w:rPr>
                <w:rFonts w:ascii="Calibri" w:hAnsi="Calibri" w:cs="Calibri"/>
                <w:color w:val="000000"/>
              </w:rPr>
            </w:pPr>
          </w:p>
        </w:tc>
        <w:tc>
          <w:tcPr>
            <w:tcW w:w="2736" w:type="dxa"/>
            <w:tcBorders>
              <w:top w:val="nil"/>
              <w:left w:val="nil"/>
              <w:bottom w:val="nil"/>
              <w:right w:val="nil"/>
            </w:tcBorders>
            <w:shd w:val="clear" w:color="000000" w:fill="FFFFFF"/>
            <w:vAlign w:val="center"/>
            <w:hideMark/>
          </w:tcPr>
          <w:p w14:paraId="38850C82" w14:textId="77777777" w:rsidR="007F66A0" w:rsidRPr="007803A8" w:rsidRDefault="007F66A0" w:rsidP="005F2D6E">
            <w:pPr>
              <w:jc w:val="center"/>
              <w:rPr>
                <w:rFonts w:ascii="Calibri" w:hAnsi="Calibri" w:cs="Calibri"/>
                <w:color w:val="000000"/>
              </w:rPr>
            </w:pPr>
          </w:p>
        </w:tc>
      </w:tr>
      <w:tr w:rsidR="007F66A0" w:rsidRPr="007803A8" w14:paraId="6D3676F2" w14:textId="77777777" w:rsidTr="005F2D6E">
        <w:trPr>
          <w:trHeight w:val="300"/>
        </w:trPr>
        <w:tc>
          <w:tcPr>
            <w:tcW w:w="768" w:type="dxa"/>
            <w:vMerge w:val="restart"/>
            <w:tcBorders>
              <w:top w:val="single" w:sz="4" w:space="0" w:color="auto"/>
              <w:left w:val="nil"/>
              <w:bottom w:val="single" w:sz="4" w:space="0" w:color="000000"/>
              <w:right w:val="nil"/>
            </w:tcBorders>
            <w:shd w:val="clear" w:color="000000" w:fill="FFFFFF"/>
            <w:noWrap/>
            <w:vAlign w:val="center"/>
            <w:hideMark/>
          </w:tcPr>
          <w:p w14:paraId="4D7D105A"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20</w:t>
            </w:r>
          </w:p>
        </w:tc>
        <w:tc>
          <w:tcPr>
            <w:tcW w:w="1779" w:type="dxa"/>
            <w:tcBorders>
              <w:top w:val="single" w:sz="4" w:space="0" w:color="auto"/>
              <w:left w:val="nil"/>
              <w:bottom w:val="nil"/>
              <w:right w:val="nil"/>
            </w:tcBorders>
            <w:shd w:val="clear" w:color="000000" w:fill="FFFFFF"/>
            <w:vAlign w:val="center"/>
            <w:hideMark/>
          </w:tcPr>
          <w:p w14:paraId="51E92BEE" w14:textId="77777777" w:rsidR="007F66A0" w:rsidRPr="007803A8" w:rsidRDefault="007F66A0" w:rsidP="005F2D6E">
            <w:pPr>
              <w:rPr>
                <w:rFonts w:ascii="Calibri" w:hAnsi="Calibri" w:cs="Calibri"/>
                <w:color w:val="000000"/>
              </w:rPr>
            </w:pPr>
            <w:r w:rsidRPr="007803A8">
              <w:rPr>
                <w:rFonts w:ascii="Calibri" w:hAnsi="Calibri" w:cs="Calibri"/>
                <w:color w:val="000000"/>
              </w:rPr>
              <w:t>Medvedce</w:t>
            </w:r>
          </w:p>
        </w:tc>
        <w:tc>
          <w:tcPr>
            <w:tcW w:w="1843" w:type="dxa"/>
            <w:tcBorders>
              <w:top w:val="single" w:sz="4" w:space="0" w:color="auto"/>
              <w:left w:val="nil"/>
              <w:bottom w:val="nil"/>
              <w:right w:val="nil"/>
            </w:tcBorders>
            <w:shd w:val="clear" w:color="000000" w:fill="FFFFFF"/>
            <w:vAlign w:val="center"/>
            <w:hideMark/>
          </w:tcPr>
          <w:p w14:paraId="79471E20"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13.07.2022</w:t>
            </w:r>
          </w:p>
        </w:tc>
        <w:tc>
          <w:tcPr>
            <w:tcW w:w="816" w:type="dxa"/>
            <w:tcBorders>
              <w:top w:val="single" w:sz="4" w:space="0" w:color="auto"/>
              <w:left w:val="nil"/>
              <w:bottom w:val="nil"/>
              <w:right w:val="nil"/>
            </w:tcBorders>
            <w:shd w:val="clear" w:color="000000" w:fill="FFFFFF"/>
            <w:vAlign w:val="center"/>
            <w:hideMark/>
          </w:tcPr>
          <w:p w14:paraId="385BBB92"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17</w:t>
            </w:r>
          </w:p>
        </w:tc>
        <w:tc>
          <w:tcPr>
            <w:tcW w:w="681" w:type="dxa"/>
            <w:tcBorders>
              <w:top w:val="single" w:sz="4" w:space="0" w:color="auto"/>
              <w:left w:val="nil"/>
              <w:bottom w:val="nil"/>
              <w:right w:val="nil"/>
            </w:tcBorders>
            <w:shd w:val="clear" w:color="000000" w:fill="FFFFFF"/>
            <w:noWrap/>
            <w:vAlign w:val="center"/>
            <w:hideMark/>
          </w:tcPr>
          <w:p w14:paraId="323792F4"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4</w:t>
            </w:r>
          </w:p>
        </w:tc>
        <w:tc>
          <w:tcPr>
            <w:tcW w:w="728" w:type="dxa"/>
            <w:tcBorders>
              <w:top w:val="single" w:sz="4" w:space="0" w:color="auto"/>
              <w:left w:val="nil"/>
              <w:bottom w:val="nil"/>
              <w:right w:val="nil"/>
            </w:tcBorders>
            <w:shd w:val="clear" w:color="000000" w:fill="FFFFFF"/>
            <w:vAlign w:val="center"/>
            <w:hideMark/>
          </w:tcPr>
          <w:p w14:paraId="190D55FD"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3</w:t>
            </w:r>
          </w:p>
        </w:tc>
        <w:tc>
          <w:tcPr>
            <w:tcW w:w="2736" w:type="dxa"/>
            <w:tcBorders>
              <w:top w:val="single" w:sz="4" w:space="0" w:color="auto"/>
              <w:left w:val="nil"/>
              <w:bottom w:val="nil"/>
              <w:right w:val="nil"/>
            </w:tcBorders>
            <w:shd w:val="clear" w:color="000000" w:fill="FFFFFF"/>
            <w:vAlign w:val="center"/>
            <w:hideMark/>
          </w:tcPr>
          <w:p w14:paraId="2FA878FE"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2b-9</w:t>
            </w:r>
          </w:p>
        </w:tc>
      </w:tr>
      <w:tr w:rsidR="007F66A0" w:rsidRPr="007803A8" w14:paraId="273310F1" w14:textId="77777777" w:rsidTr="005F2D6E">
        <w:trPr>
          <w:trHeight w:val="300"/>
        </w:trPr>
        <w:tc>
          <w:tcPr>
            <w:tcW w:w="768" w:type="dxa"/>
            <w:vMerge/>
            <w:tcBorders>
              <w:top w:val="single" w:sz="4" w:space="0" w:color="auto"/>
              <w:left w:val="nil"/>
              <w:bottom w:val="single" w:sz="4" w:space="0" w:color="000000"/>
              <w:right w:val="nil"/>
            </w:tcBorders>
            <w:vAlign w:val="center"/>
            <w:hideMark/>
          </w:tcPr>
          <w:p w14:paraId="5D7E177A" w14:textId="77777777" w:rsidR="007F66A0" w:rsidRPr="007803A8" w:rsidRDefault="007F66A0" w:rsidP="005F2D6E">
            <w:pPr>
              <w:rPr>
                <w:rFonts w:ascii="Calibri" w:hAnsi="Calibri" w:cs="Calibri"/>
                <w:color w:val="000000"/>
              </w:rPr>
            </w:pPr>
          </w:p>
        </w:tc>
        <w:tc>
          <w:tcPr>
            <w:tcW w:w="1779" w:type="dxa"/>
            <w:tcBorders>
              <w:top w:val="nil"/>
              <w:left w:val="nil"/>
              <w:bottom w:val="nil"/>
              <w:right w:val="nil"/>
            </w:tcBorders>
            <w:shd w:val="clear" w:color="000000" w:fill="FFFFFF"/>
            <w:vAlign w:val="center"/>
            <w:hideMark/>
          </w:tcPr>
          <w:p w14:paraId="49577D02" w14:textId="77777777" w:rsidR="007F66A0" w:rsidRPr="007803A8" w:rsidRDefault="007F66A0" w:rsidP="005F2D6E">
            <w:pPr>
              <w:rPr>
                <w:rFonts w:ascii="Calibri" w:hAnsi="Calibri" w:cs="Calibri"/>
                <w:color w:val="000000"/>
              </w:rPr>
            </w:pPr>
            <w:r w:rsidRPr="007803A8">
              <w:rPr>
                <w:rFonts w:ascii="Calibri" w:hAnsi="Calibri" w:cs="Calibri"/>
                <w:color w:val="000000"/>
              </w:rPr>
              <w:t>Medvedce zvečer</w:t>
            </w:r>
          </w:p>
        </w:tc>
        <w:tc>
          <w:tcPr>
            <w:tcW w:w="1843" w:type="dxa"/>
            <w:tcBorders>
              <w:top w:val="nil"/>
              <w:left w:val="nil"/>
              <w:bottom w:val="nil"/>
              <w:right w:val="nil"/>
            </w:tcBorders>
            <w:shd w:val="clear" w:color="000000" w:fill="FFFFFF"/>
            <w:vAlign w:val="center"/>
            <w:hideMark/>
          </w:tcPr>
          <w:p w14:paraId="3C639FD3"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13.07.2022</w:t>
            </w:r>
          </w:p>
        </w:tc>
        <w:tc>
          <w:tcPr>
            <w:tcW w:w="816" w:type="dxa"/>
            <w:tcBorders>
              <w:top w:val="nil"/>
              <w:left w:val="nil"/>
              <w:bottom w:val="nil"/>
              <w:right w:val="nil"/>
            </w:tcBorders>
            <w:shd w:val="clear" w:color="000000" w:fill="FFFFFF"/>
            <w:vAlign w:val="center"/>
            <w:hideMark/>
          </w:tcPr>
          <w:p w14:paraId="54F74348"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w:t>
            </w:r>
          </w:p>
        </w:tc>
        <w:tc>
          <w:tcPr>
            <w:tcW w:w="681" w:type="dxa"/>
            <w:tcBorders>
              <w:top w:val="nil"/>
              <w:left w:val="nil"/>
              <w:bottom w:val="nil"/>
              <w:right w:val="nil"/>
            </w:tcBorders>
            <w:shd w:val="clear" w:color="000000" w:fill="FFFFFF"/>
            <w:noWrap/>
            <w:vAlign w:val="center"/>
            <w:hideMark/>
          </w:tcPr>
          <w:p w14:paraId="2CDD14FF" w14:textId="77777777" w:rsidR="007F66A0" w:rsidRPr="007803A8" w:rsidRDefault="007F66A0" w:rsidP="005F2D6E">
            <w:pPr>
              <w:jc w:val="center"/>
              <w:rPr>
                <w:rFonts w:ascii="Calibri" w:hAnsi="Calibri" w:cs="Calibri"/>
                <w:color w:val="000000"/>
              </w:rPr>
            </w:pPr>
          </w:p>
        </w:tc>
        <w:tc>
          <w:tcPr>
            <w:tcW w:w="728" w:type="dxa"/>
            <w:tcBorders>
              <w:top w:val="nil"/>
              <w:left w:val="nil"/>
              <w:bottom w:val="nil"/>
              <w:right w:val="nil"/>
            </w:tcBorders>
            <w:shd w:val="clear" w:color="000000" w:fill="FFFFFF"/>
            <w:noWrap/>
            <w:vAlign w:val="center"/>
            <w:hideMark/>
          </w:tcPr>
          <w:p w14:paraId="387B4D6F" w14:textId="77777777" w:rsidR="007F66A0" w:rsidRPr="007803A8" w:rsidRDefault="007F66A0" w:rsidP="005F2D6E">
            <w:pPr>
              <w:jc w:val="center"/>
              <w:rPr>
                <w:rFonts w:ascii="Calibri" w:hAnsi="Calibri" w:cs="Calibri"/>
                <w:color w:val="000000"/>
              </w:rPr>
            </w:pPr>
          </w:p>
        </w:tc>
        <w:tc>
          <w:tcPr>
            <w:tcW w:w="2736" w:type="dxa"/>
            <w:tcBorders>
              <w:top w:val="nil"/>
              <w:left w:val="nil"/>
              <w:bottom w:val="nil"/>
              <w:right w:val="nil"/>
            </w:tcBorders>
            <w:shd w:val="clear" w:color="000000" w:fill="FFFFFF"/>
            <w:vAlign w:val="center"/>
            <w:hideMark/>
          </w:tcPr>
          <w:p w14:paraId="6D566A25" w14:textId="77777777" w:rsidR="007F66A0" w:rsidRPr="007803A8" w:rsidRDefault="007F66A0" w:rsidP="005F2D6E">
            <w:pPr>
              <w:jc w:val="center"/>
              <w:rPr>
                <w:rFonts w:ascii="Calibri" w:hAnsi="Calibri" w:cs="Calibri"/>
                <w:color w:val="000000"/>
              </w:rPr>
            </w:pPr>
          </w:p>
        </w:tc>
      </w:tr>
      <w:tr w:rsidR="007F66A0" w:rsidRPr="007803A8" w14:paraId="7472E370" w14:textId="77777777" w:rsidTr="005F2D6E">
        <w:trPr>
          <w:trHeight w:val="300"/>
        </w:trPr>
        <w:tc>
          <w:tcPr>
            <w:tcW w:w="768" w:type="dxa"/>
            <w:vMerge/>
            <w:tcBorders>
              <w:top w:val="single" w:sz="4" w:space="0" w:color="auto"/>
              <w:left w:val="nil"/>
              <w:bottom w:val="single" w:sz="4" w:space="0" w:color="000000"/>
              <w:right w:val="nil"/>
            </w:tcBorders>
            <w:vAlign w:val="center"/>
            <w:hideMark/>
          </w:tcPr>
          <w:p w14:paraId="6D1DBEFF" w14:textId="77777777" w:rsidR="007F66A0" w:rsidRPr="007803A8" w:rsidRDefault="007F66A0" w:rsidP="005F2D6E">
            <w:pPr>
              <w:rPr>
                <w:rFonts w:ascii="Calibri" w:hAnsi="Calibri" w:cs="Calibri"/>
                <w:color w:val="000000"/>
              </w:rPr>
            </w:pPr>
          </w:p>
        </w:tc>
        <w:tc>
          <w:tcPr>
            <w:tcW w:w="1779" w:type="dxa"/>
            <w:tcBorders>
              <w:top w:val="nil"/>
              <w:left w:val="nil"/>
              <w:bottom w:val="nil"/>
              <w:right w:val="nil"/>
            </w:tcBorders>
            <w:shd w:val="clear" w:color="000000" w:fill="FFFFFF"/>
            <w:vAlign w:val="center"/>
            <w:hideMark/>
          </w:tcPr>
          <w:p w14:paraId="2935277C" w14:textId="77777777" w:rsidR="007F66A0" w:rsidRPr="007803A8" w:rsidRDefault="007F66A0" w:rsidP="005F2D6E">
            <w:pPr>
              <w:rPr>
                <w:rFonts w:ascii="Calibri" w:hAnsi="Calibri" w:cs="Calibri"/>
                <w:color w:val="000000"/>
              </w:rPr>
            </w:pPr>
            <w:r w:rsidRPr="007803A8">
              <w:rPr>
                <w:rFonts w:ascii="Calibri" w:hAnsi="Calibri" w:cs="Calibri"/>
                <w:color w:val="000000"/>
              </w:rPr>
              <w:t>Požeg</w:t>
            </w:r>
          </w:p>
        </w:tc>
        <w:tc>
          <w:tcPr>
            <w:tcW w:w="1843" w:type="dxa"/>
            <w:tcBorders>
              <w:top w:val="nil"/>
              <w:left w:val="nil"/>
              <w:bottom w:val="nil"/>
              <w:right w:val="nil"/>
            </w:tcBorders>
            <w:shd w:val="clear" w:color="000000" w:fill="FFFFFF"/>
            <w:vAlign w:val="center"/>
            <w:hideMark/>
          </w:tcPr>
          <w:p w14:paraId="77389AC8"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13.07.2022</w:t>
            </w:r>
          </w:p>
        </w:tc>
        <w:tc>
          <w:tcPr>
            <w:tcW w:w="816" w:type="dxa"/>
            <w:tcBorders>
              <w:top w:val="nil"/>
              <w:left w:val="nil"/>
              <w:bottom w:val="nil"/>
              <w:right w:val="nil"/>
            </w:tcBorders>
            <w:shd w:val="clear" w:color="000000" w:fill="FFFFFF"/>
            <w:vAlign w:val="center"/>
            <w:hideMark/>
          </w:tcPr>
          <w:p w14:paraId="5196E996"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2</w:t>
            </w:r>
          </w:p>
        </w:tc>
        <w:tc>
          <w:tcPr>
            <w:tcW w:w="681" w:type="dxa"/>
            <w:tcBorders>
              <w:top w:val="nil"/>
              <w:left w:val="nil"/>
              <w:bottom w:val="nil"/>
              <w:right w:val="nil"/>
            </w:tcBorders>
            <w:shd w:val="clear" w:color="000000" w:fill="FFFFFF"/>
            <w:noWrap/>
            <w:vAlign w:val="center"/>
            <w:hideMark/>
          </w:tcPr>
          <w:p w14:paraId="258BEDF2"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1</w:t>
            </w:r>
          </w:p>
        </w:tc>
        <w:tc>
          <w:tcPr>
            <w:tcW w:w="728" w:type="dxa"/>
            <w:tcBorders>
              <w:top w:val="nil"/>
              <w:left w:val="nil"/>
              <w:bottom w:val="nil"/>
              <w:right w:val="nil"/>
            </w:tcBorders>
            <w:shd w:val="clear" w:color="000000" w:fill="FFFFFF"/>
            <w:vAlign w:val="center"/>
            <w:hideMark/>
          </w:tcPr>
          <w:p w14:paraId="04341736"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1</w:t>
            </w:r>
          </w:p>
        </w:tc>
        <w:tc>
          <w:tcPr>
            <w:tcW w:w="2736" w:type="dxa"/>
            <w:tcBorders>
              <w:top w:val="nil"/>
              <w:left w:val="nil"/>
              <w:bottom w:val="nil"/>
              <w:right w:val="nil"/>
            </w:tcBorders>
            <w:shd w:val="clear" w:color="000000" w:fill="FFFFFF"/>
            <w:vAlign w:val="center"/>
            <w:hideMark/>
          </w:tcPr>
          <w:p w14:paraId="5D6B323B" w14:textId="77777777" w:rsidR="007F66A0" w:rsidRPr="007803A8" w:rsidRDefault="007F66A0" w:rsidP="005F2D6E">
            <w:pPr>
              <w:jc w:val="center"/>
              <w:rPr>
                <w:rFonts w:ascii="Calibri" w:hAnsi="Calibri" w:cs="Calibri"/>
                <w:color w:val="000000"/>
              </w:rPr>
            </w:pPr>
          </w:p>
        </w:tc>
      </w:tr>
      <w:tr w:rsidR="007F66A0" w:rsidRPr="007803A8" w14:paraId="72496DD7" w14:textId="77777777" w:rsidTr="005F2D6E">
        <w:trPr>
          <w:trHeight w:val="300"/>
        </w:trPr>
        <w:tc>
          <w:tcPr>
            <w:tcW w:w="768" w:type="dxa"/>
            <w:vMerge/>
            <w:tcBorders>
              <w:top w:val="single" w:sz="4" w:space="0" w:color="auto"/>
              <w:left w:val="nil"/>
              <w:bottom w:val="single" w:sz="4" w:space="0" w:color="000000"/>
              <w:right w:val="nil"/>
            </w:tcBorders>
            <w:vAlign w:val="center"/>
            <w:hideMark/>
          </w:tcPr>
          <w:p w14:paraId="768C3001" w14:textId="77777777" w:rsidR="007F66A0" w:rsidRPr="007803A8" w:rsidRDefault="007F66A0" w:rsidP="005F2D6E">
            <w:pPr>
              <w:rPr>
                <w:rFonts w:ascii="Calibri" w:hAnsi="Calibri" w:cs="Calibri"/>
                <w:color w:val="000000"/>
              </w:rPr>
            </w:pPr>
          </w:p>
        </w:tc>
        <w:tc>
          <w:tcPr>
            <w:tcW w:w="1779" w:type="dxa"/>
            <w:tcBorders>
              <w:top w:val="nil"/>
              <w:left w:val="nil"/>
              <w:bottom w:val="nil"/>
              <w:right w:val="nil"/>
            </w:tcBorders>
            <w:shd w:val="clear" w:color="000000" w:fill="FFFFFF"/>
            <w:vAlign w:val="center"/>
            <w:hideMark/>
          </w:tcPr>
          <w:p w14:paraId="7B1A7AFD" w14:textId="77777777" w:rsidR="007F66A0" w:rsidRPr="007803A8" w:rsidRDefault="007F66A0" w:rsidP="005F2D6E">
            <w:pPr>
              <w:rPr>
                <w:rFonts w:ascii="Calibri" w:hAnsi="Calibri" w:cs="Calibri"/>
                <w:color w:val="000000"/>
              </w:rPr>
            </w:pPr>
            <w:r w:rsidRPr="007803A8">
              <w:rPr>
                <w:rFonts w:ascii="Calibri" w:hAnsi="Calibri" w:cs="Calibri"/>
                <w:color w:val="000000"/>
              </w:rPr>
              <w:t>Rački ribniki</w:t>
            </w:r>
          </w:p>
        </w:tc>
        <w:tc>
          <w:tcPr>
            <w:tcW w:w="1843" w:type="dxa"/>
            <w:tcBorders>
              <w:top w:val="nil"/>
              <w:left w:val="nil"/>
              <w:bottom w:val="nil"/>
              <w:right w:val="nil"/>
            </w:tcBorders>
            <w:shd w:val="clear" w:color="000000" w:fill="FFFFFF"/>
            <w:vAlign w:val="center"/>
            <w:hideMark/>
          </w:tcPr>
          <w:p w14:paraId="41ED3A04"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13.07.2022</w:t>
            </w:r>
          </w:p>
        </w:tc>
        <w:tc>
          <w:tcPr>
            <w:tcW w:w="816" w:type="dxa"/>
            <w:tcBorders>
              <w:top w:val="nil"/>
              <w:left w:val="nil"/>
              <w:bottom w:val="nil"/>
              <w:right w:val="nil"/>
            </w:tcBorders>
            <w:shd w:val="clear" w:color="000000" w:fill="FFFFFF"/>
            <w:vAlign w:val="center"/>
            <w:hideMark/>
          </w:tcPr>
          <w:p w14:paraId="44D779E7"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81</w:t>
            </w:r>
          </w:p>
        </w:tc>
        <w:tc>
          <w:tcPr>
            <w:tcW w:w="681" w:type="dxa"/>
            <w:tcBorders>
              <w:top w:val="nil"/>
              <w:left w:val="nil"/>
              <w:bottom w:val="nil"/>
              <w:right w:val="nil"/>
            </w:tcBorders>
            <w:shd w:val="clear" w:color="000000" w:fill="FFFFFF"/>
            <w:noWrap/>
            <w:vAlign w:val="center"/>
            <w:hideMark/>
          </w:tcPr>
          <w:p w14:paraId="196C7394"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52</w:t>
            </w:r>
          </w:p>
        </w:tc>
        <w:tc>
          <w:tcPr>
            <w:tcW w:w="728" w:type="dxa"/>
            <w:tcBorders>
              <w:top w:val="nil"/>
              <w:left w:val="nil"/>
              <w:bottom w:val="nil"/>
              <w:right w:val="nil"/>
            </w:tcBorders>
            <w:shd w:val="clear" w:color="000000" w:fill="FFFFFF"/>
            <w:vAlign w:val="center"/>
            <w:hideMark/>
          </w:tcPr>
          <w:p w14:paraId="709AB461"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29</w:t>
            </w:r>
          </w:p>
        </w:tc>
        <w:tc>
          <w:tcPr>
            <w:tcW w:w="2736" w:type="dxa"/>
            <w:tcBorders>
              <w:top w:val="nil"/>
              <w:left w:val="nil"/>
              <w:bottom w:val="nil"/>
              <w:right w:val="nil"/>
            </w:tcBorders>
            <w:shd w:val="clear" w:color="000000" w:fill="FFFFFF"/>
            <w:vAlign w:val="center"/>
            <w:hideMark/>
          </w:tcPr>
          <w:p w14:paraId="7A06CF3E" w14:textId="77777777" w:rsidR="007F66A0" w:rsidRPr="007803A8" w:rsidRDefault="007F66A0" w:rsidP="005F2D6E">
            <w:pPr>
              <w:jc w:val="center"/>
              <w:rPr>
                <w:rFonts w:ascii="Calibri" w:hAnsi="Calibri" w:cs="Calibri"/>
                <w:color w:val="000000"/>
              </w:rPr>
            </w:pPr>
          </w:p>
        </w:tc>
      </w:tr>
      <w:tr w:rsidR="007F66A0" w:rsidRPr="007803A8" w14:paraId="0F0668DD" w14:textId="77777777" w:rsidTr="005F2D6E">
        <w:trPr>
          <w:trHeight w:val="300"/>
        </w:trPr>
        <w:tc>
          <w:tcPr>
            <w:tcW w:w="768" w:type="dxa"/>
            <w:vMerge/>
            <w:tcBorders>
              <w:top w:val="single" w:sz="4" w:space="0" w:color="auto"/>
              <w:left w:val="nil"/>
              <w:bottom w:val="single" w:sz="4" w:space="0" w:color="000000"/>
              <w:right w:val="nil"/>
            </w:tcBorders>
            <w:vAlign w:val="center"/>
            <w:hideMark/>
          </w:tcPr>
          <w:p w14:paraId="0607B5BD" w14:textId="77777777" w:rsidR="007F66A0" w:rsidRPr="007803A8" w:rsidRDefault="007F66A0" w:rsidP="005F2D6E">
            <w:pPr>
              <w:rPr>
                <w:rFonts w:ascii="Calibri" w:hAnsi="Calibri" w:cs="Calibri"/>
                <w:color w:val="000000"/>
              </w:rPr>
            </w:pPr>
          </w:p>
        </w:tc>
        <w:tc>
          <w:tcPr>
            <w:tcW w:w="1779" w:type="dxa"/>
            <w:tcBorders>
              <w:top w:val="nil"/>
              <w:left w:val="nil"/>
              <w:bottom w:val="single" w:sz="4" w:space="0" w:color="auto"/>
              <w:right w:val="nil"/>
            </w:tcBorders>
            <w:shd w:val="clear" w:color="000000" w:fill="FFFFFF"/>
            <w:vAlign w:val="center"/>
            <w:hideMark/>
          </w:tcPr>
          <w:p w14:paraId="70D3C509" w14:textId="77777777" w:rsidR="007F66A0" w:rsidRPr="007803A8" w:rsidRDefault="007F66A0" w:rsidP="005F2D6E">
            <w:pPr>
              <w:rPr>
                <w:rFonts w:ascii="Calibri" w:hAnsi="Calibri" w:cs="Calibri"/>
                <w:color w:val="000000"/>
              </w:rPr>
            </w:pPr>
            <w:r w:rsidRPr="007803A8">
              <w:rPr>
                <w:rFonts w:ascii="Calibri" w:hAnsi="Calibri" w:cs="Calibri"/>
                <w:color w:val="000000"/>
              </w:rPr>
              <w:t>Turnovi ribniki</w:t>
            </w:r>
          </w:p>
        </w:tc>
        <w:tc>
          <w:tcPr>
            <w:tcW w:w="1843" w:type="dxa"/>
            <w:tcBorders>
              <w:top w:val="nil"/>
              <w:left w:val="nil"/>
              <w:bottom w:val="single" w:sz="4" w:space="0" w:color="auto"/>
              <w:right w:val="nil"/>
            </w:tcBorders>
            <w:shd w:val="clear" w:color="000000" w:fill="FFFFFF"/>
            <w:vAlign w:val="center"/>
            <w:hideMark/>
          </w:tcPr>
          <w:p w14:paraId="073ADF03"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13.07.2022</w:t>
            </w:r>
          </w:p>
        </w:tc>
        <w:tc>
          <w:tcPr>
            <w:tcW w:w="816" w:type="dxa"/>
            <w:tcBorders>
              <w:top w:val="nil"/>
              <w:left w:val="nil"/>
              <w:bottom w:val="single" w:sz="4" w:space="0" w:color="auto"/>
              <w:right w:val="nil"/>
            </w:tcBorders>
            <w:shd w:val="clear" w:color="000000" w:fill="FFFFFF"/>
            <w:vAlign w:val="center"/>
            <w:hideMark/>
          </w:tcPr>
          <w:p w14:paraId="788A2990"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0</w:t>
            </w:r>
          </w:p>
        </w:tc>
        <w:tc>
          <w:tcPr>
            <w:tcW w:w="681" w:type="dxa"/>
            <w:tcBorders>
              <w:top w:val="nil"/>
              <w:left w:val="nil"/>
              <w:bottom w:val="single" w:sz="4" w:space="0" w:color="auto"/>
              <w:right w:val="nil"/>
            </w:tcBorders>
            <w:shd w:val="clear" w:color="000000" w:fill="FFFFFF"/>
            <w:noWrap/>
            <w:vAlign w:val="center"/>
            <w:hideMark/>
          </w:tcPr>
          <w:p w14:paraId="67697158" w14:textId="77777777" w:rsidR="007F66A0" w:rsidRPr="007803A8" w:rsidRDefault="007F66A0" w:rsidP="005F2D6E">
            <w:pPr>
              <w:jc w:val="center"/>
              <w:rPr>
                <w:rFonts w:ascii="Calibri" w:hAnsi="Calibri" w:cs="Calibri"/>
                <w:color w:val="000000"/>
              </w:rPr>
            </w:pPr>
          </w:p>
        </w:tc>
        <w:tc>
          <w:tcPr>
            <w:tcW w:w="728" w:type="dxa"/>
            <w:tcBorders>
              <w:top w:val="nil"/>
              <w:left w:val="nil"/>
              <w:bottom w:val="single" w:sz="4" w:space="0" w:color="auto"/>
              <w:right w:val="nil"/>
            </w:tcBorders>
            <w:shd w:val="clear" w:color="000000" w:fill="FFFFFF"/>
            <w:noWrap/>
            <w:vAlign w:val="center"/>
            <w:hideMark/>
          </w:tcPr>
          <w:p w14:paraId="532E3CDF" w14:textId="77777777" w:rsidR="007F66A0" w:rsidRPr="007803A8" w:rsidRDefault="007F66A0" w:rsidP="005F2D6E">
            <w:pPr>
              <w:jc w:val="center"/>
              <w:rPr>
                <w:rFonts w:ascii="Calibri" w:hAnsi="Calibri" w:cs="Calibri"/>
                <w:color w:val="000000"/>
              </w:rPr>
            </w:pPr>
          </w:p>
        </w:tc>
        <w:tc>
          <w:tcPr>
            <w:tcW w:w="2736" w:type="dxa"/>
            <w:tcBorders>
              <w:top w:val="nil"/>
              <w:left w:val="nil"/>
              <w:bottom w:val="single" w:sz="4" w:space="0" w:color="auto"/>
              <w:right w:val="nil"/>
            </w:tcBorders>
            <w:shd w:val="clear" w:color="000000" w:fill="FFFFFF"/>
            <w:noWrap/>
            <w:vAlign w:val="bottom"/>
            <w:hideMark/>
          </w:tcPr>
          <w:p w14:paraId="2FE2132D" w14:textId="77777777" w:rsidR="007F66A0" w:rsidRPr="007803A8" w:rsidRDefault="007F66A0" w:rsidP="005F2D6E">
            <w:pPr>
              <w:jc w:val="center"/>
              <w:rPr>
                <w:rFonts w:ascii="Calibri" w:hAnsi="Calibri" w:cs="Calibri"/>
                <w:color w:val="000000"/>
              </w:rPr>
            </w:pPr>
          </w:p>
        </w:tc>
      </w:tr>
      <w:tr w:rsidR="007F66A0" w:rsidRPr="007803A8" w14:paraId="0B4A1224" w14:textId="77777777" w:rsidTr="005F2D6E">
        <w:trPr>
          <w:trHeight w:val="300"/>
        </w:trPr>
        <w:tc>
          <w:tcPr>
            <w:tcW w:w="768" w:type="dxa"/>
            <w:vMerge w:val="restart"/>
            <w:tcBorders>
              <w:top w:val="nil"/>
              <w:left w:val="nil"/>
              <w:bottom w:val="nil"/>
              <w:right w:val="nil"/>
            </w:tcBorders>
            <w:shd w:val="clear" w:color="000000" w:fill="FFFFFF"/>
            <w:noWrap/>
            <w:vAlign w:val="center"/>
            <w:hideMark/>
          </w:tcPr>
          <w:p w14:paraId="03F18CA7"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21</w:t>
            </w:r>
          </w:p>
        </w:tc>
        <w:tc>
          <w:tcPr>
            <w:tcW w:w="1779" w:type="dxa"/>
            <w:tcBorders>
              <w:top w:val="nil"/>
              <w:left w:val="nil"/>
              <w:bottom w:val="nil"/>
              <w:right w:val="nil"/>
            </w:tcBorders>
            <w:shd w:val="clear" w:color="000000" w:fill="FFFFFF"/>
            <w:vAlign w:val="center"/>
            <w:hideMark/>
          </w:tcPr>
          <w:p w14:paraId="64AD9624" w14:textId="77777777" w:rsidR="007F66A0" w:rsidRPr="007803A8" w:rsidRDefault="007F66A0" w:rsidP="005F2D6E">
            <w:pPr>
              <w:rPr>
                <w:rFonts w:ascii="Calibri" w:hAnsi="Calibri" w:cs="Calibri"/>
                <w:color w:val="000000"/>
              </w:rPr>
            </w:pPr>
            <w:r w:rsidRPr="007803A8">
              <w:rPr>
                <w:rFonts w:ascii="Calibri" w:hAnsi="Calibri" w:cs="Calibri"/>
                <w:color w:val="000000"/>
              </w:rPr>
              <w:t>Medvedce</w:t>
            </w:r>
          </w:p>
        </w:tc>
        <w:tc>
          <w:tcPr>
            <w:tcW w:w="1843" w:type="dxa"/>
            <w:tcBorders>
              <w:top w:val="nil"/>
              <w:left w:val="nil"/>
              <w:bottom w:val="nil"/>
              <w:right w:val="nil"/>
            </w:tcBorders>
            <w:shd w:val="clear" w:color="000000" w:fill="FFFFFF"/>
            <w:vAlign w:val="center"/>
            <w:hideMark/>
          </w:tcPr>
          <w:p w14:paraId="7265DB1C"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22.07.2022</w:t>
            </w:r>
          </w:p>
        </w:tc>
        <w:tc>
          <w:tcPr>
            <w:tcW w:w="816" w:type="dxa"/>
            <w:tcBorders>
              <w:top w:val="nil"/>
              <w:left w:val="nil"/>
              <w:bottom w:val="nil"/>
              <w:right w:val="nil"/>
            </w:tcBorders>
            <w:shd w:val="clear" w:color="000000" w:fill="FFFFFF"/>
            <w:vAlign w:val="center"/>
            <w:hideMark/>
          </w:tcPr>
          <w:p w14:paraId="4893C0ED"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10</w:t>
            </w:r>
          </w:p>
        </w:tc>
        <w:tc>
          <w:tcPr>
            <w:tcW w:w="681" w:type="dxa"/>
            <w:tcBorders>
              <w:top w:val="nil"/>
              <w:left w:val="nil"/>
              <w:bottom w:val="nil"/>
              <w:right w:val="nil"/>
            </w:tcBorders>
            <w:shd w:val="clear" w:color="000000" w:fill="FFFFFF"/>
            <w:noWrap/>
            <w:vAlign w:val="center"/>
            <w:hideMark/>
          </w:tcPr>
          <w:p w14:paraId="675D1265" w14:textId="77777777" w:rsidR="007F66A0" w:rsidRPr="007803A8" w:rsidRDefault="007F66A0" w:rsidP="005F2D6E">
            <w:pPr>
              <w:jc w:val="center"/>
              <w:rPr>
                <w:rFonts w:ascii="Calibri" w:hAnsi="Calibri" w:cs="Calibri"/>
                <w:color w:val="000000"/>
              </w:rPr>
            </w:pPr>
          </w:p>
        </w:tc>
        <w:tc>
          <w:tcPr>
            <w:tcW w:w="728" w:type="dxa"/>
            <w:tcBorders>
              <w:top w:val="nil"/>
              <w:left w:val="nil"/>
              <w:bottom w:val="nil"/>
              <w:right w:val="nil"/>
            </w:tcBorders>
            <w:shd w:val="clear" w:color="000000" w:fill="FFFFFF"/>
            <w:vAlign w:val="center"/>
            <w:hideMark/>
          </w:tcPr>
          <w:p w14:paraId="7897A5C6"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3</w:t>
            </w:r>
          </w:p>
        </w:tc>
        <w:tc>
          <w:tcPr>
            <w:tcW w:w="2736" w:type="dxa"/>
            <w:tcBorders>
              <w:top w:val="nil"/>
              <w:left w:val="nil"/>
              <w:bottom w:val="nil"/>
              <w:right w:val="nil"/>
            </w:tcBorders>
            <w:shd w:val="clear" w:color="000000" w:fill="FFFFFF"/>
            <w:vAlign w:val="center"/>
            <w:hideMark/>
          </w:tcPr>
          <w:p w14:paraId="6CBF8B26"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2c-4</w:t>
            </w:r>
          </w:p>
        </w:tc>
      </w:tr>
      <w:tr w:rsidR="007F66A0" w:rsidRPr="007803A8" w14:paraId="7E4D1EE5" w14:textId="77777777" w:rsidTr="005F2D6E">
        <w:trPr>
          <w:trHeight w:val="300"/>
        </w:trPr>
        <w:tc>
          <w:tcPr>
            <w:tcW w:w="768" w:type="dxa"/>
            <w:vMerge/>
            <w:tcBorders>
              <w:top w:val="nil"/>
              <w:left w:val="nil"/>
              <w:bottom w:val="nil"/>
              <w:right w:val="nil"/>
            </w:tcBorders>
            <w:vAlign w:val="center"/>
            <w:hideMark/>
          </w:tcPr>
          <w:p w14:paraId="33A6A0C2" w14:textId="77777777" w:rsidR="007F66A0" w:rsidRPr="007803A8" w:rsidRDefault="007F66A0" w:rsidP="005F2D6E">
            <w:pPr>
              <w:rPr>
                <w:rFonts w:ascii="Calibri" w:hAnsi="Calibri" w:cs="Calibri"/>
                <w:color w:val="000000"/>
              </w:rPr>
            </w:pPr>
          </w:p>
        </w:tc>
        <w:tc>
          <w:tcPr>
            <w:tcW w:w="1779" w:type="dxa"/>
            <w:tcBorders>
              <w:top w:val="nil"/>
              <w:left w:val="nil"/>
              <w:bottom w:val="nil"/>
              <w:right w:val="nil"/>
            </w:tcBorders>
            <w:shd w:val="clear" w:color="000000" w:fill="FFFFFF"/>
            <w:vAlign w:val="center"/>
            <w:hideMark/>
          </w:tcPr>
          <w:p w14:paraId="1A71F65D" w14:textId="77777777" w:rsidR="007F66A0" w:rsidRPr="007803A8" w:rsidRDefault="007F66A0" w:rsidP="005F2D6E">
            <w:pPr>
              <w:rPr>
                <w:rFonts w:ascii="Calibri" w:hAnsi="Calibri" w:cs="Calibri"/>
                <w:color w:val="000000"/>
              </w:rPr>
            </w:pPr>
            <w:r w:rsidRPr="007803A8">
              <w:rPr>
                <w:rFonts w:ascii="Calibri" w:hAnsi="Calibri" w:cs="Calibri"/>
                <w:color w:val="000000"/>
              </w:rPr>
              <w:t>Medvedce zvečer</w:t>
            </w:r>
          </w:p>
        </w:tc>
        <w:tc>
          <w:tcPr>
            <w:tcW w:w="1843" w:type="dxa"/>
            <w:tcBorders>
              <w:top w:val="nil"/>
              <w:left w:val="nil"/>
              <w:bottom w:val="nil"/>
              <w:right w:val="nil"/>
            </w:tcBorders>
            <w:shd w:val="clear" w:color="000000" w:fill="FFFFFF"/>
            <w:vAlign w:val="center"/>
            <w:hideMark/>
          </w:tcPr>
          <w:p w14:paraId="210516FE"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21.07.2022</w:t>
            </w:r>
          </w:p>
        </w:tc>
        <w:tc>
          <w:tcPr>
            <w:tcW w:w="816" w:type="dxa"/>
            <w:tcBorders>
              <w:top w:val="nil"/>
              <w:left w:val="nil"/>
              <w:bottom w:val="nil"/>
              <w:right w:val="nil"/>
            </w:tcBorders>
            <w:shd w:val="clear" w:color="000000" w:fill="FFFFFF"/>
            <w:vAlign w:val="center"/>
            <w:hideMark/>
          </w:tcPr>
          <w:p w14:paraId="5B4FD381"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w:t>
            </w:r>
          </w:p>
        </w:tc>
        <w:tc>
          <w:tcPr>
            <w:tcW w:w="681" w:type="dxa"/>
            <w:tcBorders>
              <w:top w:val="nil"/>
              <w:left w:val="nil"/>
              <w:bottom w:val="nil"/>
              <w:right w:val="nil"/>
            </w:tcBorders>
            <w:shd w:val="clear" w:color="000000" w:fill="FFFFFF"/>
            <w:noWrap/>
            <w:vAlign w:val="center"/>
            <w:hideMark/>
          </w:tcPr>
          <w:p w14:paraId="2071F5C6" w14:textId="77777777" w:rsidR="007F66A0" w:rsidRPr="007803A8" w:rsidRDefault="007F66A0" w:rsidP="005F2D6E">
            <w:pPr>
              <w:jc w:val="center"/>
              <w:rPr>
                <w:rFonts w:ascii="Calibri" w:hAnsi="Calibri" w:cs="Calibri"/>
                <w:color w:val="000000"/>
              </w:rPr>
            </w:pPr>
          </w:p>
        </w:tc>
        <w:tc>
          <w:tcPr>
            <w:tcW w:w="728" w:type="dxa"/>
            <w:tcBorders>
              <w:top w:val="nil"/>
              <w:left w:val="nil"/>
              <w:bottom w:val="nil"/>
              <w:right w:val="nil"/>
            </w:tcBorders>
            <w:shd w:val="clear" w:color="000000" w:fill="FFFFFF"/>
            <w:vAlign w:val="center"/>
            <w:hideMark/>
          </w:tcPr>
          <w:p w14:paraId="4EEE74B6" w14:textId="77777777" w:rsidR="007F66A0" w:rsidRPr="007803A8" w:rsidRDefault="007F66A0" w:rsidP="005F2D6E">
            <w:pPr>
              <w:jc w:val="center"/>
              <w:rPr>
                <w:rFonts w:ascii="Calibri" w:hAnsi="Calibri" w:cs="Calibri"/>
                <w:color w:val="000000"/>
              </w:rPr>
            </w:pPr>
          </w:p>
        </w:tc>
        <w:tc>
          <w:tcPr>
            <w:tcW w:w="2736" w:type="dxa"/>
            <w:tcBorders>
              <w:top w:val="nil"/>
              <w:left w:val="nil"/>
              <w:bottom w:val="nil"/>
              <w:right w:val="nil"/>
            </w:tcBorders>
            <w:shd w:val="clear" w:color="000000" w:fill="FFFFFF"/>
            <w:vAlign w:val="center"/>
            <w:hideMark/>
          </w:tcPr>
          <w:p w14:paraId="2D004468" w14:textId="77777777" w:rsidR="007F66A0" w:rsidRPr="007803A8" w:rsidRDefault="007F66A0" w:rsidP="005F2D6E">
            <w:pPr>
              <w:jc w:val="center"/>
              <w:rPr>
                <w:rFonts w:ascii="Calibri" w:hAnsi="Calibri" w:cs="Calibri"/>
                <w:color w:val="000000"/>
              </w:rPr>
            </w:pPr>
          </w:p>
        </w:tc>
      </w:tr>
      <w:tr w:rsidR="007F66A0" w:rsidRPr="007803A8" w14:paraId="6122A096" w14:textId="77777777" w:rsidTr="005F2D6E">
        <w:trPr>
          <w:trHeight w:val="300"/>
        </w:trPr>
        <w:tc>
          <w:tcPr>
            <w:tcW w:w="768" w:type="dxa"/>
            <w:vMerge/>
            <w:tcBorders>
              <w:top w:val="nil"/>
              <w:left w:val="nil"/>
              <w:bottom w:val="nil"/>
              <w:right w:val="nil"/>
            </w:tcBorders>
            <w:vAlign w:val="center"/>
            <w:hideMark/>
          </w:tcPr>
          <w:p w14:paraId="6FA74494" w14:textId="77777777" w:rsidR="007F66A0" w:rsidRPr="007803A8" w:rsidRDefault="007F66A0" w:rsidP="005F2D6E">
            <w:pPr>
              <w:rPr>
                <w:rFonts w:ascii="Calibri" w:hAnsi="Calibri" w:cs="Calibri"/>
                <w:color w:val="000000"/>
              </w:rPr>
            </w:pPr>
          </w:p>
        </w:tc>
        <w:tc>
          <w:tcPr>
            <w:tcW w:w="1779" w:type="dxa"/>
            <w:tcBorders>
              <w:top w:val="nil"/>
              <w:left w:val="nil"/>
              <w:bottom w:val="nil"/>
              <w:right w:val="nil"/>
            </w:tcBorders>
            <w:shd w:val="clear" w:color="000000" w:fill="FFFFFF"/>
            <w:vAlign w:val="center"/>
            <w:hideMark/>
          </w:tcPr>
          <w:p w14:paraId="7EFED8AC" w14:textId="77777777" w:rsidR="007F66A0" w:rsidRPr="007803A8" w:rsidRDefault="007F66A0" w:rsidP="005F2D6E">
            <w:pPr>
              <w:rPr>
                <w:rFonts w:ascii="Calibri" w:hAnsi="Calibri" w:cs="Calibri"/>
                <w:color w:val="000000"/>
              </w:rPr>
            </w:pPr>
            <w:r w:rsidRPr="007803A8">
              <w:rPr>
                <w:rFonts w:ascii="Calibri" w:hAnsi="Calibri" w:cs="Calibri"/>
                <w:color w:val="000000"/>
              </w:rPr>
              <w:t>Požeg</w:t>
            </w:r>
          </w:p>
        </w:tc>
        <w:tc>
          <w:tcPr>
            <w:tcW w:w="1843" w:type="dxa"/>
            <w:tcBorders>
              <w:top w:val="nil"/>
              <w:left w:val="nil"/>
              <w:bottom w:val="nil"/>
              <w:right w:val="nil"/>
            </w:tcBorders>
            <w:shd w:val="clear" w:color="000000" w:fill="FFFFFF"/>
            <w:vAlign w:val="center"/>
            <w:hideMark/>
          </w:tcPr>
          <w:p w14:paraId="11CB48E1"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22.07.2022</w:t>
            </w:r>
          </w:p>
        </w:tc>
        <w:tc>
          <w:tcPr>
            <w:tcW w:w="816" w:type="dxa"/>
            <w:tcBorders>
              <w:top w:val="nil"/>
              <w:left w:val="nil"/>
              <w:bottom w:val="nil"/>
              <w:right w:val="nil"/>
            </w:tcBorders>
            <w:shd w:val="clear" w:color="000000" w:fill="FFFFFF"/>
            <w:vAlign w:val="center"/>
            <w:hideMark/>
          </w:tcPr>
          <w:p w14:paraId="3EB7A619"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0</w:t>
            </w:r>
          </w:p>
        </w:tc>
        <w:tc>
          <w:tcPr>
            <w:tcW w:w="681" w:type="dxa"/>
            <w:tcBorders>
              <w:top w:val="nil"/>
              <w:left w:val="nil"/>
              <w:bottom w:val="nil"/>
              <w:right w:val="nil"/>
            </w:tcBorders>
            <w:shd w:val="clear" w:color="000000" w:fill="FFFFFF"/>
            <w:noWrap/>
            <w:vAlign w:val="center"/>
            <w:hideMark/>
          </w:tcPr>
          <w:p w14:paraId="266BD610" w14:textId="77777777" w:rsidR="007F66A0" w:rsidRPr="007803A8" w:rsidRDefault="007F66A0" w:rsidP="005F2D6E">
            <w:pPr>
              <w:jc w:val="center"/>
              <w:rPr>
                <w:rFonts w:ascii="Calibri" w:hAnsi="Calibri" w:cs="Calibri"/>
                <w:color w:val="000000"/>
              </w:rPr>
            </w:pPr>
          </w:p>
        </w:tc>
        <w:tc>
          <w:tcPr>
            <w:tcW w:w="728" w:type="dxa"/>
            <w:tcBorders>
              <w:top w:val="nil"/>
              <w:left w:val="nil"/>
              <w:bottom w:val="nil"/>
              <w:right w:val="nil"/>
            </w:tcBorders>
            <w:shd w:val="clear" w:color="000000" w:fill="FFFFFF"/>
            <w:vAlign w:val="center"/>
            <w:hideMark/>
          </w:tcPr>
          <w:p w14:paraId="11FFFA82" w14:textId="77777777" w:rsidR="007F66A0" w:rsidRPr="007803A8" w:rsidRDefault="007F66A0" w:rsidP="005F2D6E">
            <w:pPr>
              <w:jc w:val="center"/>
              <w:rPr>
                <w:rFonts w:ascii="Calibri" w:hAnsi="Calibri" w:cs="Calibri"/>
                <w:color w:val="000000"/>
              </w:rPr>
            </w:pPr>
          </w:p>
        </w:tc>
        <w:tc>
          <w:tcPr>
            <w:tcW w:w="2736" w:type="dxa"/>
            <w:tcBorders>
              <w:top w:val="nil"/>
              <w:left w:val="nil"/>
              <w:bottom w:val="nil"/>
              <w:right w:val="nil"/>
            </w:tcBorders>
            <w:shd w:val="clear" w:color="000000" w:fill="FFFFFF"/>
            <w:vAlign w:val="center"/>
            <w:hideMark/>
          </w:tcPr>
          <w:p w14:paraId="243A06C6" w14:textId="77777777" w:rsidR="007F66A0" w:rsidRPr="007803A8" w:rsidRDefault="007F66A0" w:rsidP="005F2D6E">
            <w:pPr>
              <w:jc w:val="center"/>
              <w:rPr>
                <w:rFonts w:ascii="Calibri" w:hAnsi="Calibri" w:cs="Calibri"/>
                <w:color w:val="000000"/>
              </w:rPr>
            </w:pPr>
          </w:p>
        </w:tc>
      </w:tr>
      <w:tr w:rsidR="007F66A0" w:rsidRPr="007803A8" w14:paraId="4D6F8F47" w14:textId="77777777" w:rsidTr="005F2D6E">
        <w:trPr>
          <w:trHeight w:val="300"/>
        </w:trPr>
        <w:tc>
          <w:tcPr>
            <w:tcW w:w="768" w:type="dxa"/>
            <w:vMerge/>
            <w:tcBorders>
              <w:top w:val="nil"/>
              <w:left w:val="nil"/>
              <w:bottom w:val="nil"/>
              <w:right w:val="nil"/>
            </w:tcBorders>
            <w:vAlign w:val="center"/>
            <w:hideMark/>
          </w:tcPr>
          <w:p w14:paraId="08777F59" w14:textId="77777777" w:rsidR="007F66A0" w:rsidRPr="007803A8" w:rsidRDefault="007F66A0" w:rsidP="005F2D6E">
            <w:pPr>
              <w:rPr>
                <w:rFonts w:ascii="Calibri" w:hAnsi="Calibri" w:cs="Calibri"/>
                <w:color w:val="000000"/>
              </w:rPr>
            </w:pPr>
          </w:p>
        </w:tc>
        <w:tc>
          <w:tcPr>
            <w:tcW w:w="1779" w:type="dxa"/>
            <w:tcBorders>
              <w:top w:val="nil"/>
              <w:left w:val="nil"/>
              <w:bottom w:val="nil"/>
              <w:right w:val="nil"/>
            </w:tcBorders>
            <w:shd w:val="clear" w:color="000000" w:fill="FFFFFF"/>
            <w:vAlign w:val="center"/>
            <w:hideMark/>
          </w:tcPr>
          <w:p w14:paraId="6B5D3F8A" w14:textId="77777777" w:rsidR="007F66A0" w:rsidRPr="007803A8" w:rsidRDefault="007F66A0" w:rsidP="005F2D6E">
            <w:pPr>
              <w:rPr>
                <w:rFonts w:ascii="Calibri" w:hAnsi="Calibri" w:cs="Calibri"/>
                <w:color w:val="000000"/>
              </w:rPr>
            </w:pPr>
            <w:r w:rsidRPr="007803A8">
              <w:rPr>
                <w:rFonts w:ascii="Calibri" w:hAnsi="Calibri" w:cs="Calibri"/>
                <w:color w:val="000000"/>
              </w:rPr>
              <w:t>Rački ribniki</w:t>
            </w:r>
          </w:p>
        </w:tc>
        <w:tc>
          <w:tcPr>
            <w:tcW w:w="1843" w:type="dxa"/>
            <w:tcBorders>
              <w:top w:val="nil"/>
              <w:left w:val="nil"/>
              <w:bottom w:val="nil"/>
              <w:right w:val="nil"/>
            </w:tcBorders>
            <w:shd w:val="clear" w:color="000000" w:fill="FFFFFF"/>
            <w:vAlign w:val="center"/>
            <w:hideMark/>
          </w:tcPr>
          <w:p w14:paraId="735B7289"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22.07.2022</w:t>
            </w:r>
          </w:p>
        </w:tc>
        <w:tc>
          <w:tcPr>
            <w:tcW w:w="816" w:type="dxa"/>
            <w:tcBorders>
              <w:top w:val="nil"/>
              <w:left w:val="nil"/>
              <w:bottom w:val="nil"/>
              <w:right w:val="nil"/>
            </w:tcBorders>
            <w:shd w:val="clear" w:color="000000" w:fill="FFFFFF"/>
            <w:vAlign w:val="center"/>
            <w:hideMark/>
          </w:tcPr>
          <w:p w14:paraId="1645F712"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37</w:t>
            </w:r>
          </w:p>
        </w:tc>
        <w:tc>
          <w:tcPr>
            <w:tcW w:w="681" w:type="dxa"/>
            <w:tcBorders>
              <w:top w:val="nil"/>
              <w:left w:val="nil"/>
              <w:bottom w:val="nil"/>
              <w:right w:val="nil"/>
            </w:tcBorders>
            <w:shd w:val="clear" w:color="000000" w:fill="FFFFFF"/>
            <w:noWrap/>
            <w:vAlign w:val="center"/>
            <w:hideMark/>
          </w:tcPr>
          <w:p w14:paraId="1524266A" w14:textId="77777777" w:rsidR="007F66A0" w:rsidRPr="007803A8" w:rsidRDefault="007F66A0" w:rsidP="005F2D6E">
            <w:pPr>
              <w:jc w:val="center"/>
              <w:rPr>
                <w:rFonts w:ascii="Calibri" w:hAnsi="Calibri" w:cs="Calibri"/>
                <w:color w:val="000000"/>
              </w:rPr>
            </w:pPr>
          </w:p>
        </w:tc>
        <w:tc>
          <w:tcPr>
            <w:tcW w:w="728" w:type="dxa"/>
            <w:tcBorders>
              <w:top w:val="nil"/>
              <w:left w:val="nil"/>
              <w:bottom w:val="nil"/>
              <w:right w:val="nil"/>
            </w:tcBorders>
            <w:shd w:val="clear" w:color="000000" w:fill="FFFFFF"/>
            <w:noWrap/>
            <w:vAlign w:val="center"/>
            <w:hideMark/>
          </w:tcPr>
          <w:p w14:paraId="26E25ED1" w14:textId="77777777" w:rsidR="007F66A0" w:rsidRPr="007803A8" w:rsidRDefault="007F66A0" w:rsidP="005F2D6E">
            <w:pPr>
              <w:jc w:val="center"/>
              <w:rPr>
                <w:rFonts w:ascii="Calibri" w:hAnsi="Calibri" w:cs="Calibri"/>
                <w:color w:val="000000"/>
              </w:rPr>
            </w:pPr>
          </w:p>
        </w:tc>
        <w:tc>
          <w:tcPr>
            <w:tcW w:w="2736" w:type="dxa"/>
            <w:tcBorders>
              <w:top w:val="nil"/>
              <w:left w:val="nil"/>
              <w:bottom w:val="nil"/>
              <w:right w:val="nil"/>
            </w:tcBorders>
            <w:shd w:val="clear" w:color="000000" w:fill="FFFFFF"/>
            <w:vAlign w:val="center"/>
            <w:hideMark/>
          </w:tcPr>
          <w:p w14:paraId="555C3524" w14:textId="77777777" w:rsidR="007F66A0" w:rsidRPr="007803A8" w:rsidRDefault="007F66A0" w:rsidP="005F2D6E">
            <w:pPr>
              <w:jc w:val="center"/>
              <w:rPr>
                <w:rFonts w:ascii="Calibri" w:hAnsi="Calibri" w:cs="Calibri"/>
                <w:color w:val="000000"/>
              </w:rPr>
            </w:pPr>
          </w:p>
        </w:tc>
      </w:tr>
      <w:tr w:rsidR="007F66A0" w:rsidRPr="007803A8" w14:paraId="1375EDAA" w14:textId="77777777" w:rsidTr="005F2D6E">
        <w:trPr>
          <w:trHeight w:val="300"/>
        </w:trPr>
        <w:tc>
          <w:tcPr>
            <w:tcW w:w="768" w:type="dxa"/>
            <w:vMerge w:val="restart"/>
            <w:tcBorders>
              <w:top w:val="single" w:sz="4" w:space="0" w:color="auto"/>
              <w:left w:val="nil"/>
              <w:bottom w:val="single" w:sz="4" w:space="0" w:color="000000"/>
              <w:right w:val="nil"/>
            </w:tcBorders>
            <w:shd w:val="clear" w:color="000000" w:fill="FFFFFF"/>
            <w:noWrap/>
            <w:vAlign w:val="center"/>
            <w:hideMark/>
          </w:tcPr>
          <w:p w14:paraId="4BD87188"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22</w:t>
            </w:r>
          </w:p>
        </w:tc>
        <w:tc>
          <w:tcPr>
            <w:tcW w:w="1779" w:type="dxa"/>
            <w:tcBorders>
              <w:top w:val="single" w:sz="4" w:space="0" w:color="auto"/>
              <w:left w:val="nil"/>
              <w:bottom w:val="nil"/>
              <w:right w:val="nil"/>
            </w:tcBorders>
            <w:shd w:val="clear" w:color="000000" w:fill="FFFFFF"/>
            <w:vAlign w:val="center"/>
            <w:hideMark/>
          </w:tcPr>
          <w:p w14:paraId="498846F9" w14:textId="77777777" w:rsidR="007F66A0" w:rsidRPr="007803A8" w:rsidRDefault="007F66A0" w:rsidP="005F2D6E">
            <w:pPr>
              <w:rPr>
                <w:rFonts w:ascii="Calibri" w:hAnsi="Calibri" w:cs="Calibri"/>
                <w:color w:val="000000"/>
              </w:rPr>
            </w:pPr>
            <w:r w:rsidRPr="007803A8">
              <w:rPr>
                <w:rFonts w:ascii="Calibri" w:hAnsi="Calibri" w:cs="Calibri"/>
                <w:color w:val="000000"/>
              </w:rPr>
              <w:t>Medvedce</w:t>
            </w:r>
          </w:p>
        </w:tc>
        <w:tc>
          <w:tcPr>
            <w:tcW w:w="1843" w:type="dxa"/>
            <w:tcBorders>
              <w:top w:val="single" w:sz="4" w:space="0" w:color="auto"/>
              <w:left w:val="nil"/>
              <w:bottom w:val="nil"/>
              <w:right w:val="nil"/>
            </w:tcBorders>
            <w:shd w:val="clear" w:color="000000" w:fill="FFFFFF"/>
            <w:vAlign w:val="center"/>
            <w:hideMark/>
          </w:tcPr>
          <w:p w14:paraId="0C178CC3"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6.08.2022</w:t>
            </w:r>
          </w:p>
        </w:tc>
        <w:tc>
          <w:tcPr>
            <w:tcW w:w="816" w:type="dxa"/>
            <w:tcBorders>
              <w:top w:val="single" w:sz="4" w:space="0" w:color="auto"/>
              <w:left w:val="nil"/>
              <w:bottom w:val="nil"/>
              <w:right w:val="nil"/>
            </w:tcBorders>
            <w:shd w:val="clear" w:color="000000" w:fill="FFFFFF"/>
            <w:vAlign w:val="center"/>
            <w:hideMark/>
          </w:tcPr>
          <w:p w14:paraId="7E7FC132"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30</w:t>
            </w:r>
          </w:p>
        </w:tc>
        <w:tc>
          <w:tcPr>
            <w:tcW w:w="681" w:type="dxa"/>
            <w:tcBorders>
              <w:top w:val="single" w:sz="4" w:space="0" w:color="auto"/>
              <w:left w:val="nil"/>
              <w:bottom w:val="nil"/>
              <w:right w:val="nil"/>
            </w:tcBorders>
            <w:shd w:val="clear" w:color="000000" w:fill="FFFFFF"/>
            <w:noWrap/>
            <w:vAlign w:val="center"/>
            <w:hideMark/>
          </w:tcPr>
          <w:p w14:paraId="06238963" w14:textId="77777777" w:rsidR="007F66A0" w:rsidRPr="007803A8" w:rsidRDefault="007F66A0" w:rsidP="005F2D6E">
            <w:pPr>
              <w:jc w:val="center"/>
              <w:rPr>
                <w:rFonts w:ascii="Calibri" w:hAnsi="Calibri" w:cs="Calibri"/>
                <w:color w:val="000000"/>
              </w:rPr>
            </w:pPr>
          </w:p>
        </w:tc>
        <w:tc>
          <w:tcPr>
            <w:tcW w:w="728" w:type="dxa"/>
            <w:tcBorders>
              <w:top w:val="single" w:sz="4" w:space="0" w:color="auto"/>
              <w:left w:val="nil"/>
              <w:bottom w:val="nil"/>
              <w:right w:val="nil"/>
            </w:tcBorders>
            <w:shd w:val="clear" w:color="000000" w:fill="FFFFFF"/>
            <w:noWrap/>
            <w:vAlign w:val="center"/>
            <w:hideMark/>
          </w:tcPr>
          <w:p w14:paraId="1C5A55F0" w14:textId="77777777" w:rsidR="007F66A0" w:rsidRPr="007803A8" w:rsidRDefault="007F66A0" w:rsidP="005F2D6E">
            <w:pPr>
              <w:jc w:val="center"/>
              <w:rPr>
                <w:rFonts w:ascii="Calibri" w:hAnsi="Calibri" w:cs="Calibri"/>
                <w:color w:val="000000"/>
              </w:rPr>
            </w:pPr>
          </w:p>
        </w:tc>
        <w:tc>
          <w:tcPr>
            <w:tcW w:w="2736" w:type="dxa"/>
            <w:tcBorders>
              <w:top w:val="single" w:sz="4" w:space="0" w:color="auto"/>
              <w:left w:val="nil"/>
              <w:bottom w:val="nil"/>
              <w:right w:val="nil"/>
            </w:tcBorders>
            <w:shd w:val="clear" w:color="000000" w:fill="FFFFFF"/>
            <w:vAlign w:val="center"/>
            <w:hideMark/>
          </w:tcPr>
          <w:p w14:paraId="509F89CA"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2a-3</w:t>
            </w:r>
          </w:p>
        </w:tc>
      </w:tr>
      <w:tr w:rsidR="007F66A0" w:rsidRPr="007803A8" w14:paraId="60497EF2" w14:textId="77777777" w:rsidTr="005F2D6E">
        <w:trPr>
          <w:trHeight w:val="300"/>
        </w:trPr>
        <w:tc>
          <w:tcPr>
            <w:tcW w:w="768" w:type="dxa"/>
            <w:vMerge/>
            <w:tcBorders>
              <w:top w:val="single" w:sz="4" w:space="0" w:color="auto"/>
              <w:left w:val="nil"/>
              <w:bottom w:val="single" w:sz="4" w:space="0" w:color="000000"/>
              <w:right w:val="nil"/>
            </w:tcBorders>
            <w:vAlign w:val="center"/>
            <w:hideMark/>
          </w:tcPr>
          <w:p w14:paraId="2E2B6016" w14:textId="77777777" w:rsidR="007F66A0" w:rsidRPr="007803A8" w:rsidRDefault="007F66A0" w:rsidP="005F2D6E">
            <w:pPr>
              <w:rPr>
                <w:rFonts w:ascii="Calibri" w:hAnsi="Calibri" w:cs="Calibri"/>
                <w:color w:val="000000"/>
              </w:rPr>
            </w:pPr>
          </w:p>
        </w:tc>
        <w:tc>
          <w:tcPr>
            <w:tcW w:w="1779" w:type="dxa"/>
            <w:tcBorders>
              <w:top w:val="nil"/>
              <w:left w:val="nil"/>
              <w:bottom w:val="nil"/>
              <w:right w:val="nil"/>
            </w:tcBorders>
            <w:shd w:val="clear" w:color="000000" w:fill="FFFFFF"/>
            <w:vAlign w:val="center"/>
            <w:hideMark/>
          </w:tcPr>
          <w:p w14:paraId="5111F0DA" w14:textId="77777777" w:rsidR="007F66A0" w:rsidRPr="007803A8" w:rsidRDefault="007F66A0" w:rsidP="005F2D6E">
            <w:pPr>
              <w:rPr>
                <w:rFonts w:ascii="Calibri" w:hAnsi="Calibri" w:cs="Calibri"/>
                <w:color w:val="000000"/>
              </w:rPr>
            </w:pPr>
            <w:r w:rsidRPr="007803A8">
              <w:rPr>
                <w:rFonts w:ascii="Calibri" w:hAnsi="Calibri" w:cs="Calibri"/>
                <w:color w:val="000000"/>
              </w:rPr>
              <w:t>Medvedce zvečer</w:t>
            </w:r>
          </w:p>
        </w:tc>
        <w:tc>
          <w:tcPr>
            <w:tcW w:w="1843" w:type="dxa"/>
            <w:tcBorders>
              <w:top w:val="nil"/>
              <w:left w:val="nil"/>
              <w:bottom w:val="nil"/>
              <w:right w:val="nil"/>
            </w:tcBorders>
            <w:shd w:val="clear" w:color="000000" w:fill="FFFFFF"/>
            <w:vAlign w:val="center"/>
            <w:hideMark/>
          </w:tcPr>
          <w:p w14:paraId="3851B243"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5.08.2022</w:t>
            </w:r>
          </w:p>
        </w:tc>
        <w:tc>
          <w:tcPr>
            <w:tcW w:w="816" w:type="dxa"/>
            <w:tcBorders>
              <w:top w:val="nil"/>
              <w:left w:val="nil"/>
              <w:bottom w:val="nil"/>
              <w:right w:val="nil"/>
            </w:tcBorders>
            <w:shd w:val="clear" w:color="000000" w:fill="FFFFFF"/>
            <w:vAlign w:val="center"/>
            <w:hideMark/>
          </w:tcPr>
          <w:p w14:paraId="313090BA"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12</w:t>
            </w:r>
          </w:p>
        </w:tc>
        <w:tc>
          <w:tcPr>
            <w:tcW w:w="681" w:type="dxa"/>
            <w:tcBorders>
              <w:top w:val="nil"/>
              <w:left w:val="nil"/>
              <w:bottom w:val="nil"/>
              <w:right w:val="nil"/>
            </w:tcBorders>
            <w:shd w:val="clear" w:color="000000" w:fill="FFFFFF"/>
            <w:noWrap/>
            <w:vAlign w:val="center"/>
            <w:hideMark/>
          </w:tcPr>
          <w:p w14:paraId="2F2D07FD" w14:textId="77777777" w:rsidR="007F66A0" w:rsidRPr="007803A8" w:rsidRDefault="007F66A0" w:rsidP="005F2D6E">
            <w:pPr>
              <w:jc w:val="center"/>
              <w:rPr>
                <w:rFonts w:ascii="Calibri" w:hAnsi="Calibri" w:cs="Calibri"/>
                <w:color w:val="000000"/>
              </w:rPr>
            </w:pPr>
          </w:p>
        </w:tc>
        <w:tc>
          <w:tcPr>
            <w:tcW w:w="728" w:type="dxa"/>
            <w:tcBorders>
              <w:top w:val="nil"/>
              <w:left w:val="nil"/>
              <w:bottom w:val="nil"/>
              <w:right w:val="nil"/>
            </w:tcBorders>
            <w:shd w:val="clear" w:color="000000" w:fill="FFFFFF"/>
            <w:noWrap/>
            <w:vAlign w:val="center"/>
            <w:hideMark/>
          </w:tcPr>
          <w:p w14:paraId="6D983545" w14:textId="77777777" w:rsidR="007F66A0" w:rsidRPr="007803A8" w:rsidRDefault="007F66A0" w:rsidP="005F2D6E">
            <w:pPr>
              <w:jc w:val="center"/>
              <w:rPr>
                <w:rFonts w:ascii="Calibri" w:hAnsi="Calibri" w:cs="Calibri"/>
                <w:color w:val="000000"/>
              </w:rPr>
            </w:pPr>
          </w:p>
        </w:tc>
        <w:tc>
          <w:tcPr>
            <w:tcW w:w="2736" w:type="dxa"/>
            <w:tcBorders>
              <w:top w:val="nil"/>
              <w:left w:val="nil"/>
              <w:bottom w:val="nil"/>
              <w:right w:val="nil"/>
            </w:tcBorders>
            <w:shd w:val="clear" w:color="000000" w:fill="FFFFFF"/>
            <w:vAlign w:val="center"/>
            <w:hideMark/>
          </w:tcPr>
          <w:p w14:paraId="03409966" w14:textId="77777777" w:rsidR="007F66A0" w:rsidRPr="007803A8" w:rsidRDefault="007F66A0" w:rsidP="005F2D6E">
            <w:pPr>
              <w:jc w:val="center"/>
              <w:rPr>
                <w:rFonts w:ascii="Calibri" w:hAnsi="Calibri" w:cs="Calibri"/>
                <w:color w:val="000000"/>
              </w:rPr>
            </w:pPr>
          </w:p>
        </w:tc>
      </w:tr>
      <w:tr w:rsidR="007F66A0" w:rsidRPr="007803A8" w14:paraId="1F45DC84" w14:textId="77777777" w:rsidTr="005F2D6E">
        <w:trPr>
          <w:trHeight w:val="300"/>
        </w:trPr>
        <w:tc>
          <w:tcPr>
            <w:tcW w:w="768" w:type="dxa"/>
            <w:vMerge/>
            <w:tcBorders>
              <w:top w:val="single" w:sz="4" w:space="0" w:color="auto"/>
              <w:left w:val="nil"/>
              <w:bottom w:val="single" w:sz="4" w:space="0" w:color="000000"/>
              <w:right w:val="nil"/>
            </w:tcBorders>
            <w:vAlign w:val="center"/>
            <w:hideMark/>
          </w:tcPr>
          <w:p w14:paraId="7E980026" w14:textId="77777777" w:rsidR="007F66A0" w:rsidRPr="007803A8" w:rsidRDefault="007F66A0" w:rsidP="005F2D6E">
            <w:pPr>
              <w:rPr>
                <w:rFonts w:ascii="Calibri" w:hAnsi="Calibri" w:cs="Calibri"/>
                <w:color w:val="000000"/>
              </w:rPr>
            </w:pPr>
          </w:p>
        </w:tc>
        <w:tc>
          <w:tcPr>
            <w:tcW w:w="1779" w:type="dxa"/>
            <w:tcBorders>
              <w:top w:val="nil"/>
              <w:left w:val="nil"/>
              <w:bottom w:val="nil"/>
              <w:right w:val="nil"/>
            </w:tcBorders>
            <w:shd w:val="clear" w:color="000000" w:fill="FFFFFF"/>
            <w:vAlign w:val="center"/>
            <w:hideMark/>
          </w:tcPr>
          <w:p w14:paraId="284ABAC6" w14:textId="77777777" w:rsidR="007F66A0" w:rsidRPr="007803A8" w:rsidRDefault="007F66A0" w:rsidP="005F2D6E">
            <w:pPr>
              <w:rPr>
                <w:rFonts w:ascii="Calibri" w:hAnsi="Calibri" w:cs="Calibri"/>
                <w:color w:val="000000"/>
              </w:rPr>
            </w:pPr>
            <w:r w:rsidRPr="007803A8">
              <w:rPr>
                <w:rFonts w:ascii="Calibri" w:hAnsi="Calibri" w:cs="Calibri"/>
                <w:color w:val="000000"/>
              </w:rPr>
              <w:t>Požeg</w:t>
            </w:r>
          </w:p>
        </w:tc>
        <w:tc>
          <w:tcPr>
            <w:tcW w:w="1843" w:type="dxa"/>
            <w:tcBorders>
              <w:top w:val="nil"/>
              <w:left w:val="nil"/>
              <w:bottom w:val="nil"/>
              <w:right w:val="nil"/>
            </w:tcBorders>
            <w:shd w:val="clear" w:color="000000" w:fill="FFFFFF"/>
            <w:vAlign w:val="center"/>
            <w:hideMark/>
          </w:tcPr>
          <w:p w14:paraId="55EC1944"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6.08.2022</w:t>
            </w:r>
          </w:p>
        </w:tc>
        <w:tc>
          <w:tcPr>
            <w:tcW w:w="816" w:type="dxa"/>
            <w:tcBorders>
              <w:top w:val="nil"/>
              <w:left w:val="nil"/>
              <w:bottom w:val="nil"/>
              <w:right w:val="nil"/>
            </w:tcBorders>
            <w:shd w:val="clear" w:color="000000" w:fill="FFFFFF"/>
            <w:vAlign w:val="center"/>
            <w:hideMark/>
          </w:tcPr>
          <w:p w14:paraId="5D922FA6"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0</w:t>
            </w:r>
          </w:p>
        </w:tc>
        <w:tc>
          <w:tcPr>
            <w:tcW w:w="681" w:type="dxa"/>
            <w:tcBorders>
              <w:top w:val="nil"/>
              <w:left w:val="nil"/>
              <w:bottom w:val="nil"/>
              <w:right w:val="nil"/>
            </w:tcBorders>
            <w:shd w:val="clear" w:color="000000" w:fill="FFFFFF"/>
            <w:noWrap/>
            <w:vAlign w:val="center"/>
            <w:hideMark/>
          </w:tcPr>
          <w:p w14:paraId="4C3AED5D" w14:textId="77777777" w:rsidR="007F66A0" w:rsidRPr="007803A8" w:rsidRDefault="007F66A0" w:rsidP="005F2D6E">
            <w:pPr>
              <w:jc w:val="center"/>
              <w:rPr>
                <w:rFonts w:ascii="Calibri" w:hAnsi="Calibri" w:cs="Calibri"/>
                <w:color w:val="000000"/>
              </w:rPr>
            </w:pPr>
          </w:p>
        </w:tc>
        <w:tc>
          <w:tcPr>
            <w:tcW w:w="728" w:type="dxa"/>
            <w:tcBorders>
              <w:top w:val="nil"/>
              <w:left w:val="nil"/>
              <w:bottom w:val="nil"/>
              <w:right w:val="nil"/>
            </w:tcBorders>
            <w:shd w:val="clear" w:color="000000" w:fill="FFFFFF"/>
            <w:noWrap/>
            <w:vAlign w:val="center"/>
            <w:hideMark/>
          </w:tcPr>
          <w:p w14:paraId="0BB0DE82" w14:textId="77777777" w:rsidR="007F66A0" w:rsidRPr="007803A8" w:rsidRDefault="007F66A0" w:rsidP="005F2D6E">
            <w:pPr>
              <w:jc w:val="center"/>
              <w:rPr>
                <w:rFonts w:ascii="Calibri" w:hAnsi="Calibri" w:cs="Calibri"/>
                <w:color w:val="000000"/>
              </w:rPr>
            </w:pPr>
          </w:p>
        </w:tc>
        <w:tc>
          <w:tcPr>
            <w:tcW w:w="2736" w:type="dxa"/>
            <w:tcBorders>
              <w:top w:val="nil"/>
              <w:left w:val="nil"/>
              <w:bottom w:val="nil"/>
              <w:right w:val="nil"/>
            </w:tcBorders>
            <w:shd w:val="clear" w:color="000000" w:fill="FFFFFF"/>
            <w:noWrap/>
            <w:vAlign w:val="bottom"/>
            <w:hideMark/>
          </w:tcPr>
          <w:p w14:paraId="1B54CCEA" w14:textId="77777777" w:rsidR="007F66A0" w:rsidRPr="007803A8" w:rsidRDefault="007F66A0" w:rsidP="005F2D6E">
            <w:pPr>
              <w:jc w:val="center"/>
              <w:rPr>
                <w:rFonts w:ascii="Calibri" w:hAnsi="Calibri" w:cs="Calibri"/>
                <w:color w:val="000000"/>
              </w:rPr>
            </w:pPr>
          </w:p>
        </w:tc>
      </w:tr>
      <w:tr w:rsidR="007F66A0" w:rsidRPr="007803A8" w14:paraId="1245FF34" w14:textId="77777777" w:rsidTr="005F2D6E">
        <w:trPr>
          <w:trHeight w:val="300"/>
        </w:trPr>
        <w:tc>
          <w:tcPr>
            <w:tcW w:w="768" w:type="dxa"/>
            <w:vMerge/>
            <w:tcBorders>
              <w:top w:val="single" w:sz="4" w:space="0" w:color="auto"/>
              <w:left w:val="nil"/>
              <w:bottom w:val="single" w:sz="4" w:space="0" w:color="000000"/>
              <w:right w:val="nil"/>
            </w:tcBorders>
            <w:vAlign w:val="center"/>
            <w:hideMark/>
          </w:tcPr>
          <w:p w14:paraId="56296D92" w14:textId="77777777" w:rsidR="007F66A0" w:rsidRPr="007803A8" w:rsidRDefault="007F66A0" w:rsidP="005F2D6E">
            <w:pPr>
              <w:rPr>
                <w:rFonts w:ascii="Calibri" w:hAnsi="Calibri" w:cs="Calibri"/>
                <w:color w:val="000000"/>
              </w:rPr>
            </w:pPr>
          </w:p>
        </w:tc>
        <w:tc>
          <w:tcPr>
            <w:tcW w:w="1779" w:type="dxa"/>
            <w:tcBorders>
              <w:top w:val="nil"/>
              <w:left w:val="nil"/>
              <w:bottom w:val="nil"/>
              <w:right w:val="nil"/>
            </w:tcBorders>
            <w:shd w:val="clear" w:color="000000" w:fill="FFFFFF"/>
            <w:vAlign w:val="center"/>
            <w:hideMark/>
          </w:tcPr>
          <w:p w14:paraId="0E5D6E08" w14:textId="77777777" w:rsidR="007F66A0" w:rsidRPr="007803A8" w:rsidRDefault="007F66A0" w:rsidP="005F2D6E">
            <w:pPr>
              <w:rPr>
                <w:rFonts w:ascii="Calibri" w:hAnsi="Calibri" w:cs="Calibri"/>
                <w:color w:val="000000"/>
              </w:rPr>
            </w:pPr>
            <w:r w:rsidRPr="007803A8">
              <w:rPr>
                <w:rFonts w:ascii="Calibri" w:hAnsi="Calibri" w:cs="Calibri"/>
                <w:color w:val="000000"/>
              </w:rPr>
              <w:t>Rački ribniki</w:t>
            </w:r>
          </w:p>
        </w:tc>
        <w:tc>
          <w:tcPr>
            <w:tcW w:w="1843" w:type="dxa"/>
            <w:tcBorders>
              <w:top w:val="nil"/>
              <w:left w:val="nil"/>
              <w:bottom w:val="nil"/>
              <w:right w:val="nil"/>
            </w:tcBorders>
            <w:shd w:val="clear" w:color="000000" w:fill="FFFFFF"/>
            <w:vAlign w:val="center"/>
            <w:hideMark/>
          </w:tcPr>
          <w:p w14:paraId="3152E347"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6.08.2022</w:t>
            </w:r>
          </w:p>
        </w:tc>
        <w:tc>
          <w:tcPr>
            <w:tcW w:w="816" w:type="dxa"/>
            <w:tcBorders>
              <w:top w:val="nil"/>
              <w:left w:val="nil"/>
              <w:bottom w:val="nil"/>
              <w:right w:val="nil"/>
            </w:tcBorders>
            <w:shd w:val="clear" w:color="000000" w:fill="FFFFFF"/>
            <w:vAlign w:val="center"/>
            <w:hideMark/>
          </w:tcPr>
          <w:p w14:paraId="53E5E160"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119</w:t>
            </w:r>
          </w:p>
        </w:tc>
        <w:tc>
          <w:tcPr>
            <w:tcW w:w="681" w:type="dxa"/>
            <w:tcBorders>
              <w:top w:val="nil"/>
              <w:left w:val="nil"/>
              <w:bottom w:val="nil"/>
              <w:right w:val="nil"/>
            </w:tcBorders>
            <w:shd w:val="clear" w:color="000000" w:fill="FFFFFF"/>
            <w:vAlign w:val="center"/>
            <w:hideMark/>
          </w:tcPr>
          <w:p w14:paraId="3503FDC3"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83</w:t>
            </w:r>
          </w:p>
        </w:tc>
        <w:tc>
          <w:tcPr>
            <w:tcW w:w="728" w:type="dxa"/>
            <w:tcBorders>
              <w:top w:val="nil"/>
              <w:left w:val="nil"/>
              <w:bottom w:val="nil"/>
              <w:right w:val="nil"/>
            </w:tcBorders>
            <w:shd w:val="clear" w:color="000000" w:fill="FFFFFF"/>
            <w:vAlign w:val="center"/>
            <w:hideMark/>
          </w:tcPr>
          <w:p w14:paraId="752AEC2A"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34</w:t>
            </w:r>
          </w:p>
        </w:tc>
        <w:tc>
          <w:tcPr>
            <w:tcW w:w="2736" w:type="dxa"/>
            <w:tcBorders>
              <w:top w:val="nil"/>
              <w:left w:val="nil"/>
              <w:bottom w:val="nil"/>
              <w:right w:val="nil"/>
            </w:tcBorders>
            <w:shd w:val="clear" w:color="000000" w:fill="FFFFFF"/>
            <w:vAlign w:val="center"/>
            <w:hideMark/>
          </w:tcPr>
          <w:p w14:paraId="0AB30EA8" w14:textId="77777777" w:rsidR="007F66A0" w:rsidRPr="007803A8" w:rsidRDefault="007F66A0" w:rsidP="005F2D6E">
            <w:pPr>
              <w:jc w:val="center"/>
              <w:rPr>
                <w:rFonts w:ascii="Calibri" w:hAnsi="Calibri" w:cs="Calibri"/>
                <w:color w:val="000000"/>
              </w:rPr>
            </w:pPr>
          </w:p>
        </w:tc>
      </w:tr>
      <w:tr w:rsidR="007F66A0" w:rsidRPr="007803A8" w14:paraId="4BDF7083" w14:textId="77777777" w:rsidTr="005F2D6E">
        <w:trPr>
          <w:trHeight w:val="300"/>
        </w:trPr>
        <w:tc>
          <w:tcPr>
            <w:tcW w:w="768" w:type="dxa"/>
            <w:vMerge/>
            <w:tcBorders>
              <w:top w:val="single" w:sz="4" w:space="0" w:color="auto"/>
              <w:left w:val="nil"/>
              <w:bottom w:val="single" w:sz="4" w:space="0" w:color="000000"/>
              <w:right w:val="nil"/>
            </w:tcBorders>
            <w:vAlign w:val="center"/>
            <w:hideMark/>
          </w:tcPr>
          <w:p w14:paraId="225C1BE6" w14:textId="77777777" w:rsidR="007F66A0" w:rsidRPr="007803A8" w:rsidRDefault="007F66A0" w:rsidP="005F2D6E">
            <w:pPr>
              <w:rPr>
                <w:rFonts w:ascii="Calibri" w:hAnsi="Calibri" w:cs="Calibri"/>
                <w:color w:val="000000"/>
              </w:rPr>
            </w:pPr>
          </w:p>
        </w:tc>
        <w:tc>
          <w:tcPr>
            <w:tcW w:w="1779" w:type="dxa"/>
            <w:tcBorders>
              <w:top w:val="nil"/>
              <w:left w:val="nil"/>
              <w:bottom w:val="single" w:sz="4" w:space="0" w:color="auto"/>
              <w:right w:val="nil"/>
            </w:tcBorders>
            <w:shd w:val="clear" w:color="000000" w:fill="FFFFFF"/>
            <w:vAlign w:val="center"/>
            <w:hideMark/>
          </w:tcPr>
          <w:p w14:paraId="42A70E43" w14:textId="77777777" w:rsidR="007F66A0" w:rsidRPr="007803A8" w:rsidRDefault="007F66A0" w:rsidP="005F2D6E">
            <w:pPr>
              <w:rPr>
                <w:rFonts w:ascii="Calibri" w:hAnsi="Calibri" w:cs="Calibri"/>
                <w:color w:val="000000"/>
              </w:rPr>
            </w:pPr>
            <w:r w:rsidRPr="007803A8">
              <w:rPr>
                <w:rFonts w:ascii="Calibri" w:hAnsi="Calibri" w:cs="Calibri"/>
                <w:color w:val="000000"/>
              </w:rPr>
              <w:t>Turnovi ribniki</w:t>
            </w:r>
          </w:p>
        </w:tc>
        <w:tc>
          <w:tcPr>
            <w:tcW w:w="1843" w:type="dxa"/>
            <w:tcBorders>
              <w:top w:val="nil"/>
              <w:left w:val="nil"/>
              <w:bottom w:val="single" w:sz="4" w:space="0" w:color="auto"/>
              <w:right w:val="nil"/>
            </w:tcBorders>
            <w:shd w:val="clear" w:color="000000" w:fill="FFFFFF"/>
            <w:vAlign w:val="center"/>
            <w:hideMark/>
          </w:tcPr>
          <w:p w14:paraId="1DDAF3AA"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6.08.2022</w:t>
            </w:r>
          </w:p>
        </w:tc>
        <w:tc>
          <w:tcPr>
            <w:tcW w:w="816" w:type="dxa"/>
            <w:tcBorders>
              <w:top w:val="nil"/>
              <w:left w:val="nil"/>
              <w:bottom w:val="single" w:sz="4" w:space="0" w:color="auto"/>
              <w:right w:val="nil"/>
            </w:tcBorders>
            <w:shd w:val="clear" w:color="000000" w:fill="FFFFFF"/>
            <w:noWrap/>
            <w:vAlign w:val="center"/>
            <w:hideMark/>
          </w:tcPr>
          <w:p w14:paraId="73C273A2" w14:textId="77777777" w:rsidR="007F66A0" w:rsidRPr="007803A8" w:rsidRDefault="007F66A0" w:rsidP="005F2D6E">
            <w:pPr>
              <w:jc w:val="center"/>
              <w:rPr>
                <w:rFonts w:ascii="Calibri" w:hAnsi="Calibri" w:cs="Calibri"/>
                <w:color w:val="000000"/>
              </w:rPr>
            </w:pPr>
          </w:p>
        </w:tc>
        <w:tc>
          <w:tcPr>
            <w:tcW w:w="681" w:type="dxa"/>
            <w:tcBorders>
              <w:top w:val="nil"/>
              <w:left w:val="nil"/>
              <w:bottom w:val="single" w:sz="4" w:space="0" w:color="auto"/>
              <w:right w:val="nil"/>
            </w:tcBorders>
            <w:shd w:val="clear" w:color="000000" w:fill="FFFFFF"/>
            <w:noWrap/>
            <w:vAlign w:val="center"/>
            <w:hideMark/>
          </w:tcPr>
          <w:p w14:paraId="05DAF482" w14:textId="77777777" w:rsidR="007F66A0" w:rsidRPr="007803A8" w:rsidRDefault="007F66A0" w:rsidP="005F2D6E">
            <w:pPr>
              <w:jc w:val="center"/>
              <w:rPr>
                <w:rFonts w:ascii="Calibri" w:hAnsi="Calibri" w:cs="Calibri"/>
                <w:color w:val="000000"/>
              </w:rPr>
            </w:pPr>
          </w:p>
        </w:tc>
        <w:tc>
          <w:tcPr>
            <w:tcW w:w="728" w:type="dxa"/>
            <w:tcBorders>
              <w:top w:val="nil"/>
              <w:left w:val="nil"/>
              <w:bottom w:val="single" w:sz="4" w:space="0" w:color="auto"/>
              <w:right w:val="nil"/>
            </w:tcBorders>
            <w:shd w:val="clear" w:color="000000" w:fill="FFFFFF"/>
            <w:noWrap/>
            <w:vAlign w:val="center"/>
            <w:hideMark/>
          </w:tcPr>
          <w:p w14:paraId="3BE2CD02" w14:textId="77777777" w:rsidR="007F66A0" w:rsidRPr="007803A8" w:rsidRDefault="007F66A0" w:rsidP="005F2D6E">
            <w:pPr>
              <w:jc w:val="center"/>
              <w:rPr>
                <w:rFonts w:ascii="Calibri" w:hAnsi="Calibri" w:cs="Calibri"/>
                <w:color w:val="000000"/>
              </w:rPr>
            </w:pPr>
          </w:p>
        </w:tc>
        <w:tc>
          <w:tcPr>
            <w:tcW w:w="2736" w:type="dxa"/>
            <w:tcBorders>
              <w:top w:val="nil"/>
              <w:left w:val="nil"/>
              <w:bottom w:val="single" w:sz="4" w:space="0" w:color="auto"/>
              <w:right w:val="nil"/>
            </w:tcBorders>
            <w:shd w:val="clear" w:color="000000" w:fill="FFFFFF"/>
            <w:noWrap/>
            <w:vAlign w:val="bottom"/>
            <w:hideMark/>
          </w:tcPr>
          <w:p w14:paraId="06DF9EE5" w14:textId="77777777" w:rsidR="007F66A0" w:rsidRPr="007803A8" w:rsidRDefault="007F66A0" w:rsidP="005F2D6E">
            <w:pPr>
              <w:jc w:val="center"/>
              <w:rPr>
                <w:rFonts w:ascii="Calibri" w:hAnsi="Calibri" w:cs="Calibri"/>
                <w:color w:val="000000"/>
              </w:rPr>
            </w:pPr>
          </w:p>
        </w:tc>
      </w:tr>
      <w:tr w:rsidR="007F66A0" w:rsidRPr="007803A8" w14:paraId="5E4E2632" w14:textId="77777777" w:rsidTr="005F2D6E">
        <w:trPr>
          <w:trHeight w:val="300"/>
        </w:trPr>
        <w:tc>
          <w:tcPr>
            <w:tcW w:w="768" w:type="dxa"/>
            <w:vMerge w:val="restart"/>
            <w:tcBorders>
              <w:top w:val="nil"/>
              <w:left w:val="nil"/>
              <w:bottom w:val="nil"/>
              <w:right w:val="nil"/>
            </w:tcBorders>
            <w:shd w:val="clear" w:color="000000" w:fill="FFFFFF"/>
            <w:noWrap/>
            <w:vAlign w:val="center"/>
            <w:hideMark/>
          </w:tcPr>
          <w:p w14:paraId="55EC29B4"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23</w:t>
            </w:r>
          </w:p>
        </w:tc>
        <w:tc>
          <w:tcPr>
            <w:tcW w:w="1779" w:type="dxa"/>
            <w:tcBorders>
              <w:top w:val="nil"/>
              <w:left w:val="nil"/>
              <w:bottom w:val="nil"/>
              <w:right w:val="nil"/>
            </w:tcBorders>
            <w:shd w:val="clear" w:color="000000" w:fill="FFFFFF"/>
            <w:vAlign w:val="center"/>
            <w:hideMark/>
          </w:tcPr>
          <w:p w14:paraId="6008CF9B" w14:textId="77777777" w:rsidR="007F66A0" w:rsidRPr="007803A8" w:rsidRDefault="007F66A0" w:rsidP="005F2D6E">
            <w:pPr>
              <w:rPr>
                <w:rFonts w:ascii="Calibri" w:hAnsi="Calibri" w:cs="Calibri"/>
                <w:color w:val="000000"/>
              </w:rPr>
            </w:pPr>
            <w:r w:rsidRPr="007803A8">
              <w:rPr>
                <w:rFonts w:ascii="Calibri" w:hAnsi="Calibri" w:cs="Calibri"/>
                <w:color w:val="000000"/>
              </w:rPr>
              <w:t>Medvedce</w:t>
            </w:r>
          </w:p>
        </w:tc>
        <w:tc>
          <w:tcPr>
            <w:tcW w:w="1843" w:type="dxa"/>
            <w:vMerge w:val="restart"/>
            <w:tcBorders>
              <w:top w:val="nil"/>
              <w:left w:val="nil"/>
              <w:bottom w:val="nil"/>
              <w:right w:val="nil"/>
            </w:tcBorders>
            <w:shd w:val="clear" w:color="000000" w:fill="FFFFFF"/>
            <w:vAlign w:val="center"/>
            <w:hideMark/>
          </w:tcPr>
          <w:p w14:paraId="4D1158C1"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Nepopisana dekada</w:t>
            </w:r>
          </w:p>
        </w:tc>
        <w:tc>
          <w:tcPr>
            <w:tcW w:w="816" w:type="dxa"/>
            <w:tcBorders>
              <w:top w:val="nil"/>
              <w:left w:val="nil"/>
              <w:bottom w:val="nil"/>
              <w:right w:val="nil"/>
            </w:tcBorders>
            <w:shd w:val="clear" w:color="000000" w:fill="FFFFFF"/>
            <w:vAlign w:val="center"/>
            <w:hideMark/>
          </w:tcPr>
          <w:p w14:paraId="2D86D016"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prisotne</w:t>
            </w:r>
          </w:p>
        </w:tc>
        <w:tc>
          <w:tcPr>
            <w:tcW w:w="681" w:type="dxa"/>
            <w:tcBorders>
              <w:top w:val="nil"/>
              <w:left w:val="nil"/>
              <w:bottom w:val="nil"/>
              <w:right w:val="nil"/>
            </w:tcBorders>
            <w:shd w:val="clear" w:color="000000" w:fill="FFFFFF"/>
            <w:noWrap/>
            <w:vAlign w:val="center"/>
            <w:hideMark/>
          </w:tcPr>
          <w:p w14:paraId="27E9AC04" w14:textId="77777777" w:rsidR="007F66A0" w:rsidRPr="007803A8" w:rsidRDefault="007F66A0" w:rsidP="005F2D6E">
            <w:pPr>
              <w:jc w:val="center"/>
              <w:rPr>
                <w:rFonts w:ascii="Calibri" w:hAnsi="Calibri" w:cs="Calibri"/>
                <w:color w:val="000000"/>
              </w:rPr>
            </w:pPr>
          </w:p>
        </w:tc>
        <w:tc>
          <w:tcPr>
            <w:tcW w:w="728" w:type="dxa"/>
            <w:tcBorders>
              <w:top w:val="nil"/>
              <w:left w:val="nil"/>
              <w:bottom w:val="nil"/>
              <w:right w:val="nil"/>
            </w:tcBorders>
            <w:shd w:val="clear" w:color="000000" w:fill="FFFFFF"/>
            <w:vAlign w:val="center"/>
            <w:hideMark/>
          </w:tcPr>
          <w:p w14:paraId="4A78EEFE" w14:textId="77777777" w:rsidR="007F66A0" w:rsidRPr="007803A8" w:rsidRDefault="007F66A0" w:rsidP="005F2D6E">
            <w:pPr>
              <w:jc w:val="center"/>
              <w:rPr>
                <w:rFonts w:ascii="Calibri" w:hAnsi="Calibri" w:cs="Calibri"/>
                <w:color w:val="000000"/>
              </w:rPr>
            </w:pPr>
          </w:p>
        </w:tc>
        <w:tc>
          <w:tcPr>
            <w:tcW w:w="2736" w:type="dxa"/>
            <w:tcBorders>
              <w:top w:val="nil"/>
              <w:left w:val="nil"/>
              <w:bottom w:val="nil"/>
              <w:right w:val="nil"/>
            </w:tcBorders>
            <w:shd w:val="clear" w:color="000000" w:fill="FFFFFF"/>
            <w:vAlign w:val="center"/>
            <w:hideMark/>
          </w:tcPr>
          <w:p w14:paraId="1C756270" w14:textId="77777777" w:rsidR="007F66A0" w:rsidRPr="007803A8" w:rsidRDefault="007F66A0" w:rsidP="005F2D6E">
            <w:pPr>
              <w:jc w:val="center"/>
              <w:rPr>
                <w:rFonts w:ascii="Calibri" w:hAnsi="Calibri" w:cs="Calibri"/>
                <w:color w:val="000000"/>
              </w:rPr>
            </w:pPr>
          </w:p>
        </w:tc>
      </w:tr>
      <w:tr w:rsidR="007F66A0" w:rsidRPr="007803A8" w14:paraId="1082807C" w14:textId="77777777" w:rsidTr="005F2D6E">
        <w:trPr>
          <w:trHeight w:val="300"/>
        </w:trPr>
        <w:tc>
          <w:tcPr>
            <w:tcW w:w="768" w:type="dxa"/>
            <w:vMerge/>
            <w:tcBorders>
              <w:top w:val="nil"/>
              <w:left w:val="nil"/>
              <w:bottom w:val="nil"/>
              <w:right w:val="nil"/>
            </w:tcBorders>
            <w:vAlign w:val="center"/>
            <w:hideMark/>
          </w:tcPr>
          <w:p w14:paraId="771C3F40" w14:textId="77777777" w:rsidR="007F66A0" w:rsidRPr="007803A8" w:rsidRDefault="007F66A0" w:rsidP="005F2D6E">
            <w:pPr>
              <w:rPr>
                <w:rFonts w:ascii="Calibri" w:hAnsi="Calibri" w:cs="Calibri"/>
                <w:color w:val="000000"/>
              </w:rPr>
            </w:pPr>
          </w:p>
        </w:tc>
        <w:tc>
          <w:tcPr>
            <w:tcW w:w="1779" w:type="dxa"/>
            <w:tcBorders>
              <w:top w:val="nil"/>
              <w:left w:val="nil"/>
              <w:bottom w:val="nil"/>
              <w:right w:val="nil"/>
            </w:tcBorders>
            <w:shd w:val="clear" w:color="000000" w:fill="FFFFFF"/>
            <w:vAlign w:val="center"/>
            <w:hideMark/>
          </w:tcPr>
          <w:p w14:paraId="11B37A75" w14:textId="77777777" w:rsidR="007F66A0" w:rsidRPr="007803A8" w:rsidRDefault="007F66A0" w:rsidP="005F2D6E">
            <w:pPr>
              <w:rPr>
                <w:rFonts w:ascii="Calibri" w:hAnsi="Calibri" w:cs="Calibri"/>
                <w:color w:val="000000"/>
              </w:rPr>
            </w:pPr>
            <w:r w:rsidRPr="007803A8">
              <w:rPr>
                <w:rFonts w:ascii="Calibri" w:hAnsi="Calibri" w:cs="Calibri"/>
                <w:color w:val="000000"/>
              </w:rPr>
              <w:t>Požeg</w:t>
            </w:r>
          </w:p>
        </w:tc>
        <w:tc>
          <w:tcPr>
            <w:tcW w:w="1843" w:type="dxa"/>
            <w:vMerge/>
            <w:tcBorders>
              <w:top w:val="nil"/>
              <w:left w:val="nil"/>
              <w:bottom w:val="nil"/>
              <w:right w:val="nil"/>
            </w:tcBorders>
            <w:vAlign w:val="center"/>
            <w:hideMark/>
          </w:tcPr>
          <w:p w14:paraId="2D6D85E4" w14:textId="77777777" w:rsidR="007F66A0" w:rsidRPr="007803A8" w:rsidRDefault="007F66A0" w:rsidP="005F2D6E">
            <w:pPr>
              <w:rPr>
                <w:rFonts w:ascii="Calibri" w:hAnsi="Calibri" w:cs="Calibri"/>
                <w:color w:val="000000"/>
              </w:rPr>
            </w:pPr>
          </w:p>
        </w:tc>
        <w:tc>
          <w:tcPr>
            <w:tcW w:w="816" w:type="dxa"/>
            <w:tcBorders>
              <w:top w:val="nil"/>
              <w:left w:val="nil"/>
              <w:bottom w:val="nil"/>
              <w:right w:val="nil"/>
            </w:tcBorders>
            <w:shd w:val="clear" w:color="000000" w:fill="FFFFFF"/>
            <w:noWrap/>
            <w:vAlign w:val="center"/>
            <w:hideMark/>
          </w:tcPr>
          <w:p w14:paraId="5DB635D2" w14:textId="77777777" w:rsidR="007F66A0" w:rsidRPr="007803A8" w:rsidRDefault="007F66A0" w:rsidP="005F2D6E">
            <w:pPr>
              <w:jc w:val="center"/>
              <w:rPr>
                <w:rFonts w:ascii="Calibri" w:hAnsi="Calibri" w:cs="Calibri"/>
                <w:color w:val="000000"/>
              </w:rPr>
            </w:pPr>
          </w:p>
        </w:tc>
        <w:tc>
          <w:tcPr>
            <w:tcW w:w="681" w:type="dxa"/>
            <w:tcBorders>
              <w:top w:val="nil"/>
              <w:left w:val="nil"/>
              <w:bottom w:val="nil"/>
              <w:right w:val="nil"/>
            </w:tcBorders>
            <w:shd w:val="clear" w:color="000000" w:fill="FFFFFF"/>
            <w:noWrap/>
            <w:vAlign w:val="center"/>
            <w:hideMark/>
          </w:tcPr>
          <w:p w14:paraId="323BA9C2" w14:textId="77777777" w:rsidR="007F66A0" w:rsidRPr="007803A8" w:rsidRDefault="007F66A0" w:rsidP="005F2D6E">
            <w:pPr>
              <w:jc w:val="center"/>
              <w:rPr>
                <w:rFonts w:ascii="Calibri" w:hAnsi="Calibri" w:cs="Calibri"/>
                <w:color w:val="000000"/>
              </w:rPr>
            </w:pPr>
          </w:p>
        </w:tc>
        <w:tc>
          <w:tcPr>
            <w:tcW w:w="728" w:type="dxa"/>
            <w:tcBorders>
              <w:top w:val="nil"/>
              <w:left w:val="nil"/>
              <w:bottom w:val="nil"/>
              <w:right w:val="nil"/>
            </w:tcBorders>
            <w:shd w:val="clear" w:color="000000" w:fill="FFFFFF"/>
            <w:noWrap/>
            <w:vAlign w:val="center"/>
            <w:hideMark/>
          </w:tcPr>
          <w:p w14:paraId="35EC439B" w14:textId="77777777" w:rsidR="007F66A0" w:rsidRPr="007803A8" w:rsidRDefault="007F66A0" w:rsidP="005F2D6E">
            <w:pPr>
              <w:jc w:val="center"/>
              <w:rPr>
                <w:rFonts w:ascii="Calibri" w:hAnsi="Calibri" w:cs="Calibri"/>
                <w:color w:val="000000"/>
              </w:rPr>
            </w:pPr>
          </w:p>
        </w:tc>
        <w:tc>
          <w:tcPr>
            <w:tcW w:w="2736" w:type="dxa"/>
            <w:tcBorders>
              <w:top w:val="nil"/>
              <w:left w:val="nil"/>
              <w:bottom w:val="nil"/>
              <w:right w:val="nil"/>
            </w:tcBorders>
            <w:shd w:val="clear" w:color="000000" w:fill="FFFFFF"/>
            <w:noWrap/>
            <w:vAlign w:val="bottom"/>
            <w:hideMark/>
          </w:tcPr>
          <w:p w14:paraId="43EA59C4" w14:textId="77777777" w:rsidR="007F66A0" w:rsidRPr="007803A8" w:rsidRDefault="007F66A0" w:rsidP="005F2D6E">
            <w:pPr>
              <w:jc w:val="center"/>
              <w:rPr>
                <w:rFonts w:ascii="Calibri" w:hAnsi="Calibri" w:cs="Calibri"/>
                <w:color w:val="000000"/>
              </w:rPr>
            </w:pPr>
          </w:p>
        </w:tc>
      </w:tr>
      <w:tr w:rsidR="007F66A0" w:rsidRPr="007803A8" w14:paraId="7523E7EF" w14:textId="77777777" w:rsidTr="005F2D6E">
        <w:trPr>
          <w:trHeight w:val="300"/>
        </w:trPr>
        <w:tc>
          <w:tcPr>
            <w:tcW w:w="768" w:type="dxa"/>
            <w:vMerge/>
            <w:tcBorders>
              <w:top w:val="nil"/>
              <w:left w:val="nil"/>
              <w:bottom w:val="nil"/>
              <w:right w:val="nil"/>
            </w:tcBorders>
            <w:vAlign w:val="center"/>
            <w:hideMark/>
          </w:tcPr>
          <w:p w14:paraId="7987C513" w14:textId="77777777" w:rsidR="007F66A0" w:rsidRPr="007803A8" w:rsidRDefault="007F66A0" w:rsidP="005F2D6E">
            <w:pPr>
              <w:rPr>
                <w:rFonts w:ascii="Calibri" w:hAnsi="Calibri" w:cs="Calibri"/>
                <w:color w:val="000000"/>
              </w:rPr>
            </w:pPr>
          </w:p>
        </w:tc>
        <w:tc>
          <w:tcPr>
            <w:tcW w:w="1779" w:type="dxa"/>
            <w:tcBorders>
              <w:top w:val="nil"/>
              <w:left w:val="nil"/>
              <w:bottom w:val="nil"/>
              <w:right w:val="nil"/>
            </w:tcBorders>
            <w:shd w:val="clear" w:color="000000" w:fill="FFFFFF"/>
            <w:vAlign w:val="center"/>
            <w:hideMark/>
          </w:tcPr>
          <w:p w14:paraId="68A0544C" w14:textId="77777777" w:rsidR="007F66A0" w:rsidRPr="007803A8" w:rsidRDefault="007F66A0" w:rsidP="005F2D6E">
            <w:pPr>
              <w:rPr>
                <w:rFonts w:ascii="Calibri" w:hAnsi="Calibri" w:cs="Calibri"/>
                <w:color w:val="000000"/>
              </w:rPr>
            </w:pPr>
            <w:r w:rsidRPr="007803A8">
              <w:rPr>
                <w:rFonts w:ascii="Calibri" w:hAnsi="Calibri" w:cs="Calibri"/>
                <w:color w:val="000000"/>
              </w:rPr>
              <w:t>Rački ribniki</w:t>
            </w:r>
          </w:p>
        </w:tc>
        <w:tc>
          <w:tcPr>
            <w:tcW w:w="1843" w:type="dxa"/>
            <w:vMerge/>
            <w:tcBorders>
              <w:top w:val="nil"/>
              <w:left w:val="nil"/>
              <w:bottom w:val="nil"/>
              <w:right w:val="nil"/>
            </w:tcBorders>
            <w:vAlign w:val="center"/>
            <w:hideMark/>
          </w:tcPr>
          <w:p w14:paraId="69CEE51D" w14:textId="77777777" w:rsidR="007F66A0" w:rsidRPr="007803A8" w:rsidRDefault="007F66A0" w:rsidP="005F2D6E">
            <w:pPr>
              <w:rPr>
                <w:rFonts w:ascii="Calibri" w:hAnsi="Calibri" w:cs="Calibri"/>
                <w:color w:val="000000"/>
              </w:rPr>
            </w:pPr>
          </w:p>
        </w:tc>
        <w:tc>
          <w:tcPr>
            <w:tcW w:w="816" w:type="dxa"/>
            <w:tcBorders>
              <w:top w:val="nil"/>
              <w:left w:val="nil"/>
              <w:bottom w:val="nil"/>
              <w:right w:val="nil"/>
            </w:tcBorders>
            <w:shd w:val="clear" w:color="000000" w:fill="FFFFFF"/>
            <w:noWrap/>
            <w:vAlign w:val="center"/>
            <w:hideMark/>
          </w:tcPr>
          <w:p w14:paraId="41386CE4"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prisotne</w:t>
            </w:r>
          </w:p>
        </w:tc>
        <w:tc>
          <w:tcPr>
            <w:tcW w:w="681" w:type="dxa"/>
            <w:tcBorders>
              <w:top w:val="nil"/>
              <w:left w:val="nil"/>
              <w:bottom w:val="nil"/>
              <w:right w:val="nil"/>
            </w:tcBorders>
            <w:shd w:val="clear" w:color="000000" w:fill="FFFFFF"/>
            <w:noWrap/>
            <w:vAlign w:val="center"/>
            <w:hideMark/>
          </w:tcPr>
          <w:p w14:paraId="2CB63B20" w14:textId="77777777" w:rsidR="007F66A0" w:rsidRPr="007803A8" w:rsidRDefault="007F66A0" w:rsidP="005F2D6E">
            <w:pPr>
              <w:jc w:val="center"/>
              <w:rPr>
                <w:rFonts w:ascii="Calibri" w:hAnsi="Calibri" w:cs="Calibri"/>
                <w:color w:val="000000"/>
              </w:rPr>
            </w:pPr>
          </w:p>
        </w:tc>
        <w:tc>
          <w:tcPr>
            <w:tcW w:w="728" w:type="dxa"/>
            <w:tcBorders>
              <w:top w:val="nil"/>
              <w:left w:val="nil"/>
              <w:bottom w:val="nil"/>
              <w:right w:val="nil"/>
            </w:tcBorders>
            <w:shd w:val="clear" w:color="000000" w:fill="FFFFFF"/>
            <w:noWrap/>
            <w:vAlign w:val="center"/>
            <w:hideMark/>
          </w:tcPr>
          <w:p w14:paraId="6606FB5C" w14:textId="77777777" w:rsidR="007F66A0" w:rsidRPr="007803A8" w:rsidRDefault="007F66A0" w:rsidP="005F2D6E">
            <w:pPr>
              <w:jc w:val="center"/>
              <w:rPr>
                <w:rFonts w:ascii="Calibri" w:hAnsi="Calibri" w:cs="Calibri"/>
                <w:color w:val="000000"/>
              </w:rPr>
            </w:pPr>
          </w:p>
        </w:tc>
        <w:tc>
          <w:tcPr>
            <w:tcW w:w="2736" w:type="dxa"/>
            <w:tcBorders>
              <w:top w:val="nil"/>
              <w:left w:val="nil"/>
              <w:bottom w:val="nil"/>
              <w:right w:val="nil"/>
            </w:tcBorders>
            <w:shd w:val="clear" w:color="000000" w:fill="FFFFFF"/>
            <w:noWrap/>
            <w:vAlign w:val="bottom"/>
            <w:hideMark/>
          </w:tcPr>
          <w:p w14:paraId="34E5F63A" w14:textId="77777777" w:rsidR="007F66A0" w:rsidRPr="007803A8" w:rsidRDefault="007F66A0" w:rsidP="005F2D6E">
            <w:pPr>
              <w:jc w:val="center"/>
              <w:rPr>
                <w:rFonts w:ascii="Calibri" w:hAnsi="Calibri" w:cs="Calibri"/>
                <w:color w:val="000000"/>
              </w:rPr>
            </w:pPr>
          </w:p>
        </w:tc>
      </w:tr>
      <w:tr w:rsidR="007F66A0" w:rsidRPr="007803A8" w14:paraId="1CE92EA7" w14:textId="77777777" w:rsidTr="005F2D6E">
        <w:trPr>
          <w:trHeight w:val="300"/>
        </w:trPr>
        <w:tc>
          <w:tcPr>
            <w:tcW w:w="768" w:type="dxa"/>
            <w:vMerge w:val="restart"/>
            <w:tcBorders>
              <w:top w:val="single" w:sz="4" w:space="0" w:color="auto"/>
              <w:left w:val="nil"/>
              <w:bottom w:val="single" w:sz="4" w:space="0" w:color="000000"/>
              <w:right w:val="nil"/>
            </w:tcBorders>
            <w:shd w:val="clear" w:color="000000" w:fill="FFFFFF"/>
            <w:noWrap/>
            <w:vAlign w:val="center"/>
            <w:hideMark/>
          </w:tcPr>
          <w:p w14:paraId="7D85A5FF"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24</w:t>
            </w:r>
          </w:p>
        </w:tc>
        <w:tc>
          <w:tcPr>
            <w:tcW w:w="1779" w:type="dxa"/>
            <w:tcBorders>
              <w:top w:val="single" w:sz="4" w:space="0" w:color="auto"/>
              <w:left w:val="nil"/>
              <w:bottom w:val="nil"/>
              <w:right w:val="nil"/>
            </w:tcBorders>
            <w:shd w:val="clear" w:color="000000" w:fill="FFFFFF"/>
            <w:vAlign w:val="center"/>
            <w:hideMark/>
          </w:tcPr>
          <w:p w14:paraId="0B3E1051" w14:textId="77777777" w:rsidR="007F66A0" w:rsidRPr="007803A8" w:rsidRDefault="007F66A0" w:rsidP="005F2D6E">
            <w:pPr>
              <w:rPr>
                <w:rFonts w:ascii="Calibri" w:hAnsi="Calibri" w:cs="Calibri"/>
                <w:color w:val="000000"/>
              </w:rPr>
            </w:pPr>
            <w:r w:rsidRPr="007803A8">
              <w:rPr>
                <w:rFonts w:ascii="Calibri" w:hAnsi="Calibri" w:cs="Calibri"/>
                <w:color w:val="000000"/>
              </w:rPr>
              <w:t>Medvedce</w:t>
            </w:r>
          </w:p>
        </w:tc>
        <w:tc>
          <w:tcPr>
            <w:tcW w:w="1843" w:type="dxa"/>
            <w:tcBorders>
              <w:top w:val="single" w:sz="4" w:space="0" w:color="auto"/>
              <w:left w:val="nil"/>
              <w:bottom w:val="nil"/>
              <w:right w:val="nil"/>
            </w:tcBorders>
            <w:shd w:val="clear" w:color="000000" w:fill="FFFFFF"/>
            <w:vAlign w:val="center"/>
            <w:hideMark/>
          </w:tcPr>
          <w:p w14:paraId="67049D75"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24.08.2022</w:t>
            </w:r>
          </w:p>
        </w:tc>
        <w:tc>
          <w:tcPr>
            <w:tcW w:w="816" w:type="dxa"/>
            <w:tcBorders>
              <w:top w:val="single" w:sz="4" w:space="0" w:color="auto"/>
              <w:left w:val="nil"/>
              <w:bottom w:val="nil"/>
              <w:right w:val="nil"/>
            </w:tcBorders>
            <w:shd w:val="clear" w:color="000000" w:fill="FFFFFF"/>
            <w:vAlign w:val="center"/>
            <w:hideMark/>
          </w:tcPr>
          <w:p w14:paraId="37198DE3"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12</w:t>
            </w:r>
          </w:p>
        </w:tc>
        <w:tc>
          <w:tcPr>
            <w:tcW w:w="681" w:type="dxa"/>
            <w:tcBorders>
              <w:top w:val="single" w:sz="4" w:space="0" w:color="auto"/>
              <w:left w:val="nil"/>
              <w:bottom w:val="nil"/>
              <w:right w:val="nil"/>
            </w:tcBorders>
            <w:shd w:val="clear" w:color="000000" w:fill="FFFFFF"/>
            <w:noWrap/>
            <w:vAlign w:val="center"/>
            <w:hideMark/>
          </w:tcPr>
          <w:p w14:paraId="6A650505" w14:textId="77777777" w:rsidR="007F66A0" w:rsidRPr="007803A8" w:rsidRDefault="007F66A0" w:rsidP="005F2D6E">
            <w:pPr>
              <w:jc w:val="center"/>
              <w:rPr>
                <w:rFonts w:ascii="Calibri" w:hAnsi="Calibri" w:cs="Calibri"/>
                <w:color w:val="000000"/>
              </w:rPr>
            </w:pPr>
          </w:p>
        </w:tc>
        <w:tc>
          <w:tcPr>
            <w:tcW w:w="728" w:type="dxa"/>
            <w:tcBorders>
              <w:top w:val="single" w:sz="4" w:space="0" w:color="auto"/>
              <w:left w:val="nil"/>
              <w:bottom w:val="nil"/>
              <w:right w:val="nil"/>
            </w:tcBorders>
            <w:shd w:val="clear" w:color="000000" w:fill="FFFFFF"/>
            <w:noWrap/>
            <w:vAlign w:val="center"/>
            <w:hideMark/>
          </w:tcPr>
          <w:p w14:paraId="407E7C90" w14:textId="77777777" w:rsidR="007F66A0" w:rsidRPr="007803A8" w:rsidRDefault="007F66A0" w:rsidP="005F2D6E">
            <w:pPr>
              <w:jc w:val="center"/>
              <w:rPr>
                <w:rFonts w:ascii="Calibri" w:hAnsi="Calibri" w:cs="Calibri"/>
                <w:color w:val="000000"/>
              </w:rPr>
            </w:pPr>
          </w:p>
        </w:tc>
        <w:tc>
          <w:tcPr>
            <w:tcW w:w="2736" w:type="dxa"/>
            <w:tcBorders>
              <w:top w:val="single" w:sz="4" w:space="0" w:color="auto"/>
              <w:left w:val="nil"/>
              <w:bottom w:val="nil"/>
              <w:right w:val="nil"/>
            </w:tcBorders>
            <w:shd w:val="clear" w:color="000000" w:fill="FFFFFF"/>
            <w:vAlign w:val="center"/>
            <w:hideMark/>
          </w:tcPr>
          <w:p w14:paraId="4F7D81CB" w14:textId="77777777" w:rsidR="007F66A0" w:rsidRPr="007803A8" w:rsidRDefault="007F66A0" w:rsidP="005F2D6E">
            <w:pPr>
              <w:jc w:val="center"/>
              <w:rPr>
                <w:rFonts w:ascii="Calibri" w:hAnsi="Calibri" w:cs="Calibri"/>
                <w:color w:val="000000"/>
              </w:rPr>
            </w:pPr>
          </w:p>
        </w:tc>
      </w:tr>
      <w:tr w:rsidR="007F66A0" w:rsidRPr="007803A8" w14:paraId="547059F3" w14:textId="77777777" w:rsidTr="005F2D6E">
        <w:trPr>
          <w:trHeight w:val="300"/>
        </w:trPr>
        <w:tc>
          <w:tcPr>
            <w:tcW w:w="768" w:type="dxa"/>
            <w:vMerge/>
            <w:tcBorders>
              <w:top w:val="single" w:sz="4" w:space="0" w:color="auto"/>
              <w:left w:val="nil"/>
              <w:bottom w:val="single" w:sz="4" w:space="0" w:color="000000"/>
              <w:right w:val="nil"/>
            </w:tcBorders>
            <w:vAlign w:val="center"/>
            <w:hideMark/>
          </w:tcPr>
          <w:p w14:paraId="38AF7158" w14:textId="77777777" w:rsidR="007F66A0" w:rsidRPr="007803A8" w:rsidRDefault="007F66A0" w:rsidP="005F2D6E">
            <w:pPr>
              <w:rPr>
                <w:rFonts w:ascii="Calibri" w:hAnsi="Calibri" w:cs="Calibri"/>
                <w:color w:val="000000"/>
              </w:rPr>
            </w:pPr>
          </w:p>
        </w:tc>
        <w:tc>
          <w:tcPr>
            <w:tcW w:w="1779" w:type="dxa"/>
            <w:tcBorders>
              <w:top w:val="nil"/>
              <w:left w:val="nil"/>
              <w:bottom w:val="nil"/>
              <w:right w:val="nil"/>
            </w:tcBorders>
            <w:shd w:val="clear" w:color="000000" w:fill="FFFFFF"/>
            <w:vAlign w:val="center"/>
            <w:hideMark/>
          </w:tcPr>
          <w:p w14:paraId="3D9C0B0B" w14:textId="77777777" w:rsidR="007F66A0" w:rsidRPr="007803A8" w:rsidRDefault="007F66A0" w:rsidP="005F2D6E">
            <w:pPr>
              <w:rPr>
                <w:rFonts w:ascii="Calibri" w:hAnsi="Calibri" w:cs="Calibri"/>
                <w:color w:val="000000"/>
              </w:rPr>
            </w:pPr>
            <w:r w:rsidRPr="007803A8">
              <w:rPr>
                <w:rFonts w:ascii="Calibri" w:hAnsi="Calibri" w:cs="Calibri"/>
                <w:color w:val="000000"/>
              </w:rPr>
              <w:t>Medvedce zvečer</w:t>
            </w:r>
          </w:p>
        </w:tc>
        <w:tc>
          <w:tcPr>
            <w:tcW w:w="1843" w:type="dxa"/>
            <w:tcBorders>
              <w:top w:val="nil"/>
              <w:left w:val="nil"/>
              <w:bottom w:val="nil"/>
              <w:right w:val="nil"/>
            </w:tcBorders>
            <w:shd w:val="clear" w:color="000000" w:fill="FFFFFF"/>
            <w:vAlign w:val="center"/>
            <w:hideMark/>
          </w:tcPr>
          <w:p w14:paraId="2660892D"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24.08.2022</w:t>
            </w:r>
          </w:p>
        </w:tc>
        <w:tc>
          <w:tcPr>
            <w:tcW w:w="816" w:type="dxa"/>
            <w:tcBorders>
              <w:top w:val="nil"/>
              <w:left w:val="nil"/>
              <w:bottom w:val="nil"/>
              <w:right w:val="nil"/>
            </w:tcBorders>
            <w:shd w:val="clear" w:color="000000" w:fill="FFFFFF"/>
            <w:vAlign w:val="center"/>
            <w:hideMark/>
          </w:tcPr>
          <w:p w14:paraId="607B5791"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w:t>
            </w:r>
          </w:p>
        </w:tc>
        <w:tc>
          <w:tcPr>
            <w:tcW w:w="681" w:type="dxa"/>
            <w:tcBorders>
              <w:top w:val="nil"/>
              <w:left w:val="nil"/>
              <w:bottom w:val="nil"/>
              <w:right w:val="nil"/>
            </w:tcBorders>
            <w:shd w:val="clear" w:color="000000" w:fill="FFFFFF"/>
            <w:noWrap/>
            <w:vAlign w:val="center"/>
            <w:hideMark/>
          </w:tcPr>
          <w:p w14:paraId="76DB35CE" w14:textId="77777777" w:rsidR="007F66A0" w:rsidRPr="007803A8" w:rsidRDefault="007F66A0" w:rsidP="005F2D6E">
            <w:pPr>
              <w:jc w:val="center"/>
              <w:rPr>
                <w:rFonts w:ascii="Calibri" w:hAnsi="Calibri" w:cs="Calibri"/>
                <w:color w:val="000000"/>
              </w:rPr>
            </w:pPr>
          </w:p>
        </w:tc>
        <w:tc>
          <w:tcPr>
            <w:tcW w:w="728" w:type="dxa"/>
            <w:tcBorders>
              <w:top w:val="nil"/>
              <w:left w:val="nil"/>
              <w:bottom w:val="nil"/>
              <w:right w:val="nil"/>
            </w:tcBorders>
            <w:shd w:val="clear" w:color="000000" w:fill="FFFFFF"/>
            <w:noWrap/>
            <w:vAlign w:val="center"/>
            <w:hideMark/>
          </w:tcPr>
          <w:p w14:paraId="52AC21C3" w14:textId="77777777" w:rsidR="007F66A0" w:rsidRPr="007803A8" w:rsidRDefault="007F66A0" w:rsidP="005F2D6E">
            <w:pPr>
              <w:jc w:val="center"/>
              <w:rPr>
                <w:rFonts w:ascii="Calibri" w:hAnsi="Calibri" w:cs="Calibri"/>
                <w:color w:val="000000"/>
              </w:rPr>
            </w:pPr>
          </w:p>
        </w:tc>
        <w:tc>
          <w:tcPr>
            <w:tcW w:w="2736" w:type="dxa"/>
            <w:tcBorders>
              <w:top w:val="nil"/>
              <w:left w:val="nil"/>
              <w:bottom w:val="nil"/>
              <w:right w:val="nil"/>
            </w:tcBorders>
            <w:shd w:val="clear" w:color="000000" w:fill="FFFFFF"/>
            <w:noWrap/>
            <w:vAlign w:val="bottom"/>
            <w:hideMark/>
          </w:tcPr>
          <w:p w14:paraId="30980E7B" w14:textId="77777777" w:rsidR="007F66A0" w:rsidRPr="007803A8" w:rsidRDefault="007F66A0" w:rsidP="005F2D6E">
            <w:pPr>
              <w:jc w:val="center"/>
              <w:rPr>
                <w:rFonts w:ascii="Calibri" w:hAnsi="Calibri" w:cs="Calibri"/>
                <w:color w:val="000000"/>
              </w:rPr>
            </w:pPr>
          </w:p>
        </w:tc>
      </w:tr>
      <w:tr w:rsidR="007F66A0" w:rsidRPr="007803A8" w14:paraId="278B5C67" w14:textId="77777777" w:rsidTr="005F2D6E">
        <w:trPr>
          <w:trHeight w:val="300"/>
        </w:trPr>
        <w:tc>
          <w:tcPr>
            <w:tcW w:w="768" w:type="dxa"/>
            <w:vMerge/>
            <w:tcBorders>
              <w:top w:val="single" w:sz="4" w:space="0" w:color="auto"/>
              <w:left w:val="nil"/>
              <w:bottom w:val="single" w:sz="4" w:space="0" w:color="000000"/>
              <w:right w:val="nil"/>
            </w:tcBorders>
            <w:vAlign w:val="center"/>
            <w:hideMark/>
          </w:tcPr>
          <w:p w14:paraId="7537B43D" w14:textId="77777777" w:rsidR="007F66A0" w:rsidRPr="007803A8" w:rsidRDefault="007F66A0" w:rsidP="005F2D6E">
            <w:pPr>
              <w:rPr>
                <w:rFonts w:ascii="Calibri" w:hAnsi="Calibri" w:cs="Calibri"/>
                <w:color w:val="000000"/>
              </w:rPr>
            </w:pPr>
          </w:p>
        </w:tc>
        <w:tc>
          <w:tcPr>
            <w:tcW w:w="1779" w:type="dxa"/>
            <w:tcBorders>
              <w:top w:val="nil"/>
              <w:left w:val="nil"/>
              <w:bottom w:val="nil"/>
              <w:right w:val="nil"/>
            </w:tcBorders>
            <w:shd w:val="clear" w:color="000000" w:fill="FFFFFF"/>
            <w:vAlign w:val="center"/>
            <w:hideMark/>
          </w:tcPr>
          <w:p w14:paraId="750A76C0" w14:textId="77777777" w:rsidR="007F66A0" w:rsidRPr="007803A8" w:rsidRDefault="007F66A0" w:rsidP="005F2D6E">
            <w:pPr>
              <w:rPr>
                <w:rFonts w:ascii="Calibri" w:hAnsi="Calibri" w:cs="Calibri"/>
                <w:color w:val="000000"/>
              </w:rPr>
            </w:pPr>
            <w:r w:rsidRPr="007803A8">
              <w:rPr>
                <w:rFonts w:ascii="Calibri" w:hAnsi="Calibri" w:cs="Calibri"/>
                <w:color w:val="000000"/>
              </w:rPr>
              <w:t>Požeg</w:t>
            </w:r>
          </w:p>
        </w:tc>
        <w:tc>
          <w:tcPr>
            <w:tcW w:w="1843" w:type="dxa"/>
            <w:tcBorders>
              <w:top w:val="nil"/>
              <w:left w:val="nil"/>
              <w:bottom w:val="nil"/>
              <w:right w:val="nil"/>
            </w:tcBorders>
            <w:shd w:val="clear" w:color="000000" w:fill="FFFFFF"/>
            <w:noWrap/>
            <w:vAlign w:val="bottom"/>
            <w:hideMark/>
          </w:tcPr>
          <w:p w14:paraId="2D7AA7DA"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20.08.2022</w:t>
            </w:r>
          </w:p>
        </w:tc>
        <w:tc>
          <w:tcPr>
            <w:tcW w:w="816" w:type="dxa"/>
            <w:tcBorders>
              <w:top w:val="nil"/>
              <w:left w:val="nil"/>
              <w:bottom w:val="nil"/>
              <w:right w:val="nil"/>
            </w:tcBorders>
            <w:shd w:val="clear" w:color="000000" w:fill="FFFFFF"/>
            <w:noWrap/>
            <w:vAlign w:val="center"/>
            <w:hideMark/>
          </w:tcPr>
          <w:p w14:paraId="558612A9"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0</w:t>
            </w:r>
          </w:p>
        </w:tc>
        <w:tc>
          <w:tcPr>
            <w:tcW w:w="681" w:type="dxa"/>
            <w:tcBorders>
              <w:top w:val="nil"/>
              <w:left w:val="nil"/>
              <w:bottom w:val="nil"/>
              <w:right w:val="nil"/>
            </w:tcBorders>
            <w:shd w:val="clear" w:color="000000" w:fill="FFFFFF"/>
            <w:noWrap/>
            <w:vAlign w:val="center"/>
            <w:hideMark/>
          </w:tcPr>
          <w:p w14:paraId="1386CDA4" w14:textId="77777777" w:rsidR="007F66A0" w:rsidRPr="007803A8" w:rsidRDefault="007F66A0" w:rsidP="005F2D6E">
            <w:pPr>
              <w:jc w:val="center"/>
              <w:rPr>
                <w:rFonts w:ascii="Calibri" w:hAnsi="Calibri" w:cs="Calibri"/>
                <w:color w:val="000000"/>
              </w:rPr>
            </w:pPr>
          </w:p>
        </w:tc>
        <w:tc>
          <w:tcPr>
            <w:tcW w:w="728" w:type="dxa"/>
            <w:tcBorders>
              <w:top w:val="nil"/>
              <w:left w:val="nil"/>
              <w:bottom w:val="nil"/>
              <w:right w:val="nil"/>
            </w:tcBorders>
            <w:shd w:val="clear" w:color="000000" w:fill="FFFFFF"/>
            <w:noWrap/>
            <w:vAlign w:val="center"/>
            <w:hideMark/>
          </w:tcPr>
          <w:p w14:paraId="358BC3CD" w14:textId="77777777" w:rsidR="007F66A0" w:rsidRPr="007803A8" w:rsidRDefault="007F66A0" w:rsidP="005F2D6E">
            <w:pPr>
              <w:jc w:val="center"/>
              <w:rPr>
                <w:rFonts w:ascii="Calibri" w:hAnsi="Calibri" w:cs="Calibri"/>
                <w:color w:val="000000"/>
              </w:rPr>
            </w:pPr>
          </w:p>
        </w:tc>
        <w:tc>
          <w:tcPr>
            <w:tcW w:w="2736" w:type="dxa"/>
            <w:tcBorders>
              <w:top w:val="nil"/>
              <w:left w:val="nil"/>
              <w:bottom w:val="nil"/>
              <w:right w:val="nil"/>
            </w:tcBorders>
            <w:shd w:val="clear" w:color="000000" w:fill="FFFFFF"/>
            <w:noWrap/>
            <w:vAlign w:val="bottom"/>
            <w:hideMark/>
          </w:tcPr>
          <w:p w14:paraId="4DE3644A" w14:textId="77777777" w:rsidR="007F66A0" w:rsidRPr="007803A8" w:rsidRDefault="007F66A0" w:rsidP="005F2D6E">
            <w:pPr>
              <w:jc w:val="center"/>
              <w:rPr>
                <w:rFonts w:ascii="Calibri" w:hAnsi="Calibri" w:cs="Calibri"/>
                <w:color w:val="000000"/>
              </w:rPr>
            </w:pPr>
          </w:p>
        </w:tc>
      </w:tr>
      <w:tr w:rsidR="007F66A0" w:rsidRPr="007803A8" w14:paraId="092690AC" w14:textId="77777777" w:rsidTr="005F2D6E">
        <w:trPr>
          <w:trHeight w:val="300"/>
        </w:trPr>
        <w:tc>
          <w:tcPr>
            <w:tcW w:w="768" w:type="dxa"/>
            <w:vMerge/>
            <w:tcBorders>
              <w:top w:val="single" w:sz="4" w:space="0" w:color="auto"/>
              <w:left w:val="nil"/>
              <w:bottom w:val="single" w:sz="4" w:space="0" w:color="000000"/>
              <w:right w:val="nil"/>
            </w:tcBorders>
            <w:vAlign w:val="center"/>
            <w:hideMark/>
          </w:tcPr>
          <w:p w14:paraId="28649603" w14:textId="77777777" w:rsidR="007F66A0" w:rsidRPr="007803A8" w:rsidRDefault="007F66A0" w:rsidP="005F2D6E">
            <w:pPr>
              <w:rPr>
                <w:rFonts w:ascii="Calibri" w:hAnsi="Calibri" w:cs="Calibri"/>
                <w:color w:val="000000"/>
              </w:rPr>
            </w:pPr>
          </w:p>
        </w:tc>
        <w:tc>
          <w:tcPr>
            <w:tcW w:w="1779" w:type="dxa"/>
            <w:tcBorders>
              <w:top w:val="nil"/>
              <w:left w:val="nil"/>
              <w:bottom w:val="single" w:sz="4" w:space="0" w:color="auto"/>
              <w:right w:val="nil"/>
            </w:tcBorders>
            <w:shd w:val="clear" w:color="000000" w:fill="FFFFFF"/>
            <w:vAlign w:val="center"/>
            <w:hideMark/>
          </w:tcPr>
          <w:p w14:paraId="35DBCC94" w14:textId="77777777" w:rsidR="007F66A0" w:rsidRPr="007803A8" w:rsidRDefault="007F66A0" w:rsidP="005F2D6E">
            <w:pPr>
              <w:rPr>
                <w:rFonts w:ascii="Calibri" w:hAnsi="Calibri" w:cs="Calibri"/>
                <w:color w:val="000000"/>
              </w:rPr>
            </w:pPr>
            <w:r w:rsidRPr="007803A8">
              <w:rPr>
                <w:rFonts w:ascii="Calibri" w:hAnsi="Calibri" w:cs="Calibri"/>
                <w:color w:val="000000"/>
              </w:rPr>
              <w:t>Rački ribniki</w:t>
            </w:r>
          </w:p>
        </w:tc>
        <w:tc>
          <w:tcPr>
            <w:tcW w:w="1843" w:type="dxa"/>
            <w:tcBorders>
              <w:top w:val="nil"/>
              <w:left w:val="nil"/>
              <w:bottom w:val="single" w:sz="4" w:space="0" w:color="auto"/>
              <w:right w:val="nil"/>
            </w:tcBorders>
            <w:shd w:val="clear" w:color="000000" w:fill="FFFFFF"/>
            <w:noWrap/>
            <w:vAlign w:val="bottom"/>
            <w:hideMark/>
          </w:tcPr>
          <w:p w14:paraId="4C441B4A"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20.08.2022</w:t>
            </w:r>
          </w:p>
        </w:tc>
        <w:tc>
          <w:tcPr>
            <w:tcW w:w="816" w:type="dxa"/>
            <w:tcBorders>
              <w:top w:val="nil"/>
              <w:left w:val="nil"/>
              <w:bottom w:val="single" w:sz="4" w:space="0" w:color="auto"/>
              <w:right w:val="nil"/>
            </w:tcBorders>
            <w:shd w:val="clear" w:color="000000" w:fill="FFFFFF"/>
            <w:vAlign w:val="center"/>
            <w:hideMark/>
          </w:tcPr>
          <w:p w14:paraId="6BD7B155"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121</w:t>
            </w:r>
          </w:p>
        </w:tc>
        <w:tc>
          <w:tcPr>
            <w:tcW w:w="681" w:type="dxa"/>
            <w:tcBorders>
              <w:top w:val="nil"/>
              <w:left w:val="nil"/>
              <w:bottom w:val="single" w:sz="4" w:space="0" w:color="auto"/>
              <w:right w:val="nil"/>
            </w:tcBorders>
            <w:shd w:val="clear" w:color="000000" w:fill="FFFFFF"/>
            <w:noWrap/>
            <w:vAlign w:val="center"/>
            <w:hideMark/>
          </w:tcPr>
          <w:p w14:paraId="4CBB06B6"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96</w:t>
            </w:r>
          </w:p>
        </w:tc>
        <w:tc>
          <w:tcPr>
            <w:tcW w:w="728" w:type="dxa"/>
            <w:tcBorders>
              <w:top w:val="nil"/>
              <w:left w:val="nil"/>
              <w:bottom w:val="single" w:sz="4" w:space="0" w:color="auto"/>
              <w:right w:val="nil"/>
            </w:tcBorders>
            <w:shd w:val="clear" w:color="000000" w:fill="FFFFFF"/>
            <w:noWrap/>
            <w:vAlign w:val="center"/>
            <w:hideMark/>
          </w:tcPr>
          <w:p w14:paraId="3DFD3F45"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23</w:t>
            </w:r>
          </w:p>
        </w:tc>
        <w:tc>
          <w:tcPr>
            <w:tcW w:w="2736" w:type="dxa"/>
            <w:tcBorders>
              <w:top w:val="nil"/>
              <w:left w:val="nil"/>
              <w:bottom w:val="single" w:sz="4" w:space="0" w:color="auto"/>
              <w:right w:val="nil"/>
            </w:tcBorders>
            <w:shd w:val="clear" w:color="000000" w:fill="FFFFFF"/>
            <w:noWrap/>
            <w:vAlign w:val="bottom"/>
            <w:hideMark/>
          </w:tcPr>
          <w:p w14:paraId="37711B06" w14:textId="77777777" w:rsidR="007F66A0" w:rsidRPr="007803A8" w:rsidRDefault="007F66A0" w:rsidP="005F2D6E">
            <w:pPr>
              <w:jc w:val="center"/>
              <w:rPr>
                <w:rFonts w:ascii="Calibri" w:hAnsi="Calibri" w:cs="Calibri"/>
                <w:color w:val="000000"/>
              </w:rPr>
            </w:pPr>
          </w:p>
        </w:tc>
      </w:tr>
      <w:tr w:rsidR="007F66A0" w:rsidRPr="007803A8" w14:paraId="23AFAE20" w14:textId="77777777" w:rsidTr="005F2D6E">
        <w:trPr>
          <w:trHeight w:val="300"/>
        </w:trPr>
        <w:tc>
          <w:tcPr>
            <w:tcW w:w="768" w:type="dxa"/>
            <w:vMerge w:val="restart"/>
            <w:tcBorders>
              <w:top w:val="nil"/>
              <w:left w:val="nil"/>
              <w:bottom w:val="single" w:sz="4" w:space="0" w:color="000000"/>
              <w:right w:val="nil"/>
            </w:tcBorders>
            <w:shd w:val="clear" w:color="000000" w:fill="FFFFFF"/>
            <w:noWrap/>
            <w:vAlign w:val="center"/>
            <w:hideMark/>
          </w:tcPr>
          <w:p w14:paraId="2788C1A5"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25</w:t>
            </w:r>
          </w:p>
        </w:tc>
        <w:tc>
          <w:tcPr>
            <w:tcW w:w="1779" w:type="dxa"/>
            <w:tcBorders>
              <w:top w:val="nil"/>
              <w:left w:val="nil"/>
              <w:bottom w:val="nil"/>
              <w:right w:val="nil"/>
            </w:tcBorders>
            <w:shd w:val="clear" w:color="000000" w:fill="FFFFFF"/>
            <w:vAlign w:val="center"/>
            <w:hideMark/>
          </w:tcPr>
          <w:p w14:paraId="4479A265" w14:textId="77777777" w:rsidR="007F66A0" w:rsidRPr="007803A8" w:rsidRDefault="007F66A0" w:rsidP="005F2D6E">
            <w:pPr>
              <w:rPr>
                <w:rFonts w:ascii="Calibri" w:hAnsi="Calibri" w:cs="Calibri"/>
                <w:color w:val="000000"/>
              </w:rPr>
            </w:pPr>
            <w:r w:rsidRPr="007803A8">
              <w:rPr>
                <w:rFonts w:ascii="Calibri" w:hAnsi="Calibri" w:cs="Calibri"/>
                <w:color w:val="000000"/>
              </w:rPr>
              <w:t>Medvedce</w:t>
            </w:r>
          </w:p>
        </w:tc>
        <w:tc>
          <w:tcPr>
            <w:tcW w:w="1843" w:type="dxa"/>
            <w:tcBorders>
              <w:top w:val="nil"/>
              <w:left w:val="nil"/>
              <w:bottom w:val="nil"/>
              <w:right w:val="nil"/>
            </w:tcBorders>
            <w:shd w:val="clear" w:color="000000" w:fill="FFFFFF"/>
            <w:noWrap/>
            <w:vAlign w:val="bottom"/>
            <w:hideMark/>
          </w:tcPr>
          <w:p w14:paraId="0957D32A"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3.09.2022</w:t>
            </w:r>
          </w:p>
        </w:tc>
        <w:tc>
          <w:tcPr>
            <w:tcW w:w="816" w:type="dxa"/>
            <w:tcBorders>
              <w:top w:val="nil"/>
              <w:left w:val="nil"/>
              <w:bottom w:val="nil"/>
              <w:right w:val="nil"/>
            </w:tcBorders>
            <w:shd w:val="clear" w:color="000000" w:fill="FFFFFF"/>
            <w:noWrap/>
            <w:vAlign w:val="center"/>
            <w:hideMark/>
          </w:tcPr>
          <w:p w14:paraId="094C96E7" w14:textId="77777777" w:rsidR="007F66A0" w:rsidRPr="007803A8" w:rsidRDefault="007F66A0" w:rsidP="005F2D6E">
            <w:pPr>
              <w:jc w:val="center"/>
              <w:rPr>
                <w:rFonts w:ascii="Calibri" w:hAnsi="Calibri" w:cs="Calibri"/>
                <w:color w:val="000000"/>
              </w:rPr>
            </w:pPr>
            <w:r>
              <w:rPr>
                <w:rFonts w:ascii="Calibri" w:hAnsi="Calibri" w:cs="Calibri"/>
                <w:color w:val="000000"/>
              </w:rPr>
              <w:t>8</w:t>
            </w:r>
          </w:p>
        </w:tc>
        <w:tc>
          <w:tcPr>
            <w:tcW w:w="681" w:type="dxa"/>
            <w:tcBorders>
              <w:top w:val="nil"/>
              <w:left w:val="nil"/>
              <w:bottom w:val="nil"/>
              <w:right w:val="nil"/>
            </w:tcBorders>
            <w:shd w:val="clear" w:color="000000" w:fill="FFFFFF"/>
            <w:noWrap/>
            <w:vAlign w:val="center"/>
            <w:hideMark/>
          </w:tcPr>
          <w:p w14:paraId="5A45C893" w14:textId="77777777" w:rsidR="007F66A0" w:rsidRPr="007803A8" w:rsidRDefault="007F66A0" w:rsidP="005F2D6E">
            <w:pPr>
              <w:jc w:val="center"/>
              <w:rPr>
                <w:rFonts w:ascii="Calibri" w:hAnsi="Calibri" w:cs="Calibri"/>
                <w:color w:val="000000"/>
              </w:rPr>
            </w:pPr>
          </w:p>
        </w:tc>
        <w:tc>
          <w:tcPr>
            <w:tcW w:w="728" w:type="dxa"/>
            <w:tcBorders>
              <w:top w:val="nil"/>
              <w:left w:val="nil"/>
              <w:bottom w:val="nil"/>
              <w:right w:val="nil"/>
            </w:tcBorders>
            <w:shd w:val="clear" w:color="000000" w:fill="FFFFFF"/>
            <w:noWrap/>
            <w:vAlign w:val="center"/>
            <w:hideMark/>
          </w:tcPr>
          <w:p w14:paraId="422C9322" w14:textId="77777777" w:rsidR="007F66A0" w:rsidRPr="007803A8" w:rsidRDefault="007F66A0" w:rsidP="005F2D6E">
            <w:pPr>
              <w:jc w:val="center"/>
              <w:rPr>
                <w:rFonts w:ascii="Calibri" w:hAnsi="Calibri" w:cs="Calibri"/>
                <w:color w:val="000000"/>
              </w:rPr>
            </w:pPr>
          </w:p>
        </w:tc>
        <w:tc>
          <w:tcPr>
            <w:tcW w:w="2736" w:type="dxa"/>
            <w:tcBorders>
              <w:top w:val="nil"/>
              <w:left w:val="nil"/>
              <w:bottom w:val="nil"/>
              <w:right w:val="nil"/>
            </w:tcBorders>
            <w:shd w:val="clear" w:color="000000" w:fill="FFFFFF"/>
            <w:noWrap/>
            <w:vAlign w:val="bottom"/>
            <w:hideMark/>
          </w:tcPr>
          <w:p w14:paraId="43155020" w14:textId="77777777" w:rsidR="007F66A0" w:rsidRPr="007803A8" w:rsidRDefault="007F66A0" w:rsidP="005F2D6E">
            <w:pPr>
              <w:jc w:val="center"/>
              <w:rPr>
                <w:rFonts w:ascii="Calibri" w:hAnsi="Calibri" w:cs="Calibri"/>
                <w:color w:val="000000"/>
              </w:rPr>
            </w:pPr>
          </w:p>
        </w:tc>
      </w:tr>
      <w:tr w:rsidR="007F66A0" w:rsidRPr="007803A8" w14:paraId="4C775414" w14:textId="77777777" w:rsidTr="005F2D6E">
        <w:trPr>
          <w:trHeight w:val="300"/>
        </w:trPr>
        <w:tc>
          <w:tcPr>
            <w:tcW w:w="768" w:type="dxa"/>
            <w:vMerge/>
            <w:tcBorders>
              <w:top w:val="nil"/>
              <w:left w:val="nil"/>
              <w:bottom w:val="single" w:sz="4" w:space="0" w:color="000000"/>
              <w:right w:val="nil"/>
            </w:tcBorders>
            <w:vAlign w:val="center"/>
            <w:hideMark/>
          </w:tcPr>
          <w:p w14:paraId="25B7B494" w14:textId="77777777" w:rsidR="007F66A0" w:rsidRPr="007803A8" w:rsidRDefault="007F66A0" w:rsidP="005F2D6E">
            <w:pPr>
              <w:rPr>
                <w:rFonts w:ascii="Calibri" w:hAnsi="Calibri" w:cs="Calibri"/>
                <w:color w:val="000000"/>
              </w:rPr>
            </w:pPr>
          </w:p>
        </w:tc>
        <w:tc>
          <w:tcPr>
            <w:tcW w:w="1779" w:type="dxa"/>
            <w:tcBorders>
              <w:top w:val="nil"/>
              <w:left w:val="nil"/>
              <w:bottom w:val="nil"/>
              <w:right w:val="nil"/>
            </w:tcBorders>
            <w:shd w:val="clear" w:color="000000" w:fill="FFFFFF"/>
            <w:vAlign w:val="center"/>
            <w:hideMark/>
          </w:tcPr>
          <w:p w14:paraId="13975907" w14:textId="77777777" w:rsidR="007F66A0" w:rsidRPr="007803A8" w:rsidRDefault="007F66A0" w:rsidP="005F2D6E">
            <w:pPr>
              <w:rPr>
                <w:rFonts w:ascii="Calibri" w:hAnsi="Calibri" w:cs="Calibri"/>
                <w:color w:val="000000"/>
              </w:rPr>
            </w:pPr>
            <w:r w:rsidRPr="007803A8">
              <w:rPr>
                <w:rFonts w:ascii="Calibri" w:hAnsi="Calibri" w:cs="Calibri"/>
                <w:color w:val="000000"/>
              </w:rPr>
              <w:t>Medvedce zvečer</w:t>
            </w:r>
          </w:p>
        </w:tc>
        <w:tc>
          <w:tcPr>
            <w:tcW w:w="1843" w:type="dxa"/>
            <w:tcBorders>
              <w:top w:val="nil"/>
              <w:left w:val="nil"/>
              <w:bottom w:val="nil"/>
              <w:right w:val="nil"/>
            </w:tcBorders>
            <w:shd w:val="clear" w:color="000000" w:fill="FFFFFF"/>
            <w:noWrap/>
            <w:vAlign w:val="bottom"/>
            <w:hideMark/>
          </w:tcPr>
          <w:p w14:paraId="303F0B0E"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2.09.2022</w:t>
            </w:r>
          </w:p>
        </w:tc>
        <w:tc>
          <w:tcPr>
            <w:tcW w:w="816" w:type="dxa"/>
            <w:tcBorders>
              <w:top w:val="nil"/>
              <w:left w:val="nil"/>
              <w:bottom w:val="nil"/>
              <w:right w:val="nil"/>
            </w:tcBorders>
            <w:shd w:val="clear" w:color="000000" w:fill="FFFFFF"/>
            <w:noWrap/>
            <w:vAlign w:val="center"/>
            <w:hideMark/>
          </w:tcPr>
          <w:p w14:paraId="7D97E3AF"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30</w:t>
            </w:r>
          </w:p>
        </w:tc>
        <w:tc>
          <w:tcPr>
            <w:tcW w:w="681" w:type="dxa"/>
            <w:tcBorders>
              <w:top w:val="nil"/>
              <w:left w:val="nil"/>
              <w:bottom w:val="nil"/>
              <w:right w:val="nil"/>
            </w:tcBorders>
            <w:shd w:val="clear" w:color="000000" w:fill="FFFFFF"/>
            <w:noWrap/>
            <w:vAlign w:val="center"/>
            <w:hideMark/>
          </w:tcPr>
          <w:p w14:paraId="4706BB57" w14:textId="77777777" w:rsidR="007F66A0" w:rsidRPr="007803A8" w:rsidRDefault="007F66A0" w:rsidP="005F2D6E">
            <w:pPr>
              <w:jc w:val="center"/>
              <w:rPr>
                <w:rFonts w:ascii="Calibri" w:hAnsi="Calibri" w:cs="Calibri"/>
                <w:color w:val="000000"/>
              </w:rPr>
            </w:pPr>
          </w:p>
        </w:tc>
        <w:tc>
          <w:tcPr>
            <w:tcW w:w="728" w:type="dxa"/>
            <w:tcBorders>
              <w:top w:val="nil"/>
              <w:left w:val="nil"/>
              <w:bottom w:val="nil"/>
              <w:right w:val="nil"/>
            </w:tcBorders>
            <w:shd w:val="clear" w:color="000000" w:fill="FFFFFF"/>
            <w:noWrap/>
            <w:vAlign w:val="center"/>
            <w:hideMark/>
          </w:tcPr>
          <w:p w14:paraId="684DE1BA" w14:textId="77777777" w:rsidR="007F66A0" w:rsidRPr="007803A8" w:rsidRDefault="007F66A0" w:rsidP="005F2D6E">
            <w:pPr>
              <w:jc w:val="center"/>
              <w:rPr>
                <w:rFonts w:ascii="Calibri" w:hAnsi="Calibri" w:cs="Calibri"/>
                <w:color w:val="000000"/>
              </w:rPr>
            </w:pPr>
          </w:p>
        </w:tc>
        <w:tc>
          <w:tcPr>
            <w:tcW w:w="2736" w:type="dxa"/>
            <w:tcBorders>
              <w:top w:val="nil"/>
              <w:left w:val="nil"/>
              <w:bottom w:val="nil"/>
              <w:right w:val="nil"/>
            </w:tcBorders>
            <w:shd w:val="clear" w:color="000000" w:fill="FFFFFF"/>
            <w:noWrap/>
            <w:vAlign w:val="bottom"/>
            <w:hideMark/>
          </w:tcPr>
          <w:p w14:paraId="0ED996B5" w14:textId="77777777" w:rsidR="007F66A0" w:rsidRPr="007803A8" w:rsidRDefault="007F66A0" w:rsidP="005F2D6E">
            <w:pPr>
              <w:jc w:val="center"/>
              <w:rPr>
                <w:rFonts w:ascii="Calibri" w:hAnsi="Calibri" w:cs="Calibri"/>
                <w:color w:val="000000"/>
              </w:rPr>
            </w:pPr>
            <w:r w:rsidRPr="007803A8">
              <w:rPr>
                <w:rFonts w:ascii="Calibri" w:hAnsi="Calibri" w:cs="Calibri"/>
                <w:color w:val="000000"/>
                <w:sz w:val="18"/>
              </w:rPr>
              <w:t>pretežno mlade oziroma samice</w:t>
            </w:r>
          </w:p>
        </w:tc>
      </w:tr>
      <w:tr w:rsidR="007F66A0" w:rsidRPr="007803A8" w14:paraId="31EBBED9" w14:textId="77777777" w:rsidTr="005F2D6E">
        <w:trPr>
          <w:trHeight w:val="300"/>
        </w:trPr>
        <w:tc>
          <w:tcPr>
            <w:tcW w:w="768" w:type="dxa"/>
            <w:vMerge/>
            <w:tcBorders>
              <w:top w:val="nil"/>
              <w:left w:val="nil"/>
              <w:bottom w:val="single" w:sz="4" w:space="0" w:color="000000"/>
              <w:right w:val="nil"/>
            </w:tcBorders>
            <w:vAlign w:val="center"/>
            <w:hideMark/>
          </w:tcPr>
          <w:p w14:paraId="18E15132" w14:textId="77777777" w:rsidR="007F66A0" w:rsidRPr="007803A8" w:rsidRDefault="007F66A0" w:rsidP="005F2D6E">
            <w:pPr>
              <w:rPr>
                <w:rFonts w:ascii="Calibri" w:hAnsi="Calibri" w:cs="Calibri"/>
                <w:color w:val="000000"/>
              </w:rPr>
            </w:pPr>
          </w:p>
        </w:tc>
        <w:tc>
          <w:tcPr>
            <w:tcW w:w="1779" w:type="dxa"/>
            <w:tcBorders>
              <w:top w:val="nil"/>
              <w:left w:val="nil"/>
              <w:bottom w:val="nil"/>
              <w:right w:val="nil"/>
            </w:tcBorders>
            <w:shd w:val="clear" w:color="000000" w:fill="FFFFFF"/>
            <w:vAlign w:val="center"/>
            <w:hideMark/>
          </w:tcPr>
          <w:p w14:paraId="16F49B0C" w14:textId="77777777" w:rsidR="007F66A0" w:rsidRPr="007803A8" w:rsidRDefault="007F66A0" w:rsidP="005F2D6E">
            <w:pPr>
              <w:rPr>
                <w:rFonts w:ascii="Calibri" w:hAnsi="Calibri" w:cs="Calibri"/>
                <w:color w:val="000000"/>
              </w:rPr>
            </w:pPr>
            <w:r w:rsidRPr="007803A8">
              <w:rPr>
                <w:rFonts w:ascii="Calibri" w:hAnsi="Calibri" w:cs="Calibri"/>
                <w:color w:val="000000"/>
              </w:rPr>
              <w:t>Požeg</w:t>
            </w:r>
          </w:p>
        </w:tc>
        <w:tc>
          <w:tcPr>
            <w:tcW w:w="1843" w:type="dxa"/>
            <w:tcBorders>
              <w:top w:val="nil"/>
              <w:left w:val="nil"/>
              <w:bottom w:val="nil"/>
              <w:right w:val="nil"/>
            </w:tcBorders>
            <w:shd w:val="clear" w:color="000000" w:fill="FFFFFF"/>
            <w:noWrap/>
            <w:vAlign w:val="bottom"/>
            <w:hideMark/>
          </w:tcPr>
          <w:p w14:paraId="40ECD175"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3.09.2022</w:t>
            </w:r>
          </w:p>
        </w:tc>
        <w:tc>
          <w:tcPr>
            <w:tcW w:w="816" w:type="dxa"/>
            <w:tcBorders>
              <w:top w:val="nil"/>
              <w:left w:val="nil"/>
              <w:bottom w:val="nil"/>
              <w:right w:val="nil"/>
            </w:tcBorders>
            <w:shd w:val="clear" w:color="000000" w:fill="FFFFFF"/>
            <w:noWrap/>
            <w:vAlign w:val="center"/>
            <w:hideMark/>
          </w:tcPr>
          <w:p w14:paraId="582C54E3"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0</w:t>
            </w:r>
          </w:p>
        </w:tc>
        <w:tc>
          <w:tcPr>
            <w:tcW w:w="681" w:type="dxa"/>
            <w:tcBorders>
              <w:top w:val="nil"/>
              <w:left w:val="nil"/>
              <w:bottom w:val="nil"/>
              <w:right w:val="nil"/>
            </w:tcBorders>
            <w:shd w:val="clear" w:color="000000" w:fill="FFFFFF"/>
            <w:noWrap/>
            <w:vAlign w:val="center"/>
            <w:hideMark/>
          </w:tcPr>
          <w:p w14:paraId="37C16B12" w14:textId="77777777" w:rsidR="007F66A0" w:rsidRPr="007803A8" w:rsidRDefault="007F66A0" w:rsidP="005F2D6E">
            <w:pPr>
              <w:jc w:val="center"/>
              <w:rPr>
                <w:rFonts w:ascii="Calibri" w:hAnsi="Calibri" w:cs="Calibri"/>
                <w:color w:val="000000"/>
              </w:rPr>
            </w:pPr>
          </w:p>
        </w:tc>
        <w:tc>
          <w:tcPr>
            <w:tcW w:w="728" w:type="dxa"/>
            <w:tcBorders>
              <w:top w:val="nil"/>
              <w:left w:val="nil"/>
              <w:bottom w:val="nil"/>
              <w:right w:val="nil"/>
            </w:tcBorders>
            <w:shd w:val="clear" w:color="000000" w:fill="FFFFFF"/>
            <w:noWrap/>
            <w:vAlign w:val="center"/>
            <w:hideMark/>
          </w:tcPr>
          <w:p w14:paraId="12356CE1" w14:textId="77777777" w:rsidR="007F66A0" w:rsidRPr="007803A8" w:rsidRDefault="007F66A0" w:rsidP="005F2D6E">
            <w:pPr>
              <w:jc w:val="center"/>
              <w:rPr>
                <w:rFonts w:ascii="Calibri" w:hAnsi="Calibri" w:cs="Calibri"/>
                <w:color w:val="000000"/>
              </w:rPr>
            </w:pPr>
          </w:p>
        </w:tc>
        <w:tc>
          <w:tcPr>
            <w:tcW w:w="2736" w:type="dxa"/>
            <w:tcBorders>
              <w:top w:val="nil"/>
              <w:left w:val="nil"/>
              <w:bottom w:val="nil"/>
              <w:right w:val="nil"/>
            </w:tcBorders>
            <w:shd w:val="clear" w:color="000000" w:fill="FFFFFF"/>
            <w:noWrap/>
            <w:vAlign w:val="bottom"/>
            <w:hideMark/>
          </w:tcPr>
          <w:p w14:paraId="269EB753" w14:textId="77777777" w:rsidR="007F66A0" w:rsidRPr="007803A8" w:rsidRDefault="007F66A0" w:rsidP="005F2D6E">
            <w:pPr>
              <w:jc w:val="center"/>
              <w:rPr>
                <w:rFonts w:ascii="Calibri" w:hAnsi="Calibri" w:cs="Calibri"/>
                <w:color w:val="000000"/>
              </w:rPr>
            </w:pPr>
          </w:p>
        </w:tc>
      </w:tr>
      <w:tr w:rsidR="007F66A0" w:rsidRPr="007803A8" w14:paraId="32173CB1" w14:textId="77777777" w:rsidTr="005F2D6E">
        <w:trPr>
          <w:trHeight w:val="300"/>
        </w:trPr>
        <w:tc>
          <w:tcPr>
            <w:tcW w:w="768" w:type="dxa"/>
            <w:vMerge/>
            <w:tcBorders>
              <w:top w:val="nil"/>
              <w:left w:val="nil"/>
              <w:bottom w:val="single" w:sz="4" w:space="0" w:color="000000"/>
              <w:right w:val="nil"/>
            </w:tcBorders>
            <w:vAlign w:val="center"/>
            <w:hideMark/>
          </w:tcPr>
          <w:p w14:paraId="3C05608D" w14:textId="77777777" w:rsidR="007F66A0" w:rsidRPr="007803A8" w:rsidRDefault="007F66A0" w:rsidP="005F2D6E">
            <w:pPr>
              <w:rPr>
                <w:rFonts w:ascii="Calibri" w:hAnsi="Calibri" w:cs="Calibri"/>
                <w:color w:val="000000"/>
              </w:rPr>
            </w:pPr>
          </w:p>
        </w:tc>
        <w:tc>
          <w:tcPr>
            <w:tcW w:w="1779" w:type="dxa"/>
            <w:tcBorders>
              <w:top w:val="nil"/>
              <w:left w:val="nil"/>
              <w:bottom w:val="single" w:sz="4" w:space="0" w:color="auto"/>
              <w:right w:val="nil"/>
            </w:tcBorders>
            <w:shd w:val="clear" w:color="000000" w:fill="FFFFFF"/>
            <w:vAlign w:val="center"/>
            <w:hideMark/>
          </w:tcPr>
          <w:p w14:paraId="3555D345" w14:textId="77777777" w:rsidR="007F66A0" w:rsidRPr="007803A8" w:rsidRDefault="007F66A0" w:rsidP="005F2D6E">
            <w:pPr>
              <w:rPr>
                <w:rFonts w:ascii="Calibri" w:hAnsi="Calibri" w:cs="Calibri"/>
                <w:color w:val="000000"/>
              </w:rPr>
            </w:pPr>
            <w:r w:rsidRPr="007803A8">
              <w:rPr>
                <w:rFonts w:ascii="Calibri" w:hAnsi="Calibri" w:cs="Calibri"/>
                <w:color w:val="000000"/>
              </w:rPr>
              <w:t>Rački ribniki</w:t>
            </w:r>
          </w:p>
        </w:tc>
        <w:tc>
          <w:tcPr>
            <w:tcW w:w="1843" w:type="dxa"/>
            <w:tcBorders>
              <w:top w:val="nil"/>
              <w:left w:val="nil"/>
              <w:bottom w:val="single" w:sz="4" w:space="0" w:color="auto"/>
              <w:right w:val="nil"/>
            </w:tcBorders>
            <w:shd w:val="clear" w:color="000000" w:fill="FFFFFF"/>
            <w:noWrap/>
            <w:vAlign w:val="bottom"/>
            <w:hideMark/>
          </w:tcPr>
          <w:p w14:paraId="3896D3EF"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3.09.2022</w:t>
            </w:r>
          </w:p>
        </w:tc>
        <w:tc>
          <w:tcPr>
            <w:tcW w:w="816" w:type="dxa"/>
            <w:tcBorders>
              <w:top w:val="nil"/>
              <w:left w:val="nil"/>
              <w:bottom w:val="single" w:sz="4" w:space="0" w:color="auto"/>
              <w:right w:val="nil"/>
            </w:tcBorders>
            <w:shd w:val="clear" w:color="000000" w:fill="FFFFFF"/>
            <w:vAlign w:val="center"/>
            <w:hideMark/>
          </w:tcPr>
          <w:p w14:paraId="0D4D57D0"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187</w:t>
            </w:r>
          </w:p>
        </w:tc>
        <w:tc>
          <w:tcPr>
            <w:tcW w:w="681" w:type="dxa"/>
            <w:tcBorders>
              <w:top w:val="nil"/>
              <w:left w:val="nil"/>
              <w:bottom w:val="single" w:sz="4" w:space="0" w:color="auto"/>
              <w:right w:val="nil"/>
            </w:tcBorders>
            <w:shd w:val="clear" w:color="000000" w:fill="FFFFFF"/>
            <w:noWrap/>
            <w:vAlign w:val="center"/>
            <w:hideMark/>
          </w:tcPr>
          <w:p w14:paraId="6B2E6DD3"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135</w:t>
            </w:r>
          </w:p>
        </w:tc>
        <w:tc>
          <w:tcPr>
            <w:tcW w:w="728" w:type="dxa"/>
            <w:tcBorders>
              <w:top w:val="nil"/>
              <w:left w:val="nil"/>
              <w:bottom w:val="single" w:sz="4" w:space="0" w:color="auto"/>
              <w:right w:val="nil"/>
            </w:tcBorders>
            <w:shd w:val="clear" w:color="000000" w:fill="FFFFFF"/>
            <w:noWrap/>
            <w:vAlign w:val="center"/>
            <w:hideMark/>
          </w:tcPr>
          <w:p w14:paraId="6F381862" w14:textId="77777777" w:rsidR="007F66A0" w:rsidRPr="007803A8" w:rsidRDefault="007F66A0" w:rsidP="005F2D6E">
            <w:pPr>
              <w:jc w:val="center"/>
              <w:rPr>
                <w:rFonts w:ascii="Calibri" w:hAnsi="Calibri" w:cs="Calibri"/>
                <w:color w:val="000000"/>
              </w:rPr>
            </w:pPr>
            <w:r w:rsidRPr="007803A8">
              <w:rPr>
                <w:rFonts w:ascii="Calibri" w:hAnsi="Calibri" w:cs="Calibri"/>
                <w:color w:val="000000"/>
              </w:rPr>
              <w:t>52</w:t>
            </w:r>
          </w:p>
        </w:tc>
        <w:tc>
          <w:tcPr>
            <w:tcW w:w="2736" w:type="dxa"/>
            <w:tcBorders>
              <w:top w:val="nil"/>
              <w:left w:val="nil"/>
              <w:bottom w:val="single" w:sz="4" w:space="0" w:color="auto"/>
              <w:right w:val="nil"/>
            </w:tcBorders>
            <w:shd w:val="clear" w:color="000000" w:fill="FFFFFF"/>
            <w:vAlign w:val="center"/>
            <w:hideMark/>
          </w:tcPr>
          <w:p w14:paraId="560C549F" w14:textId="77777777" w:rsidR="007F66A0" w:rsidRPr="007803A8" w:rsidRDefault="007F66A0" w:rsidP="005F2D6E">
            <w:pPr>
              <w:jc w:val="center"/>
              <w:rPr>
                <w:rFonts w:ascii="Calibri" w:hAnsi="Calibri" w:cs="Calibri"/>
                <w:color w:val="000000"/>
              </w:rPr>
            </w:pPr>
          </w:p>
        </w:tc>
      </w:tr>
    </w:tbl>
    <w:p w14:paraId="40801F7A" w14:textId="3C7B9658" w:rsidR="007F66A0" w:rsidRDefault="007F66A0" w:rsidP="007F66A0">
      <w:pPr>
        <w:rPr>
          <w:rFonts w:asciiTheme="minorHAnsi" w:hAnsiTheme="minorHAnsi" w:cstheme="minorHAnsi"/>
        </w:rPr>
      </w:pPr>
    </w:p>
    <w:p w14:paraId="5AD5A301" w14:textId="77777777" w:rsidR="002A386B" w:rsidRPr="002A386B" w:rsidRDefault="00B3744D" w:rsidP="002A386B">
      <w:pPr>
        <w:pStyle w:val="Naslov1"/>
        <w:spacing w:before="120" w:after="120"/>
        <w:rPr>
          <w:rStyle w:val="Heading1Char1"/>
          <w:rFonts w:asciiTheme="minorHAnsi" w:eastAsia="Calibri" w:hAnsiTheme="minorHAnsi" w:cstheme="minorHAnsi"/>
          <w:b/>
          <w:color w:val="00B0F0"/>
          <w:sz w:val="28"/>
          <w:szCs w:val="28"/>
          <w:lang w:val="sl-SI"/>
        </w:rPr>
      </w:pPr>
      <w:r>
        <w:rPr>
          <w:rFonts w:asciiTheme="minorHAnsi" w:hAnsiTheme="minorHAnsi" w:cstheme="minorHAnsi"/>
        </w:rPr>
        <w:br w:type="page"/>
      </w:r>
      <w:bookmarkStart w:id="28" w:name="_Toc273520596"/>
      <w:bookmarkStart w:id="29" w:name="_Toc372707026"/>
      <w:bookmarkStart w:id="30" w:name="_Toc115260290"/>
      <w:r w:rsidR="002A386B" w:rsidRPr="002A386B">
        <w:rPr>
          <w:rStyle w:val="Heading1Char1"/>
          <w:rFonts w:asciiTheme="minorHAnsi" w:eastAsia="Calibri" w:hAnsiTheme="minorHAnsi" w:cstheme="minorHAnsi"/>
          <w:b/>
          <w:color w:val="00B050"/>
          <w:sz w:val="28"/>
          <w:szCs w:val="28"/>
          <w:lang w:val="sl-SI"/>
        </w:rPr>
        <w:lastRenderedPageBreak/>
        <w:t xml:space="preserve">VELIKA UHARICA </w:t>
      </w:r>
      <w:r w:rsidR="002A386B" w:rsidRPr="002A386B">
        <w:rPr>
          <w:rStyle w:val="Heading1Char1"/>
          <w:rFonts w:asciiTheme="minorHAnsi" w:eastAsia="Calibri" w:hAnsiTheme="minorHAnsi" w:cstheme="minorHAnsi"/>
          <w:b/>
          <w:i/>
          <w:color w:val="00B050"/>
          <w:sz w:val="28"/>
          <w:szCs w:val="28"/>
          <w:lang w:val="sl-SI"/>
        </w:rPr>
        <w:t>Bubo bubo</w:t>
      </w:r>
      <w:bookmarkEnd w:id="28"/>
      <w:bookmarkEnd w:id="29"/>
      <w:bookmarkEnd w:id="30"/>
    </w:p>
    <w:p w14:paraId="50DB48A9" w14:textId="77777777" w:rsidR="002A386B" w:rsidRPr="002A386B" w:rsidRDefault="002A386B" w:rsidP="002A386B">
      <w:pPr>
        <w:rPr>
          <w:rFonts w:asciiTheme="minorHAnsi" w:hAnsiTheme="minorHAnsi" w:cstheme="minorHAnsi"/>
          <w:b/>
          <w:sz w:val="24"/>
          <w:szCs w:val="24"/>
        </w:rPr>
      </w:pPr>
    </w:p>
    <w:p w14:paraId="077F596F" w14:textId="576730A4" w:rsidR="002A386B" w:rsidRPr="002A386B" w:rsidRDefault="002A386B" w:rsidP="002A386B">
      <w:pPr>
        <w:rPr>
          <w:rFonts w:asciiTheme="minorHAnsi" w:hAnsiTheme="minorHAnsi" w:cstheme="minorHAnsi"/>
          <w:b/>
          <w:sz w:val="24"/>
          <w:szCs w:val="24"/>
        </w:rPr>
      </w:pPr>
      <w:r w:rsidRPr="002A386B">
        <w:rPr>
          <w:rFonts w:asciiTheme="minorHAnsi" w:hAnsiTheme="minorHAnsi" w:cstheme="minorHAnsi"/>
          <w:b/>
          <w:sz w:val="24"/>
          <w:szCs w:val="24"/>
        </w:rPr>
        <w:t xml:space="preserve">Citiranje: </w:t>
      </w:r>
      <w:r w:rsidRPr="002A386B">
        <w:rPr>
          <w:rFonts w:asciiTheme="minorHAnsi" w:hAnsiTheme="minorHAnsi" w:cstheme="minorHAnsi"/>
          <w:color w:val="000000"/>
          <w:sz w:val="24"/>
          <w:szCs w:val="24"/>
        </w:rPr>
        <w:t xml:space="preserve">Mihelič T. (2022): Velika uharica </w:t>
      </w:r>
      <w:r w:rsidRPr="002A386B">
        <w:rPr>
          <w:rFonts w:asciiTheme="minorHAnsi" w:hAnsiTheme="minorHAnsi" w:cstheme="minorHAnsi"/>
          <w:i/>
          <w:color w:val="000000"/>
          <w:sz w:val="24"/>
          <w:szCs w:val="24"/>
        </w:rPr>
        <w:t>Bubo bubo</w:t>
      </w:r>
      <w:r w:rsidRPr="002A386B">
        <w:rPr>
          <w:rFonts w:asciiTheme="minorHAnsi" w:hAnsiTheme="minorHAnsi" w:cstheme="minorHAnsi"/>
          <w:color w:val="000000"/>
          <w:sz w:val="24"/>
          <w:szCs w:val="24"/>
        </w:rPr>
        <w:t xml:space="preserve">. </w:t>
      </w:r>
      <w:r w:rsidRPr="00FA4BFF">
        <w:rPr>
          <w:rFonts w:asciiTheme="minorHAnsi" w:hAnsiTheme="minorHAnsi" w:cstheme="minorHAnsi"/>
          <w:sz w:val="24"/>
          <w:szCs w:val="24"/>
        </w:rPr>
        <w:t xml:space="preserve">Str. </w:t>
      </w:r>
      <w:r w:rsidR="00B65EB9">
        <w:rPr>
          <w:rFonts w:asciiTheme="minorHAnsi" w:hAnsiTheme="minorHAnsi" w:cstheme="minorHAnsi"/>
          <w:sz w:val="24"/>
          <w:szCs w:val="24"/>
        </w:rPr>
        <w:t>46</w:t>
      </w:r>
      <w:r w:rsidRPr="00FA4BFF">
        <w:rPr>
          <w:rFonts w:asciiTheme="minorHAnsi" w:hAnsiTheme="minorHAnsi" w:cstheme="minorHAnsi"/>
          <w:sz w:val="24"/>
          <w:szCs w:val="24"/>
        </w:rPr>
        <w:t>-</w:t>
      </w:r>
      <w:r w:rsidR="00B65EB9">
        <w:rPr>
          <w:rFonts w:asciiTheme="minorHAnsi" w:hAnsiTheme="minorHAnsi" w:cstheme="minorHAnsi"/>
          <w:sz w:val="24"/>
          <w:szCs w:val="24"/>
        </w:rPr>
        <w:t>54</w:t>
      </w:r>
      <w:r w:rsidRPr="00FA4BFF">
        <w:rPr>
          <w:rFonts w:asciiTheme="minorHAnsi" w:hAnsiTheme="minorHAnsi" w:cstheme="minorHAnsi"/>
          <w:sz w:val="24"/>
          <w:szCs w:val="24"/>
        </w:rPr>
        <w:t xml:space="preserve">. </w:t>
      </w:r>
      <w:r w:rsidR="00E424EF" w:rsidRPr="00FA4BFF">
        <w:rPr>
          <w:rFonts w:asciiTheme="minorHAnsi" w:hAnsiTheme="minorHAnsi" w:cstheme="minorHAnsi"/>
          <w:sz w:val="24"/>
          <w:szCs w:val="24"/>
        </w:rPr>
        <w:t>V:</w:t>
      </w:r>
      <w:r w:rsidR="00E424EF" w:rsidRPr="00BD747D">
        <w:rPr>
          <w:rFonts w:asciiTheme="minorHAnsi" w:hAnsiTheme="minorHAnsi" w:cstheme="minorHAnsi"/>
          <w:sz w:val="24"/>
          <w:szCs w:val="24"/>
        </w:rPr>
        <w:t xml:space="preserve"> </w:t>
      </w:r>
      <w:r w:rsidR="00E424EF" w:rsidRPr="00BD747D">
        <w:rPr>
          <w:rFonts w:asciiTheme="minorHAnsi" w:hAnsiTheme="minorHAnsi" w:cstheme="minorHAnsi"/>
          <w:color w:val="231F20"/>
          <w:sz w:val="24"/>
          <w:szCs w:val="24"/>
        </w:rPr>
        <w:t>Denac K., Basle T., Blažič B., Bordjan D., Božič L., Denac D., Kmecl P., Koce U., Mihelič T.</w:t>
      </w:r>
      <w:r w:rsidR="00E424EF" w:rsidRPr="00BD747D">
        <w:rPr>
          <w:rFonts w:asciiTheme="minorHAnsi" w:hAnsiTheme="minorHAnsi" w:cstheme="minorHAnsi"/>
          <w:sz w:val="24"/>
          <w:szCs w:val="24"/>
        </w:rPr>
        <w:t>: Monitoring populacij izbranih ciljnih vrst ptic na območjih Natura 2000 v letu 2022. Poročilo. Naročnik: Ministrstvo za kmetijstvo, gozdarstvo in prehrano. DOPPS, Ljubljana.</w:t>
      </w:r>
    </w:p>
    <w:p w14:paraId="3B96A93A" w14:textId="77777777" w:rsidR="002A386B" w:rsidRPr="002A386B" w:rsidRDefault="002A386B" w:rsidP="002A386B">
      <w:pPr>
        <w:rPr>
          <w:rFonts w:asciiTheme="minorHAnsi" w:hAnsiTheme="minorHAnsi" w:cstheme="minorHAnsi"/>
          <w:sz w:val="24"/>
          <w:szCs w:val="24"/>
        </w:rPr>
      </w:pPr>
    </w:p>
    <w:p w14:paraId="1DE6EEDD" w14:textId="77777777" w:rsidR="002A386B" w:rsidRPr="002A386B" w:rsidRDefault="002A386B" w:rsidP="002A386B">
      <w:pPr>
        <w:rPr>
          <w:rFonts w:asciiTheme="minorHAnsi" w:hAnsiTheme="minorHAnsi" w:cstheme="minorHAnsi"/>
          <w:b/>
          <w:sz w:val="28"/>
          <w:szCs w:val="28"/>
        </w:rPr>
      </w:pPr>
      <w:r w:rsidRPr="002A386B">
        <w:rPr>
          <w:rFonts w:asciiTheme="minorHAnsi" w:hAnsiTheme="minorHAnsi" w:cstheme="minorHAnsi"/>
          <w:b/>
          <w:sz w:val="28"/>
          <w:szCs w:val="28"/>
        </w:rPr>
        <w:t>POVZETEK</w:t>
      </w:r>
    </w:p>
    <w:p w14:paraId="3F665121" w14:textId="77777777" w:rsidR="002A386B" w:rsidRPr="002A386B" w:rsidRDefault="002A386B" w:rsidP="002A386B">
      <w:pPr>
        <w:rPr>
          <w:rFonts w:asciiTheme="minorHAnsi" w:hAnsiTheme="minorHAnsi" w:cstheme="minorHAnsi"/>
          <w:b/>
          <w:sz w:val="24"/>
          <w:szCs w:val="24"/>
        </w:rPr>
      </w:pPr>
      <w:r w:rsidRPr="002A386B">
        <w:rPr>
          <w:rFonts w:asciiTheme="minorHAnsi" w:hAnsiTheme="minorHAnsi" w:cstheme="minorHAnsi"/>
          <w:sz w:val="24"/>
          <w:szCs w:val="24"/>
        </w:rPr>
        <w:t>V letu 2022 smo na devetih popisnih ploskvah znotraj dveh SPA zabeležili 18 zasedenih teritorijev velike uharice, od tega šest v SPA Vipavski rob in 12 v SPA Kras. Gre za rekordno leto glede na zasedenost teritorijev, kar pripisujemo izvedenim varstvenih ukrepom na srednjenapetostnih daljnovodih v okviru projekta ZaKras. Prisotnost mladičev smo potrdili v samo treh primerih zasedenih teritorijev. Trend populacije glede zasedenosti teritorijev je stabilen.</w:t>
      </w:r>
    </w:p>
    <w:p w14:paraId="53432558" w14:textId="77777777" w:rsidR="002A386B" w:rsidRPr="002A386B" w:rsidRDefault="002A386B" w:rsidP="002A386B">
      <w:pPr>
        <w:rPr>
          <w:rFonts w:asciiTheme="minorHAnsi" w:hAnsiTheme="minorHAnsi" w:cstheme="minorHAnsi"/>
          <w:b/>
          <w:sz w:val="24"/>
          <w:szCs w:val="24"/>
        </w:rPr>
      </w:pPr>
    </w:p>
    <w:p w14:paraId="51FC9050" w14:textId="77777777" w:rsidR="002A386B" w:rsidRPr="002A386B" w:rsidRDefault="002A386B" w:rsidP="002A386B">
      <w:pPr>
        <w:rPr>
          <w:rFonts w:asciiTheme="minorHAnsi" w:hAnsiTheme="minorHAnsi" w:cstheme="minorHAnsi"/>
          <w:b/>
          <w:sz w:val="28"/>
          <w:szCs w:val="28"/>
        </w:rPr>
      </w:pPr>
      <w:r w:rsidRPr="002A386B">
        <w:rPr>
          <w:rFonts w:asciiTheme="minorHAnsi" w:hAnsiTheme="minorHAnsi" w:cstheme="minorHAnsi"/>
          <w:b/>
          <w:sz w:val="28"/>
          <w:szCs w:val="28"/>
        </w:rPr>
        <w:t>SKLADNOST S POPISNIM PROTOKOLOM</w:t>
      </w:r>
    </w:p>
    <w:p w14:paraId="613923C1" w14:textId="77777777" w:rsidR="002A386B" w:rsidRPr="002A386B" w:rsidRDefault="002A386B" w:rsidP="002A386B">
      <w:pPr>
        <w:rPr>
          <w:rFonts w:asciiTheme="minorHAnsi" w:hAnsiTheme="minorHAnsi" w:cstheme="minorHAnsi"/>
          <w:b/>
          <w:sz w:val="24"/>
          <w:szCs w:val="24"/>
        </w:rPr>
      </w:pPr>
    </w:p>
    <w:p w14:paraId="681D8305" w14:textId="77777777" w:rsidR="002A386B" w:rsidRPr="002A386B" w:rsidRDefault="002A386B" w:rsidP="002A386B">
      <w:pPr>
        <w:rPr>
          <w:rFonts w:asciiTheme="minorHAnsi" w:hAnsiTheme="minorHAnsi" w:cstheme="minorHAnsi"/>
          <w:caps/>
          <w:sz w:val="24"/>
          <w:szCs w:val="24"/>
        </w:rPr>
      </w:pPr>
      <w:r w:rsidRPr="002A386B">
        <w:rPr>
          <w:rFonts w:asciiTheme="minorHAnsi" w:hAnsiTheme="minorHAnsi" w:cstheme="minorHAnsi"/>
          <w:b/>
          <w:caps/>
          <w:sz w:val="24"/>
          <w:szCs w:val="24"/>
        </w:rPr>
        <w:t>Skladnost z metodo popisa</w:t>
      </w:r>
      <w:r w:rsidRPr="002A386B">
        <w:rPr>
          <w:rFonts w:asciiTheme="minorHAnsi" w:hAnsiTheme="minorHAnsi" w:cstheme="minorHAnsi"/>
          <w:caps/>
          <w:sz w:val="24"/>
          <w:szCs w:val="24"/>
        </w:rPr>
        <w:t xml:space="preserve">: </w:t>
      </w:r>
    </w:p>
    <w:p w14:paraId="4F3843D6" w14:textId="77777777" w:rsidR="002A386B" w:rsidRPr="002A386B" w:rsidRDefault="002A386B" w:rsidP="002A386B">
      <w:pPr>
        <w:rPr>
          <w:rFonts w:asciiTheme="minorHAnsi" w:hAnsiTheme="minorHAnsi" w:cstheme="minorHAnsi"/>
          <w:caps/>
          <w:sz w:val="24"/>
          <w:szCs w:val="24"/>
        </w:rPr>
      </w:pPr>
    </w:p>
    <w:p w14:paraId="3C8F4D99" w14:textId="77777777" w:rsidR="002A386B" w:rsidRPr="002A386B" w:rsidRDefault="002A386B" w:rsidP="002A386B">
      <w:pPr>
        <w:rPr>
          <w:rFonts w:asciiTheme="minorHAnsi" w:hAnsiTheme="minorHAnsi" w:cstheme="minorHAnsi"/>
          <w:sz w:val="24"/>
          <w:szCs w:val="24"/>
        </w:rPr>
      </w:pPr>
      <w:r w:rsidRPr="002A386B">
        <w:rPr>
          <w:rFonts w:asciiTheme="minorHAnsi" w:hAnsiTheme="minorHAnsi" w:cstheme="minorHAnsi"/>
          <w:sz w:val="24"/>
          <w:szCs w:val="24"/>
        </w:rPr>
        <w:t>Popis v letu 2022 je bil izveden v skladu s predpisano metodo. V letošnji sezoni smo ponovno izvedli tradicionalni skupinski popis velike uharice, in sicer 5. 3. 2022.</w:t>
      </w:r>
    </w:p>
    <w:p w14:paraId="60A0ACCA" w14:textId="77777777" w:rsidR="002A386B" w:rsidRPr="002A386B" w:rsidRDefault="002A386B" w:rsidP="002A386B">
      <w:pPr>
        <w:rPr>
          <w:rFonts w:asciiTheme="minorHAnsi" w:hAnsiTheme="minorHAnsi" w:cstheme="minorHAnsi"/>
          <w:sz w:val="24"/>
          <w:szCs w:val="24"/>
        </w:rPr>
      </w:pPr>
    </w:p>
    <w:p w14:paraId="0F11A2CB" w14:textId="77777777" w:rsidR="002A386B" w:rsidRPr="002A386B" w:rsidRDefault="002A386B" w:rsidP="002A386B">
      <w:pPr>
        <w:rPr>
          <w:rFonts w:asciiTheme="minorHAnsi" w:hAnsiTheme="minorHAnsi" w:cstheme="minorHAnsi"/>
          <w:caps/>
          <w:sz w:val="24"/>
          <w:szCs w:val="24"/>
        </w:rPr>
      </w:pPr>
      <w:r w:rsidRPr="002A386B">
        <w:rPr>
          <w:rFonts w:asciiTheme="minorHAnsi" w:hAnsiTheme="minorHAnsi" w:cstheme="minorHAnsi"/>
          <w:b/>
          <w:caps/>
          <w:sz w:val="24"/>
          <w:szCs w:val="24"/>
        </w:rPr>
        <w:t>Skladnost s sezono popisa</w:t>
      </w:r>
      <w:r w:rsidRPr="002A386B">
        <w:rPr>
          <w:rFonts w:asciiTheme="minorHAnsi" w:hAnsiTheme="minorHAnsi" w:cstheme="minorHAnsi"/>
          <w:caps/>
          <w:sz w:val="24"/>
          <w:szCs w:val="24"/>
        </w:rPr>
        <w:t>:</w:t>
      </w:r>
    </w:p>
    <w:p w14:paraId="329EFE51" w14:textId="77777777" w:rsidR="002A386B" w:rsidRPr="002A386B" w:rsidRDefault="002A386B" w:rsidP="002A386B">
      <w:pPr>
        <w:rPr>
          <w:rFonts w:asciiTheme="minorHAnsi" w:hAnsiTheme="minorHAnsi" w:cstheme="minorHAnsi"/>
          <w:caps/>
          <w:sz w:val="24"/>
          <w:szCs w:val="24"/>
        </w:rPr>
      </w:pPr>
    </w:p>
    <w:p w14:paraId="188F4896" w14:textId="77777777" w:rsidR="002A386B" w:rsidRPr="002A386B" w:rsidRDefault="002A386B" w:rsidP="002A386B">
      <w:pPr>
        <w:pStyle w:val="Default"/>
        <w:jc w:val="both"/>
        <w:rPr>
          <w:rFonts w:asciiTheme="minorHAnsi" w:hAnsiTheme="minorHAnsi" w:cstheme="minorHAnsi"/>
        </w:rPr>
      </w:pPr>
      <w:r w:rsidRPr="002A386B">
        <w:rPr>
          <w:rFonts w:asciiTheme="minorHAnsi" w:hAnsiTheme="minorHAnsi" w:cstheme="minorHAnsi"/>
        </w:rPr>
        <w:t>Popis teritorialnih samcev in zasedenih teritorijev je bil izveden v predvidenem sezonskem okvirju. Tako kot že več zadnjih let je bil popis uspešnosti gnezditve (ugotavljanje prisotnosti mladičev) poleg popisa v juniju zaradi zagotavljanja boljše kvalitete podatkov izveden tudi julija in avgusta. Podaljšanje popisne sezone za ugotavljanje prisotnosti mladičev je nujno tudi zaradi beleženja elektroudara po času, ko se mladiči že speljejo in so še posebej dovzetni za to grožnjo.</w:t>
      </w:r>
    </w:p>
    <w:p w14:paraId="4BE07031" w14:textId="77777777" w:rsidR="002A386B" w:rsidRPr="002A386B" w:rsidRDefault="002A386B" w:rsidP="002A386B">
      <w:pPr>
        <w:pStyle w:val="Default"/>
        <w:jc w:val="both"/>
        <w:rPr>
          <w:rFonts w:asciiTheme="minorHAnsi" w:hAnsiTheme="minorHAnsi" w:cstheme="minorHAnsi"/>
        </w:rPr>
      </w:pPr>
    </w:p>
    <w:p w14:paraId="7C3CEF80" w14:textId="77777777" w:rsidR="002A386B" w:rsidRPr="002A386B" w:rsidRDefault="002A386B" w:rsidP="002A386B">
      <w:pPr>
        <w:rPr>
          <w:rFonts w:asciiTheme="minorHAnsi" w:hAnsiTheme="minorHAnsi" w:cstheme="minorHAnsi"/>
          <w:caps/>
          <w:sz w:val="24"/>
          <w:szCs w:val="24"/>
        </w:rPr>
      </w:pPr>
      <w:r w:rsidRPr="002A386B">
        <w:rPr>
          <w:rFonts w:asciiTheme="minorHAnsi" w:hAnsiTheme="minorHAnsi" w:cstheme="minorHAnsi"/>
          <w:b/>
          <w:caps/>
          <w:sz w:val="24"/>
          <w:szCs w:val="24"/>
        </w:rPr>
        <w:t>Skladnost s ključnimi parametri monitoringa</w:t>
      </w:r>
      <w:r w:rsidRPr="002A386B">
        <w:rPr>
          <w:rFonts w:asciiTheme="minorHAnsi" w:hAnsiTheme="minorHAnsi" w:cstheme="minorHAnsi"/>
          <w:caps/>
          <w:sz w:val="24"/>
          <w:szCs w:val="24"/>
        </w:rPr>
        <w:t>:</w:t>
      </w:r>
    </w:p>
    <w:p w14:paraId="48BCEA53" w14:textId="77777777" w:rsidR="002A386B" w:rsidRPr="002A386B" w:rsidRDefault="002A386B" w:rsidP="002A386B">
      <w:pPr>
        <w:rPr>
          <w:rFonts w:asciiTheme="minorHAnsi" w:hAnsiTheme="minorHAnsi" w:cstheme="minorHAnsi"/>
          <w:caps/>
          <w:sz w:val="24"/>
          <w:szCs w:val="24"/>
        </w:rPr>
      </w:pPr>
    </w:p>
    <w:p w14:paraId="1276507D" w14:textId="77777777" w:rsidR="002A386B" w:rsidRPr="002A386B" w:rsidRDefault="002A386B" w:rsidP="002A386B">
      <w:pPr>
        <w:rPr>
          <w:rFonts w:asciiTheme="minorHAnsi" w:hAnsiTheme="minorHAnsi" w:cstheme="minorHAnsi"/>
          <w:sz w:val="24"/>
          <w:szCs w:val="24"/>
        </w:rPr>
      </w:pPr>
      <w:r w:rsidRPr="002A386B">
        <w:rPr>
          <w:rFonts w:asciiTheme="minorHAnsi" w:hAnsiTheme="minorHAnsi" w:cstheme="minorHAnsi"/>
          <w:sz w:val="24"/>
          <w:szCs w:val="24"/>
        </w:rPr>
        <w:t>Popis je bil izveden v skladu s ključnimi parametri monitoringa.</w:t>
      </w:r>
    </w:p>
    <w:p w14:paraId="5FFA992F" w14:textId="77777777" w:rsidR="002A386B" w:rsidRPr="002A386B" w:rsidRDefault="002A386B" w:rsidP="002A386B">
      <w:pPr>
        <w:rPr>
          <w:rFonts w:asciiTheme="minorHAnsi" w:hAnsiTheme="minorHAnsi" w:cstheme="minorHAnsi"/>
          <w:sz w:val="24"/>
          <w:szCs w:val="24"/>
        </w:rPr>
      </w:pPr>
    </w:p>
    <w:p w14:paraId="2BD38EBF" w14:textId="77777777" w:rsidR="002A386B" w:rsidRPr="002A386B" w:rsidRDefault="002A386B" w:rsidP="002A386B">
      <w:pPr>
        <w:rPr>
          <w:rFonts w:asciiTheme="minorHAnsi" w:hAnsiTheme="minorHAnsi" w:cstheme="minorHAnsi"/>
          <w:b/>
          <w:sz w:val="24"/>
          <w:szCs w:val="24"/>
        </w:rPr>
      </w:pPr>
      <w:r w:rsidRPr="002A386B">
        <w:rPr>
          <w:rFonts w:asciiTheme="minorHAnsi" w:hAnsiTheme="minorHAnsi" w:cstheme="minorHAnsi"/>
          <w:b/>
          <w:sz w:val="24"/>
          <w:szCs w:val="24"/>
        </w:rPr>
        <w:t>ŠT. PRIČAKOVANIH/ ŠT. PREGLEDANIH POPISNIH PLOSKEV V SEZONI 2022:</w:t>
      </w:r>
    </w:p>
    <w:p w14:paraId="6E17F3B9" w14:textId="77777777" w:rsidR="002A386B" w:rsidRPr="002A386B" w:rsidRDefault="002A386B" w:rsidP="002A386B">
      <w:pPr>
        <w:rPr>
          <w:rFonts w:asciiTheme="minorHAnsi" w:hAnsiTheme="minorHAnsi" w:cstheme="minorHAnsi"/>
          <w:caps/>
          <w:sz w:val="24"/>
          <w:szCs w:val="24"/>
        </w:rPr>
      </w:pPr>
    </w:p>
    <w:p w14:paraId="27EE0535" w14:textId="77777777" w:rsidR="002A386B" w:rsidRPr="002A386B" w:rsidRDefault="002A386B" w:rsidP="002A386B">
      <w:pPr>
        <w:rPr>
          <w:rFonts w:asciiTheme="minorHAnsi" w:hAnsiTheme="minorHAnsi" w:cstheme="minorHAnsi"/>
          <w:sz w:val="24"/>
          <w:szCs w:val="24"/>
        </w:rPr>
      </w:pPr>
      <w:r w:rsidRPr="002A386B">
        <w:rPr>
          <w:rFonts w:asciiTheme="minorHAnsi" w:hAnsiTheme="minorHAnsi" w:cstheme="minorHAnsi"/>
          <w:sz w:val="24"/>
          <w:szCs w:val="24"/>
        </w:rPr>
        <w:t>9 / 9</w:t>
      </w:r>
    </w:p>
    <w:p w14:paraId="714A859D" w14:textId="77777777" w:rsidR="002A386B" w:rsidRPr="002A386B" w:rsidRDefault="002A386B" w:rsidP="002A386B">
      <w:pPr>
        <w:rPr>
          <w:rFonts w:asciiTheme="minorHAnsi" w:hAnsiTheme="minorHAnsi" w:cstheme="minorHAnsi"/>
          <w:sz w:val="24"/>
          <w:szCs w:val="24"/>
        </w:rPr>
      </w:pPr>
    </w:p>
    <w:p w14:paraId="52F4BD30" w14:textId="77777777" w:rsidR="002A386B" w:rsidRPr="002A386B" w:rsidRDefault="002A386B" w:rsidP="002A386B">
      <w:pPr>
        <w:rPr>
          <w:rFonts w:asciiTheme="minorHAnsi" w:hAnsiTheme="minorHAnsi" w:cstheme="minorHAnsi"/>
          <w:sz w:val="24"/>
          <w:szCs w:val="24"/>
        </w:rPr>
      </w:pPr>
      <w:r w:rsidRPr="002A386B">
        <w:rPr>
          <w:rFonts w:asciiTheme="minorHAnsi" w:hAnsiTheme="minorHAnsi" w:cstheme="minorHAnsi"/>
          <w:b/>
          <w:sz w:val="24"/>
          <w:szCs w:val="24"/>
        </w:rPr>
        <w:t>ŠT. PRIČAKOVANIH/ ŠT. DEJANSKIH POPISNIH DNI V SEZONI 2022</w:t>
      </w:r>
      <w:r w:rsidRPr="002A386B">
        <w:rPr>
          <w:rFonts w:asciiTheme="minorHAnsi" w:hAnsiTheme="minorHAnsi" w:cstheme="minorHAnsi"/>
          <w:sz w:val="24"/>
          <w:szCs w:val="24"/>
        </w:rPr>
        <w:t>:</w:t>
      </w:r>
    </w:p>
    <w:p w14:paraId="120ABCAC" w14:textId="77777777" w:rsidR="002A386B" w:rsidRPr="002A386B" w:rsidRDefault="002A386B" w:rsidP="002A386B">
      <w:pPr>
        <w:rPr>
          <w:rFonts w:asciiTheme="minorHAnsi" w:hAnsiTheme="minorHAnsi" w:cstheme="minorHAnsi"/>
          <w:sz w:val="24"/>
          <w:szCs w:val="24"/>
        </w:rPr>
      </w:pPr>
    </w:p>
    <w:p w14:paraId="40F4CAFB" w14:textId="18E05BDA" w:rsidR="002A386B" w:rsidRPr="002A386B" w:rsidRDefault="0028645E" w:rsidP="002A386B">
      <w:pPr>
        <w:rPr>
          <w:rFonts w:asciiTheme="minorHAnsi" w:hAnsiTheme="minorHAnsi" w:cstheme="minorHAnsi"/>
          <w:b/>
          <w:caps/>
          <w:sz w:val="24"/>
          <w:szCs w:val="24"/>
        </w:rPr>
      </w:pPr>
      <w:r>
        <w:rPr>
          <w:rFonts w:asciiTheme="minorHAnsi" w:hAnsiTheme="minorHAnsi" w:cstheme="minorHAnsi"/>
          <w:caps/>
          <w:sz w:val="24"/>
          <w:szCs w:val="24"/>
        </w:rPr>
        <w:t xml:space="preserve">20 / </w:t>
      </w:r>
      <w:r w:rsidR="00D00522">
        <w:rPr>
          <w:rFonts w:asciiTheme="minorHAnsi" w:hAnsiTheme="minorHAnsi" w:cstheme="minorHAnsi"/>
          <w:caps/>
          <w:sz w:val="24"/>
          <w:szCs w:val="24"/>
        </w:rPr>
        <w:t>69</w:t>
      </w:r>
      <w:r w:rsidR="002A386B" w:rsidRPr="002A386B">
        <w:rPr>
          <w:rFonts w:asciiTheme="minorHAnsi" w:hAnsiTheme="minorHAnsi" w:cstheme="minorHAnsi"/>
          <w:caps/>
          <w:sz w:val="24"/>
          <w:szCs w:val="24"/>
        </w:rPr>
        <w:t xml:space="preserve"> </w:t>
      </w:r>
      <w:r w:rsidR="002A386B" w:rsidRPr="0028645E">
        <w:rPr>
          <w:rFonts w:asciiTheme="minorHAnsi" w:hAnsiTheme="minorHAnsi" w:cstheme="minorHAnsi"/>
          <w:caps/>
        </w:rPr>
        <w:t>(</w:t>
      </w:r>
      <w:r w:rsidR="002A386B" w:rsidRPr="0028645E">
        <w:rPr>
          <w:rFonts w:asciiTheme="minorHAnsi" w:hAnsiTheme="minorHAnsi" w:cstheme="minorHAnsi"/>
        </w:rPr>
        <w:t xml:space="preserve">V primeru več udeležencev na posamezni popisni točki je štet le en popisni dan. Upoštevani so samo popisni dnevi, ki so bili izvedeni z izključno z namenom monitoringa SPA. Poleg teh dni smo bili na SPA Kras prisotni še veliko več v okviru kohezijskega projekta ZaKras. Ti dnevi niso všteti v </w:t>
      </w:r>
      <w:r w:rsidR="00950B82">
        <w:rPr>
          <w:rFonts w:asciiTheme="minorHAnsi" w:hAnsiTheme="minorHAnsi" w:cstheme="minorHAnsi"/>
        </w:rPr>
        <w:t>monitoring SPA</w:t>
      </w:r>
      <w:r w:rsidR="002A386B" w:rsidRPr="0028645E">
        <w:rPr>
          <w:rFonts w:asciiTheme="minorHAnsi" w:hAnsiTheme="minorHAnsi" w:cstheme="minorHAnsi"/>
        </w:rPr>
        <w:t>.)</w:t>
      </w:r>
    </w:p>
    <w:p w14:paraId="53286A8B" w14:textId="77777777" w:rsidR="002A386B" w:rsidRDefault="002A386B" w:rsidP="002A386B">
      <w:pPr>
        <w:rPr>
          <w:rFonts w:asciiTheme="minorHAnsi" w:hAnsiTheme="minorHAnsi" w:cstheme="minorHAnsi"/>
          <w:b/>
          <w:caps/>
          <w:sz w:val="24"/>
          <w:szCs w:val="24"/>
        </w:rPr>
      </w:pPr>
    </w:p>
    <w:p w14:paraId="184316F4" w14:textId="77777777" w:rsidR="00E424EF" w:rsidRDefault="00E424EF" w:rsidP="002A386B">
      <w:pPr>
        <w:rPr>
          <w:rFonts w:asciiTheme="minorHAnsi" w:hAnsiTheme="minorHAnsi" w:cstheme="minorHAnsi"/>
          <w:b/>
          <w:caps/>
          <w:sz w:val="24"/>
          <w:szCs w:val="24"/>
        </w:rPr>
      </w:pPr>
    </w:p>
    <w:p w14:paraId="5464F908" w14:textId="77777777" w:rsidR="00E424EF" w:rsidRDefault="00E424EF" w:rsidP="002A386B">
      <w:pPr>
        <w:rPr>
          <w:rFonts w:asciiTheme="minorHAnsi" w:hAnsiTheme="minorHAnsi" w:cstheme="minorHAnsi"/>
          <w:b/>
          <w:caps/>
          <w:sz w:val="24"/>
          <w:szCs w:val="24"/>
        </w:rPr>
      </w:pPr>
    </w:p>
    <w:p w14:paraId="69224FB2" w14:textId="1F3F246C" w:rsidR="002A386B" w:rsidRPr="002A386B" w:rsidRDefault="002A386B" w:rsidP="002A386B">
      <w:pPr>
        <w:rPr>
          <w:rFonts w:asciiTheme="minorHAnsi" w:hAnsiTheme="minorHAnsi" w:cstheme="minorHAnsi"/>
          <w:caps/>
          <w:sz w:val="24"/>
          <w:szCs w:val="24"/>
        </w:rPr>
      </w:pPr>
      <w:r w:rsidRPr="002A386B">
        <w:rPr>
          <w:rFonts w:asciiTheme="minorHAnsi" w:hAnsiTheme="minorHAnsi" w:cstheme="minorHAnsi"/>
          <w:b/>
          <w:caps/>
          <w:sz w:val="24"/>
          <w:szCs w:val="24"/>
        </w:rPr>
        <w:lastRenderedPageBreak/>
        <w:t>Popisno območje 2022</w:t>
      </w:r>
      <w:r w:rsidRPr="002A386B">
        <w:rPr>
          <w:rFonts w:asciiTheme="minorHAnsi" w:hAnsiTheme="minorHAnsi" w:cstheme="minorHAnsi"/>
          <w:caps/>
          <w:sz w:val="24"/>
          <w:szCs w:val="24"/>
        </w:rPr>
        <w:t>:</w:t>
      </w:r>
    </w:p>
    <w:p w14:paraId="645846FD" w14:textId="77777777" w:rsidR="002A386B" w:rsidRPr="002A386B" w:rsidRDefault="002A386B" w:rsidP="002A386B">
      <w:pPr>
        <w:rPr>
          <w:rFonts w:asciiTheme="minorHAnsi" w:hAnsiTheme="minorHAnsi" w:cstheme="minorHAnsi"/>
          <w:sz w:val="24"/>
          <w:szCs w:val="24"/>
        </w:rPr>
      </w:pPr>
    </w:p>
    <w:p w14:paraId="29A84442" w14:textId="77777777" w:rsidR="002A386B" w:rsidRPr="002A386B" w:rsidRDefault="002A386B" w:rsidP="002A386B">
      <w:pPr>
        <w:rPr>
          <w:rFonts w:asciiTheme="minorHAnsi" w:hAnsiTheme="minorHAnsi" w:cstheme="minorHAnsi"/>
          <w:sz w:val="24"/>
          <w:szCs w:val="24"/>
        </w:rPr>
      </w:pPr>
      <w:r w:rsidRPr="002A386B">
        <w:rPr>
          <w:rFonts w:asciiTheme="minorHAnsi" w:hAnsiTheme="minorHAnsi" w:cstheme="minorHAnsi"/>
          <w:sz w:val="24"/>
          <w:szCs w:val="24"/>
        </w:rPr>
        <w:t>V letu 2022 je bilo popisanih šest ploskev na SPA Kras ter tri na SPA Vipavski rob (sliki 1 in 2).</w:t>
      </w:r>
    </w:p>
    <w:p w14:paraId="374F647B" w14:textId="77777777" w:rsidR="002A386B" w:rsidRPr="002A386B" w:rsidRDefault="002A386B" w:rsidP="002A386B">
      <w:pPr>
        <w:rPr>
          <w:rFonts w:asciiTheme="minorHAnsi" w:hAnsiTheme="minorHAnsi" w:cstheme="minorHAnsi"/>
          <w:sz w:val="24"/>
          <w:szCs w:val="24"/>
        </w:rPr>
      </w:pPr>
    </w:p>
    <w:p w14:paraId="7BCE879D" w14:textId="77777777" w:rsidR="002A386B" w:rsidRPr="002A386B" w:rsidRDefault="002A386B" w:rsidP="002A386B">
      <w:pPr>
        <w:rPr>
          <w:rFonts w:asciiTheme="minorHAnsi" w:hAnsiTheme="minorHAnsi" w:cstheme="minorHAnsi"/>
          <w:sz w:val="24"/>
          <w:szCs w:val="24"/>
        </w:rPr>
      </w:pPr>
      <w:r w:rsidRPr="002A386B">
        <w:rPr>
          <w:rFonts w:asciiTheme="minorHAnsi" w:hAnsiTheme="minorHAnsi" w:cstheme="minorHAnsi"/>
          <w:noProof/>
          <w:sz w:val="24"/>
          <w:szCs w:val="24"/>
        </w:rPr>
        <w:drawing>
          <wp:inline distT="0" distB="0" distL="0" distR="0" wp14:anchorId="1CEC1F48" wp14:editId="2978D2C4">
            <wp:extent cx="5229225" cy="3699374"/>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ras_ploskve.jpg"/>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5243596" cy="3709540"/>
                    </a:xfrm>
                    <a:prstGeom prst="rect">
                      <a:avLst/>
                    </a:prstGeom>
                    <a:noFill/>
                    <a:ln>
                      <a:noFill/>
                    </a:ln>
                  </pic:spPr>
                </pic:pic>
              </a:graphicData>
            </a:graphic>
          </wp:inline>
        </w:drawing>
      </w:r>
    </w:p>
    <w:p w14:paraId="3D35966F" w14:textId="77777777" w:rsidR="002A386B" w:rsidRPr="002A386B" w:rsidRDefault="002A386B" w:rsidP="002A386B">
      <w:pPr>
        <w:rPr>
          <w:rFonts w:asciiTheme="minorHAnsi" w:hAnsiTheme="minorHAnsi" w:cstheme="minorHAnsi"/>
          <w:sz w:val="24"/>
          <w:szCs w:val="24"/>
        </w:rPr>
      </w:pPr>
      <w:r w:rsidRPr="002A386B">
        <w:rPr>
          <w:rFonts w:asciiTheme="minorHAnsi" w:hAnsiTheme="minorHAnsi" w:cstheme="minorHAnsi"/>
          <w:sz w:val="24"/>
          <w:szCs w:val="24"/>
        </w:rPr>
        <w:t>Slika 1: Popisne ploskve za veliko uharico na SPA Kras v letu 2022</w:t>
      </w:r>
    </w:p>
    <w:p w14:paraId="4BD8F8AA" w14:textId="77777777" w:rsidR="002A386B" w:rsidRPr="002A386B" w:rsidRDefault="002A386B" w:rsidP="002A386B">
      <w:pPr>
        <w:rPr>
          <w:rFonts w:asciiTheme="minorHAnsi" w:hAnsiTheme="minorHAnsi" w:cstheme="minorHAnsi"/>
          <w:sz w:val="24"/>
          <w:szCs w:val="24"/>
        </w:rPr>
      </w:pPr>
    </w:p>
    <w:p w14:paraId="5DC87184" w14:textId="77777777" w:rsidR="002A386B" w:rsidRPr="002A386B" w:rsidRDefault="002A386B" w:rsidP="002A386B">
      <w:pPr>
        <w:rPr>
          <w:rFonts w:asciiTheme="minorHAnsi" w:hAnsiTheme="minorHAnsi" w:cstheme="minorHAnsi"/>
          <w:sz w:val="24"/>
          <w:szCs w:val="24"/>
        </w:rPr>
      </w:pPr>
      <w:r w:rsidRPr="002A386B">
        <w:rPr>
          <w:rFonts w:asciiTheme="minorHAnsi" w:hAnsiTheme="minorHAnsi" w:cstheme="minorHAnsi"/>
          <w:noProof/>
          <w:sz w:val="24"/>
          <w:szCs w:val="24"/>
        </w:rPr>
        <w:drawing>
          <wp:inline distT="0" distB="0" distL="0" distR="0" wp14:anchorId="1B3A793B" wp14:editId="2D497F9C">
            <wp:extent cx="5238750" cy="3706114"/>
            <wp:effectExtent l="0" t="0" r="0" b="889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RTGN_ploskve.jpg"/>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5253983" cy="3716891"/>
                    </a:xfrm>
                    <a:prstGeom prst="rect">
                      <a:avLst/>
                    </a:prstGeom>
                    <a:noFill/>
                    <a:ln>
                      <a:noFill/>
                    </a:ln>
                  </pic:spPr>
                </pic:pic>
              </a:graphicData>
            </a:graphic>
          </wp:inline>
        </w:drawing>
      </w:r>
    </w:p>
    <w:p w14:paraId="6DB7B409" w14:textId="77777777" w:rsidR="002A386B" w:rsidRPr="002A386B" w:rsidRDefault="002A386B" w:rsidP="002A386B">
      <w:pPr>
        <w:rPr>
          <w:rFonts w:asciiTheme="minorHAnsi" w:hAnsiTheme="minorHAnsi" w:cstheme="minorHAnsi"/>
          <w:sz w:val="24"/>
          <w:szCs w:val="24"/>
        </w:rPr>
      </w:pPr>
      <w:r w:rsidRPr="002A386B">
        <w:rPr>
          <w:rFonts w:asciiTheme="minorHAnsi" w:hAnsiTheme="minorHAnsi" w:cstheme="minorHAnsi"/>
          <w:sz w:val="24"/>
          <w:szCs w:val="24"/>
        </w:rPr>
        <w:t>Slika 2: Popisne ploskve za veliko uharico na SPA Vipavski rob v letu 2022</w:t>
      </w:r>
    </w:p>
    <w:p w14:paraId="1ECE9D9C" w14:textId="3C34569B" w:rsidR="002A386B" w:rsidRPr="002A386B" w:rsidRDefault="002A386B" w:rsidP="002A386B">
      <w:pPr>
        <w:rPr>
          <w:rFonts w:asciiTheme="minorHAnsi" w:hAnsiTheme="minorHAnsi" w:cstheme="minorHAnsi"/>
          <w:b/>
          <w:caps/>
          <w:sz w:val="28"/>
          <w:szCs w:val="28"/>
        </w:rPr>
      </w:pPr>
      <w:r w:rsidRPr="002A386B">
        <w:rPr>
          <w:rFonts w:asciiTheme="minorHAnsi" w:hAnsiTheme="minorHAnsi" w:cstheme="minorHAnsi"/>
          <w:b/>
          <w:caps/>
          <w:sz w:val="28"/>
          <w:szCs w:val="28"/>
        </w:rPr>
        <w:lastRenderedPageBreak/>
        <w:t>Rezultati</w:t>
      </w:r>
    </w:p>
    <w:p w14:paraId="77812BC1" w14:textId="77777777" w:rsidR="002A386B" w:rsidRPr="002A386B" w:rsidRDefault="002A386B" w:rsidP="002A386B">
      <w:pPr>
        <w:rPr>
          <w:rFonts w:asciiTheme="minorHAnsi" w:hAnsiTheme="minorHAnsi" w:cstheme="minorHAnsi"/>
          <w:b/>
          <w:sz w:val="24"/>
          <w:szCs w:val="24"/>
        </w:rPr>
      </w:pPr>
    </w:p>
    <w:p w14:paraId="31789342" w14:textId="77777777" w:rsidR="002A386B" w:rsidRPr="002A386B" w:rsidRDefault="002A386B" w:rsidP="002A386B">
      <w:pPr>
        <w:rPr>
          <w:rFonts w:asciiTheme="minorHAnsi" w:hAnsiTheme="minorHAnsi" w:cstheme="minorHAnsi"/>
          <w:b/>
          <w:sz w:val="24"/>
          <w:szCs w:val="24"/>
        </w:rPr>
      </w:pPr>
      <w:r w:rsidRPr="002A386B">
        <w:rPr>
          <w:rFonts w:asciiTheme="minorHAnsi" w:hAnsiTheme="minorHAnsi" w:cstheme="minorHAnsi"/>
          <w:b/>
          <w:sz w:val="24"/>
          <w:szCs w:val="24"/>
        </w:rPr>
        <w:t>Rezultat popisa vrste</w:t>
      </w:r>
    </w:p>
    <w:p w14:paraId="79B62676" w14:textId="77777777" w:rsidR="002A386B" w:rsidRPr="002A386B" w:rsidRDefault="002A386B" w:rsidP="002A386B">
      <w:pPr>
        <w:rPr>
          <w:rFonts w:asciiTheme="minorHAnsi" w:hAnsiTheme="minorHAnsi" w:cstheme="minorHAnsi"/>
          <w:b/>
          <w:sz w:val="24"/>
          <w:szCs w:val="24"/>
        </w:rPr>
      </w:pPr>
    </w:p>
    <w:p w14:paraId="5BEE74C0" w14:textId="77777777" w:rsidR="002A386B" w:rsidRPr="002A386B" w:rsidRDefault="002A386B" w:rsidP="002A386B">
      <w:pPr>
        <w:rPr>
          <w:rFonts w:asciiTheme="minorHAnsi" w:hAnsiTheme="minorHAnsi" w:cstheme="minorHAnsi"/>
          <w:sz w:val="24"/>
          <w:szCs w:val="24"/>
        </w:rPr>
      </w:pPr>
      <w:r w:rsidRPr="002A386B">
        <w:rPr>
          <w:rFonts w:asciiTheme="minorHAnsi" w:hAnsiTheme="minorHAnsi" w:cstheme="minorHAnsi"/>
          <w:sz w:val="24"/>
          <w:szCs w:val="24"/>
        </w:rPr>
        <w:t>V letu 2022 smo na devetih popisnih ploskvah znotraj SPA Vipavski rob in Kras zabeležili skupaj 18 teritorialnih samcev (zasedenih teritorijev), od tega šest na SPA Vipavski rob in 12 na SPA Kras. Prisotnost mladičev smo potrdili skupaj v treh primerih zasedenih teritorijev, od tega enem na Vipavskem robu in dveh na Krasu. Podatki po posameznih ploskvah so prikazani v tabeli 1.</w:t>
      </w:r>
    </w:p>
    <w:p w14:paraId="6601DB90" w14:textId="77777777" w:rsidR="002A386B" w:rsidRPr="002A386B" w:rsidRDefault="002A386B" w:rsidP="002A386B">
      <w:pPr>
        <w:rPr>
          <w:rFonts w:asciiTheme="minorHAnsi" w:hAnsiTheme="minorHAnsi" w:cstheme="minorHAnsi"/>
          <w:sz w:val="24"/>
          <w:szCs w:val="24"/>
        </w:rPr>
      </w:pPr>
    </w:p>
    <w:p w14:paraId="70512024" w14:textId="77777777" w:rsidR="002A386B" w:rsidRPr="002A386B" w:rsidRDefault="002A386B" w:rsidP="002A386B">
      <w:pPr>
        <w:rPr>
          <w:rFonts w:asciiTheme="minorHAnsi" w:hAnsiTheme="minorHAnsi" w:cstheme="minorHAnsi"/>
        </w:rPr>
      </w:pPr>
      <w:r w:rsidRPr="002A386B">
        <w:rPr>
          <w:rFonts w:asciiTheme="minorHAnsi" w:hAnsiTheme="minorHAnsi" w:cstheme="minorHAnsi"/>
        </w:rPr>
        <w:t>Tabela 1: Število zasedenih teritorijev velike uharice in število uspešnih gnezditev (prisotnost mladičev) po posameznih ploskvah znotraj SPA Vipavski rob in Kras v letu 2022</w:t>
      </w:r>
    </w:p>
    <w:p w14:paraId="734AF671" w14:textId="77777777" w:rsidR="002A386B" w:rsidRPr="002A386B" w:rsidRDefault="002A386B" w:rsidP="002A386B">
      <w:pPr>
        <w:rPr>
          <w:rFonts w:asciiTheme="minorHAnsi" w:hAnsiTheme="minorHAnsi" w:cstheme="minorHAnsi"/>
        </w:rPr>
      </w:pPr>
    </w:p>
    <w:tbl>
      <w:tblPr>
        <w:tblW w:w="8662" w:type="dxa"/>
        <w:tblInd w:w="55" w:type="dxa"/>
        <w:tblCellMar>
          <w:left w:w="70" w:type="dxa"/>
          <w:right w:w="70" w:type="dxa"/>
        </w:tblCellMar>
        <w:tblLook w:val="04A0" w:firstRow="1" w:lastRow="0" w:firstColumn="1" w:lastColumn="0" w:noHBand="0" w:noVBand="1"/>
      </w:tblPr>
      <w:tblGrid>
        <w:gridCol w:w="2283"/>
        <w:gridCol w:w="2835"/>
        <w:gridCol w:w="2127"/>
        <w:gridCol w:w="1417"/>
      </w:tblGrid>
      <w:tr w:rsidR="002A386B" w:rsidRPr="002A386B" w14:paraId="1B7620C3" w14:textId="77777777" w:rsidTr="006132D7">
        <w:trPr>
          <w:trHeight w:val="300"/>
        </w:trPr>
        <w:tc>
          <w:tcPr>
            <w:tcW w:w="2283" w:type="dxa"/>
            <w:tcBorders>
              <w:top w:val="nil"/>
              <w:left w:val="nil"/>
              <w:bottom w:val="nil"/>
              <w:right w:val="nil"/>
            </w:tcBorders>
            <w:shd w:val="clear" w:color="auto" w:fill="8DB3E2"/>
            <w:noWrap/>
            <w:vAlign w:val="bottom"/>
            <w:hideMark/>
          </w:tcPr>
          <w:p w14:paraId="1DDD4683" w14:textId="77777777" w:rsidR="002A386B" w:rsidRPr="002A386B" w:rsidRDefault="002A386B" w:rsidP="006132D7">
            <w:pPr>
              <w:rPr>
                <w:rFonts w:asciiTheme="minorHAnsi" w:hAnsiTheme="minorHAnsi" w:cstheme="minorHAnsi"/>
                <w:b/>
                <w:color w:val="000000"/>
              </w:rPr>
            </w:pPr>
            <w:r w:rsidRPr="002A386B">
              <w:rPr>
                <w:rFonts w:asciiTheme="minorHAnsi" w:hAnsiTheme="minorHAnsi" w:cstheme="minorHAnsi"/>
                <w:b/>
                <w:color w:val="000000"/>
              </w:rPr>
              <w:t>Območje</w:t>
            </w:r>
          </w:p>
        </w:tc>
        <w:tc>
          <w:tcPr>
            <w:tcW w:w="2835" w:type="dxa"/>
            <w:tcBorders>
              <w:top w:val="nil"/>
              <w:left w:val="nil"/>
              <w:bottom w:val="nil"/>
              <w:right w:val="nil"/>
            </w:tcBorders>
            <w:shd w:val="clear" w:color="auto" w:fill="8DB3E2"/>
            <w:noWrap/>
            <w:vAlign w:val="bottom"/>
            <w:hideMark/>
          </w:tcPr>
          <w:p w14:paraId="4CE6D400" w14:textId="77777777" w:rsidR="002A386B" w:rsidRPr="002A386B" w:rsidRDefault="002A386B" w:rsidP="006132D7">
            <w:pPr>
              <w:jc w:val="left"/>
              <w:rPr>
                <w:rFonts w:asciiTheme="minorHAnsi" w:hAnsiTheme="minorHAnsi" w:cstheme="minorHAnsi"/>
                <w:b/>
                <w:color w:val="000000"/>
              </w:rPr>
            </w:pPr>
            <w:r w:rsidRPr="002A386B">
              <w:rPr>
                <w:rFonts w:asciiTheme="minorHAnsi" w:hAnsiTheme="minorHAnsi" w:cstheme="minorHAnsi"/>
                <w:b/>
                <w:color w:val="000000"/>
              </w:rPr>
              <w:t>Popisna enota</w:t>
            </w:r>
          </w:p>
        </w:tc>
        <w:tc>
          <w:tcPr>
            <w:tcW w:w="2127" w:type="dxa"/>
            <w:tcBorders>
              <w:top w:val="nil"/>
              <w:left w:val="nil"/>
              <w:bottom w:val="nil"/>
              <w:right w:val="nil"/>
            </w:tcBorders>
            <w:shd w:val="clear" w:color="auto" w:fill="8DB3E2"/>
            <w:noWrap/>
            <w:vAlign w:val="bottom"/>
            <w:hideMark/>
          </w:tcPr>
          <w:p w14:paraId="4E5FD79F" w14:textId="77777777" w:rsidR="002A386B" w:rsidRPr="002A386B" w:rsidRDefault="002A386B" w:rsidP="006132D7">
            <w:pPr>
              <w:rPr>
                <w:rFonts w:asciiTheme="minorHAnsi" w:hAnsiTheme="minorHAnsi" w:cstheme="minorHAnsi"/>
                <w:b/>
                <w:color w:val="000000"/>
              </w:rPr>
            </w:pPr>
            <w:r w:rsidRPr="002A386B">
              <w:rPr>
                <w:rFonts w:asciiTheme="minorHAnsi" w:hAnsiTheme="minorHAnsi" w:cstheme="minorHAnsi"/>
                <w:b/>
                <w:color w:val="000000"/>
              </w:rPr>
              <w:t>2022  teritoriji</w:t>
            </w:r>
          </w:p>
        </w:tc>
        <w:tc>
          <w:tcPr>
            <w:tcW w:w="1417" w:type="dxa"/>
            <w:tcBorders>
              <w:top w:val="nil"/>
              <w:left w:val="nil"/>
              <w:bottom w:val="nil"/>
              <w:right w:val="nil"/>
            </w:tcBorders>
            <w:shd w:val="clear" w:color="auto" w:fill="8DB3E2"/>
            <w:noWrap/>
            <w:vAlign w:val="bottom"/>
            <w:hideMark/>
          </w:tcPr>
          <w:p w14:paraId="4DDFBD83" w14:textId="77777777" w:rsidR="002A386B" w:rsidRPr="002A386B" w:rsidRDefault="002A386B" w:rsidP="006132D7">
            <w:pPr>
              <w:rPr>
                <w:rFonts w:asciiTheme="minorHAnsi" w:hAnsiTheme="minorHAnsi" w:cstheme="minorHAnsi"/>
                <w:b/>
                <w:color w:val="000000"/>
              </w:rPr>
            </w:pPr>
            <w:r w:rsidRPr="002A386B">
              <w:rPr>
                <w:rFonts w:asciiTheme="minorHAnsi" w:hAnsiTheme="minorHAnsi" w:cstheme="minorHAnsi"/>
                <w:b/>
                <w:color w:val="000000"/>
              </w:rPr>
              <w:t>2022 mladiči</w:t>
            </w:r>
          </w:p>
        </w:tc>
      </w:tr>
      <w:tr w:rsidR="002A386B" w:rsidRPr="002A386B" w14:paraId="61ADA86C" w14:textId="77777777" w:rsidTr="006132D7">
        <w:trPr>
          <w:trHeight w:val="300"/>
        </w:trPr>
        <w:tc>
          <w:tcPr>
            <w:tcW w:w="2283" w:type="dxa"/>
            <w:tcBorders>
              <w:top w:val="nil"/>
              <w:left w:val="nil"/>
              <w:bottom w:val="nil"/>
              <w:right w:val="nil"/>
            </w:tcBorders>
            <w:shd w:val="clear" w:color="auto" w:fill="auto"/>
            <w:noWrap/>
            <w:vAlign w:val="bottom"/>
            <w:hideMark/>
          </w:tcPr>
          <w:p w14:paraId="1DD387F9" w14:textId="77777777" w:rsidR="002A386B" w:rsidRPr="002A386B" w:rsidRDefault="002A386B" w:rsidP="006132D7">
            <w:pPr>
              <w:rPr>
                <w:rFonts w:asciiTheme="minorHAnsi" w:hAnsiTheme="minorHAnsi" w:cstheme="minorHAnsi"/>
                <w:b/>
                <w:color w:val="000000"/>
              </w:rPr>
            </w:pPr>
            <w:r w:rsidRPr="002A386B">
              <w:rPr>
                <w:rFonts w:asciiTheme="minorHAnsi" w:hAnsiTheme="minorHAnsi" w:cstheme="minorHAnsi"/>
                <w:b/>
                <w:color w:val="000000"/>
              </w:rPr>
              <w:t>Vipavski rob</w:t>
            </w:r>
          </w:p>
        </w:tc>
        <w:tc>
          <w:tcPr>
            <w:tcW w:w="2835" w:type="dxa"/>
            <w:tcBorders>
              <w:top w:val="nil"/>
              <w:left w:val="nil"/>
              <w:bottom w:val="nil"/>
              <w:right w:val="nil"/>
            </w:tcBorders>
            <w:shd w:val="clear" w:color="auto" w:fill="auto"/>
            <w:noWrap/>
            <w:vAlign w:val="bottom"/>
            <w:hideMark/>
          </w:tcPr>
          <w:p w14:paraId="57141899" w14:textId="77777777" w:rsidR="002A386B" w:rsidRPr="002A386B" w:rsidRDefault="002A386B" w:rsidP="006132D7">
            <w:pPr>
              <w:jc w:val="left"/>
              <w:rPr>
                <w:rFonts w:asciiTheme="minorHAnsi" w:hAnsiTheme="minorHAnsi" w:cstheme="minorHAnsi"/>
                <w:color w:val="000000"/>
              </w:rPr>
            </w:pPr>
            <w:r w:rsidRPr="002A386B">
              <w:rPr>
                <w:rFonts w:asciiTheme="minorHAnsi" w:hAnsiTheme="minorHAnsi" w:cstheme="minorHAnsi"/>
                <w:color w:val="000000"/>
              </w:rPr>
              <w:t>Vipavski del</w:t>
            </w:r>
          </w:p>
        </w:tc>
        <w:tc>
          <w:tcPr>
            <w:tcW w:w="2127" w:type="dxa"/>
            <w:tcBorders>
              <w:top w:val="nil"/>
              <w:left w:val="nil"/>
              <w:bottom w:val="nil"/>
              <w:right w:val="nil"/>
            </w:tcBorders>
            <w:shd w:val="clear" w:color="auto" w:fill="auto"/>
            <w:noWrap/>
            <w:vAlign w:val="bottom"/>
            <w:hideMark/>
          </w:tcPr>
          <w:p w14:paraId="390087D0" w14:textId="77777777" w:rsidR="002A386B" w:rsidRPr="002A386B" w:rsidRDefault="002A386B" w:rsidP="006132D7">
            <w:pPr>
              <w:rPr>
                <w:rFonts w:asciiTheme="minorHAnsi" w:hAnsiTheme="minorHAnsi" w:cstheme="minorHAnsi"/>
                <w:color w:val="000000"/>
              </w:rPr>
            </w:pPr>
            <w:r w:rsidRPr="002A386B">
              <w:rPr>
                <w:rFonts w:asciiTheme="minorHAnsi" w:hAnsiTheme="minorHAnsi" w:cstheme="minorHAnsi"/>
                <w:color w:val="000000"/>
              </w:rPr>
              <w:t>3</w:t>
            </w:r>
          </w:p>
        </w:tc>
        <w:tc>
          <w:tcPr>
            <w:tcW w:w="1417" w:type="dxa"/>
            <w:tcBorders>
              <w:top w:val="nil"/>
              <w:left w:val="nil"/>
              <w:bottom w:val="nil"/>
              <w:right w:val="nil"/>
            </w:tcBorders>
            <w:shd w:val="clear" w:color="auto" w:fill="auto"/>
            <w:noWrap/>
            <w:vAlign w:val="bottom"/>
            <w:hideMark/>
          </w:tcPr>
          <w:p w14:paraId="6467156B" w14:textId="77777777" w:rsidR="002A386B" w:rsidRPr="002A386B" w:rsidRDefault="002A386B" w:rsidP="006132D7">
            <w:pPr>
              <w:rPr>
                <w:rFonts w:asciiTheme="minorHAnsi" w:hAnsiTheme="minorHAnsi" w:cstheme="minorHAnsi"/>
                <w:color w:val="000000"/>
              </w:rPr>
            </w:pPr>
            <w:r w:rsidRPr="002A386B">
              <w:rPr>
                <w:rFonts w:asciiTheme="minorHAnsi" w:hAnsiTheme="minorHAnsi" w:cstheme="minorHAnsi"/>
                <w:color w:val="000000"/>
              </w:rPr>
              <w:t>0</w:t>
            </w:r>
          </w:p>
        </w:tc>
      </w:tr>
      <w:tr w:rsidR="002A386B" w:rsidRPr="002A386B" w14:paraId="07289CA8" w14:textId="77777777" w:rsidTr="006132D7">
        <w:trPr>
          <w:trHeight w:val="300"/>
        </w:trPr>
        <w:tc>
          <w:tcPr>
            <w:tcW w:w="2283" w:type="dxa"/>
            <w:tcBorders>
              <w:top w:val="nil"/>
              <w:left w:val="nil"/>
              <w:bottom w:val="nil"/>
              <w:right w:val="nil"/>
            </w:tcBorders>
            <w:shd w:val="clear" w:color="auto" w:fill="auto"/>
            <w:noWrap/>
            <w:vAlign w:val="bottom"/>
            <w:hideMark/>
          </w:tcPr>
          <w:p w14:paraId="5E232F6B" w14:textId="77777777" w:rsidR="002A386B" w:rsidRPr="002A386B" w:rsidRDefault="002A386B" w:rsidP="006132D7">
            <w:pPr>
              <w:rPr>
                <w:rFonts w:asciiTheme="minorHAnsi" w:hAnsiTheme="minorHAnsi" w:cstheme="minorHAnsi"/>
                <w:color w:val="000000"/>
              </w:rPr>
            </w:pPr>
          </w:p>
        </w:tc>
        <w:tc>
          <w:tcPr>
            <w:tcW w:w="2835" w:type="dxa"/>
            <w:tcBorders>
              <w:top w:val="nil"/>
              <w:left w:val="nil"/>
              <w:bottom w:val="nil"/>
              <w:right w:val="nil"/>
            </w:tcBorders>
            <w:shd w:val="clear" w:color="auto" w:fill="auto"/>
            <w:noWrap/>
            <w:vAlign w:val="bottom"/>
            <w:hideMark/>
          </w:tcPr>
          <w:p w14:paraId="06DF0333" w14:textId="77777777" w:rsidR="002A386B" w:rsidRPr="002A386B" w:rsidRDefault="002A386B" w:rsidP="006132D7">
            <w:pPr>
              <w:jc w:val="left"/>
              <w:rPr>
                <w:rFonts w:asciiTheme="minorHAnsi" w:hAnsiTheme="minorHAnsi" w:cstheme="minorHAnsi"/>
                <w:color w:val="000000"/>
              </w:rPr>
            </w:pPr>
            <w:r w:rsidRPr="002A386B">
              <w:rPr>
                <w:rFonts w:asciiTheme="minorHAnsi" w:hAnsiTheme="minorHAnsi" w:cstheme="minorHAnsi"/>
                <w:color w:val="000000"/>
              </w:rPr>
              <w:t>Goriški del</w:t>
            </w:r>
          </w:p>
        </w:tc>
        <w:tc>
          <w:tcPr>
            <w:tcW w:w="2127" w:type="dxa"/>
            <w:tcBorders>
              <w:top w:val="nil"/>
              <w:left w:val="nil"/>
              <w:bottom w:val="nil"/>
              <w:right w:val="nil"/>
            </w:tcBorders>
            <w:shd w:val="clear" w:color="auto" w:fill="auto"/>
            <w:noWrap/>
            <w:vAlign w:val="bottom"/>
            <w:hideMark/>
          </w:tcPr>
          <w:p w14:paraId="348A8183" w14:textId="77777777" w:rsidR="002A386B" w:rsidRPr="002A386B" w:rsidRDefault="002A386B" w:rsidP="006132D7">
            <w:pPr>
              <w:rPr>
                <w:rFonts w:asciiTheme="minorHAnsi" w:hAnsiTheme="minorHAnsi" w:cstheme="minorHAnsi"/>
                <w:color w:val="000000"/>
              </w:rPr>
            </w:pPr>
            <w:r w:rsidRPr="002A386B">
              <w:rPr>
                <w:rFonts w:asciiTheme="minorHAnsi" w:hAnsiTheme="minorHAnsi" w:cstheme="minorHAnsi"/>
                <w:color w:val="000000"/>
              </w:rPr>
              <w:t>3</w:t>
            </w:r>
          </w:p>
        </w:tc>
        <w:tc>
          <w:tcPr>
            <w:tcW w:w="1417" w:type="dxa"/>
            <w:tcBorders>
              <w:top w:val="nil"/>
              <w:left w:val="nil"/>
              <w:bottom w:val="nil"/>
              <w:right w:val="nil"/>
            </w:tcBorders>
            <w:shd w:val="clear" w:color="auto" w:fill="auto"/>
            <w:noWrap/>
            <w:vAlign w:val="bottom"/>
            <w:hideMark/>
          </w:tcPr>
          <w:p w14:paraId="40974B18" w14:textId="77777777" w:rsidR="002A386B" w:rsidRPr="002A386B" w:rsidRDefault="002A386B" w:rsidP="006132D7">
            <w:pPr>
              <w:rPr>
                <w:rFonts w:asciiTheme="minorHAnsi" w:hAnsiTheme="minorHAnsi" w:cstheme="minorHAnsi"/>
                <w:color w:val="000000"/>
              </w:rPr>
            </w:pPr>
            <w:r w:rsidRPr="002A386B">
              <w:rPr>
                <w:rFonts w:asciiTheme="minorHAnsi" w:hAnsiTheme="minorHAnsi" w:cstheme="minorHAnsi"/>
                <w:color w:val="000000"/>
              </w:rPr>
              <w:t>1</w:t>
            </w:r>
          </w:p>
        </w:tc>
      </w:tr>
      <w:tr w:rsidR="002A386B" w:rsidRPr="002A386B" w14:paraId="772C6F7E" w14:textId="77777777" w:rsidTr="006132D7">
        <w:trPr>
          <w:trHeight w:val="300"/>
        </w:trPr>
        <w:tc>
          <w:tcPr>
            <w:tcW w:w="2283" w:type="dxa"/>
            <w:tcBorders>
              <w:top w:val="nil"/>
              <w:left w:val="nil"/>
              <w:bottom w:val="single" w:sz="4" w:space="0" w:color="auto"/>
              <w:right w:val="nil"/>
            </w:tcBorders>
            <w:shd w:val="clear" w:color="auto" w:fill="auto"/>
            <w:noWrap/>
            <w:vAlign w:val="bottom"/>
            <w:hideMark/>
          </w:tcPr>
          <w:p w14:paraId="3C0E90B4" w14:textId="77777777" w:rsidR="002A386B" w:rsidRPr="002A386B" w:rsidRDefault="002A386B" w:rsidP="006132D7">
            <w:pPr>
              <w:rPr>
                <w:rFonts w:asciiTheme="minorHAnsi" w:hAnsiTheme="minorHAnsi" w:cstheme="minorHAnsi"/>
                <w:color w:val="000000"/>
              </w:rPr>
            </w:pPr>
          </w:p>
        </w:tc>
        <w:tc>
          <w:tcPr>
            <w:tcW w:w="2835" w:type="dxa"/>
            <w:tcBorders>
              <w:top w:val="nil"/>
              <w:left w:val="nil"/>
              <w:bottom w:val="single" w:sz="4" w:space="0" w:color="auto"/>
              <w:right w:val="nil"/>
            </w:tcBorders>
            <w:shd w:val="clear" w:color="auto" w:fill="auto"/>
            <w:noWrap/>
            <w:vAlign w:val="bottom"/>
            <w:hideMark/>
          </w:tcPr>
          <w:p w14:paraId="15D221A9" w14:textId="77777777" w:rsidR="002A386B" w:rsidRPr="002A386B" w:rsidRDefault="002A386B" w:rsidP="006132D7">
            <w:pPr>
              <w:jc w:val="left"/>
              <w:rPr>
                <w:rFonts w:asciiTheme="minorHAnsi" w:hAnsiTheme="minorHAnsi" w:cstheme="minorHAnsi"/>
                <w:color w:val="000000"/>
              </w:rPr>
            </w:pPr>
            <w:r w:rsidRPr="002A386B">
              <w:rPr>
                <w:rFonts w:asciiTheme="minorHAnsi" w:hAnsiTheme="minorHAnsi" w:cstheme="minorHAnsi"/>
                <w:color w:val="000000"/>
              </w:rPr>
              <w:t>Otlica</w:t>
            </w:r>
          </w:p>
        </w:tc>
        <w:tc>
          <w:tcPr>
            <w:tcW w:w="2127" w:type="dxa"/>
            <w:tcBorders>
              <w:top w:val="nil"/>
              <w:left w:val="nil"/>
              <w:bottom w:val="single" w:sz="4" w:space="0" w:color="auto"/>
              <w:right w:val="nil"/>
            </w:tcBorders>
            <w:shd w:val="clear" w:color="auto" w:fill="auto"/>
            <w:noWrap/>
            <w:vAlign w:val="bottom"/>
            <w:hideMark/>
          </w:tcPr>
          <w:p w14:paraId="396202D2" w14:textId="77777777" w:rsidR="002A386B" w:rsidRPr="002A386B" w:rsidRDefault="002A386B" w:rsidP="006132D7">
            <w:pPr>
              <w:rPr>
                <w:rFonts w:asciiTheme="minorHAnsi" w:hAnsiTheme="minorHAnsi" w:cstheme="minorHAnsi"/>
                <w:color w:val="000000"/>
              </w:rPr>
            </w:pPr>
            <w:r w:rsidRPr="002A386B">
              <w:rPr>
                <w:rFonts w:asciiTheme="minorHAnsi" w:hAnsiTheme="minorHAnsi" w:cstheme="minorHAnsi"/>
                <w:color w:val="000000"/>
              </w:rPr>
              <w:t>0</w:t>
            </w:r>
          </w:p>
        </w:tc>
        <w:tc>
          <w:tcPr>
            <w:tcW w:w="1417" w:type="dxa"/>
            <w:tcBorders>
              <w:top w:val="nil"/>
              <w:left w:val="nil"/>
              <w:bottom w:val="single" w:sz="4" w:space="0" w:color="auto"/>
              <w:right w:val="nil"/>
            </w:tcBorders>
            <w:shd w:val="clear" w:color="auto" w:fill="auto"/>
            <w:noWrap/>
            <w:vAlign w:val="bottom"/>
            <w:hideMark/>
          </w:tcPr>
          <w:p w14:paraId="00131580" w14:textId="77777777" w:rsidR="002A386B" w:rsidRPr="002A386B" w:rsidRDefault="002A386B" w:rsidP="006132D7">
            <w:pPr>
              <w:rPr>
                <w:rFonts w:asciiTheme="minorHAnsi" w:hAnsiTheme="minorHAnsi" w:cstheme="minorHAnsi"/>
                <w:color w:val="000000"/>
              </w:rPr>
            </w:pPr>
            <w:r w:rsidRPr="002A386B">
              <w:rPr>
                <w:rFonts w:asciiTheme="minorHAnsi" w:hAnsiTheme="minorHAnsi" w:cstheme="minorHAnsi"/>
                <w:color w:val="000000"/>
              </w:rPr>
              <w:t>0</w:t>
            </w:r>
          </w:p>
        </w:tc>
      </w:tr>
      <w:tr w:rsidR="002A386B" w:rsidRPr="002A386B" w14:paraId="26F0E9FA" w14:textId="77777777" w:rsidTr="006132D7">
        <w:trPr>
          <w:trHeight w:val="300"/>
        </w:trPr>
        <w:tc>
          <w:tcPr>
            <w:tcW w:w="2283" w:type="dxa"/>
            <w:tcBorders>
              <w:top w:val="single" w:sz="4" w:space="0" w:color="auto"/>
              <w:left w:val="nil"/>
              <w:bottom w:val="nil"/>
              <w:right w:val="nil"/>
            </w:tcBorders>
            <w:shd w:val="clear" w:color="auto" w:fill="auto"/>
            <w:noWrap/>
            <w:vAlign w:val="bottom"/>
            <w:hideMark/>
          </w:tcPr>
          <w:p w14:paraId="7EBE241D" w14:textId="77777777" w:rsidR="002A386B" w:rsidRPr="002A386B" w:rsidRDefault="002A386B" w:rsidP="006132D7">
            <w:pPr>
              <w:rPr>
                <w:rFonts w:asciiTheme="minorHAnsi" w:hAnsiTheme="minorHAnsi" w:cstheme="minorHAnsi"/>
                <w:b/>
                <w:color w:val="000000"/>
              </w:rPr>
            </w:pPr>
            <w:r w:rsidRPr="002A386B">
              <w:rPr>
                <w:rFonts w:asciiTheme="minorHAnsi" w:hAnsiTheme="minorHAnsi" w:cstheme="minorHAnsi"/>
                <w:b/>
                <w:color w:val="000000"/>
              </w:rPr>
              <w:t>Kras</w:t>
            </w:r>
          </w:p>
        </w:tc>
        <w:tc>
          <w:tcPr>
            <w:tcW w:w="2835" w:type="dxa"/>
            <w:tcBorders>
              <w:top w:val="single" w:sz="4" w:space="0" w:color="auto"/>
              <w:left w:val="nil"/>
              <w:bottom w:val="nil"/>
              <w:right w:val="nil"/>
            </w:tcBorders>
            <w:shd w:val="clear" w:color="auto" w:fill="auto"/>
            <w:noWrap/>
            <w:vAlign w:val="bottom"/>
            <w:hideMark/>
          </w:tcPr>
          <w:p w14:paraId="5F7C7760" w14:textId="77777777" w:rsidR="002A386B" w:rsidRPr="002A386B" w:rsidRDefault="002A386B" w:rsidP="006132D7">
            <w:pPr>
              <w:jc w:val="left"/>
              <w:rPr>
                <w:rFonts w:asciiTheme="minorHAnsi" w:hAnsiTheme="minorHAnsi" w:cstheme="minorHAnsi"/>
                <w:color w:val="000000"/>
              </w:rPr>
            </w:pPr>
            <w:r w:rsidRPr="002A386B">
              <w:rPr>
                <w:rFonts w:asciiTheme="minorHAnsi" w:hAnsiTheme="minorHAnsi" w:cstheme="minorHAnsi"/>
                <w:color w:val="000000"/>
              </w:rPr>
              <w:t>Kras 3 (Branik-Štanjel)</w:t>
            </w:r>
          </w:p>
        </w:tc>
        <w:tc>
          <w:tcPr>
            <w:tcW w:w="2127" w:type="dxa"/>
            <w:tcBorders>
              <w:top w:val="single" w:sz="4" w:space="0" w:color="auto"/>
              <w:left w:val="nil"/>
              <w:bottom w:val="nil"/>
              <w:right w:val="nil"/>
            </w:tcBorders>
            <w:shd w:val="clear" w:color="auto" w:fill="auto"/>
            <w:noWrap/>
            <w:vAlign w:val="bottom"/>
            <w:hideMark/>
          </w:tcPr>
          <w:p w14:paraId="44FC8E0B" w14:textId="77777777" w:rsidR="002A386B" w:rsidRPr="002A386B" w:rsidRDefault="002A386B" w:rsidP="006132D7">
            <w:pPr>
              <w:rPr>
                <w:rFonts w:asciiTheme="minorHAnsi" w:hAnsiTheme="minorHAnsi" w:cstheme="minorHAnsi"/>
                <w:color w:val="000000"/>
              </w:rPr>
            </w:pPr>
            <w:r w:rsidRPr="002A386B">
              <w:rPr>
                <w:rFonts w:asciiTheme="minorHAnsi" w:hAnsiTheme="minorHAnsi" w:cstheme="minorHAnsi"/>
                <w:color w:val="000000"/>
              </w:rPr>
              <w:t>2</w:t>
            </w:r>
          </w:p>
        </w:tc>
        <w:tc>
          <w:tcPr>
            <w:tcW w:w="1417" w:type="dxa"/>
            <w:tcBorders>
              <w:top w:val="single" w:sz="4" w:space="0" w:color="auto"/>
              <w:left w:val="nil"/>
              <w:bottom w:val="nil"/>
              <w:right w:val="nil"/>
            </w:tcBorders>
            <w:shd w:val="clear" w:color="auto" w:fill="auto"/>
            <w:noWrap/>
            <w:vAlign w:val="bottom"/>
            <w:hideMark/>
          </w:tcPr>
          <w:p w14:paraId="27E2129D" w14:textId="77777777" w:rsidR="002A386B" w:rsidRPr="002A386B" w:rsidRDefault="002A386B" w:rsidP="006132D7">
            <w:pPr>
              <w:rPr>
                <w:rFonts w:asciiTheme="minorHAnsi" w:hAnsiTheme="minorHAnsi" w:cstheme="minorHAnsi"/>
                <w:color w:val="000000"/>
              </w:rPr>
            </w:pPr>
            <w:r w:rsidRPr="002A386B">
              <w:rPr>
                <w:rFonts w:asciiTheme="minorHAnsi" w:hAnsiTheme="minorHAnsi" w:cstheme="minorHAnsi"/>
                <w:color w:val="000000"/>
              </w:rPr>
              <w:t>0</w:t>
            </w:r>
          </w:p>
        </w:tc>
      </w:tr>
      <w:tr w:rsidR="002A386B" w:rsidRPr="002A386B" w14:paraId="79C93BCC" w14:textId="77777777" w:rsidTr="006132D7">
        <w:trPr>
          <w:trHeight w:val="300"/>
        </w:trPr>
        <w:tc>
          <w:tcPr>
            <w:tcW w:w="2283" w:type="dxa"/>
            <w:tcBorders>
              <w:top w:val="nil"/>
              <w:left w:val="nil"/>
              <w:bottom w:val="nil"/>
              <w:right w:val="nil"/>
            </w:tcBorders>
            <w:shd w:val="clear" w:color="auto" w:fill="auto"/>
            <w:noWrap/>
            <w:vAlign w:val="bottom"/>
            <w:hideMark/>
          </w:tcPr>
          <w:p w14:paraId="034CE69A" w14:textId="77777777" w:rsidR="002A386B" w:rsidRPr="002A386B" w:rsidRDefault="002A386B" w:rsidP="006132D7">
            <w:pPr>
              <w:rPr>
                <w:rFonts w:asciiTheme="minorHAnsi" w:hAnsiTheme="minorHAnsi" w:cstheme="minorHAnsi"/>
                <w:color w:val="000000"/>
              </w:rPr>
            </w:pPr>
          </w:p>
        </w:tc>
        <w:tc>
          <w:tcPr>
            <w:tcW w:w="2835" w:type="dxa"/>
            <w:tcBorders>
              <w:top w:val="nil"/>
              <w:left w:val="nil"/>
              <w:bottom w:val="nil"/>
              <w:right w:val="nil"/>
            </w:tcBorders>
            <w:shd w:val="clear" w:color="auto" w:fill="auto"/>
            <w:noWrap/>
            <w:vAlign w:val="bottom"/>
            <w:hideMark/>
          </w:tcPr>
          <w:p w14:paraId="38376010" w14:textId="77777777" w:rsidR="002A386B" w:rsidRPr="002A386B" w:rsidRDefault="002A386B" w:rsidP="006132D7">
            <w:pPr>
              <w:jc w:val="left"/>
              <w:rPr>
                <w:rFonts w:asciiTheme="minorHAnsi" w:hAnsiTheme="minorHAnsi" w:cstheme="minorHAnsi"/>
                <w:color w:val="000000"/>
              </w:rPr>
            </w:pPr>
            <w:r w:rsidRPr="002A386B">
              <w:rPr>
                <w:rFonts w:asciiTheme="minorHAnsi" w:hAnsiTheme="minorHAnsi" w:cstheme="minorHAnsi"/>
                <w:color w:val="000000"/>
              </w:rPr>
              <w:t>Kras 2 (Brestovica-Tomaj)</w:t>
            </w:r>
          </w:p>
        </w:tc>
        <w:tc>
          <w:tcPr>
            <w:tcW w:w="2127" w:type="dxa"/>
            <w:tcBorders>
              <w:top w:val="nil"/>
              <w:left w:val="nil"/>
              <w:bottom w:val="nil"/>
              <w:right w:val="nil"/>
            </w:tcBorders>
            <w:shd w:val="clear" w:color="auto" w:fill="auto"/>
            <w:noWrap/>
            <w:vAlign w:val="bottom"/>
            <w:hideMark/>
          </w:tcPr>
          <w:p w14:paraId="3F6D0F8B" w14:textId="77777777" w:rsidR="002A386B" w:rsidRPr="002A386B" w:rsidRDefault="002A386B" w:rsidP="006132D7">
            <w:pPr>
              <w:rPr>
                <w:rFonts w:asciiTheme="minorHAnsi" w:hAnsiTheme="minorHAnsi" w:cstheme="minorHAnsi"/>
                <w:color w:val="000000"/>
              </w:rPr>
            </w:pPr>
            <w:r w:rsidRPr="002A386B">
              <w:rPr>
                <w:rFonts w:asciiTheme="minorHAnsi" w:hAnsiTheme="minorHAnsi" w:cstheme="minorHAnsi"/>
                <w:color w:val="000000"/>
              </w:rPr>
              <w:t>0</w:t>
            </w:r>
          </w:p>
        </w:tc>
        <w:tc>
          <w:tcPr>
            <w:tcW w:w="1417" w:type="dxa"/>
            <w:tcBorders>
              <w:top w:val="nil"/>
              <w:left w:val="nil"/>
              <w:bottom w:val="nil"/>
              <w:right w:val="nil"/>
            </w:tcBorders>
            <w:shd w:val="clear" w:color="auto" w:fill="auto"/>
            <w:noWrap/>
            <w:vAlign w:val="bottom"/>
            <w:hideMark/>
          </w:tcPr>
          <w:p w14:paraId="55FA2E26" w14:textId="77777777" w:rsidR="002A386B" w:rsidRPr="002A386B" w:rsidRDefault="002A386B" w:rsidP="006132D7">
            <w:pPr>
              <w:rPr>
                <w:rFonts w:asciiTheme="minorHAnsi" w:hAnsiTheme="minorHAnsi" w:cstheme="minorHAnsi"/>
                <w:color w:val="000000"/>
              </w:rPr>
            </w:pPr>
            <w:r w:rsidRPr="002A386B">
              <w:rPr>
                <w:rFonts w:asciiTheme="minorHAnsi" w:hAnsiTheme="minorHAnsi" w:cstheme="minorHAnsi"/>
                <w:color w:val="000000"/>
              </w:rPr>
              <w:t>0</w:t>
            </w:r>
          </w:p>
        </w:tc>
      </w:tr>
      <w:tr w:rsidR="002A386B" w:rsidRPr="002A386B" w14:paraId="5CE0840E" w14:textId="77777777" w:rsidTr="006132D7">
        <w:trPr>
          <w:trHeight w:val="300"/>
        </w:trPr>
        <w:tc>
          <w:tcPr>
            <w:tcW w:w="2283" w:type="dxa"/>
            <w:tcBorders>
              <w:top w:val="nil"/>
              <w:left w:val="nil"/>
              <w:bottom w:val="nil"/>
              <w:right w:val="nil"/>
            </w:tcBorders>
            <w:shd w:val="clear" w:color="auto" w:fill="auto"/>
            <w:noWrap/>
            <w:vAlign w:val="bottom"/>
            <w:hideMark/>
          </w:tcPr>
          <w:p w14:paraId="3807F2B4" w14:textId="77777777" w:rsidR="002A386B" w:rsidRPr="002A386B" w:rsidRDefault="002A386B" w:rsidP="006132D7">
            <w:pPr>
              <w:rPr>
                <w:rFonts w:asciiTheme="minorHAnsi" w:hAnsiTheme="minorHAnsi" w:cstheme="minorHAnsi"/>
                <w:color w:val="000000"/>
              </w:rPr>
            </w:pPr>
          </w:p>
        </w:tc>
        <w:tc>
          <w:tcPr>
            <w:tcW w:w="2835" w:type="dxa"/>
            <w:tcBorders>
              <w:top w:val="nil"/>
              <w:left w:val="nil"/>
              <w:bottom w:val="nil"/>
              <w:right w:val="nil"/>
            </w:tcBorders>
            <w:shd w:val="clear" w:color="auto" w:fill="auto"/>
            <w:noWrap/>
            <w:vAlign w:val="bottom"/>
            <w:hideMark/>
          </w:tcPr>
          <w:p w14:paraId="23F6A4F4" w14:textId="77777777" w:rsidR="002A386B" w:rsidRPr="002A386B" w:rsidRDefault="002A386B" w:rsidP="006132D7">
            <w:pPr>
              <w:jc w:val="left"/>
              <w:rPr>
                <w:rFonts w:asciiTheme="minorHAnsi" w:hAnsiTheme="minorHAnsi" w:cstheme="minorHAnsi"/>
                <w:color w:val="000000"/>
              </w:rPr>
            </w:pPr>
            <w:r w:rsidRPr="002A386B">
              <w:rPr>
                <w:rFonts w:asciiTheme="minorHAnsi" w:hAnsiTheme="minorHAnsi" w:cstheme="minorHAnsi"/>
                <w:color w:val="000000"/>
              </w:rPr>
              <w:t>Kras 1 (Štorje-Gabrk)</w:t>
            </w:r>
          </w:p>
        </w:tc>
        <w:tc>
          <w:tcPr>
            <w:tcW w:w="2127" w:type="dxa"/>
            <w:tcBorders>
              <w:top w:val="nil"/>
              <w:left w:val="nil"/>
              <w:bottom w:val="nil"/>
              <w:right w:val="nil"/>
            </w:tcBorders>
            <w:shd w:val="clear" w:color="auto" w:fill="auto"/>
            <w:noWrap/>
            <w:vAlign w:val="bottom"/>
            <w:hideMark/>
          </w:tcPr>
          <w:p w14:paraId="4822FC02" w14:textId="77777777" w:rsidR="002A386B" w:rsidRPr="002A386B" w:rsidRDefault="002A386B" w:rsidP="006132D7">
            <w:pPr>
              <w:rPr>
                <w:rFonts w:asciiTheme="minorHAnsi" w:hAnsiTheme="minorHAnsi" w:cstheme="minorHAnsi"/>
                <w:color w:val="000000"/>
              </w:rPr>
            </w:pPr>
            <w:r w:rsidRPr="002A386B">
              <w:rPr>
                <w:rFonts w:asciiTheme="minorHAnsi" w:hAnsiTheme="minorHAnsi" w:cstheme="minorHAnsi"/>
                <w:color w:val="000000"/>
              </w:rPr>
              <w:t>0</w:t>
            </w:r>
          </w:p>
        </w:tc>
        <w:tc>
          <w:tcPr>
            <w:tcW w:w="1417" w:type="dxa"/>
            <w:tcBorders>
              <w:top w:val="nil"/>
              <w:left w:val="nil"/>
              <w:bottom w:val="nil"/>
              <w:right w:val="nil"/>
            </w:tcBorders>
            <w:shd w:val="clear" w:color="auto" w:fill="auto"/>
            <w:noWrap/>
            <w:vAlign w:val="bottom"/>
            <w:hideMark/>
          </w:tcPr>
          <w:p w14:paraId="012AAAA1" w14:textId="77777777" w:rsidR="002A386B" w:rsidRPr="002A386B" w:rsidRDefault="002A386B" w:rsidP="006132D7">
            <w:pPr>
              <w:rPr>
                <w:rFonts w:asciiTheme="minorHAnsi" w:hAnsiTheme="minorHAnsi" w:cstheme="minorHAnsi"/>
                <w:color w:val="000000"/>
              </w:rPr>
            </w:pPr>
            <w:r w:rsidRPr="002A386B">
              <w:rPr>
                <w:rFonts w:asciiTheme="minorHAnsi" w:hAnsiTheme="minorHAnsi" w:cstheme="minorHAnsi"/>
                <w:color w:val="000000"/>
              </w:rPr>
              <w:t>0</w:t>
            </w:r>
          </w:p>
        </w:tc>
      </w:tr>
      <w:tr w:rsidR="002A386B" w:rsidRPr="002A386B" w14:paraId="4D6DA70E" w14:textId="77777777" w:rsidTr="006132D7">
        <w:trPr>
          <w:trHeight w:val="300"/>
        </w:trPr>
        <w:tc>
          <w:tcPr>
            <w:tcW w:w="2283" w:type="dxa"/>
            <w:tcBorders>
              <w:top w:val="nil"/>
              <w:left w:val="nil"/>
              <w:bottom w:val="nil"/>
              <w:right w:val="nil"/>
            </w:tcBorders>
            <w:shd w:val="clear" w:color="auto" w:fill="auto"/>
            <w:noWrap/>
            <w:vAlign w:val="bottom"/>
            <w:hideMark/>
          </w:tcPr>
          <w:p w14:paraId="2C36F550" w14:textId="77777777" w:rsidR="002A386B" w:rsidRPr="002A386B" w:rsidRDefault="002A386B" w:rsidP="006132D7">
            <w:pPr>
              <w:rPr>
                <w:rFonts w:asciiTheme="minorHAnsi" w:hAnsiTheme="minorHAnsi" w:cstheme="minorHAnsi"/>
                <w:color w:val="000000"/>
              </w:rPr>
            </w:pPr>
          </w:p>
        </w:tc>
        <w:tc>
          <w:tcPr>
            <w:tcW w:w="2835" w:type="dxa"/>
            <w:tcBorders>
              <w:top w:val="nil"/>
              <w:left w:val="nil"/>
              <w:bottom w:val="nil"/>
              <w:right w:val="nil"/>
            </w:tcBorders>
            <w:shd w:val="clear" w:color="auto" w:fill="auto"/>
            <w:noWrap/>
            <w:vAlign w:val="bottom"/>
            <w:hideMark/>
          </w:tcPr>
          <w:p w14:paraId="536DD667" w14:textId="77777777" w:rsidR="002A386B" w:rsidRPr="002A386B" w:rsidRDefault="002A386B" w:rsidP="006132D7">
            <w:pPr>
              <w:jc w:val="left"/>
              <w:rPr>
                <w:rFonts w:asciiTheme="minorHAnsi" w:hAnsiTheme="minorHAnsi" w:cstheme="minorHAnsi"/>
                <w:color w:val="000000"/>
              </w:rPr>
            </w:pPr>
            <w:r w:rsidRPr="002A386B">
              <w:rPr>
                <w:rFonts w:asciiTheme="minorHAnsi" w:hAnsiTheme="minorHAnsi" w:cstheme="minorHAnsi"/>
                <w:color w:val="000000"/>
              </w:rPr>
              <w:t>Divača</w:t>
            </w:r>
          </w:p>
        </w:tc>
        <w:tc>
          <w:tcPr>
            <w:tcW w:w="2127" w:type="dxa"/>
            <w:tcBorders>
              <w:top w:val="nil"/>
              <w:left w:val="nil"/>
              <w:bottom w:val="nil"/>
              <w:right w:val="nil"/>
            </w:tcBorders>
            <w:shd w:val="clear" w:color="auto" w:fill="auto"/>
            <w:noWrap/>
            <w:vAlign w:val="bottom"/>
            <w:hideMark/>
          </w:tcPr>
          <w:p w14:paraId="37C70D2D" w14:textId="77777777" w:rsidR="002A386B" w:rsidRPr="002A386B" w:rsidRDefault="002A386B" w:rsidP="006132D7">
            <w:pPr>
              <w:rPr>
                <w:rFonts w:asciiTheme="minorHAnsi" w:hAnsiTheme="minorHAnsi" w:cstheme="minorHAnsi"/>
                <w:color w:val="000000"/>
              </w:rPr>
            </w:pPr>
            <w:r w:rsidRPr="002A386B">
              <w:rPr>
                <w:rFonts w:asciiTheme="minorHAnsi" w:hAnsiTheme="minorHAnsi" w:cstheme="minorHAnsi"/>
                <w:color w:val="000000"/>
              </w:rPr>
              <w:t>2</w:t>
            </w:r>
          </w:p>
        </w:tc>
        <w:tc>
          <w:tcPr>
            <w:tcW w:w="1417" w:type="dxa"/>
            <w:tcBorders>
              <w:top w:val="nil"/>
              <w:left w:val="nil"/>
              <w:bottom w:val="nil"/>
              <w:right w:val="nil"/>
            </w:tcBorders>
            <w:shd w:val="clear" w:color="auto" w:fill="auto"/>
            <w:noWrap/>
            <w:vAlign w:val="bottom"/>
            <w:hideMark/>
          </w:tcPr>
          <w:p w14:paraId="6A51566E" w14:textId="77777777" w:rsidR="002A386B" w:rsidRPr="002A386B" w:rsidRDefault="002A386B" w:rsidP="006132D7">
            <w:pPr>
              <w:rPr>
                <w:rFonts w:asciiTheme="minorHAnsi" w:hAnsiTheme="minorHAnsi" w:cstheme="minorHAnsi"/>
                <w:color w:val="000000"/>
              </w:rPr>
            </w:pPr>
            <w:r w:rsidRPr="002A386B">
              <w:rPr>
                <w:rFonts w:asciiTheme="minorHAnsi" w:hAnsiTheme="minorHAnsi" w:cstheme="minorHAnsi"/>
                <w:color w:val="000000"/>
              </w:rPr>
              <w:t>0</w:t>
            </w:r>
          </w:p>
        </w:tc>
      </w:tr>
      <w:tr w:rsidR="002A386B" w:rsidRPr="002A386B" w14:paraId="38C9CB09" w14:textId="77777777" w:rsidTr="006132D7">
        <w:trPr>
          <w:trHeight w:val="300"/>
        </w:trPr>
        <w:tc>
          <w:tcPr>
            <w:tcW w:w="2283" w:type="dxa"/>
            <w:tcBorders>
              <w:top w:val="nil"/>
              <w:left w:val="nil"/>
              <w:bottom w:val="nil"/>
              <w:right w:val="nil"/>
            </w:tcBorders>
            <w:shd w:val="clear" w:color="auto" w:fill="auto"/>
            <w:noWrap/>
            <w:vAlign w:val="bottom"/>
            <w:hideMark/>
          </w:tcPr>
          <w:p w14:paraId="02AEAFE9" w14:textId="77777777" w:rsidR="002A386B" w:rsidRPr="002A386B" w:rsidRDefault="002A386B" w:rsidP="006132D7">
            <w:pPr>
              <w:rPr>
                <w:rFonts w:asciiTheme="minorHAnsi" w:hAnsiTheme="minorHAnsi" w:cstheme="minorHAnsi"/>
                <w:color w:val="000000"/>
              </w:rPr>
            </w:pPr>
          </w:p>
        </w:tc>
        <w:tc>
          <w:tcPr>
            <w:tcW w:w="2835" w:type="dxa"/>
            <w:tcBorders>
              <w:top w:val="nil"/>
              <w:left w:val="nil"/>
              <w:bottom w:val="nil"/>
              <w:right w:val="nil"/>
            </w:tcBorders>
            <w:shd w:val="clear" w:color="auto" w:fill="auto"/>
            <w:noWrap/>
            <w:vAlign w:val="bottom"/>
            <w:hideMark/>
          </w:tcPr>
          <w:p w14:paraId="029F3FBC" w14:textId="77777777" w:rsidR="002A386B" w:rsidRPr="002A386B" w:rsidRDefault="002A386B" w:rsidP="006132D7">
            <w:pPr>
              <w:jc w:val="left"/>
              <w:rPr>
                <w:rFonts w:asciiTheme="minorHAnsi" w:hAnsiTheme="minorHAnsi" w:cstheme="minorHAnsi"/>
                <w:color w:val="000000"/>
              </w:rPr>
            </w:pPr>
            <w:r w:rsidRPr="002A386B">
              <w:rPr>
                <w:rFonts w:asciiTheme="minorHAnsi" w:hAnsiTheme="minorHAnsi" w:cstheme="minorHAnsi"/>
                <w:color w:val="000000"/>
              </w:rPr>
              <w:t>Kraški rob</w:t>
            </w:r>
          </w:p>
        </w:tc>
        <w:tc>
          <w:tcPr>
            <w:tcW w:w="2127" w:type="dxa"/>
            <w:tcBorders>
              <w:top w:val="nil"/>
              <w:left w:val="nil"/>
              <w:bottom w:val="nil"/>
              <w:right w:val="nil"/>
            </w:tcBorders>
            <w:shd w:val="clear" w:color="auto" w:fill="auto"/>
            <w:noWrap/>
            <w:vAlign w:val="bottom"/>
            <w:hideMark/>
          </w:tcPr>
          <w:p w14:paraId="325CCAB8" w14:textId="77777777" w:rsidR="002A386B" w:rsidRPr="002A386B" w:rsidRDefault="002A386B" w:rsidP="006132D7">
            <w:pPr>
              <w:rPr>
                <w:rFonts w:asciiTheme="minorHAnsi" w:hAnsiTheme="minorHAnsi" w:cstheme="minorHAnsi"/>
                <w:color w:val="000000"/>
              </w:rPr>
            </w:pPr>
            <w:r w:rsidRPr="002A386B">
              <w:rPr>
                <w:rFonts w:asciiTheme="minorHAnsi" w:hAnsiTheme="minorHAnsi" w:cstheme="minorHAnsi"/>
                <w:color w:val="000000"/>
              </w:rPr>
              <w:t>7</w:t>
            </w:r>
          </w:p>
        </w:tc>
        <w:tc>
          <w:tcPr>
            <w:tcW w:w="1417" w:type="dxa"/>
            <w:tcBorders>
              <w:top w:val="nil"/>
              <w:left w:val="nil"/>
              <w:bottom w:val="nil"/>
              <w:right w:val="nil"/>
            </w:tcBorders>
            <w:shd w:val="clear" w:color="auto" w:fill="auto"/>
            <w:noWrap/>
            <w:vAlign w:val="bottom"/>
            <w:hideMark/>
          </w:tcPr>
          <w:p w14:paraId="2CD9C0E5" w14:textId="77777777" w:rsidR="002A386B" w:rsidRPr="002A386B" w:rsidRDefault="002A386B" w:rsidP="006132D7">
            <w:pPr>
              <w:rPr>
                <w:rFonts w:asciiTheme="minorHAnsi" w:hAnsiTheme="minorHAnsi" w:cstheme="minorHAnsi"/>
                <w:color w:val="000000"/>
              </w:rPr>
            </w:pPr>
            <w:r w:rsidRPr="002A386B">
              <w:rPr>
                <w:rFonts w:asciiTheme="minorHAnsi" w:hAnsiTheme="minorHAnsi" w:cstheme="minorHAnsi"/>
                <w:color w:val="000000"/>
              </w:rPr>
              <w:t>2</w:t>
            </w:r>
          </w:p>
        </w:tc>
      </w:tr>
      <w:tr w:rsidR="002A386B" w:rsidRPr="002A386B" w14:paraId="3DC2D25C" w14:textId="77777777" w:rsidTr="006132D7">
        <w:trPr>
          <w:trHeight w:val="300"/>
        </w:trPr>
        <w:tc>
          <w:tcPr>
            <w:tcW w:w="2283" w:type="dxa"/>
            <w:tcBorders>
              <w:top w:val="nil"/>
              <w:left w:val="nil"/>
              <w:bottom w:val="single" w:sz="4" w:space="0" w:color="auto"/>
              <w:right w:val="nil"/>
            </w:tcBorders>
            <w:shd w:val="clear" w:color="auto" w:fill="auto"/>
            <w:noWrap/>
            <w:vAlign w:val="bottom"/>
            <w:hideMark/>
          </w:tcPr>
          <w:p w14:paraId="307EFACD" w14:textId="77777777" w:rsidR="002A386B" w:rsidRPr="002A386B" w:rsidRDefault="002A386B" w:rsidP="006132D7">
            <w:pPr>
              <w:rPr>
                <w:rFonts w:asciiTheme="minorHAnsi" w:hAnsiTheme="minorHAnsi" w:cstheme="minorHAnsi"/>
                <w:color w:val="000000"/>
              </w:rPr>
            </w:pPr>
          </w:p>
        </w:tc>
        <w:tc>
          <w:tcPr>
            <w:tcW w:w="2835" w:type="dxa"/>
            <w:tcBorders>
              <w:top w:val="nil"/>
              <w:left w:val="nil"/>
              <w:bottom w:val="single" w:sz="4" w:space="0" w:color="auto"/>
              <w:right w:val="nil"/>
            </w:tcBorders>
            <w:shd w:val="clear" w:color="auto" w:fill="auto"/>
            <w:noWrap/>
            <w:vAlign w:val="bottom"/>
            <w:hideMark/>
          </w:tcPr>
          <w:p w14:paraId="12685ED8" w14:textId="77777777" w:rsidR="002A386B" w:rsidRPr="002A386B" w:rsidRDefault="002A386B" w:rsidP="006132D7">
            <w:pPr>
              <w:jc w:val="left"/>
              <w:rPr>
                <w:rFonts w:asciiTheme="minorHAnsi" w:hAnsiTheme="minorHAnsi" w:cstheme="minorHAnsi"/>
                <w:color w:val="000000"/>
              </w:rPr>
            </w:pPr>
            <w:r w:rsidRPr="002A386B">
              <w:rPr>
                <w:rFonts w:asciiTheme="minorHAnsi" w:hAnsiTheme="minorHAnsi" w:cstheme="minorHAnsi"/>
                <w:color w:val="000000"/>
              </w:rPr>
              <w:t>Komen-Štorje</w:t>
            </w:r>
          </w:p>
        </w:tc>
        <w:tc>
          <w:tcPr>
            <w:tcW w:w="2127" w:type="dxa"/>
            <w:tcBorders>
              <w:top w:val="nil"/>
              <w:left w:val="nil"/>
              <w:bottom w:val="single" w:sz="4" w:space="0" w:color="auto"/>
              <w:right w:val="nil"/>
            </w:tcBorders>
            <w:shd w:val="clear" w:color="auto" w:fill="auto"/>
            <w:noWrap/>
            <w:vAlign w:val="bottom"/>
            <w:hideMark/>
          </w:tcPr>
          <w:p w14:paraId="490B4C2D" w14:textId="77777777" w:rsidR="002A386B" w:rsidRPr="002A386B" w:rsidRDefault="002A386B" w:rsidP="006132D7">
            <w:pPr>
              <w:rPr>
                <w:rFonts w:asciiTheme="minorHAnsi" w:hAnsiTheme="minorHAnsi" w:cstheme="minorHAnsi"/>
                <w:color w:val="000000"/>
              </w:rPr>
            </w:pPr>
            <w:r w:rsidRPr="002A386B">
              <w:rPr>
                <w:rFonts w:asciiTheme="minorHAnsi" w:hAnsiTheme="minorHAnsi" w:cstheme="minorHAnsi"/>
                <w:color w:val="000000"/>
              </w:rPr>
              <w:t>1</w:t>
            </w:r>
          </w:p>
        </w:tc>
        <w:tc>
          <w:tcPr>
            <w:tcW w:w="1417" w:type="dxa"/>
            <w:tcBorders>
              <w:top w:val="nil"/>
              <w:left w:val="nil"/>
              <w:bottom w:val="single" w:sz="4" w:space="0" w:color="auto"/>
              <w:right w:val="nil"/>
            </w:tcBorders>
            <w:shd w:val="clear" w:color="auto" w:fill="auto"/>
            <w:noWrap/>
            <w:vAlign w:val="bottom"/>
            <w:hideMark/>
          </w:tcPr>
          <w:p w14:paraId="51762DAB" w14:textId="77777777" w:rsidR="002A386B" w:rsidRPr="002A386B" w:rsidRDefault="002A386B" w:rsidP="006132D7">
            <w:pPr>
              <w:rPr>
                <w:rFonts w:asciiTheme="minorHAnsi" w:hAnsiTheme="minorHAnsi" w:cstheme="minorHAnsi"/>
                <w:color w:val="000000"/>
              </w:rPr>
            </w:pPr>
            <w:r w:rsidRPr="002A386B">
              <w:rPr>
                <w:rFonts w:asciiTheme="minorHAnsi" w:hAnsiTheme="minorHAnsi" w:cstheme="minorHAnsi"/>
                <w:color w:val="000000"/>
              </w:rPr>
              <w:t>0</w:t>
            </w:r>
          </w:p>
        </w:tc>
      </w:tr>
      <w:tr w:rsidR="002A386B" w:rsidRPr="002A386B" w14:paraId="21F11D42" w14:textId="77777777" w:rsidTr="006132D7">
        <w:trPr>
          <w:trHeight w:val="300"/>
        </w:trPr>
        <w:tc>
          <w:tcPr>
            <w:tcW w:w="2283" w:type="dxa"/>
            <w:tcBorders>
              <w:top w:val="single" w:sz="4" w:space="0" w:color="auto"/>
              <w:left w:val="nil"/>
              <w:bottom w:val="nil"/>
              <w:right w:val="nil"/>
            </w:tcBorders>
            <w:shd w:val="clear" w:color="auto" w:fill="auto"/>
            <w:noWrap/>
            <w:vAlign w:val="bottom"/>
            <w:hideMark/>
          </w:tcPr>
          <w:p w14:paraId="760CFA12" w14:textId="77777777" w:rsidR="002A386B" w:rsidRPr="002A386B" w:rsidRDefault="002A386B" w:rsidP="006132D7">
            <w:pPr>
              <w:rPr>
                <w:rFonts w:asciiTheme="minorHAnsi" w:hAnsiTheme="minorHAnsi" w:cstheme="minorHAnsi"/>
                <w:b/>
                <w:color w:val="000000"/>
              </w:rPr>
            </w:pPr>
            <w:r w:rsidRPr="002A386B">
              <w:rPr>
                <w:rFonts w:asciiTheme="minorHAnsi" w:hAnsiTheme="minorHAnsi" w:cstheme="minorHAnsi"/>
                <w:b/>
                <w:color w:val="000000"/>
              </w:rPr>
              <w:t>SKUPAJ</w:t>
            </w:r>
          </w:p>
        </w:tc>
        <w:tc>
          <w:tcPr>
            <w:tcW w:w="2835" w:type="dxa"/>
            <w:tcBorders>
              <w:top w:val="single" w:sz="4" w:space="0" w:color="auto"/>
              <w:left w:val="nil"/>
              <w:bottom w:val="nil"/>
              <w:right w:val="nil"/>
            </w:tcBorders>
            <w:shd w:val="clear" w:color="auto" w:fill="auto"/>
            <w:noWrap/>
            <w:vAlign w:val="bottom"/>
            <w:hideMark/>
          </w:tcPr>
          <w:p w14:paraId="6AE27EE5" w14:textId="77777777" w:rsidR="002A386B" w:rsidRPr="002A386B" w:rsidRDefault="002A386B" w:rsidP="006132D7">
            <w:pPr>
              <w:jc w:val="left"/>
              <w:rPr>
                <w:rFonts w:asciiTheme="minorHAnsi" w:hAnsiTheme="minorHAnsi" w:cstheme="minorHAnsi"/>
                <w:color w:val="000000"/>
              </w:rPr>
            </w:pPr>
          </w:p>
        </w:tc>
        <w:tc>
          <w:tcPr>
            <w:tcW w:w="2127" w:type="dxa"/>
            <w:tcBorders>
              <w:top w:val="single" w:sz="4" w:space="0" w:color="auto"/>
              <w:left w:val="nil"/>
              <w:bottom w:val="nil"/>
              <w:right w:val="nil"/>
            </w:tcBorders>
            <w:shd w:val="clear" w:color="auto" w:fill="auto"/>
            <w:noWrap/>
            <w:vAlign w:val="bottom"/>
            <w:hideMark/>
          </w:tcPr>
          <w:p w14:paraId="0E2B08DC" w14:textId="77777777" w:rsidR="002A386B" w:rsidRPr="002A386B" w:rsidRDefault="002A386B" w:rsidP="006132D7">
            <w:pPr>
              <w:rPr>
                <w:rFonts w:asciiTheme="minorHAnsi" w:hAnsiTheme="minorHAnsi" w:cstheme="minorHAnsi"/>
                <w:b/>
                <w:color w:val="000000"/>
              </w:rPr>
            </w:pPr>
            <w:r w:rsidRPr="002A386B">
              <w:rPr>
                <w:rFonts w:asciiTheme="minorHAnsi" w:hAnsiTheme="minorHAnsi" w:cstheme="minorHAnsi"/>
                <w:b/>
                <w:color w:val="000000"/>
              </w:rPr>
              <w:t>18</w:t>
            </w:r>
          </w:p>
        </w:tc>
        <w:tc>
          <w:tcPr>
            <w:tcW w:w="1417" w:type="dxa"/>
            <w:tcBorders>
              <w:top w:val="single" w:sz="4" w:space="0" w:color="auto"/>
              <w:left w:val="nil"/>
              <w:bottom w:val="nil"/>
              <w:right w:val="nil"/>
            </w:tcBorders>
            <w:shd w:val="clear" w:color="auto" w:fill="auto"/>
            <w:noWrap/>
            <w:vAlign w:val="bottom"/>
            <w:hideMark/>
          </w:tcPr>
          <w:p w14:paraId="23FFA888" w14:textId="77777777" w:rsidR="002A386B" w:rsidRPr="002A386B" w:rsidRDefault="002A386B" w:rsidP="006132D7">
            <w:pPr>
              <w:rPr>
                <w:rFonts w:asciiTheme="minorHAnsi" w:hAnsiTheme="minorHAnsi" w:cstheme="minorHAnsi"/>
                <w:b/>
                <w:color w:val="000000"/>
              </w:rPr>
            </w:pPr>
            <w:r w:rsidRPr="002A386B">
              <w:rPr>
                <w:rFonts w:asciiTheme="minorHAnsi" w:hAnsiTheme="minorHAnsi" w:cstheme="minorHAnsi"/>
                <w:b/>
                <w:color w:val="000000"/>
              </w:rPr>
              <w:t>3</w:t>
            </w:r>
          </w:p>
        </w:tc>
      </w:tr>
      <w:tr w:rsidR="002A386B" w:rsidRPr="002A386B" w14:paraId="4864F8C3" w14:textId="77777777" w:rsidTr="006132D7">
        <w:trPr>
          <w:trHeight w:val="300"/>
        </w:trPr>
        <w:tc>
          <w:tcPr>
            <w:tcW w:w="2283" w:type="dxa"/>
            <w:tcBorders>
              <w:top w:val="nil"/>
              <w:left w:val="nil"/>
              <w:bottom w:val="nil"/>
              <w:right w:val="nil"/>
            </w:tcBorders>
            <w:shd w:val="clear" w:color="auto" w:fill="auto"/>
            <w:noWrap/>
            <w:vAlign w:val="bottom"/>
            <w:hideMark/>
          </w:tcPr>
          <w:p w14:paraId="39FC3B21" w14:textId="77777777" w:rsidR="002A386B" w:rsidRPr="002A386B" w:rsidRDefault="002A386B" w:rsidP="006132D7">
            <w:pPr>
              <w:rPr>
                <w:rFonts w:asciiTheme="minorHAnsi" w:hAnsiTheme="minorHAnsi" w:cstheme="minorHAnsi"/>
                <w:color w:val="000000"/>
                <w:sz w:val="24"/>
                <w:szCs w:val="24"/>
              </w:rPr>
            </w:pPr>
          </w:p>
        </w:tc>
        <w:tc>
          <w:tcPr>
            <w:tcW w:w="2835" w:type="dxa"/>
            <w:tcBorders>
              <w:top w:val="nil"/>
              <w:left w:val="nil"/>
              <w:bottom w:val="nil"/>
              <w:right w:val="nil"/>
            </w:tcBorders>
            <w:shd w:val="clear" w:color="auto" w:fill="auto"/>
            <w:noWrap/>
            <w:vAlign w:val="bottom"/>
            <w:hideMark/>
          </w:tcPr>
          <w:p w14:paraId="1C7525C6" w14:textId="77777777" w:rsidR="002A386B" w:rsidRPr="002A386B" w:rsidRDefault="002A386B" w:rsidP="006132D7">
            <w:pPr>
              <w:jc w:val="left"/>
              <w:rPr>
                <w:rFonts w:asciiTheme="minorHAnsi" w:hAnsiTheme="minorHAnsi" w:cstheme="minorHAnsi"/>
                <w:color w:val="000000"/>
                <w:sz w:val="24"/>
                <w:szCs w:val="24"/>
              </w:rPr>
            </w:pPr>
          </w:p>
        </w:tc>
        <w:tc>
          <w:tcPr>
            <w:tcW w:w="2127" w:type="dxa"/>
            <w:tcBorders>
              <w:top w:val="nil"/>
              <w:left w:val="nil"/>
              <w:bottom w:val="nil"/>
              <w:right w:val="nil"/>
            </w:tcBorders>
            <w:shd w:val="clear" w:color="auto" w:fill="auto"/>
            <w:noWrap/>
            <w:vAlign w:val="bottom"/>
            <w:hideMark/>
          </w:tcPr>
          <w:p w14:paraId="5536ED07" w14:textId="77777777" w:rsidR="002A386B" w:rsidRPr="002A386B" w:rsidRDefault="002A386B" w:rsidP="006132D7">
            <w:pPr>
              <w:rPr>
                <w:rFonts w:asciiTheme="minorHAnsi" w:hAnsiTheme="minorHAnsi" w:cstheme="minorHAnsi"/>
                <w:color w:val="000000"/>
                <w:sz w:val="24"/>
                <w:szCs w:val="24"/>
              </w:rPr>
            </w:pPr>
          </w:p>
        </w:tc>
        <w:tc>
          <w:tcPr>
            <w:tcW w:w="1417" w:type="dxa"/>
            <w:tcBorders>
              <w:top w:val="nil"/>
              <w:left w:val="nil"/>
              <w:bottom w:val="nil"/>
              <w:right w:val="nil"/>
            </w:tcBorders>
            <w:shd w:val="clear" w:color="auto" w:fill="auto"/>
            <w:noWrap/>
            <w:vAlign w:val="bottom"/>
            <w:hideMark/>
          </w:tcPr>
          <w:p w14:paraId="3730060D" w14:textId="77777777" w:rsidR="002A386B" w:rsidRPr="002A386B" w:rsidRDefault="002A386B" w:rsidP="006132D7">
            <w:pPr>
              <w:rPr>
                <w:rFonts w:asciiTheme="minorHAnsi" w:hAnsiTheme="minorHAnsi" w:cstheme="minorHAnsi"/>
                <w:color w:val="000000"/>
                <w:sz w:val="24"/>
                <w:szCs w:val="24"/>
              </w:rPr>
            </w:pPr>
          </w:p>
        </w:tc>
      </w:tr>
    </w:tbl>
    <w:p w14:paraId="64A83B16" w14:textId="77777777" w:rsidR="002A386B" w:rsidRPr="002A386B" w:rsidRDefault="002A386B" w:rsidP="002A386B">
      <w:pPr>
        <w:rPr>
          <w:rFonts w:asciiTheme="minorHAnsi" w:hAnsiTheme="minorHAnsi" w:cstheme="minorHAnsi"/>
          <w:sz w:val="24"/>
          <w:szCs w:val="24"/>
        </w:rPr>
      </w:pPr>
    </w:p>
    <w:p w14:paraId="24EFAA90" w14:textId="77777777" w:rsidR="002A386B" w:rsidRPr="002A386B" w:rsidRDefault="002A386B" w:rsidP="002A386B">
      <w:pPr>
        <w:rPr>
          <w:rFonts w:asciiTheme="minorHAnsi" w:hAnsiTheme="minorHAnsi" w:cstheme="minorHAnsi"/>
          <w:sz w:val="24"/>
          <w:szCs w:val="24"/>
        </w:rPr>
      </w:pPr>
      <w:r w:rsidRPr="002A386B">
        <w:rPr>
          <w:rFonts w:asciiTheme="minorHAnsi" w:hAnsiTheme="minorHAnsi" w:cstheme="minorHAnsi"/>
          <w:sz w:val="24"/>
          <w:szCs w:val="24"/>
        </w:rPr>
        <w:t>Skupna zasedenost teritorijev na standardnih popisnih ploskvah je bila v letu 2022 najboljša do sedaj (slika 3). K temu je največ doprinesla dobra zasedenost teritorijev na Krasu. Poleg tega smo v okviru projekta Za Kras in s prostovoljnim delom znotraj SPA Kras uspeli potrditi še pet teritorijev izven popisnih ploskev. Skupaj je bilo tako letos na Krasu zasedenih 17 teritorijev, kar je največ doslej. Zadnja ocena populacije za Kras pred tem je bila 8-14 parov (Mihelič &amp; Denac 2018). Veliko število zasedenih teritorijev je posledica vzpostavitve štirih novih teritorijev na projektnem območju projekta ZaKras, kjer so sanirani srednjenapetostni daljnovodi. V  okviru letošnjega monitoringa ni bilo identificiranih primerov pogina osebkov.</w:t>
      </w:r>
    </w:p>
    <w:p w14:paraId="196F1B8D" w14:textId="77777777" w:rsidR="002A386B" w:rsidRPr="002A386B" w:rsidRDefault="002A386B" w:rsidP="002A386B">
      <w:pPr>
        <w:rPr>
          <w:rFonts w:asciiTheme="minorHAnsi" w:hAnsiTheme="minorHAnsi" w:cstheme="minorHAnsi"/>
          <w:sz w:val="24"/>
          <w:szCs w:val="24"/>
        </w:rPr>
      </w:pPr>
    </w:p>
    <w:p w14:paraId="56809D67" w14:textId="77777777" w:rsidR="002A386B" w:rsidRPr="002A386B" w:rsidRDefault="002A386B" w:rsidP="002A386B">
      <w:pPr>
        <w:rPr>
          <w:rFonts w:asciiTheme="minorHAnsi" w:hAnsiTheme="minorHAnsi" w:cstheme="minorHAnsi"/>
          <w:sz w:val="24"/>
          <w:szCs w:val="24"/>
        </w:rPr>
      </w:pPr>
    </w:p>
    <w:p w14:paraId="1F236691" w14:textId="77777777" w:rsidR="002A386B" w:rsidRPr="002A386B" w:rsidRDefault="002A386B" w:rsidP="002A386B">
      <w:pPr>
        <w:rPr>
          <w:rFonts w:asciiTheme="minorHAnsi" w:hAnsiTheme="minorHAnsi" w:cstheme="minorHAnsi"/>
          <w:sz w:val="24"/>
          <w:szCs w:val="24"/>
        </w:rPr>
      </w:pPr>
    </w:p>
    <w:p w14:paraId="2C227C9A" w14:textId="77777777" w:rsidR="002A386B" w:rsidRPr="002A386B" w:rsidRDefault="002A386B" w:rsidP="002A386B">
      <w:pPr>
        <w:rPr>
          <w:rFonts w:asciiTheme="minorHAnsi" w:hAnsiTheme="minorHAnsi" w:cstheme="minorHAnsi"/>
          <w:sz w:val="24"/>
          <w:szCs w:val="24"/>
        </w:rPr>
      </w:pPr>
      <w:r w:rsidRPr="002A386B">
        <w:rPr>
          <w:rFonts w:asciiTheme="minorHAnsi" w:hAnsiTheme="minorHAnsi" w:cstheme="minorHAnsi"/>
          <w:noProof/>
          <w:sz w:val="24"/>
          <w:szCs w:val="24"/>
        </w:rPr>
        <w:lastRenderedPageBreak/>
        <w:drawing>
          <wp:inline distT="0" distB="0" distL="0" distR="0" wp14:anchorId="77B15FD5" wp14:editId="6AB65840">
            <wp:extent cx="5444200" cy="3340898"/>
            <wp:effectExtent l="0" t="0" r="4445" b="0"/>
            <wp:docPr id="6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44"/>
                    <a:stretch>
                      <a:fillRect/>
                    </a:stretch>
                  </pic:blipFill>
                  <pic:spPr>
                    <a:xfrm>
                      <a:off x="0" y="0"/>
                      <a:ext cx="5444200" cy="3340898"/>
                    </a:xfrm>
                    <a:prstGeom prst="rect">
                      <a:avLst/>
                    </a:prstGeom>
                  </pic:spPr>
                </pic:pic>
              </a:graphicData>
            </a:graphic>
          </wp:inline>
        </w:drawing>
      </w:r>
    </w:p>
    <w:p w14:paraId="4212F510" w14:textId="77777777" w:rsidR="002A386B" w:rsidRPr="002A386B" w:rsidRDefault="002A386B" w:rsidP="002A386B">
      <w:pPr>
        <w:rPr>
          <w:rFonts w:asciiTheme="minorHAnsi" w:hAnsiTheme="minorHAnsi" w:cstheme="minorHAnsi"/>
          <w:sz w:val="24"/>
          <w:szCs w:val="24"/>
        </w:rPr>
      </w:pPr>
      <w:r w:rsidRPr="002A386B">
        <w:rPr>
          <w:rFonts w:asciiTheme="minorHAnsi" w:hAnsiTheme="minorHAnsi" w:cstheme="minorHAnsi"/>
          <w:sz w:val="24"/>
          <w:szCs w:val="24"/>
        </w:rPr>
        <w:t>Slika 3: Število zasedenih teritorijev v obdobju 2010 – 2022 na vseh popisnih ploskvah znotraj posameznega SPA</w:t>
      </w:r>
    </w:p>
    <w:p w14:paraId="6C504DD6" w14:textId="77777777" w:rsidR="002A386B" w:rsidRPr="002A386B" w:rsidRDefault="002A386B" w:rsidP="002A386B">
      <w:pPr>
        <w:rPr>
          <w:rFonts w:asciiTheme="minorHAnsi" w:hAnsiTheme="minorHAnsi" w:cstheme="minorHAnsi"/>
          <w:sz w:val="24"/>
          <w:szCs w:val="24"/>
        </w:rPr>
      </w:pPr>
      <w:r w:rsidRPr="002A386B">
        <w:rPr>
          <w:rFonts w:asciiTheme="minorHAnsi" w:hAnsiTheme="minorHAnsi" w:cstheme="minorHAnsi"/>
          <w:sz w:val="24"/>
          <w:szCs w:val="24"/>
        </w:rPr>
        <w:t xml:space="preserve"> </w:t>
      </w:r>
    </w:p>
    <w:p w14:paraId="5FC70194" w14:textId="77777777" w:rsidR="002A386B" w:rsidRPr="002A386B" w:rsidRDefault="002A386B" w:rsidP="002A386B">
      <w:pPr>
        <w:rPr>
          <w:rFonts w:asciiTheme="minorHAnsi" w:hAnsiTheme="minorHAnsi" w:cstheme="minorHAnsi"/>
          <w:sz w:val="24"/>
          <w:szCs w:val="24"/>
        </w:rPr>
      </w:pPr>
      <w:r w:rsidRPr="002A386B">
        <w:rPr>
          <w:rFonts w:asciiTheme="minorHAnsi" w:hAnsiTheme="minorHAnsi" w:cstheme="minorHAnsi"/>
          <w:sz w:val="24"/>
          <w:szCs w:val="24"/>
        </w:rPr>
        <w:t xml:space="preserve">Po številu mladičev je bilo letos najslabše leto v obdobju monitoringa, saj smo zabeležili samo tri gnezda s speljanimi mladiči. Tudi na obeh gnezdih, ki jih spremljamo s kamerami v okviru projekta ZaKras, kljub prisotnosti para in vzpostavitvi predgnezditvenih ritualov ni prišlo do poleganja jajc. Slab gnezditveni uspeh smo zabeležili tako na SPA Kras, kjer smo registrirali samo dve gnezdi s speljanimi mladiči, kot na Vipavskem robu, kjer smo registrirali samo eno takšno gnezdo (slika 4). </w:t>
      </w:r>
    </w:p>
    <w:p w14:paraId="709467E6" w14:textId="77777777" w:rsidR="002A386B" w:rsidRPr="002A386B" w:rsidRDefault="002A386B" w:rsidP="002A386B">
      <w:pPr>
        <w:rPr>
          <w:rFonts w:asciiTheme="minorHAnsi" w:hAnsiTheme="minorHAnsi" w:cstheme="minorHAnsi"/>
          <w:sz w:val="24"/>
          <w:szCs w:val="24"/>
        </w:rPr>
      </w:pPr>
    </w:p>
    <w:p w14:paraId="0862DA4B" w14:textId="77777777" w:rsidR="002A386B" w:rsidRPr="002A386B" w:rsidRDefault="002A386B" w:rsidP="002A386B">
      <w:pPr>
        <w:rPr>
          <w:rFonts w:asciiTheme="minorHAnsi" w:hAnsiTheme="minorHAnsi" w:cstheme="minorHAnsi"/>
          <w:sz w:val="24"/>
          <w:szCs w:val="24"/>
        </w:rPr>
      </w:pPr>
    </w:p>
    <w:p w14:paraId="535D2CE9" w14:textId="77777777" w:rsidR="002A386B" w:rsidRPr="002A386B" w:rsidRDefault="002A386B" w:rsidP="002A386B">
      <w:pPr>
        <w:rPr>
          <w:rFonts w:asciiTheme="minorHAnsi" w:hAnsiTheme="minorHAnsi" w:cstheme="minorHAnsi"/>
          <w:sz w:val="24"/>
          <w:szCs w:val="24"/>
        </w:rPr>
      </w:pPr>
    </w:p>
    <w:p w14:paraId="3890D34B" w14:textId="77777777" w:rsidR="002A386B" w:rsidRPr="002A386B" w:rsidRDefault="002A386B" w:rsidP="002A386B">
      <w:pPr>
        <w:rPr>
          <w:rFonts w:asciiTheme="minorHAnsi" w:hAnsiTheme="minorHAnsi" w:cstheme="minorHAnsi"/>
          <w:sz w:val="24"/>
          <w:szCs w:val="24"/>
        </w:rPr>
      </w:pPr>
    </w:p>
    <w:p w14:paraId="2706A643" w14:textId="77777777" w:rsidR="002A386B" w:rsidRPr="002A386B" w:rsidRDefault="002A386B" w:rsidP="002A386B">
      <w:pPr>
        <w:rPr>
          <w:rFonts w:asciiTheme="minorHAnsi" w:hAnsiTheme="minorHAnsi" w:cstheme="minorHAnsi"/>
          <w:sz w:val="24"/>
          <w:szCs w:val="24"/>
        </w:rPr>
      </w:pPr>
      <w:r w:rsidRPr="002A386B">
        <w:rPr>
          <w:rFonts w:asciiTheme="minorHAnsi" w:hAnsiTheme="minorHAnsi" w:cstheme="minorHAnsi"/>
          <w:noProof/>
          <w:sz w:val="24"/>
          <w:szCs w:val="24"/>
        </w:rPr>
        <w:lastRenderedPageBreak/>
        <w:drawing>
          <wp:inline distT="0" distB="0" distL="0" distR="0" wp14:anchorId="7064826A" wp14:editId="5AEBFD50">
            <wp:extent cx="5438103" cy="3298222"/>
            <wp:effectExtent l="0" t="0" r="0" b="0"/>
            <wp:docPr id="6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45"/>
                    <a:stretch>
                      <a:fillRect/>
                    </a:stretch>
                  </pic:blipFill>
                  <pic:spPr>
                    <a:xfrm>
                      <a:off x="0" y="0"/>
                      <a:ext cx="5438103" cy="3298222"/>
                    </a:xfrm>
                    <a:prstGeom prst="rect">
                      <a:avLst/>
                    </a:prstGeom>
                  </pic:spPr>
                </pic:pic>
              </a:graphicData>
            </a:graphic>
          </wp:inline>
        </w:drawing>
      </w:r>
    </w:p>
    <w:p w14:paraId="45250CCA" w14:textId="77777777" w:rsidR="002A386B" w:rsidRPr="002A386B" w:rsidRDefault="002A386B" w:rsidP="002A386B">
      <w:pPr>
        <w:rPr>
          <w:rFonts w:asciiTheme="minorHAnsi" w:hAnsiTheme="minorHAnsi" w:cstheme="minorHAnsi"/>
          <w:sz w:val="24"/>
          <w:szCs w:val="24"/>
        </w:rPr>
      </w:pPr>
      <w:r w:rsidRPr="002A386B">
        <w:rPr>
          <w:rFonts w:asciiTheme="minorHAnsi" w:hAnsiTheme="minorHAnsi" w:cstheme="minorHAnsi"/>
          <w:sz w:val="24"/>
          <w:szCs w:val="24"/>
        </w:rPr>
        <w:t>Slika 4: Število gnezdišč z uspešno speljanimi mladiči v obdobju 2010 – 2022 na vseh ploskvah znotraj posameznega SPA</w:t>
      </w:r>
    </w:p>
    <w:p w14:paraId="396880EB" w14:textId="77777777" w:rsidR="002A386B" w:rsidRPr="002A386B" w:rsidRDefault="002A386B" w:rsidP="002A386B">
      <w:pPr>
        <w:rPr>
          <w:rFonts w:asciiTheme="minorHAnsi" w:hAnsiTheme="minorHAnsi" w:cstheme="minorHAnsi"/>
          <w:sz w:val="24"/>
          <w:szCs w:val="24"/>
        </w:rPr>
      </w:pPr>
    </w:p>
    <w:p w14:paraId="7926818C" w14:textId="77777777" w:rsidR="002A386B" w:rsidRPr="002A386B" w:rsidRDefault="002A386B" w:rsidP="002A386B">
      <w:pPr>
        <w:rPr>
          <w:rFonts w:asciiTheme="minorHAnsi" w:hAnsiTheme="minorHAnsi" w:cstheme="minorHAnsi"/>
          <w:sz w:val="24"/>
          <w:szCs w:val="24"/>
        </w:rPr>
      </w:pPr>
      <w:r w:rsidRPr="002A386B">
        <w:rPr>
          <w:rFonts w:asciiTheme="minorHAnsi" w:hAnsiTheme="minorHAnsi" w:cstheme="minorHAnsi"/>
          <w:sz w:val="24"/>
          <w:szCs w:val="24"/>
        </w:rPr>
        <w:t>Rezultate popisa v letu 2022 podajamo tudi na posamezne popisne točke (slika 5); kot priloga poročila so priloženi v shp obliki.</w:t>
      </w:r>
    </w:p>
    <w:p w14:paraId="5544D151" w14:textId="77777777" w:rsidR="002A386B" w:rsidRPr="002A386B" w:rsidRDefault="002A386B" w:rsidP="002A386B">
      <w:pPr>
        <w:rPr>
          <w:rFonts w:asciiTheme="minorHAnsi" w:hAnsiTheme="minorHAnsi" w:cstheme="minorHAnsi"/>
          <w:sz w:val="24"/>
          <w:szCs w:val="24"/>
        </w:rPr>
      </w:pPr>
    </w:p>
    <w:p w14:paraId="4C1EFB33" w14:textId="77777777" w:rsidR="002A386B" w:rsidRPr="002A386B" w:rsidRDefault="002A386B" w:rsidP="002A386B">
      <w:pPr>
        <w:rPr>
          <w:rFonts w:asciiTheme="minorHAnsi" w:hAnsiTheme="minorHAnsi" w:cstheme="minorHAnsi"/>
          <w:b/>
          <w:caps/>
          <w:sz w:val="24"/>
          <w:szCs w:val="24"/>
        </w:rPr>
      </w:pPr>
    </w:p>
    <w:p w14:paraId="5B97A725" w14:textId="77777777" w:rsidR="002A386B" w:rsidRPr="002A386B" w:rsidRDefault="002A386B" w:rsidP="002A386B">
      <w:pPr>
        <w:rPr>
          <w:rFonts w:asciiTheme="minorHAnsi" w:hAnsiTheme="minorHAnsi" w:cstheme="minorHAnsi"/>
          <w:b/>
          <w:caps/>
          <w:sz w:val="24"/>
          <w:szCs w:val="24"/>
        </w:rPr>
      </w:pPr>
      <w:r w:rsidRPr="002A386B">
        <w:rPr>
          <w:rFonts w:asciiTheme="minorHAnsi" w:hAnsiTheme="minorHAnsi" w:cstheme="minorHAnsi"/>
          <w:b/>
          <w:caps/>
          <w:noProof/>
          <w:sz w:val="24"/>
          <w:szCs w:val="24"/>
        </w:rPr>
        <w:lastRenderedPageBreak/>
        <w:drawing>
          <wp:inline distT="0" distB="0" distL="0" distR="0" wp14:anchorId="2A61D9FA" wp14:editId="06F42597">
            <wp:extent cx="5438693" cy="7686241"/>
            <wp:effectExtent l="0" t="0" r="0" b="0"/>
            <wp:docPr id="70" name="Picture 70" descr="C:\Users\Tomaž Mihelič\Documents\2_DOPPS\0_PROJEKTI\4_monitoringSPA\BUBBUB_monitoring2022\Karta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maž Mihelič\Documents\2_DOPPS\0_PROJEKTI\4_monitoringSPA\BUBBUB_monitoring2022\Karta202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441709" cy="7690504"/>
                    </a:xfrm>
                    <a:prstGeom prst="rect">
                      <a:avLst/>
                    </a:prstGeom>
                    <a:noFill/>
                    <a:ln>
                      <a:noFill/>
                    </a:ln>
                  </pic:spPr>
                </pic:pic>
              </a:graphicData>
            </a:graphic>
          </wp:inline>
        </w:drawing>
      </w:r>
    </w:p>
    <w:p w14:paraId="63F42B8D" w14:textId="77777777" w:rsidR="002A386B" w:rsidRPr="002A386B" w:rsidRDefault="002A386B" w:rsidP="002A386B">
      <w:pPr>
        <w:rPr>
          <w:rFonts w:asciiTheme="minorHAnsi" w:hAnsiTheme="minorHAnsi" w:cstheme="minorHAnsi"/>
          <w:sz w:val="24"/>
          <w:szCs w:val="24"/>
        </w:rPr>
      </w:pPr>
      <w:r w:rsidRPr="002A386B">
        <w:rPr>
          <w:rFonts w:asciiTheme="minorHAnsi" w:hAnsiTheme="minorHAnsi" w:cstheme="minorHAnsi"/>
          <w:sz w:val="24"/>
          <w:szCs w:val="24"/>
        </w:rPr>
        <w:t xml:space="preserve">Slika 5: Rezultati popisa velike uharice na posameznih popisnih točkah (stojišča popisovalcev) v letu 2022. Prikazani so sumarni podatki s posamezne točke, kjer so izpisane tudi njihove ID oznake. Modre točke (vrednost -2) - ni teritorija velike uharice. Zelene točke (vrednost 2) – potrjen teritorij velike uharice. Oranžne točke (vrednost 16) - potrjeni speljani mladiči.  </w:t>
      </w:r>
    </w:p>
    <w:p w14:paraId="2937BCC1" w14:textId="77777777" w:rsidR="002A386B" w:rsidRPr="002A386B" w:rsidRDefault="002A386B" w:rsidP="002A386B">
      <w:pPr>
        <w:rPr>
          <w:rFonts w:asciiTheme="minorHAnsi" w:hAnsiTheme="minorHAnsi" w:cstheme="minorHAnsi"/>
          <w:sz w:val="24"/>
          <w:szCs w:val="24"/>
        </w:rPr>
      </w:pPr>
    </w:p>
    <w:p w14:paraId="5A510D9B" w14:textId="77777777" w:rsidR="002A386B" w:rsidRPr="002A386B" w:rsidRDefault="002A386B" w:rsidP="002A386B">
      <w:pPr>
        <w:rPr>
          <w:rFonts w:asciiTheme="minorHAnsi" w:hAnsiTheme="minorHAnsi" w:cstheme="minorHAnsi"/>
          <w:b/>
          <w:caps/>
          <w:sz w:val="24"/>
          <w:szCs w:val="24"/>
        </w:rPr>
      </w:pPr>
    </w:p>
    <w:p w14:paraId="7283D6D0" w14:textId="77777777" w:rsidR="002A386B" w:rsidRPr="002A386B" w:rsidRDefault="002A386B" w:rsidP="002A386B">
      <w:pPr>
        <w:rPr>
          <w:rFonts w:asciiTheme="minorHAnsi" w:hAnsiTheme="minorHAnsi" w:cstheme="minorHAnsi"/>
          <w:b/>
          <w:sz w:val="24"/>
          <w:szCs w:val="24"/>
        </w:rPr>
      </w:pPr>
      <w:r w:rsidRPr="002A386B">
        <w:rPr>
          <w:rFonts w:asciiTheme="minorHAnsi" w:hAnsiTheme="minorHAnsi" w:cstheme="minorHAnsi"/>
          <w:b/>
          <w:sz w:val="24"/>
          <w:szCs w:val="24"/>
        </w:rPr>
        <w:lastRenderedPageBreak/>
        <w:t>Trend vrste</w:t>
      </w:r>
    </w:p>
    <w:p w14:paraId="46D4CBCB" w14:textId="77777777" w:rsidR="002A386B" w:rsidRPr="002A386B" w:rsidRDefault="002A386B" w:rsidP="002A386B">
      <w:pPr>
        <w:rPr>
          <w:rFonts w:asciiTheme="minorHAnsi" w:hAnsiTheme="minorHAnsi" w:cstheme="minorHAnsi"/>
          <w:sz w:val="24"/>
          <w:szCs w:val="24"/>
          <w:highlight w:val="yellow"/>
        </w:rPr>
      </w:pPr>
    </w:p>
    <w:p w14:paraId="6C9B09AE" w14:textId="77777777" w:rsidR="002A386B" w:rsidRPr="002A386B" w:rsidRDefault="002A386B" w:rsidP="002A386B">
      <w:pPr>
        <w:rPr>
          <w:rFonts w:asciiTheme="minorHAnsi" w:hAnsiTheme="minorHAnsi" w:cstheme="minorHAnsi"/>
          <w:sz w:val="24"/>
          <w:szCs w:val="24"/>
        </w:rPr>
      </w:pPr>
      <w:r w:rsidRPr="002A386B">
        <w:rPr>
          <w:rFonts w:asciiTheme="minorHAnsi" w:hAnsiTheme="minorHAnsi" w:cstheme="minorHAnsi"/>
          <w:sz w:val="24"/>
          <w:szCs w:val="24"/>
        </w:rPr>
        <w:t>Populacijski trend za SPA Kras in SPA Vipavski rob skupaj, izračunan s programom TRIM na podlagi zasedenosti teritorijev, kaže v obdobju 2004-2022 na stabilno populacijo. Prav tako je trend stabilen na obeh posamičnih SPA (tabela 2).</w:t>
      </w:r>
    </w:p>
    <w:p w14:paraId="12CF375F" w14:textId="77777777" w:rsidR="002A386B" w:rsidRPr="002A386B" w:rsidRDefault="002A386B" w:rsidP="002A386B">
      <w:pPr>
        <w:rPr>
          <w:rFonts w:asciiTheme="minorHAnsi" w:hAnsiTheme="minorHAnsi" w:cstheme="minorHAnsi"/>
          <w:sz w:val="24"/>
          <w:szCs w:val="24"/>
          <w:highlight w:val="yellow"/>
        </w:rPr>
      </w:pPr>
    </w:p>
    <w:p w14:paraId="328C055D" w14:textId="77777777" w:rsidR="002A386B" w:rsidRPr="002A386B" w:rsidRDefault="002A386B" w:rsidP="002A386B">
      <w:pPr>
        <w:rPr>
          <w:rFonts w:asciiTheme="minorHAnsi" w:hAnsiTheme="minorHAnsi" w:cstheme="minorHAnsi"/>
        </w:rPr>
      </w:pPr>
      <w:r w:rsidRPr="002A386B">
        <w:rPr>
          <w:rFonts w:asciiTheme="minorHAnsi" w:hAnsiTheme="minorHAnsi" w:cstheme="minorHAnsi"/>
        </w:rPr>
        <w:t xml:space="preserve">Tabela 2: Populacijski trend velike uharice na SPA Kras in SPA Vipavski rob za obdobje 2004-2022 (izračunano glede na število zasedenih teritorijev) </w:t>
      </w:r>
    </w:p>
    <w:p w14:paraId="40B6900F" w14:textId="77777777" w:rsidR="002A386B" w:rsidRPr="002A386B" w:rsidRDefault="002A386B" w:rsidP="002A386B">
      <w:pPr>
        <w:rPr>
          <w:rFonts w:asciiTheme="minorHAnsi" w:hAnsiTheme="minorHAnsi" w:cstheme="minorHAnsi"/>
        </w:rPr>
      </w:pPr>
    </w:p>
    <w:tbl>
      <w:tblPr>
        <w:tblStyle w:val="Tabelamrea"/>
        <w:tblW w:w="0" w:type="auto"/>
        <w:tblLook w:val="04A0" w:firstRow="1" w:lastRow="0" w:firstColumn="1" w:lastColumn="0" w:noHBand="0" w:noVBand="1"/>
      </w:tblPr>
      <w:tblGrid>
        <w:gridCol w:w="2360"/>
        <w:gridCol w:w="2281"/>
        <w:gridCol w:w="2363"/>
        <w:gridCol w:w="2058"/>
      </w:tblGrid>
      <w:tr w:rsidR="002A386B" w:rsidRPr="002A386B" w14:paraId="3863C153" w14:textId="77777777" w:rsidTr="006132D7">
        <w:tc>
          <w:tcPr>
            <w:tcW w:w="2360" w:type="dxa"/>
          </w:tcPr>
          <w:p w14:paraId="36C17008" w14:textId="77777777" w:rsidR="002A386B" w:rsidRPr="002A386B" w:rsidRDefault="002A386B" w:rsidP="006132D7">
            <w:pPr>
              <w:rPr>
                <w:rFonts w:asciiTheme="minorHAnsi" w:hAnsiTheme="minorHAnsi" w:cstheme="minorHAnsi"/>
                <w:b/>
              </w:rPr>
            </w:pPr>
            <w:r w:rsidRPr="002A386B">
              <w:rPr>
                <w:rFonts w:asciiTheme="minorHAnsi" w:hAnsiTheme="minorHAnsi" w:cstheme="minorHAnsi"/>
                <w:b/>
              </w:rPr>
              <w:t>Območje</w:t>
            </w:r>
          </w:p>
        </w:tc>
        <w:tc>
          <w:tcPr>
            <w:tcW w:w="2281" w:type="dxa"/>
          </w:tcPr>
          <w:p w14:paraId="35F3C1EB" w14:textId="77777777" w:rsidR="002A386B" w:rsidRPr="002A386B" w:rsidRDefault="002A386B" w:rsidP="006132D7">
            <w:pPr>
              <w:rPr>
                <w:rFonts w:asciiTheme="minorHAnsi" w:hAnsiTheme="minorHAnsi" w:cstheme="minorHAnsi"/>
                <w:b/>
              </w:rPr>
            </w:pPr>
            <w:r w:rsidRPr="002A386B">
              <w:rPr>
                <w:rFonts w:asciiTheme="minorHAnsi" w:hAnsiTheme="minorHAnsi" w:cstheme="minorHAnsi"/>
                <w:b/>
              </w:rPr>
              <w:t xml:space="preserve">Trend </w:t>
            </w:r>
          </w:p>
        </w:tc>
        <w:tc>
          <w:tcPr>
            <w:tcW w:w="2363" w:type="dxa"/>
          </w:tcPr>
          <w:p w14:paraId="63631422" w14:textId="77777777" w:rsidR="002A386B" w:rsidRPr="002A386B" w:rsidRDefault="002A386B" w:rsidP="006132D7">
            <w:pPr>
              <w:rPr>
                <w:rFonts w:asciiTheme="minorHAnsi" w:hAnsiTheme="minorHAnsi" w:cstheme="minorHAnsi"/>
                <w:b/>
              </w:rPr>
            </w:pPr>
            <w:r w:rsidRPr="002A386B">
              <w:rPr>
                <w:rFonts w:asciiTheme="minorHAnsi" w:hAnsiTheme="minorHAnsi" w:cstheme="minorHAnsi"/>
                <w:b/>
              </w:rPr>
              <w:t>Vrednost trenda*</w:t>
            </w:r>
          </w:p>
        </w:tc>
        <w:tc>
          <w:tcPr>
            <w:tcW w:w="2058" w:type="dxa"/>
          </w:tcPr>
          <w:p w14:paraId="6B084C4B" w14:textId="77777777" w:rsidR="002A386B" w:rsidRPr="002A386B" w:rsidRDefault="002A386B" w:rsidP="006132D7">
            <w:pPr>
              <w:rPr>
                <w:rFonts w:asciiTheme="minorHAnsi" w:hAnsiTheme="minorHAnsi" w:cstheme="minorHAnsi"/>
                <w:b/>
              </w:rPr>
            </w:pPr>
            <w:r w:rsidRPr="002A386B">
              <w:rPr>
                <w:rFonts w:asciiTheme="minorHAnsi" w:hAnsiTheme="minorHAnsi" w:cstheme="minorHAnsi"/>
                <w:b/>
              </w:rPr>
              <w:t>Obdobje trenda</w:t>
            </w:r>
          </w:p>
        </w:tc>
      </w:tr>
      <w:tr w:rsidR="002A386B" w:rsidRPr="002A386B" w14:paraId="5AA767F7" w14:textId="77777777" w:rsidTr="006132D7">
        <w:tc>
          <w:tcPr>
            <w:tcW w:w="2360" w:type="dxa"/>
            <w:shd w:val="clear" w:color="auto" w:fill="92D050"/>
          </w:tcPr>
          <w:p w14:paraId="65FC4C2A" w14:textId="77777777" w:rsidR="002A386B" w:rsidRPr="002A386B" w:rsidRDefault="002A386B" w:rsidP="006132D7">
            <w:pPr>
              <w:rPr>
                <w:rFonts w:asciiTheme="minorHAnsi" w:hAnsiTheme="minorHAnsi" w:cstheme="minorHAnsi"/>
              </w:rPr>
            </w:pPr>
            <w:r w:rsidRPr="002A386B">
              <w:rPr>
                <w:rFonts w:asciiTheme="minorHAnsi" w:hAnsiTheme="minorHAnsi" w:cstheme="minorHAnsi"/>
              </w:rPr>
              <w:t>Kras</w:t>
            </w:r>
          </w:p>
        </w:tc>
        <w:tc>
          <w:tcPr>
            <w:tcW w:w="2281" w:type="dxa"/>
            <w:shd w:val="clear" w:color="auto" w:fill="92D050"/>
          </w:tcPr>
          <w:p w14:paraId="1B02DE3F" w14:textId="77777777" w:rsidR="002A386B" w:rsidRPr="002A386B" w:rsidRDefault="002A386B" w:rsidP="006132D7">
            <w:pPr>
              <w:rPr>
                <w:rFonts w:asciiTheme="minorHAnsi" w:hAnsiTheme="minorHAnsi" w:cstheme="minorHAnsi"/>
              </w:rPr>
            </w:pPr>
            <w:r w:rsidRPr="002A386B">
              <w:rPr>
                <w:rFonts w:asciiTheme="minorHAnsi" w:hAnsiTheme="minorHAnsi" w:cstheme="minorHAnsi"/>
              </w:rPr>
              <w:t>stabilen</w:t>
            </w:r>
          </w:p>
        </w:tc>
        <w:tc>
          <w:tcPr>
            <w:tcW w:w="2363" w:type="dxa"/>
            <w:shd w:val="clear" w:color="auto" w:fill="92D050"/>
          </w:tcPr>
          <w:p w14:paraId="5814DB72" w14:textId="77777777" w:rsidR="002A386B" w:rsidRPr="002A386B" w:rsidRDefault="002A386B" w:rsidP="006132D7">
            <w:pPr>
              <w:rPr>
                <w:rFonts w:asciiTheme="minorHAnsi" w:hAnsiTheme="minorHAnsi" w:cstheme="minorHAnsi"/>
              </w:rPr>
            </w:pPr>
            <w:r w:rsidRPr="002A386B">
              <w:rPr>
                <w:rFonts w:asciiTheme="minorHAnsi" w:hAnsiTheme="minorHAnsi" w:cstheme="minorHAnsi"/>
              </w:rPr>
              <w:t xml:space="preserve">0.9888 ± 0.0134 </w:t>
            </w:r>
          </w:p>
        </w:tc>
        <w:tc>
          <w:tcPr>
            <w:tcW w:w="2058" w:type="dxa"/>
            <w:shd w:val="clear" w:color="auto" w:fill="92D050"/>
          </w:tcPr>
          <w:p w14:paraId="333385F9" w14:textId="77777777" w:rsidR="002A386B" w:rsidRPr="002A386B" w:rsidRDefault="002A386B" w:rsidP="006132D7">
            <w:pPr>
              <w:rPr>
                <w:rFonts w:asciiTheme="minorHAnsi" w:hAnsiTheme="minorHAnsi" w:cstheme="minorHAnsi"/>
              </w:rPr>
            </w:pPr>
            <w:r w:rsidRPr="002A386B">
              <w:rPr>
                <w:rFonts w:asciiTheme="minorHAnsi" w:hAnsiTheme="minorHAnsi" w:cstheme="minorHAnsi"/>
              </w:rPr>
              <w:t>2004-2022</w:t>
            </w:r>
          </w:p>
        </w:tc>
      </w:tr>
      <w:tr w:rsidR="002A386B" w:rsidRPr="002A386B" w14:paraId="6B8D8A23" w14:textId="77777777" w:rsidTr="006132D7">
        <w:tc>
          <w:tcPr>
            <w:tcW w:w="2360" w:type="dxa"/>
            <w:shd w:val="clear" w:color="auto" w:fill="92D050"/>
          </w:tcPr>
          <w:p w14:paraId="634C45A5" w14:textId="77777777" w:rsidR="002A386B" w:rsidRPr="002A386B" w:rsidRDefault="002A386B" w:rsidP="006132D7">
            <w:pPr>
              <w:rPr>
                <w:rFonts w:asciiTheme="minorHAnsi" w:hAnsiTheme="minorHAnsi" w:cstheme="minorHAnsi"/>
              </w:rPr>
            </w:pPr>
            <w:r w:rsidRPr="002A386B">
              <w:rPr>
                <w:rFonts w:asciiTheme="minorHAnsi" w:hAnsiTheme="minorHAnsi" w:cstheme="minorHAnsi"/>
              </w:rPr>
              <w:t>Vipavski rob</w:t>
            </w:r>
          </w:p>
        </w:tc>
        <w:tc>
          <w:tcPr>
            <w:tcW w:w="2281" w:type="dxa"/>
            <w:shd w:val="clear" w:color="auto" w:fill="92D050"/>
          </w:tcPr>
          <w:p w14:paraId="0018BFC2" w14:textId="77777777" w:rsidR="002A386B" w:rsidRPr="002A386B" w:rsidRDefault="002A386B" w:rsidP="006132D7">
            <w:pPr>
              <w:rPr>
                <w:rFonts w:asciiTheme="minorHAnsi" w:hAnsiTheme="minorHAnsi" w:cstheme="minorHAnsi"/>
              </w:rPr>
            </w:pPr>
            <w:r w:rsidRPr="002A386B">
              <w:rPr>
                <w:rFonts w:asciiTheme="minorHAnsi" w:hAnsiTheme="minorHAnsi" w:cstheme="minorHAnsi"/>
              </w:rPr>
              <w:t>stabilen</w:t>
            </w:r>
          </w:p>
        </w:tc>
        <w:tc>
          <w:tcPr>
            <w:tcW w:w="2363" w:type="dxa"/>
            <w:shd w:val="clear" w:color="auto" w:fill="92D050"/>
          </w:tcPr>
          <w:p w14:paraId="50812FC5" w14:textId="77777777" w:rsidR="002A386B" w:rsidRPr="002A386B" w:rsidRDefault="002A386B" w:rsidP="006132D7">
            <w:pPr>
              <w:rPr>
                <w:rFonts w:asciiTheme="minorHAnsi" w:hAnsiTheme="minorHAnsi" w:cstheme="minorHAnsi"/>
              </w:rPr>
            </w:pPr>
            <w:r w:rsidRPr="002A386B">
              <w:rPr>
                <w:rFonts w:asciiTheme="minorHAnsi" w:hAnsiTheme="minorHAnsi" w:cstheme="minorHAnsi"/>
              </w:rPr>
              <w:t xml:space="preserve">1.0024 ± 0.0177 </w:t>
            </w:r>
          </w:p>
        </w:tc>
        <w:tc>
          <w:tcPr>
            <w:tcW w:w="2058" w:type="dxa"/>
            <w:shd w:val="clear" w:color="auto" w:fill="92D050"/>
          </w:tcPr>
          <w:p w14:paraId="07127E8D" w14:textId="77777777" w:rsidR="002A386B" w:rsidRPr="002A386B" w:rsidRDefault="002A386B" w:rsidP="006132D7">
            <w:pPr>
              <w:rPr>
                <w:rFonts w:asciiTheme="minorHAnsi" w:hAnsiTheme="minorHAnsi" w:cstheme="minorHAnsi"/>
              </w:rPr>
            </w:pPr>
            <w:r w:rsidRPr="002A386B">
              <w:rPr>
                <w:rFonts w:asciiTheme="minorHAnsi" w:hAnsiTheme="minorHAnsi" w:cstheme="minorHAnsi"/>
              </w:rPr>
              <w:t>2004-2022</w:t>
            </w:r>
          </w:p>
        </w:tc>
      </w:tr>
      <w:tr w:rsidR="002A386B" w:rsidRPr="002A386B" w14:paraId="08BE2E9A" w14:textId="77777777" w:rsidTr="006132D7">
        <w:tc>
          <w:tcPr>
            <w:tcW w:w="2360" w:type="dxa"/>
            <w:shd w:val="clear" w:color="auto" w:fill="92D050"/>
          </w:tcPr>
          <w:p w14:paraId="2FF95348" w14:textId="77777777" w:rsidR="002A386B" w:rsidRPr="002A386B" w:rsidRDefault="002A386B" w:rsidP="006132D7">
            <w:pPr>
              <w:rPr>
                <w:rFonts w:asciiTheme="minorHAnsi" w:hAnsiTheme="minorHAnsi" w:cstheme="minorHAnsi"/>
                <w:b/>
              </w:rPr>
            </w:pPr>
            <w:r w:rsidRPr="002A386B">
              <w:rPr>
                <w:rFonts w:asciiTheme="minorHAnsi" w:hAnsiTheme="minorHAnsi" w:cstheme="minorHAnsi"/>
                <w:b/>
              </w:rPr>
              <w:t>obe območji skupaj</w:t>
            </w:r>
          </w:p>
        </w:tc>
        <w:tc>
          <w:tcPr>
            <w:tcW w:w="2281" w:type="dxa"/>
            <w:shd w:val="clear" w:color="auto" w:fill="92D050"/>
          </w:tcPr>
          <w:p w14:paraId="0AFCC0A9" w14:textId="77777777" w:rsidR="002A386B" w:rsidRPr="002A386B" w:rsidRDefault="002A386B" w:rsidP="006132D7">
            <w:pPr>
              <w:rPr>
                <w:rFonts w:asciiTheme="minorHAnsi" w:hAnsiTheme="minorHAnsi" w:cstheme="minorHAnsi"/>
                <w:b/>
              </w:rPr>
            </w:pPr>
            <w:r w:rsidRPr="002A386B">
              <w:rPr>
                <w:rFonts w:asciiTheme="minorHAnsi" w:hAnsiTheme="minorHAnsi" w:cstheme="minorHAnsi"/>
                <w:b/>
              </w:rPr>
              <w:t>stabilen</w:t>
            </w:r>
          </w:p>
        </w:tc>
        <w:tc>
          <w:tcPr>
            <w:tcW w:w="2363" w:type="dxa"/>
            <w:shd w:val="clear" w:color="auto" w:fill="92D050"/>
          </w:tcPr>
          <w:p w14:paraId="1D77BC28" w14:textId="77777777" w:rsidR="002A386B" w:rsidRPr="002A386B" w:rsidRDefault="002A386B" w:rsidP="006132D7">
            <w:pPr>
              <w:rPr>
                <w:rFonts w:asciiTheme="minorHAnsi" w:hAnsiTheme="minorHAnsi" w:cstheme="minorHAnsi"/>
                <w:b/>
              </w:rPr>
            </w:pPr>
            <w:r w:rsidRPr="002A386B">
              <w:rPr>
                <w:rFonts w:asciiTheme="minorHAnsi" w:hAnsiTheme="minorHAnsi" w:cstheme="minorHAnsi"/>
                <w:b/>
              </w:rPr>
              <w:t xml:space="preserve">0.9953 ± 0.0103 </w:t>
            </w:r>
          </w:p>
        </w:tc>
        <w:tc>
          <w:tcPr>
            <w:tcW w:w="2058" w:type="dxa"/>
            <w:shd w:val="clear" w:color="auto" w:fill="92D050"/>
          </w:tcPr>
          <w:p w14:paraId="157A1D2E" w14:textId="77777777" w:rsidR="002A386B" w:rsidRPr="002A386B" w:rsidRDefault="002A386B" w:rsidP="006132D7">
            <w:pPr>
              <w:rPr>
                <w:rFonts w:asciiTheme="minorHAnsi" w:hAnsiTheme="minorHAnsi" w:cstheme="minorHAnsi"/>
                <w:b/>
              </w:rPr>
            </w:pPr>
            <w:r w:rsidRPr="002A386B">
              <w:rPr>
                <w:rFonts w:asciiTheme="minorHAnsi" w:hAnsiTheme="minorHAnsi" w:cstheme="minorHAnsi"/>
                <w:b/>
              </w:rPr>
              <w:t>2004-2022</w:t>
            </w:r>
          </w:p>
        </w:tc>
      </w:tr>
    </w:tbl>
    <w:p w14:paraId="030E88F7" w14:textId="77777777" w:rsidR="002A386B" w:rsidRPr="002A386B" w:rsidRDefault="002A386B" w:rsidP="002A386B">
      <w:pPr>
        <w:rPr>
          <w:rFonts w:asciiTheme="minorHAnsi" w:hAnsiTheme="minorHAnsi" w:cstheme="minorHAnsi"/>
        </w:rPr>
      </w:pPr>
      <w:r w:rsidRPr="002A386B">
        <w:rPr>
          <w:rFonts w:asciiTheme="minorHAnsi" w:hAnsiTheme="minorHAnsi" w:cstheme="minorHAnsi"/>
        </w:rPr>
        <w:t>* skupni multiplikativni (letni) imputirani naklon ± SE</w:t>
      </w:r>
    </w:p>
    <w:p w14:paraId="5FA915FD" w14:textId="77777777" w:rsidR="002A386B" w:rsidRPr="002A386B" w:rsidRDefault="002A386B" w:rsidP="002A386B">
      <w:pPr>
        <w:rPr>
          <w:rFonts w:asciiTheme="minorHAnsi" w:hAnsiTheme="minorHAnsi" w:cstheme="minorHAnsi"/>
          <w:sz w:val="24"/>
          <w:szCs w:val="24"/>
        </w:rPr>
      </w:pPr>
    </w:p>
    <w:p w14:paraId="74BD75D5" w14:textId="77777777" w:rsidR="002A386B" w:rsidRPr="002A386B" w:rsidRDefault="002A386B" w:rsidP="002A386B">
      <w:pPr>
        <w:rPr>
          <w:rFonts w:asciiTheme="minorHAnsi" w:hAnsiTheme="minorHAnsi" w:cstheme="minorHAnsi"/>
          <w:b/>
          <w:caps/>
          <w:sz w:val="28"/>
          <w:szCs w:val="28"/>
        </w:rPr>
      </w:pPr>
      <w:r w:rsidRPr="002A386B">
        <w:rPr>
          <w:rFonts w:asciiTheme="minorHAnsi" w:hAnsiTheme="minorHAnsi" w:cstheme="minorHAnsi"/>
          <w:b/>
          <w:caps/>
          <w:sz w:val="28"/>
          <w:szCs w:val="28"/>
        </w:rPr>
        <w:t>Diskusija</w:t>
      </w:r>
    </w:p>
    <w:p w14:paraId="235E64F1" w14:textId="77777777" w:rsidR="002A386B" w:rsidRPr="002A386B" w:rsidRDefault="002A386B" w:rsidP="002A386B">
      <w:pPr>
        <w:rPr>
          <w:rFonts w:asciiTheme="minorHAnsi" w:hAnsiTheme="minorHAnsi" w:cstheme="minorHAnsi"/>
          <w:sz w:val="24"/>
          <w:szCs w:val="24"/>
        </w:rPr>
      </w:pPr>
    </w:p>
    <w:p w14:paraId="77532F10" w14:textId="77777777" w:rsidR="002A386B" w:rsidRPr="002A386B" w:rsidRDefault="002A386B" w:rsidP="002A386B">
      <w:pPr>
        <w:rPr>
          <w:rFonts w:asciiTheme="minorHAnsi" w:hAnsiTheme="minorHAnsi" w:cstheme="minorHAnsi"/>
          <w:sz w:val="24"/>
          <w:szCs w:val="24"/>
        </w:rPr>
      </w:pPr>
      <w:r w:rsidRPr="002A386B">
        <w:rPr>
          <w:rFonts w:asciiTheme="minorHAnsi" w:hAnsiTheme="minorHAnsi" w:cstheme="minorHAnsi"/>
          <w:sz w:val="24"/>
          <w:szCs w:val="24"/>
        </w:rPr>
        <w:t xml:space="preserve">Letošnje rekordno leto v številu zasedenih teritorijev pripisujemo vplivu saniranih srednjenapetostnih daljnovodov na osrednjem delu SPA Kras znotraj projekta ZaKras »Zagotavljanje primerne rabe kraških travišč in ostenij za ohranjanje izbranih habitatnih tipov in vrst na območju Nature 2000 – Kras« (financiran iz Evropskega sklada za regionalni razvoj). V obdobju po sanaciji daljnovodov so se na projektnem območju pojavili štirje novi teritoriji, izven projektnega območja pa v SPA Kras po letu 2004 še nismo zabeležili vzpostavitve novega teritorija. Elektroudar je eden izmed najpogostejših vzrokov smrti pri veliki uharici (Radler &amp; Bergerhausen 1988, Bevanger 1994 &amp; 1998, Rubolini </w:t>
      </w:r>
      <w:r w:rsidRPr="002A386B">
        <w:rPr>
          <w:rFonts w:asciiTheme="minorHAnsi" w:hAnsiTheme="minorHAnsi" w:cstheme="minorHAnsi"/>
          <w:i/>
          <w:sz w:val="24"/>
          <w:szCs w:val="24"/>
        </w:rPr>
        <w:t>et al</w:t>
      </w:r>
      <w:r w:rsidRPr="002A386B">
        <w:rPr>
          <w:rFonts w:asciiTheme="minorHAnsi" w:hAnsiTheme="minorHAnsi" w:cstheme="minorHAnsi"/>
          <w:sz w:val="24"/>
          <w:szCs w:val="24"/>
        </w:rPr>
        <w:t xml:space="preserve">. 2001, Aebischer </w:t>
      </w:r>
      <w:r w:rsidRPr="002A386B">
        <w:rPr>
          <w:rFonts w:asciiTheme="minorHAnsi" w:hAnsiTheme="minorHAnsi" w:cstheme="minorHAnsi"/>
          <w:i/>
          <w:sz w:val="24"/>
          <w:szCs w:val="24"/>
        </w:rPr>
        <w:t>et al</w:t>
      </w:r>
      <w:r w:rsidRPr="002A386B">
        <w:rPr>
          <w:rFonts w:asciiTheme="minorHAnsi" w:hAnsiTheme="minorHAnsi" w:cstheme="minorHAnsi"/>
          <w:sz w:val="24"/>
          <w:szCs w:val="24"/>
        </w:rPr>
        <w:t xml:space="preserve">. 2005,  Schaub </w:t>
      </w:r>
      <w:r w:rsidRPr="002A386B">
        <w:rPr>
          <w:rFonts w:asciiTheme="minorHAnsi" w:hAnsiTheme="minorHAnsi" w:cstheme="minorHAnsi"/>
          <w:i/>
          <w:sz w:val="24"/>
          <w:szCs w:val="24"/>
        </w:rPr>
        <w:t>et al</w:t>
      </w:r>
      <w:r w:rsidRPr="002A386B">
        <w:rPr>
          <w:rFonts w:asciiTheme="minorHAnsi" w:hAnsiTheme="minorHAnsi" w:cstheme="minorHAnsi"/>
          <w:sz w:val="24"/>
          <w:szCs w:val="24"/>
        </w:rPr>
        <w:t xml:space="preserve">. 2010). Vpliv srednjenapetostnih daljnovodov je bil že prepoznan kot razlog za zmanjšanje populacijskih gostot, izpad gnezditve ali celo opuščanje tradicionalnih gnezdišč (Sergio </w:t>
      </w:r>
      <w:r w:rsidRPr="002A386B">
        <w:rPr>
          <w:rFonts w:asciiTheme="minorHAnsi" w:hAnsiTheme="minorHAnsi" w:cstheme="minorHAnsi"/>
          <w:i/>
          <w:sz w:val="24"/>
          <w:szCs w:val="24"/>
        </w:rPr>
        <w:t>et al</w:t>
      </w:r>
      <w:r w:rsidRPr="002A386B">
        <w:rPr>
          <w:rFonts w:asciiTheme="minorHAnsi" w:hAnsiTheme="minorHAnsi" w:cstheme="minorHAnsi"/>
          <w:sz w:val="24"/>
          <w:szCs w:val="24"/>
        </w:rPr>
        <w:t xml:space="preserve">. 2004), vzpostavitev novih teritorijev izključno v saniranem predelu SPA Kras pa nakazuje velike razsežnosti tega dejavnika ogrožanja vrste. Učinkovitosti ukrepov v prid govori tudi primerjava s predeli, kjer sanacija še ni bila izvedena - tam imamo tako kot v preteklih letih prisotna nihanja v zasedenosti tradicionalnih gnezdišč. Za dosego dolgoročnega ugodnega ohranitvenega stanja vrste na obeh območjih bo treba nadaljevati z izolacijo nevarnih srednjenapetostnih daljnovodov. </w:t>
      </w:r>
    </w:p>
    <w:p w14:paraId="4D417DE2" w14:textId="77777777" w:rsidR="002A386B" w:rsidRPr="002A386B" w:rsidRDefault="002A386B" w:rsidP="002A386B">
      <w:pPr>
        <w:rPr>
          <w:rFonts w:asciiTheme="minorHAnsi" w:hAnsiTheme="minorHAnsi" w:cstheme="minorHAnsi"/>
          <w:sz w:val="24"/>
          <w:szCs w:val="24"/>
        </w:rPr>
      </w:pPr>
      <w:r w:rsidRPr="002A386B">
        <w:rPr>
          <w:rFonts w:asciiTheme="minorHAnsi" w:hAnsiTheme="minorHAnsi" w:cstheme="minorHAnsi"/>
          <w:sz w:val="24"/>
          <w:szCs w:val="24"/>
        </w:rPr>
        <w:t xml:space="preserve">Letošnji gnezditveni uspeh na SPA Kras je bil daleč od povprečja iz literature (Dalbeck </w:t>
      </w:r>
      <w:r w:rsidRPr="002A386B">
        <w:rPr>
          <w:rFonts w:asciiTheme="minorHAnsi" w:hAnsiTheme="minorHAnsi" w:cstheme="minorHAnsi"/>
          <w:i/>
          <w:sz w:val="24"/>
          <w:szCs w:val="24"/>
        </w:rPr>
        <w:t>et al</w:t>
      </w:r>
      <w:r w:rsidRPr="002A386B">
        <w:rPr>
          <w:rFonts w:asciiTheme="minorHAnsi" w:hAnsiTheme="minorHAnsi" w:cstheme="minorHAnsi"/>
          <w:sz w:val="24"/>
          <w:szCs w:val="24"/>
        </w:rPr>
        <w:t xml:space="preserve">. 2006). Glede na tuje izkušnje je lahko razlog za nizek gnezditveni uspeh pri veliki uharice v slabi kvaliteti lovišč (Penteriani </w:t>
      </w:r>
      <w:r w:rsidRPr="002A386B">
        <w:rPr>
          <w:rFonts w:asciiTheme="minorHAnsi" w:hAnsiTheme="minorHAnsi" w:cstheme="minorHAnsi"/>
          <w:i/>
          <w:sz w:val="24"/>
          <w:szCs w:val="24"/>
        </w:rPr>
        <w:t>et al</w:t>
      </w:r>
      <w:r w:rsidRPr="002A386B">
        <w:rPr>
          <w:rFonts w:asciiTheme="minorHAnsi" w:hAnsiTheme="minorHAnsi" w:cstheme="minorHAnsi"/>
          <w:sz w:val="24"/>
          <w:szCs w:val="24"/>
        </w:rPr>
        <w:t>. 2002) ali pa človeško inducirana smrtnost (</w:t>
      </w:r>
      <w:r w:rsidRPr="002A386B">
        <w:rPr>
          <w:rFonts w:asciiTheme="minorHAnsi" w:hAnsiTheme="minorHAnsi" w:cstheme="minorHAnsi"/>
          <w:color w:val="000000"/>
          <w:sz w:val="24"/>
          <w:szCs w:val="24"/>
        </w:rPr>
        <w:t xml:space="preserve">Sergio </w:t>
      </w:r>
      <w:r w:rsidRPr="002A386B">
        <w:rPr>
          <w:rFonts w:asciiTheme="minorHAnsi" w:hAnsiTheme="minorHAnsi" w:cstheme="minorHAnsi"/>
          <w:i/>
          <w:color w:val="000000"/>
          <w:sz w:val="24"/>
          <w:szCs w:val="24"/>
        </w:rPr>
        <w:t>et al</w:t>
      </w:r>
      <w:r w:rsidRPr="002A386B">
        <w:rPr>
          <w:rFonts w:asciiTheme="minorHAnsi" w:hAnsiTheme="minorHAnsi" w:cstheme="minorHAnsi"/>
          <w:color w:val="000000"/>
          <w:sz w:val="24"/>
          <w:szCs w:val="24"/>
        </w:rPr>
        <w:t xml:space="preserve">. 2004, </w:t>
      </w:r>
      <w:r w:rsidRPr="002A386B">
        <w:rPr>
          <w:rFonts w:asciiTheme="minorHAnsi" w:hAnsiTheme="minorHAnsi" w:cstheme="minorHAnsi"/>
          <w:sz w:val="24"/>
          <w:szCs w:val="24"/>
        </w:rPr>
        <w:t xml:space="preserve"> Schaub </w:t>
      </w:r>
      <w:r w:rsidRPr="002A386B">
        <w:rPr>
          <w:rFonts w:asciiTheme="minorHAnsi" w:hAnsiTheme="minorHAnsi" w:cstheme="minorHAnsi"/>
          <w:i/>
          <w:sz w:val="24"/>
          <w:szCs w:val="24"/>
        </w:rPr>
        <w:t>et al.</w:t>
      </w:r>
      <w:r w:rsidRPr="002A386B">
        <w:rPr>
          <w:rFonts w:asciiTheme="minorHAnsi" w:hAnsiTheme="minorHAnsi" w:cstheme="minorHAnsi"/>
          <w:sz w:val="24"/>
          <w:szCs w:val="24"/>
        </w:rPr>
        <w:t xml:space="preserve"> 2010). Kljub temu, da velika uharica spada med prehranske generaliste (Mikkola 1983), je, kot kaže, vseeno lahko dovzetna na pomanjkanje hrane. Tako so bila že ugotovljena zmanjšanja števila gnezdečih parov v primeru pomanjkanja priljubljenega plena (Martínez &amp; Zuberogoitia 2001). Letošnje leto je bilo kot posledica lanskega dobrega »mišjega leta« pri več vrstah sov v Sloveniji zaznati velike izpade gnezditve (A. Vrezec </w:t>
      </w:r>
      <w:r w:rsidRPr="002A386B">
        <w:rPr>
          <w:rFonts w:asciiTheme="minorHAnsi" w:hAnsiTheme="minorHAnsi" w:cstheme="minorHAnsi"/>
          <w:i/>
          <w:sz w:val="24"/>
          <w:szCs w:val="24"/>
        </w:rPr>
        <w:t>osebno</w:t>
      </w:r>
      <w:r w:rsidRPr="002A386B">
        <w:rPr>
          <w:rFonts w:asciiTheme="minorHAnsi" w:hAnsiTheme="minorHAnsi" w:cstheme="minorHAnsi"/>
          <w:sz w:val="24"/>
          <w:szCs w:val="24"/>
        </w:rPr>
        <w:t>), zato pripisujemo slab gnezditveni uspeh predvsem temu pojavu, saj mladičev nismo registrirali niti v teritorijih, kjer smo z dodatnimi popisi potrdili prisotnost para tudi med gnezdenjem, gnezdila pa nista niti oba s kamerami spremljana para.</w:t>
      </w:r>
    </w:p>
    <w:p w14:paraId="648737B8" w14:textId="77777777" w:rsidR="002A386B" w:rsidRPr="002A386B" w:rsidRDefault="002A386B" w:rsidP="002A386B">
      <w:pPr>
        <w:rPr>
          <w:rFonts w:asciiTheme="minorHAnsi" w:hAnsiTheme="minorHAnsi" w:cstheme="minorHAnsi"/>
          <w:sz w:val="24"/>
          <w:szCs w:val="24"/>
        </w:rPr>
      </w:pPr>
    </w:p>
    <w:p w14:paraId="327167E9" w14:textId="77777777" w:rsidR="002A386B" w:rsidRPr="002A386B" w:rsidRDefault="002A386B" w:rsidP="002A386B">
      <w:pPr>
        <w:rPr>
          <w:rFonts w:asciiTheme="minorHAnsi" w:hAnsiTheme="minorHAnsi" w:cstheme="minorHAnsi"/>
          <w:sz w:val="24"/>
          <w:szCs w:val="24"/>
        </w:rPr>
      </w:pPr>
    </w:p>
    <w:p w14:paraId="43AC15DC" w14:textId="77777777" w:rsidR="002A386B" w:rsidRPr="002A386B" w:rsidRDefault="002A386B" w:rsidP="002A386B">
      <w:pPr>
        <w:rPr>
          <w:rFonts w:asciiTheme="minorHAnsi" w:hAnsiTheme="minorHAnsi" w:cstheme="minorHAnsi"/>
          <w:sz w:val="24"/>
          <w:szCs w:val="24"/>
        </w:rPr>
      </w:pPr>
    </w:p>
    <w:p w14:paraId="3BCF65F3" w14:textId="77777777" w:rsidR="002A386B" w:rsidRPr="002A386B" w:rsidRDefault="002A386B" w:rsidP="002A386B">
      <w:pPr>
        <w:rPr>
          <w:rFonts w:asciiTheme="minorHAnsi" w:hAnsiTheme="minorHAnsi" w:cstheme="minorHAnsi"/>
          <w:b/>
          <w:sz w:val="24"/>
          <w:szCs w:val="24"/>
        </w:rPr>
      </w:pPr>
    </w:p>
    <w:p w14:paraId="1E86EAA1" w14:textId="77777777" w:rsidR="002A386B" w:rsidRPr="002A386B" w:rsidRDefault="002A386B" w:rsidP="002A386B">
      <w:pPr>
        <w:rPr>
          <w:rFonts w:asciiTheme="minorHAnsi" w:hAnsiTheme="minorHAnsi" w:cstheme="minorHAnsi"/>
          <w:b/>
          <w:sz w:val="28"/>
          <w:szCs w:val="28"/>
        </w:rPr>
      </w:pPr>
      <w:r w:rsidRPr="002A386B">
        <w:rPr>
          <w:rFonts w:asciiTheme="minorHAnsi" w:hAnsiTheme="minorHAnsi" w:cstheme="minorHAnsi"/>
          <w:b/>
          <w:sz w:val="28"/>
          <w:szCs w:val="28"/>
        </w:rPr>
        <w:lastRenderedPageBreak/>
        <w:t>VIRI</w:t>
      </w:r>
    </w:p>
    <w:p w14:paraId="38E3E3AD" w14:textId="77777777" w:rsidR="002A386B" w:rsidRPr="002A386B" w:rsidRDefault="002A386B" w:rsidP="002A386B">
      <w:pPr>
        <w:rPr>
          <w:rFonts w:asciiTheme="minorHAnsi" w:hAnsiTheme="minorHAnsi" w:cstheme="minorHAnsi"/>
          <w:b/>
          <w:sz w:val="24"/>
          <w:szCs w:val="24"/>
        </w:rPr>
      </w:pPr>
    </w:p>
    <w:p w14:paraId="19A23EBD" w14:textId="77777777" w:rsidR="002A386B" w:rsidRPr="002A386B" w:rsidRDefault="002A386B" w:rsidP="002A386B">
      <w:pPr>
        <w:rPr>
          <w:rFonts w:asciiTheme="minorHAnsi" w:hAnsiTheme="minorHAnsi" w:cstheme="minorHAnsi"/>
          <w:sz w:val="24"/>
          <w:szCs w:val="24"/>
        </w:rPr>
      </w:pPr>
      <w:r w:rsidRPr="002A386B">
        <w:rPr>
          <w:rFonts w:asciiTheme="minorHAnsi" w:hAnsiTheme="minorHAnsi" w:cstheme="minorHAnsi"/>
          <w:sz w:val="24"/>
          <w:szCs w:val="24"/>
        </w:rPr>
        <w:t xml:space="preserve">Aebischer A., Nyffeler P., Koch S., Arlettaz R. (2005): Jugenddispersion und Mortalität Schweizer Uhus </w:t>
      </w:r>
      <w:r w:rsidRPr="002A386B">
        <w:rPr>
          <w:rFonts w:asciiTheme="minorHAnsi" w:hAnsiTheme="minorHAnsi" w:cstheme="minorHAnsi"/>
          <w:i/>
          <w:sz w:val="24"/>
          <w:szCs w:val="24"/>
        </w:rPr>
        <w:t>Bubo bubo</w:t>
      </w:r>
      <w:r w:rsidRPr="002A386B">
        <w:rPr>
          <w:rFonts w:asciiTheme="minorHAnsi" w:hAnsiTheme="minorHAnsi" w:cstheme="minorHAnsi"/>
          <w:sz w:val="24"/>
          <w:szCs w:val="24"/>
        </w:rPr>
        <w:t>. Ein aktueller Zwischenbericht. Ornithologischer Anzeiger 44: 197-200.</w:t>
      </w:r>
    </w:p>
    <w:p w14:paraId="004D98CE" w14:textId="77777777" w:rsidR="002A386B" w:rsidRPr="002A386B" w:rsidRDefault="002A386B" w:rsidP="002A386B">
      <w:pPr>
        <w:rPr>
          <w:rFonts w:asciiTheme="minorHAnsi" w:hAnsiTheme="minorHAnsi" w:cstheme="minorHAnsi"/>
          <w:sz w:val="24"/>
          <w:szCs w:val="24"/>
        </w:rPr>
      </w:pPr>
    </w:p>
    <w:p w14:paraId="3BEBB688" w14:textId="77777777" w:rsidR="002A386B" w:rsidRPr="002A386B" w:rsidRDefault="002A386B" w:rsidP="002A386B">
      <w:pPr>
        <w:rPr>
          <w:rFonts w:asciiTheme="minorHAnsi" w:hAnsiTheme="minorHAnsi" w:cstheme="minorHAnsi"/>
          <w:sz w:val="24"/>
          <w:szCs w:val="24"/>
        </w:rPr>
      </w:pPr>
      <w:r w:rsidRPr="002A386B">
        <w:rPr>
          <w:rFonts w:asciiTheme="minorHAnsi" w:hAnsiTheme="minorHAnsi" w:cstheme="minorHAnsi"/>
          <w:sz w:val="24"/>
          <w:szCs w:val="24"/>
        </w:rPr>
        <w:t>Bevanger K. (1994): Bird interactions with utility structures: collision and electrocution, causes and mitigation measures. Ibis 136 (4): 412-425.</w:t>
      </w:r>
    </w:p>
    <w:p w14:paraId="5CC652E0" w14:textId="77777777" w:rsidR="002A386B" w:rsidRPr="002A386B" w:rsidRDefault="002A386B" w:rsidP="002A386B">
      <w:pPr>
        <w:rPr>
          <w:rFonts w:asciiTheme="minorHAnsi" w:hAnsiTheme="minorHAnsi" w:cstheme="minorHAnsi"/>
          <w:sz w:val="24"/>
          <w:szCs w:val="24"/>
        </w:rPr>
      </w:pPr>
    </w:p>
    <w:p w14:paraId="3F6650F0" w14:textId="77777777" w:rsidR="002A386B" w:rsidRPr="002A386B" w:rsidRDefault="002A386B" w:rsidP="002A386B">
      <w:pPr>
        <w:rPr>
          <w:rFonts w:asciiTheme="minorHAnsi" w:hAnsiTheme="minorHAnsi" w:cstheme="minorHAnsi"/>
          <w:sz w:val="24"/>
          <w:szCs w:val="24"/>
        </w:rPr>
      </w:pPr>
      <w:r w:rsidRPr="002A386B">
        <w:rPr>
          <w:rFonts w:asciiTheme="minorHAnsi" w:hAnsiTheme="minorHAnsi" w:cstheme="minorHAnsi"/>
          <w:sz w:val="24"/>
          <w:szCs w:val="24"/>
        </w:rPr>
        <w:t>Bevanger K. (1998): Biological and conservation aspects of bird mortality caused by electricity power lines: a review. Biological Conservation 86: 67-76.</w:t>
      </w:r>
    </w:p>
    <w:p w14:paraId="533BE0CD" w14:textId="77777777" w:rsidR="002A386B" w:rsidRPr="002A386B" w:rsidRDefault="002A386B" w:rsidP="002A386B">
      <w:pPr>
        <w:rPr>
          <w:rFonts w:asciiTheme="minorHAnsi" w:hAnsiTheme="minorHAnsi" w:cstheme="minorHAnsi"/>
          <w:sz w:val="24"/>
          <w:szCs w:val="24"/>
        </w:rPr>
      </w:pPr>
    </w:p>
    <w:p w14:paraId="3B2BFB9A" w14:textId="77777777" w:rsidR="002A386B" w:rsidRPr="002A386B" w:rsidRDefault="002A386B" w:rsidP="002A386B">
      <w:pPr>
        <w:adjustRightInd w:val="0"/>
        <w:rPr>
          <w:rFonts w:asciiTheme="minorHAnsi" w:hAnsiTheme="minorHAnsi" w:cstheme="minorHAnsi"/>
          <w:sz w:val="24"/>
          <w:szCs w:val="24"/>
        </w:rPr>
      </w:pPr>
      <w:r w:rsidRPr="002A386B">
        <w:rPr>
          <w:rFonts w:asciiTheme="minorHAnsi" w:hAnsiTheme="minorHAnsi" w:cstheme="minorHAnsi"/>
          <w:sz w:val="24"/>
          <w:szCs w:val="24"/>
        </w:rPr>
        <w:t xml:space="preserve">Dalbeck L., Heg D. (2006): Reproductive success of a reintroduced population of Eagle Owls </w:t>
      </w:r>
      <w:r w:rsidRPr="002A386B">
        <w:rPr>
          <w:rFonts w:asciiTheme="minorHAnsi" w:hAnsiTheme="minorHAnsi" w:cstheme="minorHAnsi"/>
          <w:i/>
          <w:sz w:val="24"/>
          <w:szCs w:val="24"/>
        </w:rPr>
        <w:t>Bubo bubo</w:t>
      </w:r>
      <w:r w:rsidRPr="002A386B">
        <w:rPr>
          <w:rFonts w:asciiTheme="minorHAnsi" w:hAnsiTheme="minorHAnsi" w:cstheme="minorHAnsi"/>
          <w:sz w:val="24"/>
          <w:szCs w:val="24"/>
        </w:rPr>
        <w:t xml:space="preserve"> in relation to habitat characteristics in the Eifel, Germany. Ardea 94 (1): 3–21.</w:t>
      </w:r>
    </w:p>
    <w:p w14:paraId="216028B3" w14:textId="77777777" w:rsidR="002A386B" w:rsidRPr="002A386B" w:rsidRDefault="002A386B" w:rsidP="002A386B">
      <w:pPr>
        <w:adjustRightInd w:val="0"/>
        <w:rPr>
          <w:rFonts w:asciiTheme="minorHAnsi" w:hAnsiTheme="minorHAnsi" w:cstheme="minorHAnsi"/>
          <w:sz w:val="24"/>
          <w:szCs w:val="24"/>
        </w:rPr>
      </w:pPr>
    </w:p>
    <w:p w14:paraId="01062822" w14:textId="77777777" w:rsidR="002A386B" w:rsidRPr="002A386B" w:rsidRDefault="002A386B" w:rsidP="002A386B">
      <w:pPr>
        <w:rPr>
          <w:rFonts w:asciiTheme="minorHAnsi" w:hAnsiTheme="minorHAnsi" w:cstheme="minorHAnsi"/>
          <w:sz w:val="24"/>
          <w:szCs w:val="24"/>
        </w:rPr>
      </w:pPr>
      <w:r w:rsidRPr="002A386B">
        <w:rPr>
          <w:rFonts w:asciiTheme="minorHAnsi" w:hAnsiTheme="minorHAnsi" w:cstheme="minorHAnsi"/>
          <w:sz w:val="24"/>
          <w:szCs w:val="24"/>
        </w:rPr>
        <w:t>Martínez J.A., Zuberogoitia I. (2001): The response of the Eagle Owl (</w:t>
      </w:r>
      <w:r w:rsidRPr="002A386B">
        <w:rPr>
          <w:rFonts w:asciiTheme="minorHAnsi" w:hAnsiTheme="minorHAnsi" w:cstheme="minorHAnsi"/>
          <w:i/>
          <w:sz w:val="24"/>
          <w:szCs w:val="24"/>
        </w:rPr>
        <w:t>Bubo bubo</w:t>
      </w:r>
      <w:r w:rsidRPr="002A386B">
        <w:rPr>
          <w:rFonts w:asciiTheme="minorHAnsi" w:hAnsiTheme="minorHAnsi" w:cstheme="minorHAnsi"/>
          <w:sz w:val="24"/>
          <w:szCs w:val="24"/>
        </w:rPr>
        <w:t xml:space="preserve">) to an outbreak of the rabbit haemorrhagic disease. </w:t>
      </w:r>
      <w:r w:rsidRPr="002A386B">
        <w:rPr>
          <w:rFonts w:asciiTheme="minorHAnsi" w:hAnsiTheme="minorHAnsi" w:cstheme="minorHAnsi"/>
          <w:iCs/>
          <w:sz w:val="24"/>
          <w:szCs w:val="24"/>
          <w:shd w:val="clear" w:color="auto" w:fill="FCFCFC"/>
        </w:rPr>
        <w:t>Journal für Ornithologie</w:t>
      </w:r>
      <w:r w:rsidRPr="002A386B">
        <w:rPr>
          <w:rFonts w:asciiTheme="minorHAnsi" w:hAnsiTheme="minorHAnsi" w:cstheme="minorHAnsi"/>
          <w:color w:val="333333"/>
          <w:sz w:val="24"/>
          <w:szCs w:val="24"/>
          <w:shd w:val="clear" w:color="auto" w:fill="FCFCFC"/>
        </w:rPr>
        <w:t> </w:t>
      </w:r>
      <w:r w:rsidRPr="002A386B">
        <w:rPr>
          <w:rFonts w:asciiTheme="minorHAnsi" w:hAnsiTheme="minorHAnsi" w:cstheme="minorHAnsi"/>
          <w:sz w:val="24"/>
          <w:szCs w:val="24"/>
        </w:rPr>
        <w:t xml:space="preserve">142: 204–211. </w:t>
      </w:r>
    </w:p>
    <w:p w14:paraId="643E504E" w14:textId="77777777" w:rsidR="002A386B" w:rsidRPr="002A386B" w:rsidRDefault="002A386B" w:rsidP="002A386B">
      <w:pPr>
        <w:rPr>
          <w:rFonts w:asciiTheme="minorHAnsi" w:hAnsiTheme="minorHAnsi" w:cstheme="minorHAnsi"/>
          <w:sz w:val="24"/>
          <w:szCs w:val="24"/>
        </w:rPr>
      </w:pPr>
    </w:p>
    <w:p w14:paraId="459BA3C4" w14:textId="77777777" w:rsidR="002A386B" w:rsidRPr="002A386B" w:rsidRDefault="002A386B" w:rsidP="002A386B">
      <w:pPr>
        <w:rPr>
          <w:rFonts w:asciiTheme="minorHAnsi" w:hAnsiTheme="minorHAnsi" w:cstheme="minorHAnsi"/>
          <w:sz w:val="24"/>
          <w:szCs w:val="24"/>
        </w:rPr>
      </w:pPr>
      <w:r w:rsidRPr="002A386B">
        <w:rPr>
          <w:rFonts w:asciiTheme="minorHAnsi" w:hAnsiTheme="minorHAnsi" w:cstheme="minorHAnsi"/>
          <w:sz w:val="24"/>
          <w:szCs w:val="24"/>
        </w:rPr>
        <w:t>Mihelič T. (2008): Vpliv elektrovodov na številčnost velike uharice na Krasu. Zaključno poročilo. Projekt INTERREG IIIA Slovenija – Italija 2000-2006 »Natura 2000 za boljšo kakovost življenja (Natura Primorske)«. DOPPS, Ljubljana.</w:t>
      </w:r>
    </w:p>
    <w:p w14:paraId="7EE67CED" w14:textId="77777777" w:rsidR="002A386B" w:rsidRPr="002A386B" w:rsidRDefault="002A386B" w:rsidP="002A386B">
      <w:pPr>
        <w:rPr>
          <w:rFonts w:asciiTheme="minorHAnsi" w:hAnsiTheme="minorHAnsi" w:cstheme="minorHAnsi"/>
          <w:sz w:val="24"/>
          <w:szCs w:val="24"/>
        </w:rPr>
      </w:pPr>
    </w:p>
    <w:p w14:paraId="6B53916C" w14:textId="77777777" w:rsidR="002A386B" w:rsidRPr="002A386B" w:rsidRDefault="002A386B" w:rsidP="002A386B">
      <w:pPr>
        <w:rPr>
          <w:rFonts w:asciiTheme="minorHAnsi" w:hAnsiTheme="minorHAnsi" w:cstheme="minorHAnsi"/>
          <w:sz w:val="24"/>
          <w:szCs w:val="24"/>
        </w:rPr>
      </w:pPr>
      <w:r w:rsidRPr="002A386B">
        <w:rPr>
          <w:rFonts w:asciiTheme="minorHAnsi" w:hAnsiTheme="minorHAnsi" w:cstheme="minorHAnsi"/>
          <w:sz w:val="24"/>
          <w:szCs w:val="24"/>
        </w:rPr>
        <w:t xml:space="preserve">Mihelič T., Denac K. (2018): Velika uharica </w:t>
      </w:r>
      <w:r w:rsidRPr="002A386B">
        <w:rPr>
          <w:rFonts w:asciiTheme="minorHAnsi" w:hAnsiTheme="minorHAnsi" w:cstheme="minorHAnsi"/>
          <w:i/>
          <w:sz w:val="24"/>
          <w:szCs w:val="24"/>
        </w:rPr>
        <w:t>Bubo bubo</w:t>
      </w:r>
      <w:r w:rsidRPr="002A386B">
        <w:rPr>
          <w:rFonts w:asciiTheme="minorHAnsi" w:hAnsiTheme="minorHAnsi" w:cstheme="minorHAnsi"/>
          <w:sz w:val="24"/>
          <w:szCs w:val="24"/>
        </w:rPr>
        <w:t>. Str. 36-43. V: Denac K., Jančar T., Božič L., Mihelič T., Koce U., Kmecl P., Kljun I., Denac D., Bordjan D. (2018): Monitoring populacij izbranih ciljnih vrst ptic na območjih Natura 2000 v letu 2018 in sinteza monitoringa 2016-2018. Poročilo. Naročnik: Ministrstvo za kmetijstvo, gozdarstvo in prehrano. DOPPS, Ljubljana.</w:t>
      </w:r>
    </w:p>
    <w:p w14:paraId="7FFEC9DA" w14:textId="77777777" w:rsidR="002A386B" w:rsidRPr="002A386B" w:rsidRDefault="002A386B" w:rsidP="002A386B">
      <w:pPr>
        <w:rPr>
          <w:rFonts w:asciiTheme="minorHAnsi" w:hAnsiTheme="minorHAnsi" w:cstheme="minorHAnsi"/>
          <w:sz w:val="24"/>
          <w:szCs w:val="24"/>
        </w:rPr>
      </w:pPr>
    </w:p>
    <w:p w14:paraId="6C92A681" w14:textId="77777777" w:rsidR="002A386B" w:rsidRPr="002A386B" w:rsidRDefault="002A386B" w:rsidP="002A386B">
      <w:pPr>
        <w:rPr>
          <w:rFonts w:asciiTheme="minorHAnsi" w:hAnsiTheme="minorHAnsi" w:cstheme="minorHAnsi"/>
          <w:color w:val="000000" w:themeColor="text1"/>
          <w:sz w:val="24"/>
          <w:szCs w:val="24"/>
        </w:rPr>
      </w:pPr>
      <w:r w:rsidRPr="002A386B">
        <w:rPr>
          <w:rFonts w:asciiTheme="minorHAnsi" w:hAnsiTheme="minorHAnsi" w:cstheme="minorHAnsi"/>
          <w:sz w:val="24"/>
          <w:szCs w:val="24"/>
        </w:rPr>
        <w:t>Mikkola H. (</w:t>
      </w:r>
      <w:r w:rsidRPr="002A386B">
        <w:rPr>
          <w:rFonts w:asciiTheme="minorHAnsi" w:hAnsiTheme="minorHAnsi" w:cstheme="minorHAnsi"/>
          <w:color w:val="000000" w:themeColor="text1"/>
          <w:sz w:val="24"/>
          <w:szCs w:val="24"/>
        </w:rPr>
        <w:t xml:space="preserve">1983): Owls of Europe. T &amp; AD Poyser, London. </w:t>
      </w:r>
    </w:p>
    <w:p w14:paraId="510A9BDF" w14:textId="77777777" w:rsidR="002A386B" w:rsidRPr="002A386B" w:rsidRDefault="002A386B" w:rsidP="002A386B">
      <w:pPr>
        <w:rPr>
          <w:rFonts w:asciiTheme="minorHAnsi" w:hAnsiTheme="minorHAnsi" w:cstheme="minorHAnsi"/>
          <w:sz w:val="24"/>
          <w:szCs w:val="24"/>
        </w:rPr>
      </w:pPr>
    </w:p>
    <w:p w14:paraId="1F0AA157" w14:textId="77777777" w:rsidR="002A386B" w:rsidRPr="002A386B" w:rsidRDefault="002A386B" w:rsidP="002A386B">
      <w:pPr>
        <w:rPr>
          <w:rFonts w:asciiTheme="minorHAnsi" w:hAnsiTheme="minorHAnsi" w:cstheme="minorHAnsi"/>
          <w:sz w:val="24"/>
          <w:szCs w:val="24"/>
        </w:rPr>
      </w:pPr>
      <w:r w:rsidRPr="002A386B">
        <w:rPr>
          <w:rFonts w:asciiTheme="minorHAnsi" w:hAnsiTheme="minorHAnsi" w:cstheme="minorHAnsi"/>
          <w:sz w:val="24"/>
          <w:szCs w:val="24"/>
        </w:rPr>
        <w:t>Penteriani V., Gallardo M., Roche P</w:t>
      </w:r>
      <w:r w:rsidRPr="002A386B">
        <w:rPr>
          <w:rFonts w:asciiTheme="minorHAnsi" w:hAnsiTheme="minorHAnsi" w:cstheme="minorHAnsi"/>
          <w:color w:val="000000"/>
          <w:sz w:val="24"/>
          <w:szCs w:val="24"/>
        </w:rPr>
        <w:t>. (</w:t>
      </w:r>
      <w:r w:rsidRPr="002A386B">
        <w:rPr>
          <w:rFonts w:asciiTheme="minorHAnsi" w:hAnsiTheme="minorHAnsi" w:cstheme="minorHAnsi"/>
          <w:sz w:val="24"/>
          <w:szCs w:val="24"/>
        </w:rPr>
        <w:t>2002): Landscape structure and food supply affect eagle owl (</w:t>
      </w:r>
      <w:r w:rsidRPr="002A386B">
        <w:rPr>
          <w:rFonts w:asciiTheme="minorHAnsi" w:hAnsiTheme="minorHAnsi" w:cstheme="minorHAnsi"/>
          <w:i/>
          <w:sz w:val="24"/>
          <w:szCs w:val="24"/>
        </w:rPr>
        <w:t>Bubo bubo</w:t>
      </w:r>
      <w:r w:rsidRPr="002A386B">
        <w:rPr>
          <w:rFonts w:asciiTheme="minorHAnsi" w:hAnsiTheme="minorHAnsi" w:cstheme="minorHAnsi"/>
          <w:sz w:val="24"/>
          <w:szCs w:val="24"/>
        </w:rPr>
        <w:t>) density and breeding performance: a case of intra-population heterogeneity. Journal of Zoology 257 (3): 365–372.</w:t>
      </w:r>
    </w:p>
    <w:p w14:paraId="75DC4C96" w14:textId="77777777" w:rsidR="002A386B" w:rsidRPr="002A386B" w:rsidRDefault="002A386B" w:rsidP="002A386B">
      <w:pPr>
        <w:rPr>
          <w:rFonts w:asciiTheme="minorHAnsi" w:hAnsiTheme="minorHAnsi" w:cstheme="minorHAnsi"/>
          <w:sz w:val="24"/>
          <w:szCs w:val="24"/>
        </w:rPr>
      </w:pPr>
    </w:p>
    <w:p w14:paraId="1F73095C" w14:textId="77777777" w:rsidR="002A386B" w:rsidRPr="002A386B" w:rsidRDefault="002A386B" w:rsidP="002A386B">
      <w:pPr>
        <w:rPr>
          <w:rFonts w:asciiTheme="minorHAnsi" w:hAnsiTheme="minorHAnsi" w:cstheme="minorHAnsi"/>
          <w:sz w:val="24"/>
          <w:szCs w:val="24"/>
        </w:rPr>
      </w:pPr>
      <w:r w:rsidRPr="002A386B">
        <w:rPr>
          <w:rFonts w:asciiTheme="minorHAnsi" w:hAnsiTheme="minorHAnsi" w:cstheme="minorHAnsi"/>
          <w:sz w:val="24"/>
          <w:szCs w:val="24"/>
        </w:rPr>
        <w:t>Radler K., Bergerhausen W. (1988): On the life history of a reintroduced population of Eagle Owls (</w:t>
      </w:r>
      <w:r w:rsidRPr="002A386B">
        <w:rPr>
          <w:rFonts w:asciiTheme="minorHAnsi" w:hAnsiTheme="minorHAnsi" w:cstheme="minorHAnsi"/>
          <w:i/>
          <w:sz w:val="24"/>
          <w:szCs w:val="24"/>
        </w:rPr>
        <w:t>Bubo bubo</w:t>
      </w:r>
      <w:r w:rsidRPr="002A386B">
        <w:rPr>
          <w:rFonts w:asciiTheme="minorHAnsi" w:hAnsiTheme="minorHAnsi" w:cstheme="minorHAnsi"/>
          <w:sz w:val="24"/>
          <w:szCs w:val="24"/>
        </w:rPr>
        <w:t>). Str. 83-94. V: Garcelon D. G., Roemer G.W. (ur.): Proceedings of the International Symposium on Raptor Reintroduction. Institute for Wildlife Studies, Arcata, California.</w:t>
      </w:r>
    </w:p>
    <w:p w14:paraId="1B3AD36F" w14:textId="77777777" w:rsidR="002A386B" w:rsidRPr="002A386B" w:rsidRDefault="002A386B" w:rsidP="002A386B">
      <w:pPr>
        <w:rPr>
          <w:rFonts w:asciiTheme="minorHAnsi" w:hAnsiTheme="minorHAnsi" w:cstheme="minorHAnsi"/>
          <w:sz w:val="24"/>
          <w:szCs w:val="24"/>
        </w:rPr>
      </w:pPr>
    </w:p>
    <w:p w14:paraId="3ACE07F7" w14:textId="77777777" w:rsidR="002A386B" w:rsidRPr="002A386B" w:rsidRDefault="002A386B" w:rsidP="002A386B">
      <w:pPr>
        <w:rPr>
          <w:rFonts w:asciiTheme="minorHAnsi" w:hAnsiTheme="minorHAnsi" w:cstheme="minorHAnsi"/>
          <w:sz w:val="24"/>
          <w:szCs w:val="24"/>
        </w:rPr>
      </w:pPr>
      <w:r w:rsidRPr="002A386B">
        <w:rPr>
          <w:rFonts w:asciiTheme="minorHAnsi" w:hAnsiTheme="minorHAnsi" w:cstheme="minorHAnsi"/>
          <w:sz w:val="24"/>
          <w:szCs w:val="24"/>
        </w:rPr>
        <w:t xml:space="preserve">Rubolini D., Bassi E., Bogliani G., Galeotti P., Garavaglia R. (2001): Eagle owl </w:t>
      </w:r>
      <w:r w:rsidRPr="002A386B">
        <w:rPr>
          <w:rFonts w:asciiTheme="minorHAnsi" w:hAnsiTheme="minorHAnsi" w:cstheme="minorHAnsi"/>
          <w:i/>
          <w:sz w:val="24"/>
          <w:szCs w:val="24"/>
        </w:rPr>
        <w:t>Bubo bubo</w:t>
      </w:r>
      <w:r w:rsidRPr="002A386B">
        <w:rPr>
          <w:rFonts w:asciiTheme="minorHAnsi" w:hAnsiTheme="minorHAnsi" w:cstheme="minorHAnsi"/>
          <w:sz w:val="24"/>
          <w:szCs w:val="24"/>
        </w:rPr>
        <w:t xml:space="preserve"> and power line interactions in the Italian Alps. Bird Conservation International 11: 319–324.</w:t>
      </w:r>
    </w:p>
    <w:p w14:paraId="0D1462E1" w14:textId="77777777" w:rsidR="002A386B" w:rsidRPr="002A386B" w:rsidRDefault="002A386B" w:rsidP="002A386B">
      <w:pPr>
        <w:rPr>
          <w:rFonts w:asciiTheme="minorHAnsi" w:hAnsiTheme="minorHAnsi" w:cstheme="minorHAnsi"/>
          <w:sz w:val="24"/>
          <w:szCs w:val="24"/>
        </w:rPr>
      </w:pPr>
    </w:p>
    <w:p w14:paraId="6222048A" w14:textId="77777777" w:rsidR="002A386B" w:rsidRPr="002A386B" w:rsidRDefault="002A386B" w:rsidP="002A386B">
      <w:pPr>
        <w:rPr>
          <w:rFonts w:asciiTheme="minorHAnsi" w:hAnsiTheme="minorHAnsi" w:cstheme="minorHAnsi"/>
          <w:sz w:val="24"/>
          <w:szCs w:val="24"/>
        </w:rPr>
      </w:pPr>
      <w:r w:rsidRPr="002A386B">
        <w:rPr>
          <w:rFonts w:asciiTheme="minorHAnsi" w:hAnsiTheme="minorHAnsi" w:cstheme="minorHAnsi"/>
          <w:sz w:val="24"/>
          <w:szCs w:val="24"/>
        </w:rPr>
        <w:t>Schaub M., Aebischer A., Gimenez O., Berger S., Arlettaz R. (2010): Massive immigration balances high anthropogenic mortality in a stable Eagle Owl population: lessons for conservation. Biological Conservation 143: 1911–1918.</w:t>
      </w:r>
    </w:p>
    <w:p w14:paraId="4E1501D1" w14:textId="77777777" w:rsidR="002A386B" w:rsidRPr="002A386B" w:rsidRDefault="002A386B" w:rsidP="002A386B">
      <w:pPr>
        <w:rPr>
          <w:rFonts w:asciiTheme="minorHAnsi" w:hAnsiTheme="minorHAnsi" w:cstheme="minorHAnsi"/>
          <w:sz w:val="24"/>
          <w:szCs w:val="24"/>
        </w:rPr>
      </w:pPr>
    </w:p>
    <w:p w14:paraId="16F3870B" w14:textId="77777777" w:rsidR="002A386B" w:rsidRPr="002A386B" w:rsidRDefault="002A386B" w:rsidP="002A386B">
      <w:pPr>
        <w:rPr>
          <w:rFonts w:asciiTheme="minorHAnsi" w:hAnsiTheme="minorHAnsi" w:cstheme="minorHAnsi"/>
          <w:sz w:val="24"/>
          <w:szCs w:val="24"/>
        </w:rPr>
      </w:pPr>
      <w:r w:rsidRPr="002A386B">
        <w:rPr>
          <w:rFonts w:asciiTheme="minorHAnsi" w:hAnsiTheme="minorHAnsi" w:cstheme="minorHAnsi"/>
          <w:sz w:val="24"/>
          <w:szCs w:val="24"/>
        </w:rPr>
        <w:lastRenderedPageBreak/>
        <w:t xml:space="preserve">Sergio F., Marchesi L., Pedrini P., Ferer M., Penteriani V. (2004): Electrocution alters the distribution and density of a top predator, the eagle owl </w:t>
      </w:r>
      <w:r w:rsidRPr="002A386B">
        <w:rPr>
          <w:rFonts w:asciiTheme="minorHAnsi" w:hAnsiTheme="minorHAnsi" w:cstheme="minorHAnsi"/>
          <w:i/>
          <w:sz w:val="24"/>
          <w:szCs w:val="24"/>
        </w:rPr>
        <w:t>Bubo bubo</w:t>
      </w:r>
      <w:r w:rsidRPr="002A386B">
        <w:rPr>
          <w:rFonts w:asciiTheme="minorHAnsi" w:hAnsiTheme="minorHAnsi" w:cstheme="minorHAnsi"/>
          <w:sz w:val="24"/>
          <w:szCs w:val="24"/>
        </w:rPr>
        <w:t>. Journal of Applied Ecology 41: 836-845.</w:t>
      </w:r>
    </w:p>
    <w:p w14:paraId="17907BDA" w14:textId="77777777" w:rsidR="002A386B" w:rsidRDefault="002A386B" w:rsidP="002A386B">
      <w:pPr>
        <w:rPr>
          <w:rFonts w:asciiTheme="minorHAnsi" w:hAnsiTheme="minorHAnsi" w:cstheme="minorHAnsi"/>
        </w:rPr>
      </w:pPr>
    </w:p>
    <w:p w14:paraId="6C43881B" w14:textId="6CAA599A" w:rsidR="002A386B" w:rsidRDefault="002A386B">
      <w:pPr>
        <w:autoSpaceDE/>
        <w:autoSpaceDN/>
        <w:jc w:val="left"/>
        <w:rPr>
          <w:rFonts w:asciiTheme="minorHAnsi" w:hAnsiTheme="minorHAnsi" w:cstheme="minorHAnsi"/>
        </w:rPr>
      </w:pPr>
      <w:r>
        <w:rPr>
          <w:rFonts w:asciiTheme="minorHAnsi" w:hAnsiTheme="minorHAnsi" w:cstheme="minorHAnsi"/>
        </w:rPr>
        <w:br w:type="page"/>
      </w:r>
    </w:p>
    <w:p w14:paraId="7F2D209C" w14:textId="77777777" w:rsidR="00B3744D" w:rsidRPr="00B3744D" w:rsidRDefault="00B3744D" w:rsidP="001B5374">
      <w:pPr>
        <w:pStyle w:val="Naslov1"/>
        <w:spacing w:before="0" w:after="0"/>
        <w:rPr>
          <w:rFonts w:asciiTheme="minorHAnsi" w:hAnsiTheme="minorHAnsi" w:cstheme="minorHAnsi"/>
          <w:color w:val="00B050"/>
        </w:rPr>
      </w:pPr>
      <w:bookmarkStart w:id="31" w:name="_Toc115260291"/>
      <w:r w:rsidRPr="00B3744D">
        <w:rPr>
          <w:rFonts w:asciiTheme="minorHAnsi" w:hAnsiTheme="minorHAnsi" w:cstheme="minorHAnsi"/>
          <w:color w:val="00B050"/>
        </w:rPr>
        <w:lastRenderedPageBreak/>
        <w:t xml:space="preserve">PODHUJKA </w:t>
      </w:r>
      <w:r w:rsidRPr="00B3744D">
        <w:rPr>
          <w:rFonts w:asciiTheme="minorHAnsi" w:hAnsiTheme="minorHAnsi" w:cstheme="minorHAnsi"/>
          <w:i/>
          <w:color w:val="00B050"/>
        </w:rPr>
        <w:t>Caprimulgus europaeus</w:t>
      </w:r>
      <w:bookmarkEnd w:id="31"/>
    </w:p>
    <w:p w14:paraId="0148F2DE" w14:textId="77777777" w:rsidR="00B3744D" w:rsidRPr="00B3744D" w:rsidRDefault="00B3744D" w:rsidP="001B5374">
      <w:pPr>
        <w:rPr>
          <w:rFonts w:asciiTheme="minorHAnsi" w:hAnsiTheme="minorHAnsi" w:cstheme="minorHAnsi"/>
          <w:b/>
          <w:sz w:val="24"/>
          <w:szCs w:val="24"/>
        </w:rPr>
      </w:pPr>
    </w:p>
    <w:p w14:paraId="6699DB3B" w14:textId="5A089013" w:rsidR="00B3744D" w:rsidRPr="00B3744D" w:rsidRDefault="00B3744D" w:rsidP="001B5374">
      <w:pPr>
        <w:rPr>
          <w:rFonts w:asciiTheme="minorHAnsi" w:hAnsiTheme="minorHAnsi" w:cstheme="minorHAnsi"/>
          <w:b/>
          <w:sz w:val="24"/>
          <w:szCs w:val="24"/>
        </w:rPr>
      </w:pPr>
      <w:r w:rsidRPr="00B3744D">
        <w:rPr>
          <w:rFonts w:asciiTheme="minorHAnsi" w:hAnsiTheme="minorHAnsi" w:cstheme="minorHAnsi"/>
          <w:b/>
          <w:sz w:val="24"/>
          <w:szCs w:val="24"/>
        </w:rPr>
        <w:t xml:space="preserve">Citiranje: </w:t>
      </w:r>
      <w:r w:rsidRPr="00B3744D">
        <w:rPr>
          <w:rFonts w:asciiTheme="minorHAnsi" w:hAnsiTheme="minorHAnsi" w:cstheme="minorHAnsi"/>
          <w:color w:val="000000"/>
          <w:sz w:val="24"/>
          <w:szCs w:val="24"/>
        </w:rPr>
        <w:t>Kmecl P. (</w:t>
      </w:r>
      <w:r w:rsidRPr="001B5374">
        <w:rPr>
          <w:rFonts w:asciiTheme="minorHAnsi" w:hAnsiTheme="minorHAnsi" w:cstheme="minorHAnsi"/>
          <w:color w:val="000000"/>
          <w:sz w:val="24"/>
          <w:szCs w:val="24"/>
        </w:rPr>
        <w:t>20</w:t>
      </w:r>
      <w:r w:rsidRPr="00B3744D">
        <w:rPr>
          <w:rFonts w:asciiTheme="minorHAnsi" w:hAnsiTheme="minorHAnsi" w:cstheme="minorHAnsi"/>
          <w:color w:val="000000"/>
          <w:sz w:val="24"/>
          <w:szCs w:val="24"/>
        </w:rPr>
        <w:t xml:space="preserve">22): Podhujka </w:t>
      </w:r>
      <w:r w:rsidRPr="00B3744D">
        <w:rPr>
          <w:rFonts w:asciiTheme="minorHAnsi" w:hAnsiTheme="minorHAnsi" w:cstheme="minorHAnsi"/>
          <w:i/>
          <w:color w:val="000000"/>
          <w:sz w:val="24"/>
          <w:szCs w:val="24"/>
        </w:rPr>
        <w:t>Caprimulgus europaeus</w:t>
      </w:r>
      <w:r w:rsidRPr="00B3744D">
        <w:rPr>
          <w:rFonts w:asciiTheme="minorHAnsi" w:hAnsiTheme="minorHAnsi" w:cstheme="minorHAnsi"/>
          <w:color w:val="000000"/>
          <w:sz w:val="24"/>
          <w:szCs w:val="24"/>
        </w:rPr>
        <w:t xml:space="preserve">. </w:t>
      </w:r>
      <w:r w:rsidRPr="00FA4BFF">
        <w:rPr>
          <w:rFonts w:asciiTheme="minorHAnsi" w:hAnsiTheme="minorHAnsi" w:cstheme="minorHAnsi"/>
          <w:sz w:val="24"/>
          <w:szCs w:val="24"/>
        </w:rPr>
        <w:t xml:space="preserve">Str. </w:t>
      </w:r>
      <w:r w:rsidR="005D40D6">
        <w:rPr>
          <w:rFonts w:asciiTheme="minorHAnsi" w:hAnsiTheme="minorHAnsi" w:cstheme="minorHAnsi"/>
          <w:sz w:val="24"/>
          <w:szCs w:val="24"/>
        </w:rPr>
        <w:t>55</w:t>
      </w:r>
      <w:r w:rsidRPr="00FA4BFF">
        <w:rPr>
          <w:rFonts w:asciiTheme="minorHAnsi" w:hAnsiTheme="minorHAnsi" w:cstheme="minorHAnsi"/>
          <w:sz w:val="24"/>
          <w:szCs w:val="24"/>
        </w:rPr>
        <w:t>-</w:t>
      </w:r>
      <w:r w:rsidR="00FA4BFF" w:rsidRPr="00FA4BFF">
        <w:rPr>
          <w:rFonts w:asciiTheme="minorHAnsi" w:hAnsiTheme="minorHAnsi" w:cstheme="minorHAnsi"/>
          <w:sz w:val="24"/>
          <w:szCs w:val="24"/>
        </w:rPr>
        <w:t>6</w:t>
      </w:r>
      <w:r w:rsidR="005D40D6">
        <w:rPr>
          <w:rFonts w:asciiTheme="minorHAnsi" w:hAnsiTheme="minorHAnsi" w:cstheme="minorHAnsi"/>
          <w:sz w:val="24"/>
          <w:szCs w:val="24"/>
        </w:rPr>
        <w:t>2</w:t>
      </w:r>
      <w:r w:rsidRPr="00FA4BFF">
        <w:rPr>
          <w:rFonts w:asciiTheme="minorHAnsi" w:hAnsiTheme="minorHAnsi" w:cstheme="minorHAnsi"/>
          <w:sz w:val="24"/>
          <w:szCs w:val="24"/>
        </w:rPr>
        <w:t xml:space="preserve">. </w:t>
      </w:r>
      <w:r w:rsidR="00027678" w:rsidRPr="00FA4BFF">
        <w:rPr>
          <w:rFonts w:asciiTheme="minorHAnsi" w:hAnsiTheme="minorHAnsi" w:cstheme="minorHAnsi"/>
          <w:sz w:val="24"/>
          <w:szCs w:val="24"/>
        </w:rPr>
        <w:t>V</w:t>
      </w:r>
      <w:r w:rsidR="00027678" w:rsidRPr="00BD747D">
        <w:rPr>
          <w:rFonts w:asciiTheme="minorHAnsi" w:hAnsiTheme="minorHAnsi" w:cstheme="minorHAnsi"/>
          <w:sz w:val="24"/>
          <w:szCs w:val="24"/>
        </w:rPr>
        <w:t xml:space="preserve">: </w:t>
      </w:r>
      <w:r w:rsidR="00027678" w:rsidRPr="00BD747D">
        <w:rPr>
          <w:rFonts w:asciiTheme="minorHAnsi" w:hAnsiTheme="minorHAnsi" w:cstheme="minorHAnsi"/>
          <w:color w:val="231F20"/>
          <w:sz w:val="24"/>
          <w:szCs w:val="24"/>
        </w:rPr>
        <w:t>Denac K., Basle T., Blažič B., Bordjan D., Božič L., Denac D., Kmecl P., Koce U., Mihelič T.</w:t>
      </w:r>
      <w:r w:rsidR="00027678" w:rsidRPr="00BD747D">
        <w:rPr>
          <w:rFonts w:asciiTheme="minorHAnsi" w:hAnsiTheme="minorHAnsi" w:cstheme="minorHAnsi"/>
          <w:sz w:val="24"/>
          <w:szCs w:val="24"/>
        </w:rPr>
        <w:t>: Monitoring populacij izbranih ciljnih vrst ptic na območjih Natura 2000 v letu 2022. Poročilo. Naročnik: Ministrstvo za kmetijstvo, gozdarstvo in prehrano. DOPPS, Ljubljana.</w:t>
      </w:r>
    </w:p>
    <w:p w14:paraId="377C4332" w14:textId="77777777" w:rsidR="00B3744D" w:rsidRPr="00B3744D" w:rsidRDefault="00B3744D" w:rsidP="001B5374">
      <w:pPr>
        <w:rPr>
          <w:rFonts w:asciiTheme="minorHAnsi" w:hAnsiTheme="minorHAnsi" w:cstheme="minorHAnsi"/>
          <w:b/>
          <w:sz w:val="24"/>
          <w:szCs w:val="24"/>
        </w:rPr>
      </w:pPr>
    </w:p>
    <w:p w14:paraId="352AB586" w14:textId="77777777" w:rsidR="00B3744D" w:rsidRPr="00B3744D" w:rsidRDefault="00B3744D" w:rsidP="001B5374">
      <w:pPr>
        <w:rPr>
          <w:rFonts w:asciiTheme="minorHAnsi" w:hAnsiTheme="minorHAnsi" w:cstheme="minorHAnsi"/>
          <w:b/>
          <w:sz w:val="28"/>
          <w:szCs w:val="28"/>
        </w:rPr>
      </w:pPr>
      <w:r w:rsidRPr="00B3744D">
        <w:rPr>
          <w:rFonts w:asciiTheme="minorHAnsi" w:hAnsiTheme="minorHAnsi" w:cstheme="minorHAnsi"/>
          <w:b/>
          <w:sz w:val="28"/>
          <w:szCs w:val="28"/>
        </w:rPr>
        <w:t>POVZETEK</w:t>
      </w:r>
    </w:p>
    <w:p w14:paraId="42829FC9" w14:textId="77777777" w:rsidR="00B3744D" w:rsidRPr="00B3744D" w:rsidRDefault="00B3744D" w:rsidP="001B5374">
      <w:pPr>
        <w:rPr>
          <w:rFonts w:asciiTheme="minorHAnsi" w:hAnsiTheme="minorHAnsi" w:cstheme="minorHAnsi"/>
          <w:sz w:val="24"/>
          <w:szCs w:val="24"/>
        </w:rPr>
      </w:pPr>
      <w:r w:rsidRPr="00B3744D">
        <w:rPr>
          <w:rFonts w:asciiTheme="minorHAnsi" w:hAnsiTheme="minorHAnsi" w:cstheme="minorHAnsi"/>
          <w:sz w:val="24"/>
          <w:szCs w:val="24"/>
        </w:rPr>
        <w:t>V letu 2022 smo popisali 106 točk na SPA Kras in 83 točk na SPA Snežnik – Pivka. Zabeležili smo skupno 136 osebkov na SPA Kras (1,28 os. / točko) in 95 osebkov na SPA Snežnik–Pivka (1,14 os. / točko). Povprečna gnezditvena gostota v krajini okoli popisanih točk je bila letos na SPA Kras 2,27 os. / km</w:t>
      </w:r>
      <w:r w:rsidRPr="00B3744D">
        <w:rPr>
          <w:rFonts w:asciiTheme="minorHAnsi" w:hAnsiTheme="minorHAnsi" w:cstheme="minorHAnsi"/>
          <w:sz w:val="24"/>
          <w:szCs w:val="24"/>
          <w:vertAlign w:val="superscript"/>
        </w:rPr>
        <w:t>2</w:t>
      </w:r>
      <w:r w:rsidRPr="00B3744D">
        <w:rPr>
          <w:rFonts w:asciiTheme="minorHAnsi" w:hAnsiTheme="minorHAnsi" w:cstheme="minorHAnsi"/>
          <w:sz w:val="24"/>
          <w:szCs w:val="24"/>
        </w:rPr>
        <w:t>, na SPA Snežnik–Pivka pa 2,02 os. / km</w:t>
      </w:r>
      <w:r w:rsidRPr="00B3744D">
        <w:rPr>
          <w:rFonts w:asciiTheme="minorHAnsi" w:hAnsiTheme="minorHAnsi" w:cstheme="minorHAnsi"/>
          <w:sz w:val="24"/>
          <w:szCs w:val="24"/>
          <w:vertAlign w:val="superscript"/>
        </w:rPr>
        <w:t>2</w:t>
      </w:r>
      <w:r w:rsidRPr="00B3744D">
        <w:rPr>
          <w:rFonts w:asciiTheme="minorHAnsi" w:hAnsiTheme="minorHAnsi" w:cstheme="minorHAnsi"/>
          <w:sz w:val="24"/>
          <w:szCs w:val="24"/>
        </w:rPr>
        <w:t>. Trend na SPA Kras je za obdobje 2009-2022 zmeren porast, za obdobje 2014-2022 pa strm porast, medtem ko je za obdobje 2013-2022 trend na SPA Snežnik–Pivka zmeren porast. Za obe območji skupaj je za obdobje 2013-2022 trend zmeren porast.</w:t>
      </w:r>
    </w:p>
    <w:p w14:paraId="2838AE26" w14:textId="77777777" w:rsidR="00B3744D" w:rsidRPr="00B3744D" w:rsidRDefault="00B3744D" w:rsidP="001B5374">
      <w:pPr>
        <w:rPr>
          <w:rFonts w:asciiTheme="minorHAnsi" w:hAnsiTheme="minorHAnsi" w:cstheme="minorHAnsi"/>
          <w:sz w:val="24"/>
          <w:szCs w:val="24"/>
        </w:rPr>
      </w:pPr>
    </w:p>
    <w:p w14:paraId="217DB043" w14:textId="77777777" w:rsidR="00B3744D" w:rsidRPr="00B3744D" w:rsidRDefault="00B3744D" w:rsidP="001B5374">
      <w:pPr>
        <w:rPr>
          <w:rFonts w:asciiTheme="minorHAnsi" w:hAnsiTheme="minorHAnsi" w:cstheme="minorHAnsi"/>
          <w:b/>
          <w:sz w:val="28"/>
          <w:szCs w:val="28"/>
        </w:rPr>
      </w:pPr>
      <w:r w:rsidRPr="00B3744D">
        <w:rPr>
          <w:rFonts w:asciiTheme="minorHAnsi" w:hAnsiTheme="minorHAnsi" w:cstheme="minorHAnsi"/>
          <w:b/>
          <w:sz w:val="28"/>
          <w:szCs w:val="28"/>
        </w:rPr>
        <w:t>SKLADNOST S POPISNIM PROTOKOLOM</w:t>
      </w:r>
    </w:p>
    <w:p w14:paraId="6DDFC69D" w14:textId="77777777" w:rsidR="00B3744D" w:rsidRPr="00B3744D" w:rsidRDefault="00B3744D" w:rsidP="001B5374">
      <w:pPr>
        <w:rPr>
          <w:rFonts w:asciiTheme="minorHAnsi" w:hAnsiTheme="minorHAnsi" w:cstheme="minorHAnsi"/>
          <w:sz w:val="24"/>
          <w:szCs w:val="24"/>
        </w:rPr>
      </w:pPr>
    </w:p>
    <w:p w14:paraId="3CD371CB" w14:textId="77777777" w:rsidR="00B3744D" w:rsidRPr="00B3744D" w:rsidRDefault="00B3744D" w:rsidP="001B5374">
      <w:pPr>
        <w:rPr>
          <w:rFonts w:asciiTheme="minorHAnsi" w:hAnsiTheme="minorHAnsi" w:cstheme="minorHAnsi"/>
          <w:b/>
          <w:sz w:val="24"/>
          <w:szCs w:val="24"/>
        </w:rPr>
      </w:pPr>
      <w:r w:rsidRPr="00B3744D">
        <w:rPr>
          <w:rFonts w:asciiTheme="minorHAnsi" w:hAnsiTheme="minorHAnsi" w:cstheme="minorHAnsi"/>
          <w:b/>
          <w:sz w:val="24"/>
          <w:szCs w:val="24"/>
        </w:rPr>
        <w:t>SKLADNOST Z METODO POPISA:</w:t>
      </w:r>
    </w:p>
    <w:p w14:paraId="16C13CDC" w14:textId="77777777" w:rsidR="00B3744D" w:rsidRPr="00B3744D" w:rsidRDefault="00B3744D" w:rsidP="001B5374">
      <w:pPr>
        <w:rPr>
          <w:rFonts w:asciiTheme="minorHAnsi" w:hAnsiTheme="minorHAnsi" w:cstheme="minorHAnsi"/>
          <w:sz w:val="24"/>
          <w:szCs w:val="24"/>
        </w:rPr>
      </w:pPr>
    </w:p>
    <w:p w14:paraId="0E487BAC" w14:textId="77777777" w:rsidR="00B3744D" w:rsidRPr="00B3744D" w:rsidRDefault="00B3744D" w:rsidP="001B5374">
      <w:pPr>
        <w:rPr>
          <w:rFonts w:asciiTheme="minorHAnsi" w:hAnsiTheme="minorHAnsi" w:cstheme="minorHAnsi"/>
          <w:sz w:val="24"/>
          <w:szCs w:val="24"/>
        </w:rPr>
      </w:pPr>
      <w:r w:rsidRPr="00B3744D">
        <w:rPr>
          <w:rFonts w:asciiTheme="minorHAnsi" w:hAnsiTheme="minorHAnsi" w:cstheme="minorHAnsi"/>
          <w:sz w:val="24"/>
          <w:szCs w:val="24"/>
        </w:rPr>
        <w:t>Metoda popisa je narejena po priporočilih v Rubinić (2004), Rubinić</w:t>
      </w:r>
      <w:r w:rsidRPr="00B3744D">
        <w:rPr>
          <w:rFonts w:asciiTheme="minorHAnsi" w:hAnsiTheme="minorHAnsi" w:cstheme="minorHAnsi"/>
          <w:i/>
          <w:sz w:val="24"/>
          <w:szCs w:val="24"/>
        </w:rPr>
        <w:t xml:space="preserve"> et al.</w:t>
      </w:r>
      <w:r w:rsidRPr="00B3744D">
        <w:rPr>
          <w:rFonts w:asciiTheme="minorHAnsi" w:hAnsiTheme="minorHAnsi" w:cstheme="minorHAnsi"/>
          <w:sz w:val="24"/>
          <w:szCs w:val="24"/>
        </w:rPr>
        <w:t xml:space="preserve"> (2005) in glede na dodatna priporočila monitoringa v letu 2013 (Kmecl 2013). </w:t>
      </w:r>
    </w:p>
    <w:p w14:paraId="0DBD2E5C" w14:textId="77777777" w:rsidR="00B3744D" w:rsidRPr="00B3744D" w:rsidRDefault="00B3744D" w:rsidP="001B5374">
      <w:pPr>
        <w:rPr>
          <w:rFonts w:asciiTheme="minorHAnsi" w:hAnsiTheme="minorHAnsi" w:cstheme="minorHAnsi"/>
          <w:sz w:val="24"/>
          <w:szCs w:val="24"/>
        </w:rPr>
      </w:pPr>
      <w:r w:rsidRPr="00B3744D">
        <w:rPr>
          <w:rFonts w:asciiTheme="minorHAnsi" w:hAnsiTheme="minorHAnsi" w:cstheme="minorHAnsi"/>
          <w:sz w:val="24"/>
          <w:szCs w:val="24"/>
        </w:rPr>
        <w:t>Popisovali smo po metodi 2-3-2 (prvi dve minuti poslušamo, nato 3 minute predvajamo posnetek, nato dve minuti poslušamo). Posnetek smo predvajali tudi, če so podhujke že spontano pele, smo ga pa prekinili takoj po prvem odzivu (odziv je tudi, če podhujka preneha peti). V obrazec smo vpisali število zabeleženih podhujk na točki, znotraj in zunaj 200 m polmera, na zemljevid pa smo vrisali približno lokacijo podhujke. Popisovali smo praviloma v toplih in jasnih nočeh brez vetra; noči z dežjem, prevladujočo oblačnostjo ali vetrom niso primerne za popis, pomemben kriterij pa je bila površina polne lune, ki je morala biti najmanj 75 %. Popisna enota je bila osebek (ne glede na to, ali smo ga registrirali s pomočjo petja, oglašanja ali ploskanja s krili). V opremo popisovalca je sodil obrazec, karta 1:25.000 v formatu A3 in posnetek petja (2-3-2).</w:t>
      </w:r>
    </w:p>
    <w:p w14:paraId="2DA82DBB" w14:textId="77777777" w:rsidR="00B3744D" w:rsidRPr="00B3744D" w:rsidRDefault="00B3744D" w:rsidP="001B5374">
      <w:pPr>
        <w:rPr>
          <w:rFonts w:asciiTheme="minorHAnsi" w:hAnsiTheme="minorHAnsi" w:cstheme="minorHAnsi"/>
          <w:sz w:val="24"/>
          <w:szCs w:val="24"/>
        </w:rPr>
      </w:pPr>
      <w:r w:rsidRPr="00B3744D">
        <w:rPr>
          <w:rFonts w:asciiTheme="minorHAnsi" w:hAnsiTheme="minorHAnsi" w:cstheme="minorHAnsi"/>
          <w:sz w:val="24"/>
          <w:szCs w:val="24"/>
        </w:rPr>
        <w:t>Ocenjujemo, da je razdaljo do pojoče podhujke v nočnem popisu težko določiti. Kljub temu pa lahko podamo predvidevanje o gnezditveni gostoti podhujk. Ob predpostavki, da sega popisovalčeva slišnost (kako daleč sliši podhujko) do polmera 500 m (empirično določeno na popisu) in da je večina zabeleženih podhujk samcev (samice pojejo in se oglašajo redko, gnezditev pa je sezonsko monogamna – Abs 1994), lahko izračunamo povprečno gnezditveno gostoto v parih / km</w:t>
      </w:r>
      <w:r w:rsidRPr="00B3744D">
        <w:rPr>
          <w:rFonts w:asciiTheme="minorHAnsi" w:hAnsiTheme="minorHAnsi" w:cstheme="minorHAnsi"/>
          <w:sz w:val="24"/>
          <w:szCs w:val="24"/>
          <w:vertAlign w:val="superscript"/>
        </w:rPr>
        <w:t>2</w:t>
      </w:r>
      <w:r w:rsidRPr="00B3744D">
        <w:rPr>
          <w:rFonts w:asciiTheme="minorHAnsi" w:hAnsiTheme="minorHAnsi" w:cstheme="minorHAnsi"/>
          <w:sz w:val="24"/>
          <w:szCs w:val="24"/>
        </w:rPr>
        <w:t xml:space="preserve"> v krajini okoli popisnih točk, po enačbi:</w:t>
      </w:r>
    </w:p>
    <w:p w14:paraId="27EF1C27" w14:textId="77777777" w:rsidR="00B3744D" w:rsidRPr="00B3744D" w:rsidRDefault="00B3744D" w:rsidP="001B5374">
      <w:pPr>
        <w:rPr>
          <w:rFonts w:asciiTheme="minorHAnsi" w:hAnsiTheme="minorHAnsi" w:cstheme="minorHAnsi"/>
          <w:sz w:val="24"/>
          <w:szCs w:val="24"/>
        </w:rPr>
      </w:pPr>
      <m:oMathPara>
        <m:oMath>
          <m:r>
            <w:rPr>
              <w:rFonts w:ascii="Cambria Math" w:hAnsi="Cambria Math" w:cstheme="minorHAnsi"/>
              <w:sz w:val="24"/>
              <w:szCs w:val="24"/>
            </w:rPr>
            <m:t>G=</m:t>
          </m:r>
          <m:f>
            <m:fPr>
              <m:ctrlPr>
                <w:rPr>
                  <w:rFonts w:ascii="Cambria Math" w:hAnsi="Cambria Math" w:cstheme="minorHAnsi"/>
                  <w:i/>
                  <w:sz w:val="24"/>
                  <w:szCs w:val="24"/>
                </w:rPr>
              </m:ctrlPr>
            </m:fPr>
            <m:num>
              <m:r>
                <w:rPr>
                  <w:rFonts w:ascii="Cambria Math" w:hAnsi="Cambria Math" w:cstheme="minorHAnsi"/>
                  <w:sz w:val="24"/>
                  <w:szCs w:val="24"/>
                </w:rPr>
                <m:t>N</m:t>
              </m:r>
            </m:num>
            <m:den>
              <m:r>
                <w:rPr>
                  <w:rFonts w:ascii="Cambria Math" w:hAnsi="Cambria Math" w:cstheme="minorHAnsi"/>
                  <w:sz w:val="24"/>
                  <w:szCs w:val="24"/>
                </w:rPr>
                <m:t>π×</m:t>
              </m:r>
              <m:sSup>
                <m:sSupPr>
                  <m:ctrlPr>
                    <w:rPr>
                      <w:rFonts w:ascii="Cambria Math" w:hAnsi="Cambria Math" w:cstheme="minorHAnsi"/>
                      <w:i/>
                      <w:sz w:val="24"/>
                      <w:szCs w:val="24"/>
                    </w:rPr>
                  </m:ctrlPr>
                </m:sSupPr>
                <m:e>
                  <m:d>
                    <m:dPr>
                      <m:ctrlPr>
                        <w:rPr>
                          <w:rFonts w:ascii="Cambria Math" w:hAnsi="Cambria Math" w:cstheme="minorHAnsi"/>
                          <w:i/>
                          <w:sz w:val="24"/>
                          <w:szCs w:val="24"/>
                        </w:rPr>
                      </m:ctrlPr>
                    </m:dPr>
                    <m:e>
                      <m:r>
                        <w:rPr>
                          <w:rFonts w:ascii="Cambria Math" w:hAnsi="Cambria Math" w:cstheme="minorHAnsi"/>
                          <w:sz w:val="24"/>
                          <w:szCs w:val="24"/>
                        </w:rPr>
                        <m:t>0,5</m:t>
                      </m:r>
                    </m:e>
                  </m:d>
                </m:e>
                <m:sup>
                  <m:r>
                    <w:rPr>
                      <w:rFonts w:ascii="Cambria Math" w:hAnsi="Cambria Math" w:cstheme="minorHAnsi"/>
                      <w:sz w:val="24"/>
                      <w:szCs w:val="24"/>
                    </w:rPr>
                    <m:t>2</m:t>
                  </m:r>
                </m:sup>
              </m:sSup>
              <m:r>
                <w:rPr>
                  <w:rFonts w:ascii="Cambria Math" w:hAnsi="Cambria Math" w:cstheme="minorHAnsi"/>
                  <w:sz w:val="24"/>
                  <w:szCs w:val="24"/>
                </w:rPr>
                <m:t>×p×D</m:t>
              </m:r>
            </m:den>
          </m:f>
        </m:oMath>
      </m:oMathPara>
    </w:p>
    <w:p w14:paraId="1B17C702" w14:textId="77777777" w:rsidR="00B3744D" w:rsidRPr="00B3744D" w:rsidRDefault="00B3744D" w:rsidP="001B5374">
      <w:pPr>
        <w:rPr>
          <w:rFonts w:asciiTheme="minorHAnsi" w:hAnsiTheme="minorHAnsi" w:cstheme="minorHAnsi"/>
          <w:sz w:val="24"/>
          <w:szCs w:val="24"/>
        </w:rPr>
      </w:pPr>
      <w:r w:rsidRPr="00B3744D">
        <w:rPr>
          <w:rFonts w:asciiTheme="minorHAnsi" w:hAnsiTheme="minorHAnsi" w:cstheme="minorHAnsi"/>
          <w:sz w:val="24"/>
          <w:szCs w:val="24"/>
        </w:rPr>
        <w:t xml:space="preserve">pri čemer je N število preštetih podhujk, p število točk in D detektibilnost. V naših izračunih uporabljamo za detektibilnost vrednost 0,72 kot povprečje vrednosti, ki sta jih določila Jiguet &amp; Williamson (2010). </w:t>
      </w:r>
    </w:p>
    <w:p w14:paraId="7A3A4C19" w14:textId="77777777" w:rsidR="00B3744D" w:rsidRPr="00B3744D" w:rsidRDefault="00B3744D" w:rsidP="001B5374">
      <w:pPr>
        <w:rPr>
          <w:rFonts w:asciiTheme="minorHAnsi" w:hAnsiTheme="minorHAnsi" w:cstheme="minorHAnsi"/>
          <w:sz w:val="24"/>
          <w:szCs w:val="24"/>
        </w:rPr>
      </w:pPr>
      <w:r w:rsidRPr="00B3744D">
        <w:rPr>
          <w:rFonts w:asciiTheme="minorHAnsi" w:hAnsiTheme="minorHAnsi" w:cstheme="minorHAnsi"/>
          <w:sz w:val="24"/>
          <w:szCs w:val="24"/>
        </w:rPr>
        <w:t xml:space="preserve">Za analizo trenda smo uporabili knjižnico (paket) rtrim (Bogaart </w:t>
      </w:r>
      <w:r w:rsidRPr="00B3744D">
        <w:rPr>
          <w:rFonts w:asciiTheme="minorHAnsi" w:hAnsiTheme="minorHAnsi" w:cstheme="minorHAnsi"/>
          <w:i/>
          <w:sz w:val="24"/>
          <w:szCs w:val="24"/>
        </w:rPr>
        <w:t>et al</w:t>
      </w:r>
      <w:r w:rsidRPr="00B3744D">
        <w:rPr>
          <w:rFonts w:asciiTheme="minorHAnsi" w:hAnsiTheme="minorHAnsi" w:cstheme="minorHAnsi"/>
          <w:sz w:val="24"/>
          <w:szCs w:val="24"/>
        </w:rPr>
        <w:t>. 2020) v programu R (R Core Team 2020).</w:t>
      </w:r>
    </w:p>
    <w:p w14:paraId="29865A03" w14:textId="77777777" w:rsidR="00B3744D" w:rsidRPr="00B3744D" w:rsidRDefault="00B3744D" w:rsidP="001B5374">
      <w:pPr>
        <w:rPr>
          <w:rFonts w:asciiTheme="minorHAnsi" w:hAnsiTheme="minorHAnsi" w:cstheme="minorHAnsi"/>
          <w:sz w:val="24"/>
          <w:szCs w:val="24"/>
        </w:rPr>
      </w:pPr>
    </w:p>
    <w:p w14:paraId="3B780BE2" w14:textId="77777777" w:rsidR="00027678" w:rsidRDefault="00027678" w:rsidP="001B5374">
      <w:pPr>
        <w:rPr>
          <w:rFonts w:asciiTheme="minorHAnsi" w:hAnsiTheme="minorHAnsi" w:cstheme="minorHAnsi"/>
          <w:b/>
          <w:sz w:val="24"/>
          <w:szCs w:val="24"/>
        </w:rPr>
      </w:pPr>
    </w:p>
    <w:p w14:paraId="2237F38B" w14:textId="33C8DAA0" w:rsidR="00B3744D" w:rsidRPr="00B3744D" w:rsidRDefault="00B3744D" w:rsidP="001B5374">
      <w:pPr>
        <w:rPr>
          <w:rFonts w:asciiTheme="minorHAnsi" w:hAnsiTheme="minorHAnsi" w:cstheme="minorHAnsi"/>
          <w:b/>
          <w:sz w:val="24"/>
          <w:szCs w:val="24"/>
        </w:rPr>
      </w:pPr>
      <w:r w:rsidRPr="00B3744D">
        <w:rPr>
          <w:rFonts w:asciiTheme="minorHAnsi" w:hAnsiTheme="minorHAnsi" w:cstheme="minorHAnsi"/>
          <w:b/>
          <w:sz w:val="24"/>
          <w:szCs w:val="24"/>
        </w:rPr>
        <w:lastRenderedPageBreak/>
        <w:t>SKLADNOST S SEZONO POPISA:</w:t>
      </w:r>
    </w:p>
    <w:p w14:paraId="5786D5CA" w14:textId="77777777" w:rsidR="00B3744D" w:rsidRPr="00B3744D" w:rsidRDefault="00B3744D" w:rsidP="001B5374">
      <w:pPr>
        <w:rPr>
          <w:rFonts w:asciiTheme="minorHAnsi" w:hAnsiTheme="minorHAnsi" w:cstheme="minorHAnsi"/>
          <w:b/>
          <w:sz w:val="24"/>
          <w:szCs w:val="24"/>
        </w:rPr>
      </w:pPr>
    </w:p>
    <w:p w14:paraId="6AC48C5C" w14:textId="77777777" w:rsidR="00B3744D" w:rsidRPr="00B3744D" w:rsidRDefault="00B3744D" w:rsidP="001B5374">
      <w:pPr>
        <w:rPr>
          <w:rFonts w:asciiTheme="minorHAnsi" w:hAnsiTheme="minorHAnsi" w:cstheme="minorHAnsi"/>
          <w:sz w:val="24"/>
          <w:szCs w:val="24"/>
        </w:rPr>
      </w:pPr>
      <w:r w:rsidRPr="00B3744D">
        <w:rPr>
          <w:rFonts w:asciiTheme="minorHAnsi" w:hAnsiTheme="minorHAnsi" w:cstheme="minorHAnsi"/>
          <w:sz w:val="24"/>
          <w:szCs w:val="24"/>
        </w:rPr>
        <w:t>Popisovali smo v nočeh od 10. 6. do 15. 6. 2022 ter 14. 7. in 16. 7.2022. Vreme je bilo toplo, pretežno jasno in pretežno brez vetra. Površina polne lune je bila v vseh popisnih nočeh nad 75 % (</w:t>
      </w:r>
      <w:hyperlink r:id="rId47" w:history="1">
        <w:r w:rsidRPr="00B3744D">
          <w:rPr>
            <w:rStyle w:val="Hiperpovezava"/>
            <w:rFonts w:asciiTheme="minorHAnsi" w:hAnsiTheme="minorHAnsi" w:cstheme="minorHAnsi"/>
            <w:sz w:val="24"/>
            <w:szCs w:val="24"/>
          </w:rPr>
          <w:t>www.vesolje.net</w:t>
        </w:r>
      </w:hyperlink>
      <w:r w:rsidRPr="00B3744D">
        <w:rPr>
          <w:rFonts w:asciiTheme="minorHAnsi" w:hAnsiTheme="minorHAnsi" w:cstheme="minorHAnsi"/>
          <w:sz w:val="24"/>
          <w:szCs w:val="24"/>
        </w:rPr>
        <w:t>).</w:t>
      </w:r>
    </w:p>
    <w:p w14:paraId="1149876E" w14:textId="77777777" w:rsidR="00B3744D" w:rsidRPr="00B3744D" w:rsidRDefault="00B3744D" w:rsidP="001B5374">
      <w:pPr>
        <w:rPr>
          <w:rFonts w:asciiTheme="minorHAnsi" w:hAnsiTheme="minorHAnsi" w:cstheme="minorHAnsi"/>
          <w:sz w:val="24"/>
          <w:szCs w:val="24"/>
        </w:rPr>
      </w:pPr>
    </w:p>
    <w:p w14:paraId="4CDD50EA" w14:textId="77777777" w:rsidR="00B3744D" w:rsidRPr="00B3744D" w:rsidRDefault="00B3744D" w:rsidP="001B5374">
      <w:pPr>
        <w:rPr>
          <w:rFonts w:asciiTheme="minorHAnsi" w:hAnsiTheme="minorHAnsi" w:cstheme="minorHAnsi"/>
          <w:b/>
          <w:sz w:val="24"/>
          <w:szCs w:val="24"/>
        </w:rPr>
      </w:pPr>
      <w:r w:rsidRPr="00B3744D">
        <w:rPr>
          <w:rFonts w:asciiTheme="minorHAnsi" w:hAnsiTheme="minorHAnsi" w:cstheme="minorHAnsi"/>
          <w:b/>
          <w:sz w:val="24"/>
          <w:szCs w:val="24"/>
        </w:rPr>
        <w:t>SKLADNOST S KLJUČNIMI PARAMETRI MONITORINGA:</w:t>
      </w:r>
    </w:p>
    <w:p w14:paraId="6176058F" w14:textId="77777777" w:rsidR="00B3744D" w:rsidRPr="00B3744D" w:rsidRDefault="00B3744D" w:rsidP="001B5374">
      <w:pPr>
        <w:rPr>
          <w:rFonts w:asciiTheme="minorHAnsi" w:hAnsiTheme="minorHAnsi" w:cstheme="minorHAnsi"/>
          <w:b/>
          <w:sz w:val="24"/>
          <w:szCs w:val="24"/>
        </w:rPr>
      </w:pPr>
    </w:p>
    <w:p w14:paraId="07C03604" w14:textId="77777777" w:rsidR="00B3744D" w:rsidRPr="00B3744D" w:rsidRDefault="00B3744D" w:rsidP="001B5374">
      <w:pPr>
        <w:rPr>
          <w:rFonts w:asciiTheme="minorHAnsi" w:hAnsiTheme="minorHAnsi" w:cstheme="minorHAnsi"/>
          <w:sz w:val="24"/>
          <w:szCs w:val="24"/>
        </w:rPr>
      </w:pPr>
      <w:r w:rsidRPr="00B3744D">
        <w:rPr>
          <w:rFonts w:asciiTheme="minorHAnsi" w:hAnsiTheme="minorHAnsi" w:cstheme="minorHAnsi"/>
          <w:sz w:val="24"/>
          <w:szCs w:val="24"/>
        </w:rPr>
        <w:t>Upoštevani so bili vsi ključni parametri popisa.</w:t>
      </w:r>
    </w:p>
    <w:p w14:paraId="73E4DC9D" w14:textId="77777777" w:rsidR="00B3744D" w:rsidRPr="00B3744D" w:rsidRDefault="00B3744D" w:rsidP="001B5374">
      <w:pPr>
        <w:rPr>
          <w:rFonts w:asciiTheme="minorHAnsi" w:hAnsiTheme="minorHAnsi" w:cstheme="minorHAnsi"/>
          <w:b/>
          <w:sz w:val="24"/>
          <w:szCs w:val="24"/>
        </w:rPr>
      </w:pPr>
    </w:p>
    <w:p w14:paraId="2DF076D6" w14:textId="77777777" w:rsidR="00B3744D" w:rsidRPr="00B3744D" w:rsidRDefault="00B3744D" w:rsidP="001B5374">
      <w:pPr>
        <w:rPr>
          <w:rFonts w:asciiTheme="minorHAnsi" w:hAnsiTheme="minorHAnsi" w:cstheme="minorHAnsi"/>
          <w:b/>
          <w:sz w:val="24"/>
          <w:szCs w:val="24"/>
        </w:rPr>
      </w:pPr>
      <w:r w:rsidRPr="00B3744D">
        <w:rPr>
          <w:rFonts w:asciiTheme="minorHAnsi" w:hAnsiTheme="minorHAnsi" w:cstheme="minorHAnsi"/>
          <w:b/>
          <w:sz w:val="24"/>
          <w:szCs w:val="24"/>
        </w:rPr>
        <w:t>ŠT. PRIČAKOVANIH/ ŠT. PREGLEDANIH POPISNIH PLOSKEV V SEZONI 2022:</w:t>
      </w:r>
    </w:p>
    <w:p w14:paraId="7D0BB6B2" w14:textId="77777777" w:rsidR="00B3744D" w:rsidRPr="00B3744D" w:rsidRDefault="00B3744D" w:rsidP="001B5374">
      <w:pPr>
        <w:rPr>
          <w:rFonts w:asciiTheme="minorHAnsi" w:hAnsiTheme="minorHAnsi" w:cstheme="minorHAnsi"/>
          <w:b/>
          <w:sz w:val="24"/>
          <w:szCs w:val="24"/>
        </w:rPr>
      </w:pPr>
    </w:p>
    <w:p w14:paraId="456CCB64" w14:textId="77777777" w:rsidR="00B3744D" w:rsidRPr="001B5374" w:rsidRDefault="00B3744D" w:rsidP="001B5374">
      <w:pPr>
        <w:rPr>
          <w:rFonts w:asciiTheme="minorHAnsi" w:hAnsiTheme="minorHAnsi" w:cstheme="minorHAnsi"/>
          <w:sz w:val="24"/>
          <w:szCs w:val="24"/>
        </w:rPr>
      </w:pPr>
      <w:r w:rsidRPr="001B5374">
        <w:rPr>
          <w:rFonts w:asciiTheme="minorHAnsi" w:hAnsiTheme="minorHAnsi" w:cstheme="minorHAnsi"/>
          <w:sz w:val="24"/>
          <w:szCs w:val="24"/>
        </w:rPr>
        <w:t>189 / 189</w:t>
      </w:r>
    </w:p>
    <w:p w14:paraId="79C39790" w14:textId="77777777" w:rsidR="00B3744D" w:rsidRPr="001B5374" w:rsidRDefault="00B3744D" w:rsidP="001B5374">
      <w:pPr>
        <w:rPr>
          <w:rFonts w:asciiTheme="minorHAnsi" w:hAnsiTheme="minorHAnsi" w:cstheme="minorHAnsi"/>
          <w:sz w:val="24"/>
          <w:szCs w:val="24"/>
        </w:rPr>
      </w:pPr>
    </w:p>
    <w:p w14:paraId="5F9A6027" w14:textId="77777777" w:rsidR="00B3744D" w:rsidRPr="001B5374" w:rsidRDefault="00B3744D" w:rsidP="001B5374">
      <w:pPr>
        <w:rPr>
          <w:rFonts w:asciiTheme="minorHAnsi" w:hAnsiTheme="minorHAnsi" w:cstheme="minorHAnsi"/>
          <w:b/>
          <w:sz w:val="24"/>
          <w:szCs w:val="24"/>
        </w:rPr>
      </w:pPr>
      <w:r w:rsidRPr="001B5374">
        <w:rPr>
          <w:rFonts w:asciiTheme="minorHAnsi" w:hAnsiTheme="minorHAnsi" w:cstheme="minorHAnsi"/>
          <w:b/>
          <w:sz w:val="24"/>
          <w:szCs w:val="24"/>
        </w:rPr>
        <w:t>ŠT. PRIČAKOVANIH/ ŠT. DEJANSKIH POPISNIH DNI V SEZONI 2022:</w:t>
      </w:r>
    </w:p>
    <w:p w14:paraId="4067A749" w14:textId="77777777" w:rsidR="00B3744D" w:rsidRPr="001B5374" w:rsidRDefault="00B3744D" w:rsidP="001B5374">
      <w:pPr>
        <w:rPr>
          <w:rFonts w:asciiTheme="minorHAnsi" w:hAnsiTheme="minorHAnsi" w:cstheme="minorHAnsi"/>
          <w:b/>
          <w:sz w:val="24"/>
          <w:szCs w:val="24"/>
        </w:rPr>
      </w:pPr>
    </w:p>
    <w:p w14:paraId="638983AB" w14:textId="77777777" w:rsidR="00B3744D" w:rsidRPr="00B3744D" w:rsidRDefault="00B3744D" w:rsidP="001B5374">
      <w:pPr>
        <w:rPr>
          <w:rFonts w:asciiTheme="minorHAnsi" w:hAnsiTheme="minorHAnsi" w:cstheme="minorHAnsi"/>
          <w:sz w:val="24"/>
          <w:szCs w:val="24"/>
        </w:rPr>
      </w:pPr>
      <w:r w:rsidRPr="001B5374">
        <w:rPr>
          <w:rFonts w:asciiTheme="minorHAnsi" w:hAnsiTheme="minorHAnsi" w:cstheme="minorHAnsi"/>
          <w:sz w:val="24"/>
          <w:szCs w:val="24"/>
        </w:rPr>
        <w:t>9 / 14</w:t>
      </w:r>
    </w:p>
    <w:p w14:paraId="2D8D2365" w14:textId="77777777" w:rsidR="00B3744D" w:rsidRPr="00B3744D" w:rsidRDefault="00B3744D" w:rsidP="001B5374">
      <w:pPr>
        <w:rPr>
          <w:rFonts w:asciiTheme="minorHAnsi" w:hAnsiTheme="minorHAnsi" w:cstheme="minorHAnsi"/>
          <w:sz w:val="24"/>
          <w:szCs w:val="24"/>
        </w:rPr>
      </w:pPr>
    </w:p>
    <w:p w14:paraId="1A939F3A" w14:textId="77777777" w:rsidR="00B3744D" w:rsidRPr="00B3744D" w:rsidRDefault="00B3744D" w:rsidP="001B5374">
      <w:pPr>
        <w:rPr>
          <w:rFonts w:asciiTheme="minorHAnsi" w:hAnsiTheme="minorHAnsi" w:cstheme="minorHAnsi"/>
          <w:b/>
          <w:sz w:val="24"/>
          <w:szCs w:val="24"/>
        </w:rPr>
      </w:pPr>
      <w:r w:rsidRPr="00B3744D">
        <w:rPr>
          <w:rFonts w:asciiTheme="minorHAnsi" w:hAnsiTheme="minorHAnsi" w:cstheme="minorHAnsi"/>
          <w:b/>
          <w:sz w:val="24"/>
          <w:szCs w:val="24"/>
        </w:rPr>
        <w:t>POPISNO OBMOČJE 2022:</w:t>
      </w:r>
    </w:p>
    <w:p w14:paraId="2C503D20" w14:textId="77777777" w:rsidR="00B3744D" w:rsidRPr="00B3744D" w:rsidRDefault="00B3744D" w:rsidP="001B5374">
      <w:pPr>
        <w:rPr>
          <w:rFonts w:asciiTheme="minorHAnsi" w:hAnsiTheme="minorHAnsi" w:cstheme="minorHAnsi"/>
          <w:b/>
          <w:sz w:val="24"/>
          <w:szCs w:val="24"/>
        </w:rPr>
      </w:pPr>
    </w:p>
    <w:p w14:paraId="1D45D24A" w14:textId="77777777" w:rsidR="00B3744D" w:rsidRPr="00B3744D" w:rsidRDefault="00B3744D" w:rsidP="001B5374">
      <w:pPr>
        <w:rPr>
          <w:rFonts w:asciiTheme="minorHAnsi" w:hAnsiTheme="minorHAnsi" w:cstheme="minorHAnsi"/>
          <w:sz w:val="24"/>
          <w:szCs w:val="24"/>
        </w:rPr>
      </w:pPr>
      <w:r w:rsidRPr="00B3744D">
        <w:rPr>
          <w:rFonts w:asciiTheme="minorHAnsi" w:hAnsiTheme="minorHAnsi" w:cstheme="minorHAnsi"/>
          <w:sz w:val="24"/>
          <w:szCs w:val="24"/>
        </w:rPr>
        <w:t>V letu 2022 smo popisali 106 točk na SPA Kras in 83 točk na SPA Snežnik – Pivka (slika 1).</w:t>
      </w:r>
    </w:p>
    <w:p w14:paraId="1AA1164F" w14:textId="77777777" w:rsidR="00B3744D" w:rsidRPr="00B3744D" w:rsidRDefault="00B3744D" w:rsidP="001B5374">
      <w:pPr>
        <w:rPr>
          <w:rFonts w:asciiTheme="minorHAnsi" w:hAnsiTheme="minorHAnsi" w:cstheme="minorHAnsi"/>
          <w:b/>
          <w:sz w:val="24"/>
          <w:szCs w:val="24"/>
        </w:rPr>
      </w:pPr>
    </w:p>
    <w:p w14:paraId="30E19BBC" w14:textId="77777777" w:rsidR="00B3744D" w:rsidRPr="001B5374" w:rsidRDefault="00B3744D" w:rsidP="001B5374">
      <w:pPr>
        <w:rPr>
          <w:rFonts w:asciiTheme="minorHAnsi" w:hAnsiTheme="minorHAnsi" w:cstheme="minorHAnsi"/>
          <w:b/>
          <w:sz w:val="28"/>
          <w:szCs w:val="28"/>
        </w:rPr>
      </w:pPr>
      <w:r w:rsidRPr="001B5374">
        <w:rPr>
          <w:rFonts w:asciiTheme="minorHAnsi" w:hAnsiTheme="minorHAnsi" w:cstheme="minorHAnsi"/>
          <w:b/>
          <w:sz w:val="28"/>
          <w:szCs w:val="28"/>
        </w:rPr>
        <w:t>REZULTATI</w:t>
      </w:r>
    </w:p>
    <w:p w14:paraId="5A203644" w14:textId="77777777" w:rsidR="00B3744D" w:rsidRPr="00B3744D" w:rsidRDefault="00B3744D" w:rsidP="001B5374">
      <w:pPr>
        <w:rPr>
          <w:rFonts w:asciiTheme="minorHAnsi" w:hAnsiTheme="minorHAnsi" w:cstheme="minorHAnsi"/>
          <w:b/>
          <w:sz w:val="24"/>
          <w:szCs w:val="24"/>
        </w:rPr>
      </w:pPr>
    </w:p>
    <w:p w14:paraId="20CEA6AC" w14:textId="77777777" w:rsidR="00B3744D" w:rsidRPr="00B3744D" w:rsidRDefault="00B3744D" w:rsidP="001B5374">
      <w:pPr>
        <w:rPr>
          <w:rFonts w:asciiTheme="minorHAnsi" w:hAnsiTheme="minorHAnsi" w:cstheme="minorHAnsi"/>
          <w:b/>
          <w:sz w:val="24"/>
          <w:szCs w:val="24"/>
        </w:rPr>
      </w:pPr>
      <w:r w:rsidRPr="00B3744D">
        <w:rPr>
          <w:rFonts w:asciiTheme="minorHAnsi" w:hAnsiTheme="minorHAnsi" w:cstheme="minorHAnsi"/>
          <w:b/>
          <w:sz w:val="24"/>
          <w:szCs w:val="24"/>
        </w:rPr>
        <w:t>Rezultat popisa vrste</w:t>
      </w:r>
    </w:p>
    <w:p w14:paraId="32DCD167" w14:textId="77777777" w:rsidR="00B3744D" w:rsidRPr="00B3744D" w:rsidRDefault="00B3744D" w:rsidP="001B5374">
      <w:pPr>
        <w:rPr>
          <w:rFonts w:asciiTheme="minorHAnsi" w:hAnsiTheme="minorHAnsi" w:cstheme="minorHAnsi"/>
          <w:b/>
          <w:sz w:val="24"/>
          <w:szCs w:val="24"/>
        </w:rPr>
      </w:pPr>
    </w:p>
    <w:p w14:paraId="5C5A29BE" w14:textId="77777777" w:rsidR="00B3744D" w:rsidRPr="00B3744D" w:rsidRDefault="00B3744D" w:rsidP="001B5374">
      <w:pPr>
        <w:rPr>
          <w:rFonts w:asciiTheme="minorHAnsi" w:hAnsiTheme="minorHAnsi" w:cstheme="minorHAnsi"/>
          <w:sz w:val="24"/>
          <w:szCs w:val="24"/>
        </w:rPr>
      </w:pPr>
      <w:r w:rsidRPr="00B3744D">
        <w:rPr>
          <w:rFonts w:asciiTheme="minorHAnsi" w:hAnsiTheme="minorHAnsi" w:cstheme="minorHAnsi"/>
          <w:sz w:val="24"/>
          <w:szCs w:val="24"/>
        </w:rPr>
        <w:t>Na SPA Kras smo zabeležili skupno 136 osebkov (1,28 os. / točko), na SPA Snežnik – Pivka pa 95 osebkov (1,14 os. / točko). Zabeležili smo spontano petje, oglašanje in tudi odzive na izzivanje; ponekod je bil odziv podhujk na izzivanje buren – predvsem ploskanje s krili, največkrat pa so se podhujke odzvale s petjem.</w:t>
      </w:r>
    </w:p>
    <w:p w14:paraId="0A004940" w14:textId="77777777" w:rsidR="00B3744D" w:rsidRPr="00B3744D" w:rsidRDefault="00B3744D" w:rsidP="001B5374">
      <w:pPr>
        <w:rPr>
          <w:rFonts w:asciiTheme="minorHAnsi" w:hAnsiTheme="minorHAnsi" w:cstheme="minorHAnsi"/>
          <w:sz w:val="24"/>
          <w:szCs w:val="24"/>
        </w:rPr>
      </w:pPr>
    </w:p>
    <w:p w14:paraId="4806CCF4" w14:textId="77777777" w:rsidR="00B3744D" w:rsidRPr="00B3744D" w:rsidRDefault="00B3744D" w:rsidP="001B5374">
      <w:pPr>
        <w:rPr>
          <w:rFonts w:asciiTheme="minorHAnsi" w:hAnsiTheme="minorHAnsi" w:cstheme="minorHAnsi"/>
          <w:sz w:val="24"/>
          <w:szCs w:val="24"/>
        </w:rPr>
      </w:pPr>
    </w:p>
    <w:p w14:paraId="47F18907" w14:textId="77777777" w:rsidR="00B3744D" w:rsidRPr="00B3744D" w:rsidRDefault="00B3744D" w:rsidP="001B5374">
      <w:pPr>
        <w:rPr>
          <w:rFonts w:asciiTheme="minorHAnsi" w:hAnsiTheme="minorHAnsi" w:cstheme="minorHAnsi"/>
          <w:sz w:val="24"/>
          <w:szCs w:val="24"/>
        </w:rPr>
        <w:sectPr w:rsidR="00B3744D" w:rsidRPr="00B3744D" w:rsidSect="005F2D6E">
          <w:headerReference w:type="default" r:id="rId48"/>
          <w:footerReference w:type="default" r:id="rId49"/>
          <w:pgSz w:w="11906" w:h="16838"/>
          <w:pgMar w:top="1417" w:right="1417" w:bottom="1417" w:left="1417" w:header="708" w:footer="708" w:gutter="0"/>
          <w:cols w:space="708"/>
          <w:docGrid w:linePitch="360"/>
        </w:sectPr>
      </w:pPr>
    </w:p>
    <w:p w14:paraId="1822A9F6" w14:textId="77777777" w:rsidR="00B3744D" w:rsidRPr="00B3744D" w:rsidRDefault="00B3744D" w:rsidP="001B5374">
      <w:pPr>
        <w:jc w:val="center"/>
        <w:rPr>
          <w:rFonts w:asciiTheme="minorHAnsi" w:hAnsiTheme="minorHAnsi" w:cstheme="minorHAnsi"/>
          <w:sz w:val="24"/>
          <w:szCs w:val="24"/>
        </w:rPr>
      </w:pPr>
      <w:r w:rsidRPr="00B3744D">
        <w:rPr>
          <w:rFonts w:asciiTheme="minorHAnsi" w:hAnsiTheme="minorHAnsi" w:cstheme="minorHAnsi"/>
          <w:noProof/>
          <w:sz w:val="24"/>
          <w:szCs w:val="24"/>
        </w:rPr>
        <w:lastRenderedPageBreak/>
        <w:drawing>
          <wp:inline distT="0" distB="0" distL="0" distR="0" wp14:anchorId="139B7ADD" wp14:editId="2D06332A">
            <wp:extent cx="7617125" cy="5320903"/>
            <wp:effectExtent l="0" t="0" r="3175" b="0"/>
            <wp:docPr id="17"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odhujka2022_podatki2.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7625105" cy="5326477"/>
                    </a:xfrm>
                    <a:prstGeom prst="rect">
                      <a:avLst/>
                    </a:prstGeom>
                  </pic:spPr>
                </pic:pic>
              </a:graphicData>
            </a:graphic>
          </wp:inline>
        </w:drawing>
      </w:r>
    </w:p>
    <w:p w14:paraId="04DF02BC" w14:textId="77777777" w:rsidR="00B3744D" w:rsidRPr="00B3744D" w:rsidRDefault="00B3744D" w:rsidP="001B5374">
      <w:pPr>
        <w:rPr>
          <w:rFonts w:asciiTheme="minorHAnsi" w:hAnsiTheme="minorHAnsi" w:cstheme="minorHAnsi"/>
          <w:sz w:val="24"/>
          <w:szCs w:val="24"/>
        </w:rPr>
      </w:pPr>
      <w:r w:rsidRPr="00B3744D">
        <w:rPr>
          <w:rFonts w:asciiTheme="minorHAnsi" w:hAnsiTheme="minorHAnsi" w:cstheme="minorHAnsi"/>
          <w:sz w:val="24"/>
          <w:szCs w:val="24"/>
        </w:rPr>
        <w:t>Slika 1: Popisane točke na SPA Kras in SPA Snežnik–Pivka v letu 2022. Velikost in barva simbola označujeta število zabeleženih podhujk (0-5 osebkov).</w:t>
      </w:r>
    </w:p>
    <w:p w14:paraId="7A789AE5" w14:textId="77777777" w:rsidR="00B3744D" w:rsidRPr="00B3744D" w:rsidRDefault="00B3744D" w:rsidP="001B5374">
      <w:pPr>
        <w:rPr>
          <w:rFonts w:asciiTheme="minorHAnsi" w:hAnsiTheme="minorHAnsi" w:cstheme="minorHAnsi"/>
          <w:sz w:val="24"/>
          <w:szCs w:val="24"/>
        </w:rPr>
        <w:sectPr w:rsidR="00B3744D" w:rsidRPr="00B3744D" w:rsidSect="005F2D6E">
          <w:pgSz w:w="16838" w:h="11906" w:orient="landscape"/>
          <w:pgMar w:top="1417" w:right="1417" w:bottom="1417" w:left="1417" w:header="708" w:footer="708" w:gutter="0"/>
          <w:cols w:space="708"/>
          <w:docGrid w:linePitch="360"/>
        </w:sectPr>
      </w:pPr>
    </w:p>
    <w:p w14:paraId="7FDB30A8" w14:textId="77777777" w:rsidR="00B3744D" w:rsidRPr="00B3744D" w:rsidRDefault="00B3744D" w:rsidP="001B5374">
      <w:pPr>
        <w:rPr>
          <w:rFonts w:asciiTheme="minorHAnsi" w:hAnsiTheme="minorHAnsi" w:cstheme="minorHAnsi"/>
          <w:sz w:val="24"/>
          <w:szCs w:val="24"/>
        </w:rPr>
      </w:pPr>
      <w:r w:rsidRPr="00B3744D">
        <w:rPr>
          <w:rFonts w:asciiTheme="minorHAnsi" w:hAnsiTheme="minorHAnsi" w:cstheme="minorHAnsi"/>
          <w:sz w:val="24"/>
          <w:szCs w:val="24"/>
        </w:rPr>
        <w:lastRenderedPageBreak/>
        <w:t>Povprečna gnezditvena gostota v krajini okoli popisanih točk je bila leta 2022 na SPA Kras 2,27 os. / km</w:t>
      </w:r>
      <w:r w:rsidRPr="00B3744D">
        <w:rPr>
          <w:rFonts w:asciiTheme="minorHAnsi" w:hAnsiTheme="minorHAnsi" w:cstheme="minorHAnsi"/>
          <w:sz w:val="24"/>
          <w:szCs w:val="24"/>
          <w:vertAlign w:val="superscript"/>
        </w:rPr>
        <w:t>2</w:t>
      </w:r>
      <w:r w:rsidRPr="00B3744D">
        <w:rPr>
          <w:rFonts w:asciiTheme="minorHAnsi" w:hAnsiTheme="minorHAnsi" w:cstheme="minorHAnsi"/>
          <w:sz w:val="24"/>
          <w:szCs w:val="24"/>
        </w:rPr>
        <w:t>, na SPA Snežnik–Pivka pa 2,02 os. / km</w:t>
      </w:r>
      <w:r w:rsidRPr="00B3744D">
        <w:rPr>
          <w:rFonts w:asciiTheme="minorHAnsi" w:hAnsiTheme="minorHAnsi" w:cstheme="minorHAnsi"/>
          <w:sz w:val="24"/>
          <w:szCs w:val="24"/>
          <w:vertAlign w:val="superscript"/>
        </w:rPr>
        <w:t>2</w:t>
      </w:r>
      <w:r w:rsidRPr="00B3744D">
        <w:rPr>
          <w:rFonts w:asciiTheme="minorHAnsi" w:hAnsiTheme="minorHAnsi" w:cstheme="minorHAnsi"/>
          <w:sz w:val="24"/>
          <w:szCs w:val="24"/>
        </w:rPr>
        <w:t>.</w:t>
      </w:r>
    </w:p>
    <w:p w14:paraId="16E6ABC6" w14:textId="77777777" w:rsidR="00B3744D" w:rsidRPr="00B3744D" w:rsidRDefault="00B3744D" w:rsidP="001B5374">
      <w:pPr>
        <w:rPr>
          <w:rFonts w:asciiTheme="minorHAnsi" w:hAnsiTheme="minorHAnsi" w:cstheme="minorHAnsi"/>
          <w:b/>
          <w:sz w:val="24"/>
          <w:szCs w:val="24"/>
        </w:rPr>
      </w:pPr>
    </w:p>
    <w:p w14:paraId="2A587F75" w14:textId="77777777" w:rsidR="00B3744D" w:rsidRPr="00B3744D" w:rsidRDefault="00B3744D" w:rsidP="001B5374">
      <w:pPr>
        <w:rPr>
          <w:rFonts w:asciiTheme="minorHAnsi" w:hAnsiTheme="minorHAnsi" w:cstheme="minorHAnsi"/>
          <w:b/>
          <w:sz w:val="24"/>
          <w:szCs w:val="24"/>
        </w:rPr>
      </w:pPr>
      <w:r w:rsidRPr="00B3744D">
        <w:rPr>
          <w:rFonts w:asciiTheme="minorHAnsi" w:hAnsiTheme="minorHAnsi" w:cstheme="minorHAnsi"/>
          <w:b/>
          <w:sz w:val="24"/>
          <w:szCs w:val="24"/>
        </w:rPr>
        <w:t>Trend vrste</w:t>
      </w:r>
    </w:p>
    <w:p w14:paraId="201E6BA5" w14:textId="77777777" w:rsidR="00B3744D" w:rsidRPr="00B3744D" w:rsidRDefault="00B3744D" w:rsidP="001B5374">
      <w:pPr>
        <w:rPr>
          <w:rFonts w:asciiTheme="minorHAnsi" w:hAnsiTheme="minorHAnsi" w:cstheme="minorHAnsi"/>
          <w:b/>
          <w:sz w:val="24"/>
          <w:szCs w:val="24"/>
        </w:rPr>
      </w:pPr>
    </w:p>
    <w:p w14:paraId="4A145F00" w14:textId="77777777" w:rsidR="00B3744D" w:rsidRPr="00B3744D" w:rsidRDefault="00B3744D" w:rsidP="001B5374">
      <w:pPr>
        <w:rPr>
          <w:rFonts w:asciiTheme="minorHAnsi" w:hAnsiTheme="minorHAnsi" w:cstheme="minorHAnsi"/>
          <w:sz w:val="24"/>
          <w:szCs w:val="24"/>
        </w:rPr>
      </w:pPr>
      <w:r w:rsidRPr="00B3744D">
        <w:rPr>
          <w:rFonts w:asciiTheme="minorHAnsi" w:hAnsiTheme="minorHAnsi" w:cstheme="minorHAnsi"/>
          <w:sz w:val="24"/>
          <w:szCs w:val="24"/>
        </w:rPr>
        <w:t>Analiza trenda na SPA Kras za obdobje 2009-2022 (brez let 2010-2013, ko popis ni bil izveden) kaže zmeren porast ter za obdobje 2014-2022 strm porast. Trend na SPA Snežnik – Pivka za obdobje 2013-2022 je zmeren porast. Za obe območji skupaj za obdobje 2013-2022 je trend zmeren porast (tabela 1, slika 2, slika 3).</w:t>
      </w:r>
    </w:p>
    <w:p w14:paraId="0A8D5679" w14:textId="77777777" w:rsidR="00B3744D" w:rsidRPr="00B3744D" w:rsidRDefault="00B3744D" w:rsidP="001B5374">
      <w:pPr>
        <w:rPr>
          <w:rFonts w:asciiTheme="minorHAnsi" w:hAnsiTheme="minorHAnsi" w:cstheme="minorHAnsi"/>
          <w:sz w:val="24"/>
          <w:szCs w:val="24"/>
        </w:rPr>
      </w:pPr>
    </w:p>
    <w:p w14:paraId="6B3B20C5" w14:textId="77777777" w:rsidR="00B3744D" w:rsidRPr="001B5374" w:rsidRDefault="00B3744D" w:rsidP="001B5374">
      <w:pPr>
        <w:rPr>
          <w:rFonts w:asciiTheme="minorHAnsi" w:hAnsiTheme="minorHAnsi" w:cstheme="minorHAnsi"/>
        </w:rPr>
      </w:pPr>
      <w:r w:rsidRPr="001B5374">
        <w:rPr>
          <w:rFonts w:asciiTheme="minorHAnsi" w:hAnsiTheme="minorHAnsi" w:cstheme="minorHAnsi"/>
        </w:rPr>
        <w:t>Tabela 1: Populacijski trend podhujke na SPA Kras in Snežnik–Pivka</w:t>
      </w:r>
    </w:p>
    <w:p w14:paraId="566503FA" w14:textId="77777777" w:rsidR="00B3744D" w:rsidRPr="001B5374" w:rsidRDefault="00B3744D" w:rsidP="001B5374">
      <w:pPr>
        <w:rPr>
          <w:rFonts w:asciiTheme="minorHAnsi" w:hAnsiTheme="minorHAnsi" w:cstheme="minorHAnsi"/>
        </w:rPr>
      </w:pPr>
    </w:p>
    <w:tbl>
      <w:tblPr>
        <w:tblW w:w="92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1937"/>
        <w:gridCol w:w="2126"/>
        <w:gridCol w:w="3255"/>
      </w:tblGrid>
      <w:tr w:rsidR="00B3744D" w:rsidRPr="001B5374" w14:paraId="22078D5D" w14:textId="77777777" w:rsidTr="005F2D6E">
        <w:tc>
          <w:tcPr>
            <w:tcW w:w="1980" w:type="dxa"/>
            <w:shd w:val="clear" w:color="auto" w:fill="auto"/>
          </w:tcPr>
          <w:p w14:paraId="7C566290" w14:textId="77777777" w:rsidR="00B3744D" w:rsidRPr="001B5374" w:rsidRDefault="00B3744D" w:rsidP="001B5374">
            <w:pPr>
              <w:rPr>
                <w:rFonts w:asciiTheme="minorHAnsi" w:hAnsiTheme="minorHAnsi" w:cstheme="minorHAnsi"/>
                <w:b/>
              </w:rPr>
            </w:pPr>
            <w:r w:rsidRPr="001B5374">
              <w:rPr>
                <w:rFonts w:asciiTheme="minorHAnsi" w:hAnsiTheme="minorHAnsi" w:cstheme="minorHAnsi"/>
                <w:b/>
              </w:rPr>
              <w:t>Območje</w:t>
            </w:r>
          </w:p>
        </w:tc>
        <w:tc>
          <w:tcPr>
            <w:tcW w:w="1937" w:type="dxa"/>
            <w:shd w:val="clear" w:color="auto" w:fill="auto"/>
          </w:tcPr>
          <w:p w14:paraId="191018DD" w14:textId="77777777" w:rsidR="00B3744D" w:rsidRPr="001B5374" w:rsidRDefault="00B3744D" w:rsidP="001B5374">
            <w:pPr>
              <w:rPr>
                <w:rFonts w:asciiTheme="minorHAnsi" w:hAnsiTheme="minorHAnsi" w:cstheme="minorHAnsi"/>
                <w:b/>
              </w:rPr>
            </w:pPr>
            <w:r w:rsidRPr="001B5374">
              <w:rPr>
                <w:rFonts w:asciiTheme="minorHAnsi" w:hAnsiTheme="minorHAnsi" w:cstheme="minorHAnsi"/>
                <w:b/>
              </w:rPr>
              <w:t>Trend</w:t>
            </w:r>
          </w:p>
        </w:tc>
        <w:tc>
          <w:tcPr>
            <w:tcW w:w="2126" w:type="dxa"/>
            <w:shd w:val="clear" w:color="auto" w:fill="auto"/>
          </w:tcPr>
          <w:p w14:paraId="19969527" w14:textId="77777777" w:rsidR="00B3744D" w:rsidRPr="001B5374" w:rsidRDefault="00B3744D" w:rsidP="001B5374">
            <w:pPr>
              <w:rPr>
                <w:rFonts w:asciiTheme="minorHAnsi" w:hAnsiTheme="minorHAnsi" w:cstheme="minorHAnsi"/>
                <w:b/>
              </w:rPr>
            </w:pPr>
            <w:r w:rsidRPr="001B5374">
              <w:rPr>
                <w:rFonts w:asciiTheme="minorHAnsi" w:hAnsiTheme="minorHAnsi" w:cstheme="minorHAnsi"/>
                <w:b/>
              </w:rPr>
              <w:t>Vrednost trenda*</w:t>
            </w:r>
          </w:p>
        </w:tc>
        <w:tc>
          <w:tcPr>
            <w:tcW w:w="3255" w:type="dxa"/>
            <w:shd w:val="clear" w:color="auto" w:fill="auto"/>
          </w:tcPr>
          <w:p w14:paraId="40E4BBDB" w14:textId="77777777" w:rsidR="00B3744D" w:rsidRPr="001B5374" w:rsidRDefault="00B3744D" w:rsidP="001B5374">
            <w:pPr>
              <w:rPr>
                <w:rFonts w:asciiTheme="minorHAnsi" w:hAnsiTheme="minorHAnsi" w:cstheme="minorHAnsi"/>
                <w:b/>
              </w:rPr>
            </w:pPr>
            <w:r w:rsidRPr="001B5374">
              <w:rPr>
                <w:rFonts w:asciiTheme="minorHAnsi" w:hAnsiTheme="minorHAnsi" w:cstheme="minorHAnsi"/>
                <w:b/>
              </w:rPr>
              <w:t>Obdobje trenda</w:t>
            </w:r>
          </w:p>
        </w:tc>
      </w:tr>
      <w:tr w:rsidR="00B3744D" w:rsidRPr="001B5374" w14:paraId="159B53B7" w14:textId="77777777" w:rsidTr="005F2D6E">
        <w:tc>
          <w:tcPr>
            <w:tcW w:w="1980" w:type="dxa"/>
            <w:shd w:val="clear" w:color="auto" w:fill="92D050"/>
          </w:tcPr>
          <w:p w14:paraId="16C6E33B" w14:textId="77777777" w:rsidR="00B3744D" w:rsidRPr="001B5374" w:rsidRDefault="00B3744D" w:rsidP="001B5374">
            <w:pPr>
              <w:rPr>
                <w:rFonts w:asciiTheme="minorHAnsi" w:hAnsiTheme="minorHAnsi" w:cstheme="minorHAnsi"/>
              </w:rPr>
            </w:pPr>
            <w:r w:rsidRPr="001B5374">
              <w:rPr>
                <w:rFonts w:asciiTheme="minorHAnsi" w:hAnsiTheme="minorHAnsi" w:cstheme="minorHAnsi"/>
              </w:rPr>
              <w:t>Kras</w:t>
            </w:r>
          </w:p>
        </w:tc>
        <w:tc>
          <w:tcPr>
            <w:tcW w:w="1937" w:type="dxa"/>
            <w:shd w:val="clear" w:color="auto" w:fill="92D050"/>
          </w:tcPr>
          <w:p w14:paraId="67081BFB" w14:textId="77777777" w:rsidR="00B3744D" w:rsidRPr="001B5374" w:rsidRDefault="00B3744D" w:rsidP="001B5374">
            <w:pPr>
              <w:rPr>
                <w:rFonts w:asciiTheme="minorHAnsi" w:hAnsiTheme="minorHAnsi" w:cstheme="minorHAnsi"/>
              </w:rPr>
            </w:pPr>
            <w:r w:rsidRPr="001B5374">
              <w:rPr>
                <w:rFonts w:asciiTheme="minorHAnsi" w:hAnsiTheme="minorHAnsi" w:cstheme="minorHAnsi"/>
              </w:rPr>
              <w:t>zmeren porast</w:t>
            </w:r>
          </w:p>
        </w:tc>
        <w:tc>
          <w:tcPr>
            <w:tcW w:w="2126" w:type="dxa"/>
            <w:shd w:val="clear" w:color="auto" w:fill="92D050"/>
          </w:tcPr>
          <w:p w14:paraId="3D266C50" w14:textId="77777777" w:rsidR="00B3744D" w:rsidRPr="001B5374" w:rsidRDefault="00B3744D" w:rsidP="001B5374">
            <w:pPr>
              <w:rPr>
                <w:rFonts w:asciiTheme="minorHAnsi" w:hAnsiTheme="minorHAnsi" w:cstheme="minorHAnsi"/>
              </w:rPr>
            </w:pPr>
            <w:r w:rsidRPr="001B5374">
              <w:rPr>
                <w:rFonts w:asciiTheme="minorHAnsi" w:hAnsiTheme="minorHAnsi" w:cstheme="minorHAnsi"/>
              </w:rPr>
              <w:t xml:space="preserve">1.0216 </w:t>
            </w:r>
            <w:r w:rsidRPr="001B5374">
              <w:rPr>
                <w:rFonts w:asciiTheme="minorHAnsi" w:hAnsiTheme="minorHAnsi" w:cstheme="minorHAnsi"/>
              </w:rPr>
              <w:sym w:font="Symbol" w:char="F0B1"/>
            </w:r>
            <w:r w:rsidRPr="001B5374">
              <w:rPr>
                <w:rFonts w:asciiTheme="minorHAnsi" w:hAnsiTheme="minorHAnsi" w:cstheme="minorHAnsi"/>
              </w:rPr>
              <w:t xml:space="preserve"> 0.0066</w:t>
            </w:r>
          </w:p>
        </w:tc>
        <w:tc>
          <w:tcPr>
            <w:tcW w:w="3255" w:type="dxa"/>
            <w:shd w:val="clear" w:color="auto" w:fill="92D050"/>
          </w:tcPr>
          <w:p w14:paraId="061603C5" w14:textId="77777777" w:rsidR="00B3744D" w:rsidRPr="001B5374" w:rsidRDefault="00B3744D" w:rsidP="001B5374">
            <w:pPr>
              <w:rPr>
                <w:rFonts w:asciiTheme="minorHAnsi" w:hAnsiTheme="minorHAnsi" w:cstheme="minorHAnsi"/>
              </w:rPr>
            </w:pPr>
            <w:r w:rsidRPr="001B5374">
              <w:rPr>
                <w:rFonts w:asciiTheme="minorHAnsi" w:hAnsiTheme="minorHAnsi" w:cstheme="minorHAnsi"/>
              </w:rPr>
              <w:t>2009-2022 (brez let 2010-2013)</w:t>
            </w:r>
          </w:p>
        </w:tc>
      </w:tr>
      <w:tr w:rsidR="00B3744D" w:rsidRPr="001B5374" w14:paraId="7E6C306D" w14:textId="77777777" w:rsidTr="005F2D6E">
        <w:tc>
          <w:tcPr>
            <w:tcW w:w="1980" w:type="dxa"/>
            <w:shd w:val="clear" w:color="auto" w:fill="92D050"/>
          </w:tcPr>
          <w:p w14:paraId="02E76156" w14:textId="77777777" w:rsidR="00B3744D" w:rsidRPr="001B5374" w:rsidRDefault="00B3744D" w:rsidP="001B5374">
            <w:pPr>
              <w:rPr>
                <w:rFonts w:asciiTheme="minorHAnsi" w:hAnsiTheme="minorHAnsi" w:cstheme="minorHAnsi"/>
              </w:rPr>
            </w:pPr>
            <w:r w:rsidRPr="001B5374">
              <w:rPr>
                <w:rFonts w:asciiTheme="minorHAnsi" w:hAnsiTheme="minorHAnsi" w:cstheme="minorHAnsi"/>
              </w:rPr>
              <w:t>Kras</w:t>
            </w:r>
          </w:p>
        </w:tc>
        <w:tc>
          <w:tcPr>
            <w:tcW w:w="1937" w:type="dxa"/>
            <w:shd w:val="clear" w:color="auto" w:fill="92D050"/>
          </w:tcPr>
          <w:p w14:paraId="018DC928" w14:textId="77777777" w:rsidR="00B3744D" w:rsidRPr="001B5374" w:rsidRDefault="00B3744D" w:rsidP="001B5374">
            <w:pPr>
              <w:rPr>
                <w:rFonts w:asciiTheme="minorHAnsi" w:hAnsiTheme="minorHAnsi" w:cstheme="minorHAnsi"/>
              </w:rPr>
            </w:pPr>
            <w:r w:rsidRPr="001B5374">
              <w:rPr>
                <w:rFonts w:asciiTheme="minorHAnsi" w:hAnsiTheme="minorHAnsi" w:cstheme="minorHAnsi"/>
              </w:rPr>
              <w:t>strm porast</w:t>
            </w:r>
          </w:p>
        </w:tc>
        <w:tc>
          <w:tcPr>
            <w:tcW w:w="2126" w:type="dxa"/>
            <w:shd w:val="clear" w:color="auto" w:fill="92D050"/>
          </w:tcPr>
          <w:p w14:paraId="376ABDC1" w14:textId="77777777" w:rsidR="00B3744D" w:rsidRPr="001B5374" w:rsidRDefault="00B3744D" w:rsidP="001B5374">
            <w:pPr>
              <w:rPr>
                <w:rFonts w:asciiTheme="minorHAnsi" w:hAnsiTheme="minorHAnsi" w:cstheme="minorHAnsi"/>
              </w:rPr>
            </w:pPr>
            <w:r w:rsidRPr="001B5374">
              <w:rPr>
                <w:rFonts w:asciiTheme="minorHAnsi" w:hAnsiTheme="minorHAnsi" w:cstheme="minorHAnsi"/>
              </w:rPr>
              <w:t xml:space="preserve">1.0836 </w:t>
            </w:r>
            <w:r w:rsidRPr="001B5374">
              <w:rPr>
                <w:rFonts w:asciiTheme="minorHAnsi" w:hAnsiTheme="minorHAnsi" w:cstheme="minorHAnsi"/>
              </w:rPr>
              <w:sym w:font="Symbol" w:char="F0B1"/>
            </w:r>
            <w:r w:rsidRPr="001B5374">
              <w:rPr>
                <w:rFonts w:asciiTheme="minorHAnsi" w:hAnsiTheme="minorHAnsi" w:cstheme="minorHAnsi"/>
              </w:rPr>
              <w:t xml:space="preserve"> 0.0114</w:t>
            </w:r>
          </w:p>
        </w:tc>
        <w:tc>
          <w:tcPr>
            <w:tcW w:w="3255" w:type="dxa"/>
            <w:shd w:val="clear" w:color="auto" w:fill="92D050"/>
          </w:tcPr>
          <w:p w14:paraId="14FE64C2" w14:textId="77777777" w:rsidR="00B3744D" w:rsidRPr="001B5374" w:rsidRDefault="00B3744D" w:rsidP="001B5374">
            <w:pPr>
              <w:rPr>
                <w:rFonts w:asciiTheme="minorHAnsi" w:hAnsiTheme="minorHAnsi" w:cstheme="minorHAnsi"/>
              </w:rPr>
            </w:pPr>
            <w:r w:rsidRPr="001B5374">
              <w:rPr>
                <w:rFonts w:asciiTheme="minorHAnsi" w:hAnsiTheme="minorHAnsi" w:cstheme="minorHAnsi"/>
              </w:rPr>
              <w:t>2014-2022</w:t>
            </w:r>
          </w:p>
        </w:tc>
      </w:tr>
      <w:tr w:rsidR="00B3744D" w:rsidRPr="001B5374" w14:paraId="40C6344F" w14:textId="77777777" w:rsidTr="005F2D6E">
        <w:tc>
          <w:tcPr>
            <w:tcW w:w="1980" w:type="dxa"/>
            <w:shd w:val="clear" w:color="auto" w:fill="92D050"/>
          </w:tcPr>
          <w:p w14:paraId="178AD084" w14:textId="77777777" w:rsidR="00B3744D" w:rsidRPr="001B5374" w:rsidRDefault="00B3744D" w:rsidP="001B5374">
            <w:pPr>
              <w:rPr>
                <w:rFonts w:asciiTheme="minorHAnsi" w:hAnsiTheme="minorHAnsi" w:cstheme="minorHAnsi"/>
              </w:rPr>
            </w:pPr>
            <w:r w:rsidRPr="001B5374">
              <w:rPr>
                <w:rFonts w:asciiTheme="minorHAnsi" w:hAnsiTheme="minorHAnsi" w:cstheme="minorHAnsi"/>
              </w:rPr>
              <w:t>Snežnik–Pivka</w:t>
            </w:r>
          </w:p>
        </w:tc>
        <w:tc>
          <w:tcPr>
            <w:tcW w:w="1937" w:type="dxa"/>
            <w:shd w:val="clear" w:color="auto" w:fill="92D050"/>
          </w:tcPr>
          <w:p w14:paraId="436E28CD" w14:textId="77777777" w:rsidR="00B3744D" w:rsidRPr="001B5374" w:rsidRDefault="00B3744D" w:rsidP="001B5374">
            <w:pPr>
              <w:rPr>
                <w:rFonts w:asciiTheme="minorHAnsi" w:hAnsiTheme="minorHAnsi" w:cstheme="minorHAnsi"/>
              </w:rPr>
            </w:pPr>
            <w:r w:rsidRPr="001B5374">
              <w:rPr>
                <w:rFonts w:asciiTheme="minorHAnsi" w:hAnsiTheme="minorHAnsi" w:cstheme="minorHAnsi"/>
              </w:rPr>
              <w:t>zmeren porast</w:t>
            </w:r>
          </w:p>
        </w:tc>
        <w:tc>
          <w:tcPr>
            <w:tcW w:w="2126" w:type="dxa"/>
            <w:shd w:val="clear" w:color="auto" w:fill="92D050"/>
          </w:tcPr>
          <w:p w14:paraId="742019EF" w14:textId="77777777" w:rsidR="00B3744D" w:rsidRPr="001B5374" w:rsidRDefault="00B3744D" w:rsidP="001B5374">
            <w:pPr>
              <w:rPr>
                <w:rFonts w:asciiTheme="minorHAnsi" w:hAnsiTheme="minorHAnsi" w:cstheme="minorHAnsi"/>
              </w:rPr>
            </w:pPr>
            <w:r w:rsidRPr="001B5374">
              <w:rPr>
                <w:rFonts w:asciiTheme="minorHAnsi" w:hAnsiTheme="minorHAnsi" w:cstheme="minorHAnsi"/>
              </w:rPr>
              <w:t xml:space="preserve">1.0568 </w:t>
            </w:r>
            <w:r w:rsidRPr="001B5374">
              <w:rPr>
                <w:rFonts w:asciiTheme="minorHAnsi" w:hAnsiTheme="minorHAnsi" w:cstheme="minorHAnsi"/>
              </w:rPr>
              <w:sym w:font="Symbol" w:char="F0B1"/>
            </w:r>
            <w:r w:rsidRPr="001B5374">
              <w:rPr>
                <w:rFonts w:asciiTheme="minorHAnsi" w:hAnsiTheme="minorHAnsi" w:cstheme="minorHAnsi"/>
              </w:rPr>
              <w:t xml:space="preserve"> 0.0120</w:t>
            </w:r>
          </w:p>
        </w:tc>
        <w:tc>
          <w:tcPr>
            <w:tcW w:w="3255" w:type="dxa"/>
            <w:shd w:val="clear" w:color="auto" w:fill="92D050"/>
          </w:tcPr>
          <w:p w14:paraId="0E8FE162" w14:textId="77777777" w:rsidR="00B3744D" w:rsidRPr="001B5374" w:rsidRDefault="00B3744D" w:rsidP="001B5374">
            <w:pPr>
              <w:rPr>
                <w:rFonts w:asciiTheme="minorHAnsi" w:hAnsiTheme="minorHAnsi" w:cstheme="minorHAnsi"/>
              </w:rPr>
            </w:pPr>
            <w:r w:rsidRPr="001B5374">
              <w:rPr>
                <w:rFonts w:asciiTheme="minorHAnsi" w:hAnsiTheme="minorHAnsi" w:cstheme="minorHAnsi"/>
              </w:rPr>
              <w:t>2013-2022</w:t>
            </w:r>
          </w:p>
        </w:tc>
      </w:tr>
      <w:tr w:rsidR="00B3744D" w:rsidRPr="001B5374" w14:paraId="11C8E843" w14:textId="77777777" w:rsidTr="005F2D6E">
        <w:tc>
          <w:tcPr>
            <w:tcW w:w="1980" w:type="dxa"/>
            <w:shd w:val="clear" w:color="auto" w:fill="92D050"/>
          </w:tcPr>
          <w:p w14:paraId="0ED18E06" w14:textId="77777777" w:rsidR="00B3744D" w:rsidRPr="001B5374" w:rsidRDefault="00B3744D" w:rsidP="001B5374">
            <w:pPr>
              <w:rPr>
                <w:rFonts w:asciiTheme="minorHAnsi" w:hAnsiTheme="minorHAnsi" w:cstheme="minorHAnsi"/>
                <w:b/>
              </w:rPr>
            </w:pPr>
            <w:r w:rsidRPr="001B5374">
              <w:rPr>
                <w:rFonts w:asciiTheme="minorHAnsi" w:hAnsiTheme="minorHAnsi" w:cstheme="minorHAnsi"/>
                <w:b/>
              </w:rPr>
              <w:t>obe območji skupaj</w:t>
            </w:r>
          </w:p>
        </w:tc>
        <w:tc>
          <w:tcPr>
            <w:tcW w:w="1937" w:type="dxa"/>
            <w:shd w:val="clear" w:color="auto" w:fill="92D050"/>
          </w:tcPr>
          <w:p w14:paraId="18422F0F" w14:textId="77777777" w:rsidR="00B3744D" w:rsidRPr="001B5374" w:rsidRDefault="00B3744D" w:rsidP="001B5374">
            <w:pPr>
              <w:rPr>
                <w:rFonts w:asciiTheme="minorHAnsi" w:hAnsiTheme="minorHAnsi" w:cstheme="minorHAnsi"/>
                <w:b/>
              </w:rPr>
            </w:pPr>
            <w:r w:rsidRPr="001B5374">
              <w:rPr>
                <w:rFonts w:asciiTheme="minorHAnsi" w:hAnsiTheme="minorHAnsi" w:cstheme="minorHAnsi"/>
              </w:rPr>
              <w:t>zmeren porast</w:t>
            </w:r>
          </w:p>
        </w:tc>
        <w:tc>
          <w:tcPr>
            <w:tcW w:w="2126" w:type="dxa"/>
            <w:shd w:val="clear" w:color="auto" w:fill="92D050"/>
          </w:tcPr>
          <w:p w14:paraId="3E1412BD" w14:textId="77777777" w:rsidR="00B3744D" w:rsidRPr="001B5374" w:rsidRDefault="00B3744D" w:rsidP="001B5374">
            <w:pPr>
              <w:rPr>
                <w:rFonts w:asciiTheme="minorHAnsi" w:hAnsiTheme="minorHAnsi" w:cstheme="minorHAnsi"/>
                <w:b/>
              </w:rPr>
            </w:pPr>
            <w:r w:rsidRPr="001B5374">
              <w:rPr>
                <w:rFonts w:asciiTheme="minorHAnsi" w:hAnsiTheme="minorHAnsi" w:cstheme="minorHAnsi"/>
                <w:b/>
              </w:rPr>
              <w:t xml:space="preserve">1.0690 </w:t>
            </w:r>
            <w:r w:rsidRPr="001B5374">
              <w:rPr>
                <w:rFonts w:asciiTheme="minorHAnsi" w:hAnsiTheme="minorHAnsi" w:cstheme="minorHAnsi"/>
              </w:rPr>
              <w:sym w:font="Symbol" w:char="F0B1"/>
            </w:r>
            <w:r w:rsidRPr="001B5374">
              <w:rPr>
                <w:rFonts w:asciiTheme="minorHAnsi" w:hAnsiTheme="minorHAnsi" w:cstheme="minorHAnsi"/>
              </w:rPr>
              <w:t xml:space="preserve"> </w:t>
            </w:r>
            <w:r w:rsidRPr="001B5374">
              <w:rPr>
                <w:rFonts w:asciiTheme="minorHAnsi" w:hAnsiTheme="minorHAnsi" w:cstheme="minorHAnsi"/>
                <w:b/>
              </w:rPr>
              <w:t>0.0083</w:t>
            </w:r>
          </w:p>
        </w:tc>
        <w:tc>
          <w:tcPr>
            <w:tcW w:w="3255" w:type="dxa"/>
            <w:shd w:val="clear" w:color="auto" w:fill="92D050"/>
          </w:tcPr>
          <w:p w14:paraId="231FB0A8" w14:textId="77777777" w:rsidR="00B3744D" w:rsidRPr="001B5374" w:rsidRDefault="00B3744D" w:rsidP="001B5374">
            <w:pPr>
              <w:rPr>
                <w:rFonts w:asciiTheme="minorHAnsi" w:hAnsiTheme="minorHAnsi" w:cstheme="minorHAnsi"/>
              </w:rPr>
            </w:pPr>
            <w:r w:rsidRPr="001B5374">
              <w:rPr>
                <w:rFonts w:asciiTheme="minorHAnsi" w:hAnsiTheme="minorHAnsi" w:cstheme="minorHAnsi"/>
              </w:rPr>
              <w:t>2013-2022</w:t>
            </w:r>
          </w:p>
        </w:tc>
      </w:tr>
    </w:tbl>
    <w:p w14:paraId="638313E6" w14:textId="77777777" w:rsidR="00B3744D" w:rsidRPr="001B5374" w:rsidRDefault="00B3744D" w:rsidP="001B5374">
      <w:pPr>
        <w:rPr>
          <w:rFonts w:asciiTheme="minorHAnsi" w:hAnsiTheme="minorHAnsi" w:cstheme="minorHAnsi"/>
        </w:rPr>
      </w:pPr>
      <w:r w:rsidRPr="001B5374">
        <w:rPr>
          <w:rFonts w:asciiTheme="minorHAnsi" w:hAnsiTheme="minorHAnsi" w:cstheme="minorHAnsi"/>
        </w:rPr>
        <w:t>* skupni multiplikativni (letni) imputirani naklon ± SE</w:t>
      </w:r>
    </w:p>
    <w:p w14:paraId="369F5C49" w14:textId="77777777" w:rsidR="00B3744D" w:rsidRPr="00B3744D" w:rsidRDefault="00B3744D" w:rsidP="001B5374">
      <w:pPr>
        <w:rPr>
          <w:rFonts w:asciiTheme="minorHAnsi" w:hAnsiTheme="minorHAnsi" w:cstheme="minorHAnsi"/>
          <w:sz w:val="24"/>
          <w:szCs w:val="24"/>
        </w:rPr>
      </w:pPr>
    </w:p>
    <w:p w14:paraId="1AA42E6B" w14:textId="77777777" w:rsidR="00B3744D" w:rsidRPr="00B3744D" w:rsidRDefault="00B3744D" w:rsidP="001B5374">
      <w:pPr>
        <w:rPr>
          <w:rFonts w:asciiTheme="minorHAnsi" w:hAnsiTheme="minorHAnsi" w:cstheme="minorHAnsi"/>
          <w:sz w:val="24"/>
          <w:szCs w:val="24"/>
        </w:rPr>
      </w:pPr>
      <w:r w:rsidRPr="00B3744D">
        <w:rPr>
          <w:rFonts w:asciiTheme="minorHAnsi" w:hAnsiTheme="minorHAnsi" w:cstheme="minorHAnsi"/>
          <w:sz w:val="24"/>
          <w:szCs w:val="24"/>
        </w:rPr>
        <w:br w:type="page"/>
      </w:r>
    </w:p>
    <w:p w14:paraId="279586CE" w14:textId="77777777" w:rsidR="00B3744D" w:rsidRPr="00B3744D" w:rsidRDefault="00B3744D" w:rsidP="001B5374">
      <w:pPr>
        <w:jc w:val="center"/>
        <w:rPr>
          <w:rFonts w:asciiTheme="minorHAnsi" w:hAnsiTheme="minorHAnsi" w:cstheme="minorHAnsi"/>
          <w:sz w:val="24"/>
          <w:szCs w:val="24"/>
        </w:rPr>
      </w:pPr>
      <w:r w:rsidRPr="00B3744D">
        <w:rPr>
          <w:rFonts w:asciiTheme="minorHAnsi" w:hAnsiTheme="minorHAnsi" w:cstheme="minorHAnsi"/>
          <w:noProof/>
          <w:sz w:val="24"/>
          <w:szCs w:val="24"/>
        </w:rPr>
        <w:lastRenderedPageBreak/>
        <w:drawing>
          <wp:inline distT="0" distB="0" distL="0" distR="0" wp14:anchorId="7A95518B" wp14:editId="4D664D89">
            <wp:extent cx="5241600" cy="4132800"/>
            <wp:effectExtent l="0" t="0" r="0" b="1270"/>
            <wp:docPr id="18"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k9_21.jpeg"/>
                    <pic:cNvPicPr/>
                  </pic:nvPicPr>
                  <pic:blipFill>
                    <a:blip r:embed="rId51">
                      <a:extLst>
                        <a:ext uri="{28A0092B-C50C-407E-A947-70E740481C1C}">
                          <a14:useLocalDpi xmlns:a14="http://schemas.microsoft.com/office/drawing/2010/main" val="0"/>
                        </a:ext>
                      </a:extLst>
                    </a:blip>
                    <a:stretch>
                      <a:fillRect/>
                    </a:stretch>
                  </pic:blipFill>
                  <pic:spPr>
                    <a:xfrm>
                      <a:off x="0" y="0"/>
                      <a:ext cx="5241600" cy="4132800"/>
                    </a:xfrm>
                    <a:prstGeom prst="rect">
                      <a:avLst/>
                    </a:prstGeom>
                  </pic:spPr>
                </pic:pic>
              </a:graphicData>
            </a:graphic>
          </wp:inline>
        </w:drawing>
      </w:r>
    </w:p>
    <w:p w14:paraId="2E614EB3" w14:textId="77777777" w:rsidR="00B3744D" w:rsidRPr="00B3744D" w:rsidRDefault="00B3744D" w:rsidP="001B5374">
      <w:pPr>
        <w:jc w:val="center"/>
        <w:rPr>
          <w:rFonts w:asciiTheme="minorHAnsi" w:hAnsiTheme="minorHAnsi" w:cstheme="minorHAnsi"/>
          <w:sz w:val="24"/>
          <w:szCs w:val="24"/>
        </w:rPr>
      </w:pPr>
      <w:r w:rsidRPr="00B3744D">
        <w:rPr>
          <w:rFonts w:asciiTheme="minorHAnsi" w:hAnsiTheme="minorHAnsi" w:cstheme="minorHAnsi"/>
          <w:noProof/>
          <w:sz w:val="24"/>
          <w:szCs w:val="24"/>
        </w:rPr>
        <w:drawing>
          <wp:inline distT="0" distB="0" distL="0" distR="0" wp14:anchorId="68B96D57" wp14:editId="2CA48404">
            <wp:extent cx="5176800" cy="4132800"/>
            <wp:effectExtent l="0" t="0" r="5080" b="1270"/>
            <wp:docPr id="1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2.jpeg"/>
                    <pic:cNvPicPr/>
                  </pic:nvPicPr>
                  <pic:blipFill>
                    <a:blip r:embed="rId52">
                      <a:extLst>
                        <a:ext uri="{28A0092B-C50C-407E-A947-70E740481C1C}">
                          <a14:useLocalDpi xmlns:a14="http://schemas.microsoft.com/office/drawing/2010/main" val="0"/>
                        </a:ext>
                      </a:extLst>
                    </a:blip>
                    <a:stretch>
                      <a:fillRect/>
                    </a:stretch>
                  </pic:blipFill>
                  <pic:spPr>
                    <a:xfrm>
                      <a:off x="0" y="0"/>
                      <a:ext cx="5176800" cy="4132800"/>
                    </a:xfrm>
                    <a:prstGeom prst="rect">
                      <a:avLst/>
                    </a:prstGeom>
                  </pic:spPr>
                </pic:pic>
              </a:graphicData>
            </a:graphic>
          </wp:inline>
        </w:drawing>
      </w:r>
    </w:p>
    <w:p w14:paraId="6614F5E7" w14:textId="77777777" w:rsidR="00B3744D" w:rsidRPr="00B3744D" w:rsidRDefault="00B3744D" w:rsidP="001B5374">
      <w:pPr>
        <w:rPr>
          <w:rFonts w:asciiTheme="minorHAnsi" w:hAnsiTheme="minorHAnsi" w:cstheme="minorHAnsi"/>
          <w:sz w:val="24"/>
          <w:szCs w:val="24"/>
        </w:rPr>
      </w:pPr>
      <w:r w:rsidRPr="00B3744D">
        <w:rPr>
          <w:rFonts w:asciiTheme="minorHAnsi" w:hAnsiTheme="minorHAnsi" w:cstheme="minorHAnsi"/>
          <w:sz w:val="24"/>
          <w:szCs w:val="24"/>
        </w:rPr>
        <w:t>Slika 2: Imputirane (ekstrapolirane) vrednosti števila osebkov podhujk na SPA Kras (zgoraj) in na SPA Snežnik–Pivka (spodaj)</w:t>
      </w:r>
    </w:p>
    <w:p w14:paraId="4D2A86B1" w14:textId="77777777" w:rsidR="00B3744D" w:rsidRPr="00B3744D" w:rsidRDefault="00B3744D" w:rsidP="001B5374">
      <w:pPr>
        <w:rPr>
          <w:rFonts w:asciiTheme="minorHAnsi" w:hAnsiTheme="minorHAnsi" w:cstheme="minorHAnsi"/>
          <w:sz w:val="24"/>
          <w:szCs w:val="24"/>
        </w:rPr>
      </w:pPr>
    </w:p>
    <w:p w14:paraId="0BB16D2F" w14:textId="77777777" w:rsidR="00B3744D" w:rsidRPr="00B3744D" w:rsidRDefault="00B3744D" w:rsidP="001B5374">
      <w:pPr>
        <w:rPr>
          <w:rFonts w:asciiTheme="minorHAnsi" w:hAnsiTheme="minorHAnsi" w:cstheme="minorHAnsi"/>
          <w:sz w:val="24"/>
          <w:szCs w:val="24"/>
        </w:rPr>
      </w:pPr>
      <w:r w:rsidRPr="00B3744D">
        <w:rPr>
          <w:rFonts w:asciiTheme="minorHAnsi" w:hAnsiTheme="minorHAnsi" w:cstheme="minorHAnsi"/>
          <w:noProof/>
          <w:sz w:val="24"/>
          <w:szCs w:val="24"/>
        </w:rPr>
        <w:lastRenderedPageBreak/>
        <w:drawing>
          <wp:inline distT="0" distB="0" distL="0" distR="0" wp14:anchorId="3E694606" wp14:editId="67B03356">
            <wp:extent cx="5241600" cy="4132800"/>
            <wp:effectExtent l="0" t="0" r="0" b="1270"/>
            <wp:docPr id="20"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kup_22.jpeg"/>
                    <pic:cNvPicPr/>
                  </pic:nvPicPr>
                  <pic:blipFill>
                    <a:blip r:embed="rId53">
                      <a:extLst>
                        <a:ext uri="{28A0092B-C50C-407E-A947-70E740481C1C}">
                          <a14:useLocalDpi xmlns:a14="http://schemas.microsoft.com/office/drawing/2010/main" val="0"/>
                        </a:ext>
                      </a:extLst>
                    </a:blip>
                    <a:stretch>
                      <a:fillRect/>
                    </a:stretch>
                  </pic:blipFill>
                  <pic:spPr>
                    <a:xfrm>
                      <a:off x="0" y="0"/>
                      <a:ext cx="5241600" cy="4132800"/>
                    </a:xfrm>
                    <a:prstGeom prst="rect">
                      <a:avLst/>
                    </a:prstGeom>
                  </pic:spPr>
                </pic:pic>
              </a:graphicData>
            </a:graphic>
          </wp:inline>
        </w:drawing>
      </w:r>
    </w:p>
    <w:p w14:paraId="30B64D96" w14:textId="77777777" w:rsidR="00B3744D" w:rsidRPr="00B3744D" w:rsidRDefault="00B3744D" w:rsidP="001B5374">
      <w:pPr>
        <w:rPr>
          <w:rFonts w:asciiTheme="minorHAnsi" w:hAnsiTheme="minorHAnsi" w:cstheme="minorHAnsi"/>
          <w:sz w:val="24"/>
          <w:szCs w:val="24"/>
        </w:rPr>
      </w:pPr>
      <w:r w:rsidRPr="00B3744D">
        <w:rPr>
          <w:rFonts w:asciiTheme="minorHAnsi" w:hAnsiTheme="minorHAnsi" w:cstheme="minorHAnsi"/>
          <w:sz w:val="24"/>
          <w:szCs w:val="24"/>
        </w:rPr>
        <w:t>Slika 3: Imputirane (ekstrapolirane) vrednosti števila osebkov podhujk skupaj na SPA Kras in na SPA Snežnik–Pivka</w:t>
      </w:r>
    </w:p>
    <w:p w14:paraId="5CCB3F18" w14:textId="77777777" w:rsidR="00B3744D" w:rsidRPr="00B3744D" w:rsidRDefault="00B3744D" w:rsidP="001B5374">
      <w:pPr>
        <w:rPr>
          <w:rFonts w:asciiTheme="minorHAnsi" w:hAnsiTheme="minorHAnsi" w:cstheme="minorHAnsi"/>
          <w:sz w:val="24"/>
          <w:szCs w:val="24"/>
        </w:rPr>
      </w:pPr>
    </w:p>
    <w:p w14:paraId="7C40601F" w14:textId="77777777" w:rsidR="00B3744D" w:rsidRPr="001B5374" w:rsidRDefault="00B3744D" w:rsidP="001B5374">
      <w:pPr>
        <w:rPr>
          <w:rFonts w:asciiTheme="minorHAnsi" w:hAnsiTheme="minorHAnsi" w:cstheme="minorHAnsi"/>
          <w:sz w:val="28"/>
          <w:szCs w:val="28"/>
        </w:rPr>
      </w:pPr>
      <w:r w:rsidRPr="001B5374">
        <w:rPr>
          <w:rFonts w:asciiTheme="minorHAnsi" w:hAnsiTheme="minorHAnsi" w:cstheme="minorHAnsi"/>
          <w:b/>
          <w:sz w:val="28"/>
          <w:szCs w:val="28"/>
        </w:rPr>
        <w:t>DISKUSIJA</w:t>
      </w:r>
    </w:p>
    <w:p w14:paraId="4CB46E63" w14:textId="77777777" w:rsidR="00B3744D" w:rsidRPr="00B3744D" w:rsidRDefault="00B3744D" w:rsidP="001B5374">
      <w:pPr>
        <w:rPr>
          <w:rFonts w:asciiTheme="minorHAnsi" w:hAnsiTheme="minorHAnsi" w:cstheme="minorHAnsi"/>
          <w:sz w:val="24"/>
          <w:szCs w:val="24"/>
        </w:rPr>
      </w:pPr>
    </w:p>
    <w:p w14:paraId="40FB9FCF" w14:textId="77777777" w:rsidR="00B3744D" w:rsidRPr="00B3744D" w:rsidRDefault="00B3744D" w:rsidP="001B5374">
      <w:pPr>
        <w:rPr>
          <w:rFonts w:asciiTheme="minorHAnsi" w:hAnsiTheme="minorHAnsi" w:cstheme="minorHAnsi"/>
          <w:sz w:val="24"/>
          <w:szCs w:val="24"/>
        </w:rPr>
      </w:pPr>
      <w:r w:rsidRPr="00B3744D">
        <w:rPr>
          <w:rFonts w:asciiTheme="minorHAnsi" w:hAnsiTheme="minorHAnsi" w:cstheme="minorHAnsi"/>
          <w:sz w:val="24"/>
          <w:szCs w:val="24"/>
        </w:rPr>
        <w:t>Podhujka je ptica gozdnih presvetlitev in gozdnega roba in je vsaj deloma ksero- in termofilna vrsta. Ustrezajo ji predvsem suha, topla tla. Pogosto jo najdemo v borovem gozdu (Abs 1994). Suhi travniki z gozdiči v SPA Kras in na jugozahodu SPA Snežnik–Pivka zagotavljajo primeren habitat za podhujko. Ta mora zagotoviti dovolj hrane, ki jo sestavljajo predvsem nočni metulji, obenem pa grmovje in drevesa ne smejo biti pregosti, saj bi onemogočali lov (Sierro</w:t>
      </w:r>
      <w:r w:rsidRPr="00B3744D">
        <w:rPr>
          <w:rFonts w:asciiTheme="minorHAnsi" w:hAnsiTheme="minorHAnsi" w:cstheme="minorHAnsi"/>
          <w:i/>
          <w:sz w:val="24"/>
          <w:szCs w:val="24"/>
        </w:rPr>
        <w:t xml:space="preserve"> et al.</w:t>
      </w:r>
      <w:r w:rsidRPr="00B3744D">
        <w:rPr>
          <w:rFonts w:asciiTheme="minorHAnsi" w:hAnsiTheme="minorHAnsi" w:cstheme="minorHAnsi"/>
          <w:sz w:val="24"/>
          <w:szCs w:val="24"/>
        </w:rPr>
        <w:t xml:space="preserve"> 2001). Biomasa nočnih metuljev je na odprtih predelih (npr. ekstenzivnih travnikih) večja kot v gozdu (Henderson </w:t>
      </w:r>
      <w:r w:rsidRPr="00B3744D">
        <w:rPr>
          <w:rFonts w:asciiTheme="minorHAnsi" w:hAnsiTheme="minorHAnsi" w:cstheme="minorHAnsi"/>
          <w:i/>
          <w:sz w:val="24"/>
          <w:szCs w:val="24"/>
        </w:rPr>
        <w:t>et al.</w:t>
      </w:r>
      <w:r w:rsidRPr="00B3744D">
        <w:rPr>
          <w:rFonts w:asciiTheme="minorHAnsi" w:hAnsiTheme="minorHAnsi" w:cstheme="minorHAnsi"/>
          <w:sz w:val="24"/>
          <w:szCs w:val="24"/>
        </w:rPr>
        <w:t xml:space="preserve"> 2018, Winiger </w:t>
      </w:r>
      <w:r w:rsidRPr="00B3744D">
        <w:rPr>
          <w:rFonts w:asciiTheme="minorHAnsi" w:hAnsiTheme="minorHAnsi" w:cstheme="minorHAnsi"/>
          <w:i/>
          <w:sz w:val="24"/>
          <w:szCs w:val="24"/>
        </w:rPr>
        <w:t>et al.</w:t>
      </w:r>
      <w:r w:rsidRPr="00B3744D">
        <w:rPr>
          <w:rFonts w:asciiTheme="minorHAnsi" w:hAnsiTheme="minorHAnsi" w:cstheme="minorHAnsi"/>
          <w:sz w:val="24"/>
          <w:szCs w:val="24"/>
        </w:rPr>
        <w:t xml:space="preserve"> 2018). Zaradi tega potrebuje podhujka v svojem domačem okolišu določen delež odprtih površin. Študija v Spodnji Avstriji poudarja pomen gozdnih čistin, ki morajo biti vsaj 0,7 ha velike ter 50 m široke. Ključen dejavnik za prisotnost podhujke je tudi višina spodnjega roba krošenj in prisotnost suhih vej, ki služijo kot pevsko mesto (Wichmann 2004). Tudi svetloba ob popisu je pomemben faktor, saj je od nje odvisna aktivnost podhujk (prehranjevanje, petje, poleganje legla), kar je značilnost večine vrst rodu </w:t>
      </w:r>
      <w:r w:rsidRPr="00B3744D">
        <w:rPr>
          <w:rFonts w:asciiTheme="minorHAnsi" w:hAnsiTheme="minorHAnsi" w:cstheme="minorHAnsi"/>
          <w:i/>
          <w:sz w:val="24"/>
          <w:szCs w:val="24"/>
        </w:rPr>
        <w:t xml:space="preserve">Caprimulgus </w:t>
      </w:r>
      <w:r w:rsidRPr="00B3744D">
        <w:rPr>
          <w:rFonts w:asciiTheme="minorHAnsi" w:hAnsiTheme="minorHAnsi" w:cstheme="minorHAnsi"/>
          <w:sz w:val="24"/>
          <w:szCs w:val="24"/>
        </w:rPr>
        <w:t xml:space="preserve">(Perlman 2007, Ashdown &amp; McKechnie 2008, Jetz </w:t>
      </w:r>
      <w:r w:rsidRPr="00B3744D">
        <w:rPr>
          <w:rFonts w:asciiTheme="minorHAnsi" w:hAnsiTheme="minorHAnsi" w:cstheme="minorHAnsi"/>
          <w:i/>
          <w:sz w:val="24"/>
          <w:szCs w:val="24"/>
        </w:rPr>
        <w:t>et al.</w:t>
      </w:r>
      <w:r w:rsidRPr="00B3744D">
        <w:rPr>
          <w:rFonts w:asciiTheme="minorHAnsi" w:hAnsiTheme="minorHAnsi" w:cstheme="minorHAnsi"/>
          <w:sz w:val="24"/>
          <w:szCs w:val="24"/>
        </w:rPr>
        <w:t xml:space="preserve"> 2008). Pozitivno nanjo vpliva tudi ekstenzivna paša (Sharps </w:t>
      </w:r>
      <w:r w:rsidRPr="00B3744D">
        <w:rPr>
          <w:rFonts w:asciiTheme="minorHAnsi" w:hAnsiTheme="minorHAnsi" w:cstheme="minorHAnsi"/>
          <w:i/>
          <w:sz w:val="24"/>
          <w:szCs w:val="24"/>
        </w:rPr>
        <w:t>et al</w:t>
      </w:r>
      <w:r w:rsidRPr="00B3744D">
        <w:rPr>
          <w:rFonts w:asciiTheme="minorHAnsi" w:hAnsiTheme="minorHAnsi" w:cstheme="minorHAnsi"/>
          <w:sz w:val="24"/>
          <w:szCs w:val="24"/>
        </w:rPr>
        <w:t xml:space="preserve">. 2015). V Angliji so ugotovili, da na podhujko zelo negativno vplivajo motnje v času gnezditve, kot na primer sprehajalci s psi (Langston </w:t>
      </w:r>
      <w:r w:rsidRPr="00B3744D">
        <w:rPr>
          <w:rFonts w:asciiTheme="minorHAnsi" w:hAnsiTheme="minorHAnsi" w:cstheme="minorHAnsi"/>
          <w:i/>
          <w:sz w:val="24"/>
          <w:szCs w:val="24"/>
        </w:rPr>
        <w:t>et al.</w:t>
      </w:r>
      <w:r w:rsidRPr="00B3744D">
        <w:rPr>
          <w:rFonts w:asciiTheme="minorHAnsi" w:hAnsiTheme="minorHAnsi" w:cstheme="minorHAnsi"/>
          <w:sz w:val="24"/>
          <w:szCs w:val="24"/>
        </w:rPr>
        <w:t xml:space="preserve"> 2007) in bližina naselij (Liley &amp; Clarke 2003), neinvazivne oblike rekreacije (kolesarjenje) pa nanjo ne vplivajo (Rayner 2016). Zelo je občutljiva na svetlobno onesnaževanje, ki lahko povzroči njeno lokalno izumrtje (Sierro &amp; Erhardt 2019).</w:t>
      </w:r>
    </w:p>
    <w:p w14:paraId="102EABDB" w14:textId="77777777" w:rsidR="00B3744D" w:rsidRPr="00B3744D" w:rsidRDefault="00B3744D" w:rsidP="001B5374">
      <w:pPr>
        <w:rPr>
          <w:rFonts w:asciiTheme="minorHAnsi" w:hAnsiTheme="minorHAnsi" w:cstheme="minorHAnsi"/>
          <w:sz w:val="24"/>
          <w:szCs w:val="24"/>
        </w:rPr>
      </w:pPr>
      <w:r w:rsidRPr="00B3744D">
        <w:rPr>
          <w:rFonts w:asciiTheme="minorHAnsi" w:hAnsiTheme="minorHAnsi" w:cstheme="minorHAnsi"/>
          <w:sz w:val="24"/>
          <w:szCs w:val="24"/>
        </w:rPr>
        <w:t>Na resavah v Surreyju (Anglija) je bila ugotovljena gnezditvena gostota s transektnim popisom 4,7 parov / km</w:t>
      </w:r>
      <w:r w:rsidRPr="00B3744D">
        <w:rPr>
          <w:rFonts w:asciiTheme="minorHAnsi" w:hAnsiTheme="minorHAnsi" w:cstheme="minorHAnsi"/>
          <w:sz w:val="24"/>
          <w:szCs w:val="24"/>
          <w:vertAlign w:val="superscript"/>
        </w:rPr>
        <w:t>2</w:t>
      </w:r>
      <w:r w:rsidRPr="00B3744D">
        <w:rPr>
          <w:rFonts w:asciiTheme="minorHAnsi" w:hAnsiTheme="minorHAnsi" w:cstheme="minorHAnsi"/>
          <w:sz w:val="24"/>
          <w:szCs w:val="24"/>
        </w:rPr>
        <w:t xml:space="preserve">, v obdobju popisa (4. 6. - 4. 8.) se intenzivnost petja ni zmanjševala, avtor pa </w:t>
      </w:r>
      <w:r w:rsidRPr="00B3744D">
        <w:rPr>
          <w:rFonts w:asciiTheme="minorHAnsi" w:hAnsiTheme="minorHAnsi" w:cstheme="minorHAnsi"/>
          <w:sz w:val="24"/>
          <w:szCs w:val="24"/>
        </w:rPr>
        <w:lastRenderedPageBreak/>
        <w:t>je ocenil, da na enem obisku popis zajame 78 % prisotnih samcev. Optimalen čas popisa naj bi bil v eni uri ob večernem in jutranjem mraku (od 30 minut po sončnem zahodu ter do 30 minut pred sončnim vzhodom) (Cadbury 1981). Ocenjene gnezditvene gostote v SPA Kras in SPA Snežnik – Pivka so primerljive z gnezditvenimi gostotami v Srednji Evropi. V spodnji Avstriji je bila npr. ta gostota 1,05–1,25 parov / km</w:t>
      </w:r>
      <w:r w:rsidRPr="00B3744D">
        <w:rPr>
          <w:rFonts w:asciiTheme="minorHAnsi" w:hAnsiTheme="minorHAnsi" w:cstheme="minorHAnsi"/>
          <w:sz w:val="24"/>
          <w:szCs w:val="24"/>
          <w:vertAlign w:val="superscript"/>
        </w:rPr>
        <w:t>2</w:t>
      </w:r>
      <w:r w:rsidRPr="00B3744D">
        <w:rPr>
          <w:rFonts w:asciiTheme="minorHAnsi" w:hAnsiTheme="minorHAnsi" w:cstheme="minorHAnsi"/>
          <w:sz w:val="24"/>
          <w:szCs w:val="24"/>
        </w:rPr>
        <w:t xml:space="preserve"> (Wichmann 2004). Te gostote niso izjemne; ponekod v Srednji Evropi v optimalnem habitatu dosegajo tudi prek 10 parov / km</w:t>
      </w:r>
      <w:r w:rsidRPr="00B3744D">
        <w:rPr>
          <w:rFonts w:asciiTheme="minorHAnsi" w:hAnsiTheme="minorHAnsi" w:cstheme="minorHAnsi"/>
          <w:sz w:val="24"/>
          <w:szCs w:val="24"/>
          <w:vertAlign w:val="superscript"/>
        </w:rPr>
        <w:t>2</w:t>
      </w:r>
      <w:r w:rsidRPr="00B3744D">
        <w:rPr>
          <w:rFonts w:asciiTheme="minorHAnsi" w:hAnsiTheme="minorHAnsi" w:cstheme="minorHAnsi"/>
          <w:sz w:val="24"/>
          <w:szCs w:val="24"/>
        </w:rPr>
        <w:t xml:space="preserve"> (Abs 1994).</w:t>
      </w:r>
    </w:p>
    <w:p w14:paraId="6983BA5C" w14:textId="77777777" w:rsidR="00B3744D" w:rsidRPr="00B3744D" w:rsidRDefault="00B3744D" w:rsidP="001B5374">
      <w:pPr>
        <w:rPr>
          <w:rFonts w:asciiTheme="minorHAnsi" w:hAnsiTheme="minorHAnsi" w:cstheme="minorHAnsi"/>
          <w:sz w:val="24"/>
          <w:szCs w:val="24"/>
        </w:rPr>
      </w:pPr>
      <w:r w:rsidRPr="00B3744D">
        <w:rPr>
          <w:rFonts w:asciiTheme="minorHAnsi" w:hAnsiTheme="minorHAnsi" w:cstheme="minorHAnsi"/>
          <w:sz w:val="24"/>
          <w:szCs w:val="24"/>
        </w:rPr>
        <w:t>Podhujka je dober indikator kvalitete suhih travnikov, ki so eden od najbolj ogroženih habitatov pri nas. Študija habitata podhujke na Pivškem je pokazala, da so ključni krajinski elementi v podhujkinem habitatu zemljišča v zaraščanju, iglasti gozd, ekstenzivni travniki in gozdni rob, negativno pa nanjo vplivajo njive in intenzivni travniki (Kljun 2017). Porast trenda nam najverjetneje kaže, da je habitat ta hip za podhujko na SPA Kras in Snežnik–Pivka ugoden (oziroma ugodnejši kot v začetnem letu popisa).</w:t>
      </w:r>
    </w:p>
    <w:p w14:paraId="7D915866" w14:textId="77777777" w:rsidR="00B3744D" w:rsidRPr="00B3744D" w:rsidRDefault="00B3744D" w:rsidP="001B5374">
      <w:pPr>
        <w:rPr>
          <w:rFonts w:asciiTheme="minorHAnsi" w:hAnsiTheme="minorHAnsi" w:cstheme="minorHAnsi"/>
          <w:sz w:val="24"/>
          <w:szCs w:val="24"/>
        </w:rPr>
      </w:pPr>
    </w:p>
    <w:p w14:paraId="4BF9405C" w14:textId="77777777" w:rsidR="00B3744D" w:rsidRPr="001B5374" w:rsidRDefault="00B3744D" w:rsidP="001B5374">
      <w:pPr>
        <w:rPr>
          <w:rFonts w:asciiTheme="minorHAnsi" w:hAnsiTheme="minorHAnsi" w:cstheme="minorHAnsi"/>
          <w:b/>
          <w:sz w:val="28"/>
          <w:szCs w:val="28"/>
        </w:rPr>
      </w:pPr>
      <w:r w:rsidRPr="001B5374">
        <w:rPr>
          <w:rFonts w:asciiTheme="minorHAnsi" w:hAnsiTheme="minorHAnsi" w:cstheme="minorHAnsi"/>
          <w:b/>
          <w:sz w:val="28"/>
          <w:szCs w:val="28"/>
        </w:rPr>
        <w:t>VIRI</w:t>
      </w:r>
    </w:p>
    <w:p w14:paraId="3426D447" w14:textId="77777777" w:rsidR="00B3744D" w:rsidRPr="00B3744D" w:rsidRDefault="00B3744D" w:rsidP="001B5374">
      <w:pPr>
        <w:rPr>
          <w:rFonts w:asciiTheme="minorHAnsi" w:hAnsiTheme="minorHAnsi" w:cstheme="minorHAnsi"/>
          <w:noProof/>
          <w:sz w:val="24"/>
          <w:szCs w:val="24"/>
        </w:rPr>
      </w:pPr>
    </w:p>
    <w:p w14:paraId="50AA6CE0" w14:textId="77777777" w:rsidR="00B3744D" w:rsidRPr="00B3744D" w:rsidRDefault="00B3744D" w:rsidP="001B5374">
      <w:pPr>
        <w:rPr>
          <w:rFonts w:asciiTheme="minorHAnsi" w:hAnsiTheme="minorHAnsi" w:cstheme="minorHAnsi"/>
          <w:sz w:val="24"/>
          <w:szCs w:val="24"/>
        </w:rPr>
      </w:pPr>
      <w:r w:rsidRPr="00B3744D">
        <w:rPr>
          <w:rFonts w:asciiTheme="minorHAnsi" w:hAnsiTheme="minorHAnsi" w:cstheme="minorHAnsi"/>
          <w:sz w:val="24"/>
          <w:szCs w:val="24"/>
        </w:rPr>
        <w:t xml:space="preserve">Abs M. (1994): </w:t>
      </w:r>
      <w:r w:rsidRPr="00B3744D">
        <w:rPr>
          <w:rFonts w:asciiTheme="minorHAnsi" w:hAnsiTheme="minorHAnsi" w:cstheme="minorHAnsi"/>
          <w:i/>
          <w:sz w:val="24"/>
          <w:szCs w:val="24"/>
        </w:rPr>
        <w:t>Caprimulgus europaeus</w:t>
      </w:r>
      <w:r w:rsidRPr="00B3744D">
        <w:rPr>
          <w:rFonts w:asciiTheme="minorHAnsi" w:hAnsiTheme="minorHAnsi" w:cstheme="minorHAnsi"/>
          <w:sz w:val="24"/>
          <w:szCs w:val="24"/>
        </w:rPr>
        <w:t xml:space="preserve"> – Ziegenmelker. V: Glutz von Blotzheim, U.N. &amp; Bauer, K.M. (eds.): Handbuch der Vögel Mitteleuropas, Bd. 9. Columbiformes – Piciformes, 2., durchges. Aufl. Aula-Verlag, Wiesbaden.</w:t>
      </w:r>
    </w:p>
    <w:p w14:paraId="3F22CB55" w14:textId="77777777" w:rsidR="001B5374" w:rsidRDefault="001B5374" w:rsidP="001B5374">
      <w:pPr>
        <w:rPr>
          <w:rFonts w:asciiTheme="minorHAnsi" w:hAnsiTheme="minorHAnsi" w:cstheme="minorHAnsi"/>
          <w:noProof/>
          <w:sz w:val="24"/>
          <w:szCs w:val="24"/>
        </w:rPr>
      </w:pPr>
      <w:bookmarkStart w:id="32" w:name="_ENREF_1"/>
    </w:p>
    <w:p w14:paraId="351FB959" w14:textId="69BAD24D" w:rsidR="00B3744D" w:rsidRPr="00B3744D" w:rsidRDefault="00B3744D" w:rsidP="001B5374">
      <w:pPr>
        <w:rPr>
          <w:rFonts w:asciiTheme="minorHAnsi" w:hAnsiTheme="minorHAnsi" w:cstheme="minorHAnsi"/>
          <w:noProof/>
          <w:sz w:val="24"/>
          <w:szCs w:val="24"/>
        </w:rPr>
      </w:pPr>
      <w:r w:rsidRPr="00B3744D">
        <w:rPr>
          <w:rFonts w:asciiTheme="minorHAnsi" w:hAnsiTheme="minorHAnsi" w:cstheme="minorHAnsi"/>
          <w:noProof/>
          <w:sz w:val="24"/>
          <w:szCs w:val="24"/>
        </w:rPr>
        <w:t>Ashdown R. A., McKechnie A. E. (2008): Environmental correlates of Freckled Nightjar (</w:t>
      </w:r>
      <w:r w:rsidRPr="00B3744D">
        <w:rPr>
          <w:rFonts w:asciiTheme="minorHAnsi" w:hAnsiTheme="minorHAnsi" w:cstheme="minorHAnsi"/>
          <w:i/>
          <w:noProof/>
          <w:sz w:val="24"/>
          <w:szCs w:val="24"/>
        </w:rPr>
        <w:t>Caprimulgus tristigma</w:t>
      </w:r>
      <w:r w:rsidRPr="00B3744D">
        <w:rPr>
          <w:rFonts w:asciiTheme="minorHAnsi" w:hAnsiTheme="minorHAnsi" w:cstheme="minorHAnsi"/>
          <w:noProof/>
          <w:sz w:val="24"/>
          <w:szCs w:val="24"/>
        </w:rPr>
        <w:t xml:space="preserve">) activity in a seasonal, subtropical habitat. Journal of Ornithology 149 (4): 615-619. </w:t>
      </w:r>
      <w:bookmarkEnd w:id="32"/>
    </w:p>
    <w:p w14:paraId="1D0BA441" w14:textId="77777777" w:rsidR="001B5374" w:rsidRDefault="001B5374" w:rsidP="001B5374">
      <w:pPr>
        <w:rPr>
          <w:rFonts w:asciiTheme="minorHAnsi" w:hAnsiTheme="minorHAnsi" w:cstheme="minorHAnsi"/>
          <w:noProof/>
          <w:sz w:val="24"/>
          <w:szCs w:val="24"/>
        </w:rPr>
      </w:pPr>
    </w:p>
    <w:p w14:paraId="1D165B5C" w14:textId="5305B55D" w:rsidR="00B3744D" w:rsidRPr="00B3744D" w:rsidRDefault="00B3744D" w:rsidP="001B5374">
      <w:pPr>
        <w:rPr>
          <w:rFonts w:asciiTheme="minorHAnsi" w:hAnsiTheme="minorHAnsi" w:cstheme="minorHAnsi"/>
          <w:noProof/>
          <w:sz w:val="24"/>
          <w:szCs w:val="24"/>
        </w:rPr>
      </w:pPr>
      <w:r w:rsidRPr="00B3744D">
        <w:rPr>
          <w:rFonts w:asciiTheme="minorHAnsi" w:hAnsiTheme="minorHAnsi" w:cstheme="minorHAnsi"/>
          <w:noProof/>
          <w:sz w:val="24"/>
          <w:szCs w:val="24"/>
        </w:rPr>
        <w:t xml:space="preserve">Bogaart P., van der Loo M., Pannekoek J. (2020): rtrim: Trends and Indices for Monitoring Data. R package version 2.1.1. </w:t>
      </w:r>
      <w:hyperlink r:id="rId54" w:history="1">
        <w:r w:rsidRPr="00B3744D">
          <w:rPr>
            <w:rStyle w:val="Hiperpovezava"/>
            <w:rFonts w:asciiTheme="minorHAnsi" w:hAnsiTheme="minorHAnsi" w:cstheme="minorHAnsi"/>
            <w:noProof/>
            <w:sz w:val="24"/>
            <w:szCs w:val="24"/>
          </w:rPr>
          <w:t>https://CRAN.R-project.org/package=rtrim</w:t>
        </w:r>
      </w:hyperlink>
    </w:p>
    <w:p w14:paraId="6DF9E0A4" w14:textId="77777777" w:rsidR="001B5374" w:rsidRDefault="001B5374" w:rsidP="001B5374">
      <w:pPr>
        <w:rPr>
          <w:rFonts w:asciiTheme="minorHAnsi" w:hAnsiTheme="minorHAnsi" w:cstheme="minorHAnsi"/>
          <w:noProof/>
          <w:sz w:val="24"/>
          <w:szCs w:val="24"/>
        </w:rPr>
      </w:pPr>
    </w:p>
    <w:p w14:paraId="7DBB8B98" w14:textId="7D84E2B3" w:rsidR="00B3744D" w:rsidRPr="00B3744D" w:rsidRDefault="00B3744D" w:rsidP="001B5374">
      <w:pPr>
        <w:rPr>
          <w:rFonts w:asciiTheme="minorHAnsi" w:hAnsiTheme="minorHAnsi" w:cstheme="minorHAnsi"/>
          <w:noProof/>
          <w:sz w:val="24"/>
          <w:szCs w:val="24"/>
        </w:rPr>
      </w:pPr>
      <w:r w:rsidRPr="00B3744D">
        <w:rPr>
          <w:rFonts w:asciiTheme="minorHAnsi" w:hAnsiTheme="minorHAnsi" w:cstheme="minorHAnsi"/>
          <w:noProof/>
          <w:sz w:val="24"/>
          <w:szCs w:val="24"/>
        </w:rPr>
        <w:t>Cadbury C. J. (1981): Nightjar census methods. Bird Study 28 (1): 1-4.</w:t>
      </w:r>
    </w:p>
    <w:p w14:paraId="69C66E55" w14:textId="77777777" w:rsidR="001B5374" w:rsidRDefault="001B5374" w:rsidP="001B5374">
      <w:pPr>
        <w:rPr>
          <w:rFonts w:asciiTheme="minorHAnsi" w:hAnsiTheme="minorHAnsi" w:cstheme="minorHAnsi"/>
          <w:noProof/>
          <w:sz w:val="24"/>
          <w:szCs w:val="24"/>
        </w:rPr>
      </w:pPr>
    </w:p>
    <w:p w14:paraId="1EE748BF" w14:textId="1DBCA9AF" w:rsidR="00B3744D" w:rsidRPr="00B3744D" w:rsidRDefault="00B3744D" w:rsidP="001B5374">
      <w:pPr>
        <w:rPr>
          <w:rFonts w:asciiTheme="minorHAnsi" w:hAnsiTheme="minorHAnsi" w:cstheme="minorHAnsi"/>
          <w:noProof/>
          <w:sz w:val="24"/>
          <w:szCs w:val="24"/>
        </w:rPr>
      </w:pPr>
      <w:r w:rsidRPr="00B3744D">
        <w:rPr>
          <w:rFonts w:asciiTheme="minorHAnsi" w:hAnsiTheme="minorHAnsi" w:cstheme="minorHAnsi"/>
          <w:noProof/>
          <w:sz w:val="24"/>
          <w:szCs w:val="24"/>
        </w:rPr>
        <w:t xml:space="preserve">Henderson I., Hunter D., Conway G. (2018): Comparing moth abundance between the breeding and foraging locations of the European Nightjar </w:t>
      </w:r>
      <w:r w:rsidRPr="00B3744D">
        <w:rPr>
          <w:rFonts w:asciiTheme="minorHAnsi" w:hAnsiTheme="minorHAnsi" w:cstheme="minorHAnsi"/>
          <w:i/>
          <w:noProof/>
          <w:sz w:val="24"/>
          <w:szCs w:val="24"/>
        </w:rPr>
        <w:t>Caprimulgus europaeus</w:t>
      </w:r>
      <w:r w:rsidRPr="00B3744D">
        <w:rPr>
          <w:rFonts w:asciiTheme="minorHAnsi" w:hAnsiTheme="minorHAnsi" w:cstheme="minorHAnsi"/>
          <w:noProof/>
          <w:sz w:val="24"/>
          <w:szCs w:val="24"/>
        </w:rPr>
        <w:t xml:space="preserve">, in Thetford Forest. A BOU-funded project report. BOU, Peterborough, UK. </w:t>
      </w:r>
    </w:p>
    <w:p w14:paraId="25BCA701" w14:textId="77777777" w:rsidR="001B5374" w:rsidRDefault="001B5374" w:rsidP="001B5374">
      <w:pPr>
        <w:rPr>
          <w:rFonts w:asciiTheme="minorHAnsi" w:hAnsiTheme="minorHAnsi" w:cstheme="minorHAnsi"/>
          <w:noProof/>
          <w:sz w:val="24"/>
          <w:szCs w:val="24"/>
        </w:rPr>
      </w:pPr>
      <w:bookmarkStart w:id="33" w:name="_ENREF_2"/>
    </w:p>
    <w:p w14:paraId="29DE8B0C" w14:textId="67398BFF" w:rsidR="00B3744D" w:rsidRPr="00B3744D" w:rsidRDefault="00B3744D" w:rsidP="001B5374">
      <w:pPr>
        <w:rPr>
          <w:rFonts w:asciiTheme="minorHAnsi" w:hAnsiTheme="minorHAnsi" w:cstheme="minorHAnsi"/>
          <w:noProof/>
          <w:sz w:val="24"/>
          <w:szCs w:val="24"/>
        </w:rPr>
      </w:pPr>
      <w:r w:rsidRPr="00B3744D">
        <w:rPr>
          <w:rFonts w:asciiTheme="minorHAnsi" w:hAnsiTheme="minorHAnsi" w:cstheme="minorHAnsi"/>
          <w:noProof/>
          <w:sz w:val="24"/>
          <w:szCs w:val="24"/>
        </w:rPr>
        <w:t xml:space="preserve">Jetz W., Steffen J., Linsenmair K. E. (2003): Effects of light and prey availability on nocturnal, lunar and seasonal activity of tropical nightjars. Oikos 103 (3): 627-639. </w:t>
      </w:r>
      <w:bookmarkEnd w:id="33"/>
    </w:p>
    <w:p w14:paraId="53B7FCF5" w14:textId="77777777" w:rsidR="001B5374" w:rsidRDefault="001B5374" w:rsidP="001B5374">
      <w:pPr>
        <w:rPr>
          <w:rFonts w:asciiTheme="minorHAnsi" w:hAnsiTheme="minorHAnsi" w:cstheme="minorHAnsi"/>
          <w:noProof/>
          <w:sz w:val="24"/>
          <w:szCs w:val="24"/>
        </w:rPr>
      </w:pPr>
    </w:p>
    <w:p w14:paraId="59892605" w14:textId="00D3AD9C" w:rsidR="00B3744D" w:rsidRPr="00B3744D" w:rsidRDefault="00B3744D" w:rsidP="001B5374">
      <w:pPr>
        <w:rPr>
          <w:rFonts w:asciiTheme="minorHAnsi" w:hAnsiTheme="minorHAnsi" w:cstheme="minorHAnsi"/>
          <w:noProof/>
          <w:sz w:val="24"/>
          <w:szCs w:val="24"/>
        </w:rPr>
      </w:pPr>
      <w:r w:rsidRPr="00B3744D">
        <w:rPr>
          <w:rFonts w:asciiTheme="minorHAnsi" w:hAnsiTheme="minorHAnsi" w:cstheme="minorHAnsi"/>
          <w:noProof/>
          <w:sz w:val="24"/>
          <w:szCs w:val="24"/>
        </w:rPr>
        <w:t xml:space="preserve">Jiguet F., Williamson T. (2010): Estimating local population size of the European Nightjar </w:t>
      </w:r>
      <w:r w:rsidRPr="00B3744D">
        <w:rPr>
          <w:rFonts w:asciiTheme="minorHAnsi" w:hAnsiTheme="minorHAnsi" w:cstheme="minorHAnsi"/>
          <w:i/>
          <w:noProof/>
          <w:sz w:val="24"/>
          <w:szCs w:val="24"/>
        </w:rPr>
        <w:t>Caprimulgus europaeus</w:t>
      </w:r>
      <w:r w:rsidRPr="00B3744D">
        <w:rPr>
          <w:rFonts w:asciiTheme="minorHAnsi" w:hAnsiTheme="minorHAnsi" w:cstheme="minorHAnsi"/>
          <w:noProof/>
          <w:sz w:val="24"/>
          <w:szCs w:val="24"/>
        </w:rPr>
        <w:t xml:space="preserve"> using territory capture–recapture models. Bird Study 57 (4): 509–514.</w:t>
      </w:r>
    </w:p>
    <w:p w14:paraId="341FB80A" w14:textId="77777777" w:rsidR="001B5374" w:rsidRDefault="001B5374" w:rsidP="001B5374">
      <w:pPr>
        <w:rPr>
          <w:rFonts w:asciiTheme="minorHAnsi" w:hAnsiTheme="minorHAnsi" w:cstheme="minorHAnsi"/>
          <w:noProof/>
          <w:sz w:val="24"/>
          <w:szCs w:val="24"/>
        </w:rPr>
      </w:pPr>
    </w:p>
    <w:p w14:paraId="7D8485C6" w14:textId="69E5E8C5" w:rsidR="00B3744D" w:rsidRPr="00B3744D" w:rsidRDefault="00B3744D" w:rsidP="001B5374">
      <w:pPr>
        <w:rPr>
          <w:rFonts w:asciiTheme="minorHAnsi" w:hAnsiTheme="minorHAnsi" w:cstheme="minorHAnsi"/>
          <w:noProof/>
          <w:sz w:val="24"/>
          <w:szCs w:val="24"/>
        </w:rPr>
      </w:pPr>
      <w:r w:rsidRPr="00B3744D">
        <w:rPr>
          <w:rFonts w:asciiTheme="minorHAnsi" w:hAnsiTheme="minorHAnsi" w:cstheme="minorHAnsi"/>
          <w:noProof/>
          <w:sz w:val="24"/>
          <w:szCs w:val="24"/>
        </w:rPr>
        <w:t>Kljun I. (2017): Ocena velikosti populacije in izbor habitata podhujke (</w:t>
      </w:r>
      <w:r w:rsidRPr="00B3744D">
        <w:rPr>
          <w:rFonts w:asciiTheme="minorHAnsi" w:hAnsiTheme="minorHAnsi" w:cstheme="minorHAnsi"/>
          <w:i/>
          <w:noProof/>
          <w:sz w:val="24"/>
          <w:szCs w:val="24"/>
        </w:rPr>
        <w:t>Caprimulgus europeus</w:t>
      </w:r>
      <w:r w:rsidRPr="00B3744D">
        <w:rPr>
          <w:rFonts w:asciiTheme="minorHAnsi" w:hAnsiTheme="minorHAnsi" w:cstheme="minorHAnsi"/>
          <w:noProof/>
          <w:sz w:val="24"/>
          <w:szCs w:val="24"/>
        </w:rPr>
        <w:t>) na Pivškem. Magistrsko delo, Univerza v Ljubljani.</w:t>
      </w:r>
    </w:p>
    <w:p w14:paraId="033D4807" w14:textId="77777777" w:rsidR="001B5374" w:rsidRDefault="001B5374" w:rsidP="001B5374">
      <w:pPr>
        <w:rPr>
          <w:rFonts w:asciiTheme="minorHAnsi" w:hAnsiTheme="minorHAnsi" w:cstheme="minorHAnsi"/>
          <w:sz w:val="24"/>
          <w:szCs w:val="24"/>
        </w:rPr>
      </w:pPr>
    </w:p>
    <w:p w14:paraId="600CF5B6" w14:textId="3BAD525B" w:rsidR="00B3744D" w:rsidRPr="00B3744D" w:rsidRDefault="00B3744D" w:rsidP="001B5374">
      <w:pPr>
        <w:rPr>
          <w:rFonts w:asciiTheme="minorHAnsi" w:hAnsiTheme="minorHAnsi" w:cstheme="minorHAnsi"/>
          <w:sz w:val="24"/>
          <w:szCs w:val="24"/>
        </w:rPr>
      </w:pPr>
      <w:r w:rsidRPr="00B3744D">
        <w:rPr>
          <w:rFonts w:asciiTheme="minorHAnsi" w:hAnsiTheme="minorHAnsi" w:cstheme="minorHAnsi"/>
          <w:sz w:val="24"/>
          <w:szCs w:val="24"/>
        </w:rPr>
        <w:t xml:space="preserve">Kmecl P. (2013): Podhujka </w:t>
      </w:r>
      <w:r w:rsidRPr="00B3744D">
        <w:rPr>
          <w:rFonts w:asciiTheme="minorHAnsi" w:hAnsiTheme="minorHAnsi" w:cstheme="minorHAnsi"/>
          <w:i/>
          <w:sz w:val="24"/>
          <w:szCs w:val="24"/>
        </w:rPr>
        <w:t>Caprimulgus europaeus</w:t>
      </w:r>
      <w:r w:rsidRPr="00B3744D">
        <w:rPr>
          <w:rFonts w:asciiTheme="minorHAnsi" w:hAnsiTheme="minorHAnsi" w:cstheme="minorHAnsi"/>
          <w:sz w:val="24"/>
          <w:szCs w:val="24"/>
        </w:rPr>
        <w:t>. Str. 50-55. V: Denac K., Božič L., Mihelič T., Denac D., Kmecl P., Figelj J., Bordjan D.: Monitoring populacij izbranih vrst ptic–popisi gnezdilk 2012 in 2013. Poročilo. Naročnik: Ministrstvo za kmetijstvo in okolje. DOPPS, Ljubljana.</w:t>
      </w:r>
    </w:p>
    <w:p w14:paraId="5F03C8C4" w14:textId="77777777" w:rsidR="001B5374" w:rsidRDefault="001B5374" w:rsidP="001B5374">
      <w:pPr>
        <w:rPr>
          <w:rFonts w:asciiTheme="minorHAnsi" w:hAnsiTheme="minorHAnsi" w:cstheme="minorHAnsi"/>
          <w:noProof/>
          <w:sz w:val="24"/>
          <w:szCs w:val="24"/>
        </w:rPr>
      </w:pPr>
      <w:bookmarkStart w:id="34" w:name="_ENREF_3"/>
    </w:p>
    <w:p w14:paraId="6C3B3FD3" w14:textId="38458B75" w:rsidR="00B3744D" w:rsidRPr="00B3744D" w:rsidRDefault="00B3744D" w:rsidP="001B5374">
      <w:pPr>
        <w:rPr>
          <w:rFonts w:asciiTheme="minorHAnsi" w:hAnsiTheme="minorHAnsi" w:cstheme="minorHAnsi"/>
          <w:noProof/>
          <w:sz w:val="24"/>
          <w:szCs w:val="24"/>
        </w:rPr>
      </w:pPr>
      <w:r w:rsidRPr="00B3744D">
        <w:rPr>
          <w:rFonts w:asciiTheme="minorHAnsi" w:hAnsiTheme="minorHAnsi" w:cstheme="minorHAnsi"/>
          <w:noProof/>
          <w:sz w:val="24"/>
          <w:szCs w:val="24"/>
        </w:rPr>
        <w:lastRenderedPageBreak/>
        <w:t xml:space="preserve">Langston R. H., Liley D., Murison G., Woodfield E., Clarke R. T. (2007): What effects do walkers and dogs have on the distribution and productivity of breeding European Nightjar </w:t>
      </w:r>
      <w:r w:rsidRPr="00B3744D">
        <w:rPr>
          <w:rFonts w:asciiTheme="minorHAnsi" w:hAnsiTheme="minorHAnsi" w:cstheme="minorHAnsi"/>
          <w:i/>
          <w:noProof/>
          <w:sz w:val="24"/>
          <w:szCs w:val="24"/>
        </w:rPr>
        <w:t>Caprimulgus europaeus</w:t>
      </w:r>
      <w:r w:rsidRPr="00B3744D">
        <w:rPr>
          <w:rFonts w:asciiTheme="minorHAnsi" w:hAnsiTheme="minorHAnsi" w:cstheme="minorHAnsi"/>
          <w:noProof/>
          <w:sz w:val="24"/>
          <w:szCs w:val="24"/>
        </w:rPr>
        <w:t>? Ibis 149 (s1): 27-36.</w:t>
      </w:r>
      <w:bookmarkEnd w:id="34"/>
    </w:p>
    <w:p w14:paraId="5DDD74C5" w14:textId="77777777" w:rsidR="001B5374" w:rsidRDefault="001B5374" w:rsidP="001B5374">
      <w:pPr>
        <w:rPr>
          <w:rFonts w:asciiTheme="minorHAnsi" w:hAnsiTheme="minorHAnsi" w:cstheme="minorHAnsi"/>
          <w:noProof/>
          <w:sz w:val="24"/>
          <w:szCs w:val="24"/>
        </w:rPr>
      </w:pPr>
      <w:bookmarkStart w:id="35" w:name="_ENREF_4"/>
    </w:p>
    <w:p w14:paraId="380C7365" w14:textId="2C4B3FDB" w:rsidR="00B3744D" w:rsidRPr="00B3744D" w:rsidRDefault="00B3744D" w:rsidP="001B5374">
      <w:pPr>
        <w:rPr>
          <w:rFonts w:asciiTheme="minorHAnsi" w:hAnsiTheme="minorHAnsi" w:cstheme="minorHAnsi"/>
          <w:noProof/>
          <w:sz w:val="24"/>
          <w:szCs w:val="24"/>
        </w:rPr>
      </w:pPr>
      <w:r w:rsidRPr="00B3744D">
        <w:rPr>
          <w:rFonts w:asciiTheme="minorHAnsi" w:hAnsiTheme="minorHAnsi" w:cstheme="minorHAnsi"/>
          <w:noProof/>
          <w:sz w:val="24"/>
          <w:szCs w:val="24"/>
        </w:rPr>
        <w:t xml:space="preserve">Liley D., Clarke R. T. (2003): The impact of urban development and human disturbance on the numbers of nightjar </w:t>
      </w:r>
      <w:r w:rsidRPr="00B3744D">
        <w:rPr>
          <w:rFonts w:asciiTheme="minorHAnsi" w:hAnsiTheme="minorHAnsi" w:cstheme="minorHAnsi"/>
          <w:i/>
          <w:noProof/>
          <w:sz w:val="24"/>
          <w:szCs w:val="24"/>
        </w:rPr>
        <w:t>Caprimulgus europaeus</w:t>
      </w:r>
      <w:r w:rsidRPr="00B3744D">
        <w:rPr>
          <w:rFonts w:asciiTheme="minorHAnsi" w:hAnsiTheme="minorHAnsi" w:cstheme="minorHAnsi"/>
          <w:noProof/>
          <w:sz w:val="24"/>
          <w:szCs w:val="24"/>
        </w:rPr>
        <w:t xml:space="preserve"> on heathlands in Dorset, England. Biological Conservation 114 (2): 219-230. </w:t>
      </w:r>
      <w:bookmarkEnd w:id="35"/>
    </w:p>
    <w:p w14:paraId="43D3BD64" w14:textId="77777777" w:rsidR="001B5374" w:rsidRDefault="001B5374" w:rsidP="001B5374">
      <w:pPr>
        <w:rPr>
          <w:rFonts w:asciiTheme="minorHAnsi" w:hAnsiTheme="minorHAnsi" w:cstheme="minorHAnsi"/>
          <w:noProof/>
          <w:sz w:val="24"/>
          <w:szCs w:val="24"/>
        </w:rPr>
      </w:pPr>
    </w:p>
    <w:p w14:paraId="50B3B957" w14:textId="42F4C91A" w:rsidR="00B3744D" w:rsidRPr="00B3744D" w:rsidRDefault="00B3744D" w:rsidP="001B5374">
      <w:pPr>
        <w:rPr>
          <w:rFonts w:asciiTheme="minorHAnsi" w:hAnsiTheme="minorHAnsi" w:cstheme="minorHAnsi"/>
          <w:noProof/>
          <w:sz w:val="24"/>
          <w:szCs w:val="24"/>
        </w:rPr>
      </w:pPr>
      <w:r w:rsidRPr="00B3744D">
        <w:rPr>
          <w:rFonts w:asciiTheme="minorHAnsi" w:hAnsiTheme="minorHAnsi" w:cstheme="minorHAnsi"/>
          <w:noProof/>
          <w:sz w:val="24"/>
          <w:szCs w:val="24"/>
        </w:rPr>
        <w:t xml:space="preserve">Perlman Y. (2007): Foraging ecology, body temperature patterns and space use characteristics of the Nubian Nightjar, </w:t>
      </w:r>
      <w:r w:rsidRPr="00B3744D">
        <w:rPr>
          <w:rFonts w:asciiTheme="minorHAnsi" w:hAnsiTheme="minorHAnsi" w:cstheme="minorHAnsi"/>
          <w:i/>
          <w:noProof/>
          <w:sz w:val="24"/>
          <w:szCs w:val="24"/>
        </w:rPr>
        <w:t>Caprimulgus nubicus</w:t>
      </w:r>
      <w:r w:rsidRPr="00B3744D">
        <w:rPr>
          <w:rFonts w:asciiTheme="minorHAnsi" w:hAnsiTheme="minorHAnsi" w:cstheme="minorHAnsi"/>
          <w:noProof/>
          <w:sz w:val="24"/>
          <w:szCs w:val="24"/>
        </w:rPr>
        <w:t xml:space="preserve">, in Israel. PhD thesis, Ben-Gurion University of the Negev. </w:t>
      </w:r>
    </w:p>
    <w:p w14:paraId="612E4826" w14:textId="77777777" w:rsidR="001B5374" w:rsidRDefault="001B5374" w:rsidP="001B5374">
      <w:pPr>
        <w:rPr>
          <w:rFonts w:asciiTheme="minorHAnsi" w:hAnsiTheme="minorHAnsi" w:cstheme="minorHAnsi"/>
          <w:noProof/>
          <w:sz w:val="24"/>
          <w:szCs w:val="24"/>
        </w:rPr>
      </w:pPr>
    </w:p>
    <w:p w14:paraId="19DA1BAB" w14:textId="62E0B28A" w:rsidR="00B3744D" w:rsidRPr="00B3744D" w:rsidRDefault="00B3744D" w:rsidP="001B5374">
      <w:pPr>
        <w:rPr>
          <w:rFonts w:asciiTheme="minorHAnsi" w:hAnsiTheme="minorHAnsi" w:cstheme="minorHAnsi"/>
          <w:noProof/>
          <w:sz w:val="24"/>
          <w:szCs w:val="24"/>
        </w:rPr>
      </w:pPr>
      <w:r w:rsidRPr="00B3744D">
        <w:rPr>
          <w:rFonts w:asciiTheme="minorHAnsi" w:hAnsiTheme="minorHAnsi" w:cstheme="minorHAnsi"/>
          <w:noProof/>
          <w:sz w:val="24"/>
          <w:szCs w:val="24"/>
        </w:rPr>
        <w:t>R Core Team (2020): R: A language and environment for statistical computing. R Foundation for Statistical Computing, Vienna, Austria. https://www.R-project.org/.</w:t>
      </w:r>
    </w:p>
    <w:p w14:paraId="13BE2344" w14:textId="77777777" w:rsidR="001B5374" w:rsidRDefault="001B5374" w:rsidP="001B5374">
      <w:pPr>
        <w:rPr>
          <w:rFonts w:asciiTheme="minorHAnsi" w:hAnsiTheme="minorHAnsi" w:cstheme="minorHAnsi"/>
          <w:sz w:val="24"/>
          <w:szCs w:val="24"/>
        </w:rPr>
      </w:pPr>
    </w:p>
    <w:p w14:paraId="5F643986" w14:textId="238DD8AD" w:rsidR="00B3744D" w:rsidRPr="00B3744D" w:rsidRDefault="00B3744D" w:rsidP="001B5374">
      <w:pPr>
        <w:rPr>
          <w:rFonts w:asciiTheme="minorHAnsi" w:hAnsiTheme="minorHAnsi" w:cstheme="minorHAnsi"/>
          <w:sz w:val="24"/>
          <w:szCs w:val="24"/>
        </w:rPr>
      </w:pPr>
      <w:r w:rsidRPr="00B3744D">
        <w:rPr>
          <w:rFonts w:asciiTheme="minorHAnsi" w:hAnsiTheme="minorHAnsi" w:cstheme="minorHAnsi"/>
          <w:sz w:val="24"/>
          <w:szCs w:val="24"/>
        </w:rPr>
        <w:t xml:space="preserve">Rayner J. (2016): </w:t>
      </w:r>
      <w:r w:rsidRPr="00B3744D">
        <w:rPr>
          <w:rFonts w:asciiTheme="minorHAnsi" w:hAnsiTheme="minorHAnsi" w:cstheme="minorHAnsi"/>
          <w:iCs/>
          <w:sz w:val="24"/>
          <w:szCs w:val="24"/>
        </w:rPr>
        <w:t>Behavioural and breeding ecology of a population of European nightjar</w:t>
      </w:r>
      <w:r w:rsidRPr="00B3744D">
        <w:rPr>
          <w:rFonts w:asciiTheme="minorHAnsi" w:hAnsiTheme="minorHAnsi" w:cstheme="minorHAnsi"/>
          <w:i/>
          <w:iCs/>
          <w:sz w:val="24"/>
          <w:szCs w:val="24"/>
        </w:rPr>
        <w:t xml:space="preserve"> Caprimulgus europaeus.</w:t>
      </w:r>
      <w:r w:rsidRPr="00B3744D">
        <w:rPr>
          <w:rFonts w:asciiTheme="minorHAnsi" w:hAnsiTheme="minorHAnsi" w:cstheme="minorHAnsi"/>
          <w:sz w:val="24"/>
          <w:szCs w:val="24"/>
        </w:rPr>
        <w:t xml:space="preserve"> MR thesis, University of Nottingham.</w:t>
      </w:r>
    </w:p>
    <w:p w14:paraId="72129FF8" w14:textId="77777777" w:rsidR="001B5374" w:rsidRDefault="001B5374" w:rsidP="001B5374">
      <w:pPr>
        <w:rPr>
          <w:rFonts w:asciiTheme="minorHAnsi" w:hAnsiTheme="minorHAnsi" w:cstheme="minorHAnsi"/>
          <w:sz w:val="24"/>
          <w:szCs w:val="24"/>
        </w:rPr>
      </w:pPr>
    </w:p>
    <w:p w14:paraId="22FFB1AF" w14:textId="1499F9D8" w:rsidR="00B3744D" w:rsidRPr="00B3744D" w:rsidRDefault="00B3744D" w:rsidP="001B5374">
      <w:pPr>
        <w:rPr>
          <w:rFonts w:asciiTheme="minorHAnsi" w:hAnsiTheme="minorHAnsi" w:cstheme="minorHAnsi"/>
          <w:sz w:val="24"/>
          <w:szCs w:val="24"/>
        </w:rPr>
      </w:pPr>
      <w:r w:rsidRPr="00B3744D">
        <w:rPr>
          <w:rFonts w:asciiTheme="minorHAnsi" w:hAnsiTheme="minorHAnsi" w:cstheme="minorHAnsi"/>
          <w:sz w:val="24"/>
          <w:szCs w:val="24"/>
        </w:rPr>
        <w:t>Rubinić B. (2004): Monitoring populacij izbranih vrst ptic. Prvo vmesno poročilo–popisni protokoli. Naročnik: Agencija RS za okolje. DOPPS, Ljubljana.</w:t>
      </w:r>
    </w:p>
    <w:p w14:paraId="137F1A56" w14:textId="77777777" w:rsidR="001B5374" w:rsidRDefault="001B5374" w:rsidP="001B5374">
      <w:pPr>
        <w:rPr>
          <w:rFonts w:asciiTheme="minorHAnsi" w:hAnsiTheme="minorHAnsi" w:cstheme="minorHAnsi"/>
          <w:sz w:val="24"/>
          <w:szCs w:val="24"/>
        </w:rPr>
      </w:pPr>
    </w:p>
    <w:p w14:paraId="46503E8C" w14:textId="03489B6B" w:rsidR="00B3744D" w:rsidRPr="00B3744D" w:rsidRDefault="00B3744D" w:rsidP="001B5374">
      <w:pPr>
        <w:rPr>
          <w:rFonts w:asciiTheme="minorHAnsi" w:hAnsiTheme="minorHAnsi" w:cstheme="minorHAnsi"/>
          <w:sz w:val="24"/>
          <w:szCs w:val="24"/>
        </w:rPr>
      </w:pPr>
      <w:r w:rsidRPr="00B3744D">
        <w:rPr>
          <w:rFonts w:asciiTheme="minorHAnsi" w:hAnsiTheme="minorHAnsi" w:cstheme="minorHAnsi"/>
          <w:sz w:val="24"/>
          <w:szCs w:val="24"/>
        </w:rPr>
        <w:t>Rubinić B., Mihelič T., Božič L. (2005): Monitoring populacij izbranih vrst ptic. Četrto vmesno poročilo–rezultati popisov v sezoni 2005. Naročnik: Agencija RS za okolje. DOPPS, Ljubljana.</w:t>
      </w:r>
    </w:p>
    <w:p w14:paraId="6DE62172" w14:textId="77777777" w:rsidR="001B5374" w:rsidRDefault="001B5374" w:rsidP="001B5374">
      <w:pPr>
        <w:rPr>
          <w:rFonts w:asciiTheme="minorHAnsi" w:hAnsiTheme="minorHAnsi" w:cstheme="minorHAnsi"/>
          <w:noProof/>
          <w:sz w:val="24"/>
          <w:szCs w:val="24"/>
        </w:rPr>
      </w:pPr>
    </w:p>
    <w:p w14:paraId="0F7C4EA3" w14:textId="55D88153" w:rsidR="00B3744D" w:rsidRPr="00B3744D" w:rsidRDefault="00B3744D" w:rsidP="001B5374">
      <w:pPr>
        <w:rPr>
          <w:rFonts w:asciiTheme="minorHAnsi" w:hAnsiTheme="minorHAnsi" w:cstheme="minorHAnsi"/>
          <w:noProof/>
          <w:sz w:val="24"/>
          <w:szCs w:val="24"/>
        </w:rPr>
      </w:pPr>
      <w:r w:rsidRPr="00B3744D">
        <w:rPr>
          <w:rFonts w:asciiTheme="minorHAnsi" w:hAnsiTheme="minorHAnsi" w:cstheme="minorHAnsi"/>
          <w:noProof/>
          <w:sz w:val="24"/>
          <w:szCs w:val="24"/>
        </w:rPr>
        <w:t xml:space="preserve">Sharps K., Henderson I., Conway G., Armour-Chelu N., Dolman P. M. (2015): Home-range size and habitat use of European Nightjars </w:t>
      </w:r>
      <w:r w:rsidRPr="00B3744D">
        <w:rPr>
          <w:rFonts w:asciiTheme="minorHAnsi" w:hAnsiTheme="minorHAnsi" w:cstheme="minorHAnsi"/>
          <w:i/>
          <w:noProof/>
          <w:sz w:val="24"/>
          <w:szCs w:val="24"/>
        </w:rPr>
        <w:t>Caprimulgus europaeus</w:t>
      </w:r>
      <w:r w:rsidRPr="00B3744D">
        <w:rPr>
          <w:rFonts w:asciiTheme="minorHAnsi" w:hAnsiTheme="minorHAnsi" w:cstheme="minorHAnsi"/>
          <w:noProof/>
          <w:sz w:val="24"/>
          <w:szCs w:val="24"/>
        </w:rPr>
        <w:t xml:space="preserve"> nesting in a complex plantation-forest landscape. Ibis 157 (2): 260–272.</w:t>
      </w:r>
    </w:p>
    <w:p w14:paraId="5E6256DB" w14:textId="77777777" w:rsidR="001B5374" w:rsidRDefault="001B5374" w:rsidP="001B5374">
      <w:pPr>
        <w:rPr>
          <w:rFonts w:asciiTheme="minorHAnsi" w:hAnsiTheme="minorHAnsi" w:cstheme="minorHAnsi"/>
          <w:noProof/>
          <w:sz w:val="24"/>
          <w:szCs w:val="24"/>
        </w:rPr>
      </w:pPr>
      <w:bookmarkStart w:id="36" w:name="_ENREF_6"/>
    </w:p>
    <w:p w14:paraId="2EE18B86" w14:textId="641A41FC" w:rsidR="00B3744D" w:rsidRPr="00B3744D" w:rsidRDefault="00B3744D" w:rsidP="001B5374">
      <w:pPr>
        <w:rPr>
          <w:rFonts w:asciiTheme="minorHAnsi" w:hAnsiTheme="minorHAnsi" w:cstheme="minorHAnsi"/>
          <w:noProof/>
          <w:sz w:val="24"/>
          <w:szCs w:val="24"/>
        </w:rPr>
      </w:pPr>
      <w:r w:rsidRPr="00B3744D">
        <w:rPr>
          <w:rFonts w:asciiTheme="minorHAnsi" w:hAnsiTheme="minorHAnsi" w:cstheme="minorHAnsi"/>
          <w:noProof/>
          <w:sz w:val="24"/>
          <w:szCs w:val="24"/>
        </w:rPr>
        <w:t>Sierro A., Arlettaz R., Naef-Daenzer B., Strebel S., Zbinden N. (2001): Habitat use and foraging ecology of the nightjar (</w:t>
      </w:r>
      <w:r w:rsidRPr="00B3744D">
        <w:rPr>
          <w:rFonts w:asciiTheme="minorHAnsi" w:hAnsiTheme="minorHAnsi" w:cstheme="minorHAnsi"/>
          <w:i/>
          <w:noProof/>
          <w:sz w:val="24"/>
          <w:szCs w:val="24"/>
        </w:rPr>
        <w:t>Caprimulgus europaeus</w:t>
      </w:r>
      <w:r w:rsidRPr="00B3744D">
        <w:rPr>
          <w:rFonts w:asciiTheme="minorHAnsi" w:hAnsiTheme="minorHAnsi" w:cstheme="minorHAnsi"/>
          <w:noProof/>
          <w:sz w:val="24"/>
          <w:szCs w:val="24"/>
        </w:rPr>
        <w:t xml:space="preserve">) in the Swiss Alps: towards a conservation scheme. Biological Conservation 98 (3): 325-331. </w:t>
      </w:r>
      <w:bookmarkEnd w:id="36"/>
    </w:p>
    <w:p w14:paraId="11869395" w14:textId="77777777" w:rsidR="001B5374" w:rsidRDefault="001B5374" w:rsidP="001B5374">
      <w:pPr>
        <w:rPr>
          <w:rFonts w:asciiTheme="minorHAnsi" w:hAnsiTheme="minorHAnsi" w:cstheme="minorHAnsi"/>
          <w:noProof/>
          <w:sz w:val="24"/>
          <w:szCs w:val="24"/>
        </w:rPr>
      </w:pPr>
    </w:p>
    <w:p w14:paraId="1DB25206" w14:textId="221B6F39" w:rsidR="00B3744D" w:rsidRPr="00B3744D" w:rsidRDefault="00B3744D" w:rsidP="001B5374">
      <w:pPr>
        <w:rPr>
          <w:rFonts w:asciiTheme="minorHAnsi" w:hAnsiTheme="minorHAnsi" w:cstheme="minorHAnsi"/>
          <w:noProof/>
          <w:sz w:val="24"/>
          <w:szCs w:val="24"/>
        </w:rPr>
      </w:pPr>
      <w:r w:rsidRPr="00B3744D">
        <w:rPr>
          <w:rFonts w:asciiTheme="minorHAnsi" w:hAnsiTheme="minorHAnsi" w:cstheme="minorHAnsi"/>
          <w:noProof/>
          <w:sz w:val="24"/>
          <w:szCs w:val="24"/>
        </w:rPr>
        <w:t>Sierro A., Erhardt A. (2019): Light pollution hampers recolonization of revitalised European Nightjar habitats in the Valais (Swiss Alps). J Ornithol 160: 749–761.</w:t>
      </w:r>
    </w:p>
    <w:p w14:paraId="7495D11B" w14:textId="77777777" w:rsidR="001B5374" w:rsidRDefault="001B5374" w:rsidP="001B5374">
      <w:pPr>
        <w:rPr>
          <w:rFonts w:asciiTheme="minorHAnsi" w:hAnsiTheme="minorHAnsi" w:cstheme="minorHAnsi"/>
          <w:noProof/>
          <w:sz w:val="24"/>
          <w:szCs w:val="24"/>
        </w:rPr>
      </w:pPr>
      <w:bookmarkStart w:id="37" w:name="_ENREF_7"/>
    </w:p>
    <w:p w14:paraId="5D016873" w14:textId="6951722B" w:rsidR="00B3744D" w:rsidRPr="00B3744D" w:rsidRDefault="00B3744D" w:rsidP="001B5374">
      <w:pPr>
        <w:rPr>
          <w:rFonts w:asciiTheme="minorHAnsi" w:hAnsiTheme="minorHAnsi" w:cstheme="minorHAnsi"/>
          <w:noProof/>
          <w:sz w:val="24"/>
          <w:szCs w:val="24"/>
        </w:rPr>
      </w:pPr>
      <w:r w:rsidRPr="00B3744D">
        <w:rPr>
          <w:rFonts w:asciiTheme="minorHAnsi" w:hAnsiTheme="minorHAnsi" w:cstheme="minorHAnsi"/>
          <w:noProof/>
          <w:sz w:val="24"/>
          <w:szCs w:val="24"/>
        </w:rPr>
        <w:t>Wichmann G. (2004): Habitat use of nightjar (</w:t>
      </w:r>
      <w:r w:rsidRPr="00B3744D">
        <w:rPr>
          <w:rFonts w:asciiTheme="minorHAnsi" w:hAnsiTheme="minorHAnsi" w:cstheme="minorHAnsi"/>
          <w:i/>
          <w:noProof/>
          <w:sz w:val="24"/>
          <w:szCs w:val="24"/>
        </w:rPr>
        <w:t>Caprimulgus europaeus</w:t>
      </w:r>
      <w:r w:rsidRPr="00B3744D">
        <w:rPr>
          <w:rFonts w:asciiTheme="minorHAnsi" w:hAnsiTheme="minorHAnsi" w:cstheme="minorHAnsi"/>
          <w:noProof/>
          <w:sz w:val="24"/>
          <w:szCs w:val="24"/>
        </w:rPr>
        <w:t>) in an Austrian pine forest. Journal of Ornithology 145 (1): 69-73.</w:t>
      </w:r>
      <w:bookmarkEnd w:id="37"/>
    </w:p>
    <w:p w14:paraId="198AED4C" w14:textId="77777777" w:rsidR="001B5374" w:rsidRDefault="001B5374" w:rsidP="001B5374">
      <w:pPr>
        <w:rPr>
          <w:rFonts w:asciiTheme="minorHAnsi" w:hAnsiTheme="minorHAnsi" w:cstheme="minorHAnsi"/>
          <w:noProof/>
          <w:sz w:val="24"/>
          <w:szCs w:val="24"/>
        </w:rPr>
      </w:pPr>
    </w:p>
    <w:p w14:paraId="30F26B09" w14:textId="3A419924" w:rsidR="00994452" w:rsidRDefault="00B3744D" w:rsidP="001B5374">
      <w:pPr>
        <w:rPr>
          <w:rFonts w:asciiTheme="minorHAnsi" w:hAnsiTheme="minorHAnsi" w:cstheme="minorHAnsi"/>
          <w:noProof/>
          <w:sz w:val="24"/>
          <w:szCs w:val="24"/>
        </w:rPr>
      </w:pPr>
      <w:r w:rsidRPr="00B3744D">
        <w:rPr>
          <w:rFonts w:asciiTheme="minorHAnsi" w:hAnsiTheme="minorHAnsi" w:cstheme="minorHAnsi"/>
          <w:noProof/>
          <w:sz w:val="24"/>
          <w:szCs w:val="24"/>
        </w:rPr>
        <w:t>Winiger N., Korner P., Arlettaz R., Jacot A. (2018): Vegetation structure and decreased moth abundance limit the recolonisation of restored habitat by the European Nightjar. Rethinking Ecology 3: 25–39.</w:t>
      </w:r>
    </w:p>
    <w:p w14:paraId="019CD68B" w14:textId="77777777" w:rsidR="00994452" w:rsidRDefault="00994452">
      <w:pPr>
        <w:autoSpaceDE/>
        <w:autoSpaceDN/>
        <w:jc w:val="left"/>
        <w:rPr>
          <w:rFonts w:asciiTheme="minorHAnsi" w:hAnsiTheme="minorHAnsi" w:cstheme="minorHAnsi"/>
          <w:noProof/>
          <w:sz w:val="24"/>
          <w:szCs w:val="24"/>
        </w:rPr>
      </w:pPr>
      <w:r>
        <w:rPr>
          <w:rFonts w:asciiTheme="minorHAnsi" w:hAnsiTheme="minorHAnsi" w:cstheme="minorHAnsi"/>
          <w:noProof/>
          <w:sz w:val="24"/>
          <w:szCs w:val="24"/>
        </w:rPr>
        <w:br w:type="page"/>
      </w:r>
    </w:p>
    <w:p w14:paraId="637D4D1A" w14:textId="77777777" w:rsidR="00994452" w:rsidRPr="00994452" w:rsidRDefault="00994452" w:rsidP="00994452">
      <w:pPr>
        <w:pStyle w:val="Naslov1"/>
        <w:spacing w:before="0"/>
        <w:rPr>
          <w:rFonts w:asciiTheme="minorHAnsi" w:hAnsiTheme="minorHAnsi" w:cstheme="minorHAnsi"/>
          <w:color w:val="00B0F0"/>
          <w:lang w:val="sl-SI"/>
        </w:rPr>
      </w:pPr>
      <w:bookmarkStart w:id="38" w:name="_Toc115260292"/>
      <w:r w:rsidRPr="00994452">
        <w:rPr>
          <w:rFonts w:asciiTheme="minorHAnsi" w:hAnsiTheme="minorHAnsi" w:cstheme="minorHAnsi"/>
          <w:color w:val="00B050"/>
          <w:lang w:val="sl-SI"/>
        </w:rPr>
        <w:lastRenderedPageBreak/>
        <w:t xml:space="preserve">BELA ŠTORKLJA </w:t>
      </w:r>
      <w:r w:rsidRPr="00994452">
        <w:rPr>
          <w:rFonts w:asciiTheme="minorHAnsi" w:hAnsiTheme="minorHAnsi" w:cstheme="minorHAnsi"/>
          <w:i/>
          <w:color w:val="00B050"/>
          <w:lang w:val="sl-SI"/>
        </w:rPr>
        <w:t>Ciconia ciconia</w:t>
      </w:r>
      <w:bookmarkEnd w:id="38"/>
    </w:p>
    <w:p w14:paraId="5903BA88" w14:textId="77777777" w:rsidR="00994452" w:rsidRPr="00994452" w:rsidRDefault="00994452" w:rsidP="00994452">
      <w:pPr>
        <w:rPr>
          <w:rFonts w:asciiTheme="minorHAnsi" w:hAnsiTheme="minorHAnsi" w:cstheme="minorHAnsi"/>
          <w:sz w:val="24"/>
          <w:szCs w:val="24"/>
        </w:rPr>
      </w:pPr>
    </w:p>
    <w:p w14:paraId="7F17D64F" w14:textId="0904A0E4" w:rsidR="00994452" w:rsidRPr="00994452" w:rsidRDefault="00994452" w:rsidP="00994452">
      <w:pPr>
        <w:rPr>
          <w:rFonts w:asciiTheme="minorHAnsi" w:hAnsiTheme="minorHAnsi" w:cstheme="minorHAnsi"/>
          <w:sz w:val="24"/>
          <w:szCs w:val="24"/>
        </w:rPr>
      </w:pPr>
      <w:r w:rsidRPr="00994452">
        <w:rPr>
          <w:rFonts w:asciiTheme="minorHAnsi" w:hAnsiTheme="minorHAnsi" w:cstheme="minorHAnsi"/>
          <w:b/>
          <w:sz w:val="24"/>
          <w:szCs w:val="24"/>
        </w:rPr>
        <w:t xml:space="preserve">Citiranje: </w:t>
      </w:r>
      <w:r w:rsidR="00175089">
        <w:rPr>
          <w:rFonts w:asciiTheme="minorHAnsi" w:hAnsiTheme="minorHAnsi" w:cstheme="minorHAnsi"/>
          <w:color w:val="000000"/>
          <w:sz w:val="24"/>
          <w:szCs w:val="24"/>
        </w:rPr>
        <w:t>Denac</w:t>
      </w:r>
      <w:r w:rsidRPr="00994452">
        <w:rPr>
          <w:rFonts w:asciiTheme="minorHAnsi" w:hAnsiTheme="minorHAnsi" w:cstheme="minorHAnsi"/>
          <w:color w:val="000000"/>
          <w:sz w:val="24"/>
          <w:szCs w:val="24"/>
        </w:rPr>
        <w:t xml:space="preserve"> D. (2022): Bela štorklja </w:t>
      </w:r>
      <w:r w:rsidRPr="00994452">
        <w:rPr>
          <w:rFonts w:asciiTheme="minorHAnsi" w:hAnsiTheme="minorHAnsi" w:cstheme="minorHAnsi"/>
          <w:i/>
          <w:color w:val="000000"/>
          <w:sz w:val="24"/>
          <w:szCs w:val="24"/>
        </w:rPr>
        <w:t>Ciconia ciconia</w:t>
      </w:r>
      <w:r w:rsidRPr="00994452">
        <w:rPr>
          <w:rFonts w:asciiTheme="minorHAnsi" w:hAnsiTheme="minorHAnsi" w:cstheme="minorHAnsi"/>
          <w:color w:val="000000"/>
          <w:sz w:val="24"/>
          <w:szCs w:val="24"/>
        </w:rPr>
        <w:t xml:space="preserve">. </w:t>
      </w:r>
      <w:r w:rsidRPr="00FA4BFF">
        <w:rPr>
          <w:rFonts w:asciiTheme="minorHAnsi" w:hAnsiTheme="minorHAnsi" w:cstheme="minorHAnsi"/>
          <w:sz w:val="24"/>
          <w:szCs w:val="24"/>
        </w:rPr>
        <w:t xml:space="preserve">Str. </w:t>
      </w:r>
      <w:r w:rsidR="00FA4BFF" w:rsidRPr="00FA4BFF">
        <w:rPr>
          <w:rFonts w:asciiTheme="minorHAnsi" w:hAnsiTheme="minorHAnsi" w:cstheme="minorHAnsi"/>
          <w:sz w:val="24"/>
          <w:szCs w:val="24"/>
        </w:rPr>
        <w:t>6</w:t>
      </w:r>
      <w:r w:rsidR="005D40D6">
        <w:rPr>
          <w:rFonts w:asciiTheme="minorHAnsi" w:hAnsiTheme="minorHAnsi" w:cstheme="minorHAnsi"/>
          <w:sz w:val="24"/>
          <w:szCs w:val="24"/>
        </w:rPr>
        <w:t>3</w:t>
      </w:r>
      <w:r w:rsidRPr="00FA4BFF">
        <w:rPr>
          <w:rFonts w:asciiTheme="minorHAnsi" w:hAnsiTheme="minorHAnsi" w:cstheme="minorHAnsi"/>
          <w:sz w:val="24"/>
          <w:szCs w:val="24"/>
        </w:rPr>
        <w:t>-</w:t>
      </w:r>
      <w:r w:rsidR="00FA4BFF" w:rsidRPr="00FA4BFF">
        <w:rPr>
          <w:rFonts w:asciiTheme="minorHAnsi" w:hAnsiTheme="minorHAnsi" w:cstheme="minorHAnsi"/>
          <w:sz w:val="24"/>
          <w:szCs w:val="24"/>
        </w:rPr>
        <w:t>7</w:t>
      </w:r>
      <w:r w:rsidR="005D40D6">
        <w:rPr>
          <w:rFonts w:asciiTheme="minorHAnsi" w:hAnsiTheme="minorHAnsi" w:cstheme="minorHAnsi"/>
          <w:sz w:val="24"/>
          <w:szCs w:val="24"/>
        </w:rPr>
        <w:t>1</w:t>
      </w:r>
      <w:r w:rsidRPr="00FA4BFF">
        <w:rPr>
          <w:rFonts w:asciiTheme="minorHAnsi" w:hAnsiTheme="minorHAnsi" w:cstheme="minorHAnsi"/>
          <w:sz w:val="24"/>
          <w:szCs w:val="24"/>
        </w:rPr>
        <w:t xml:space="preserve">. </w:t>
      </w:r>
      <w:r w:rsidR="00027678" w:rsidRPr="00FA4BFF">
        <w:rPr>
          <w:rFonts w:asciiTheme="minorHAnsi" w:hAnsiTheme="minorHAnsi" w:cstheme="minorHAnsi"/>
          <w:sz w:val="24"/>
          <w:szCs w:val="24"/>
        </w:rPr>
        <w:t>V:</w:t>
      </w:r>
      <w:r w:rsidR="00027678" w:rsidRPr="00BD747D">
        <w:rPr>
          <w:rFonts w:asciiTheme="minorHAnsi" w:hAnsiTheme="minorHAnsi" w:cstheme="minorHAnsi"/>
          <w:sz w:val="24"/>
          <w:szCs w:val="24"/>
        </w:rPr>
        <w:t xml:space="preserve"> </w:t>
      </w:r>
      <w:r w:rsidR="00027678" w:rsidRPr="00BD747D">
        <w:rPr>
          <w:rFonts w:asciiTheme="minorHAnsi" w:hAnsiTheme="minorHAnsi" w:cstheme="minorHAnsi"/>
          <w:color w:val="231F20"/>
          <w:sz w:val="24"/>
          <w:szCs w:val="24"/>
        </w:rPr>
        <w:t>Denac K., Basle T., Blažič B., Bordjan D., Božič L., Denac D., Kmecl P., Koce U., Mihelič T.</w:t>
      </w:r>
      <w:r w:rsidR="00027678" w:rsidRPr="00BD747D">
        <w:rPr>
          <w:rFonts w:asciiTheme="minorHAnsi" w:hAnsiTheme="minorHAnsi" w:cstheme="minorHAnsi"/>
          <w:sz w:val="24"/>
          <w:szCs w:val="24"/>
        </w:rPr>
        <w:t>: Monitoring populacij izbranih ciljnih vrst ptic na območjih Natura 2000 v letu 2022. Poročilo. Naročnik: Ministrstvo za kmetijstvo, gozdarstvo in prehrano. DOPPS, Ljubljana.</w:t>
      </w:r>
    </w:p>
    <w:p w14:paraId="50858BE9" w14:textId="77777777" w:rsidR="00994452" w:rsidRPr="00994452" w:rsidRDefault="00994452" w:rsidP="00994452">
      <w:pPr>
        <w:rPr>
          <w:rFonts w:asciiTheme="minorHAnsi" w:hAnsiTheme="minorHAnsi" w:cstheme="minorHAnsi"/>
          <w:b/>
          <w:sz w:val="24"/>
          <w:szCs w:val="24"/>
        </w:rPr>
      </w:pPr>
    </w:p>
    <w:p w14:paraId="2E55432F" w14:textId="77777777" w:rsidR="00994452" w:rsidRPr="00994452" w:rsidRDefault="00994452" w:rsidP="00994452">
      <w:pPr>
        <w:rPr>
          <w:rFonts w:asciiTheme="minorHAnsi" w:hAnsiTheme="minorHAnsi" w:cstheme="minorHAnsi"/>
          <w:b/>
          <w:sz w:val="28"/>
          <w:szCs w:val="28"/>
        </w:rPr>
      </w:pPr>
      <w:r w:rsidRPr="00994452">
        <w:rPr>
          <w:rFonts w:asciiTheme="minorHAnsi" w:hAnsiTheme="minorHAnsi" w:cstheme="minorHAnsi"/>
          <w:b/>
          <w:sz w:val="28"/>
          <w:szCs w:val="28"/>
        </w:rPr>
        <w:t>POVZETEK</w:t>
      </w:r>
    </w:p>
    <w:p w14:paraId="17FF3E3D" w14:textId="77777777" w:rsidR="00994452" w:rsidRPr="00994452" w:rsidRDefault="00994452" w:rsidP="00994452">
      <w:pPr>
        <w:rPr>
          <w:rFonts w:asciiTheme="minorHAnsi" w:hAnsiTheme="minorHAnsi" w:cstheme="minorHAnsi"/>
          <w:sz w:val="24"/>
          <w:szCs w:val="24"/>
        </w:rPr>
      </w:pPr>
      <w:r w:rsidRPr="00994452">
        <w:rPr>
          <w:rFonts w:asciiTheme="minorHAnsi" w:hAnsiTheme="minorHAnsi" w:cstheme="minorHAnsi"/>
          <w:sz w:val="24"/>
          <w:szCs w:val="24"/>
        </w:rPr>
        <w:t>Leto 2022 je bilo za belo štorkljo dobro leto. Znotraj meja SPA je gnezdilo 34 parov (HPa), kar je približno povprečna vrednost v obdobju 2013-2022. Število poletelih mladičev (JZG) je bilo med tremi največjimi v istem obdobju. Odstotek reprodukcijsko uspešnih gnezdečih parov (HPm/HPa) je bil 79 %, kar je četrta največja vrednost v istem obdobju. Populacijski trend bele štorklje na SPA je bil v obdobju 2013-2022 negotov. V tem obdobju se je najbolj zmanjšala populacija štorkelj na SPA Mura (z 8 na 2 para) in SPA Krakovski gozd – Šentjernejsko polje (s 15 na 11).</w:t>
      </w:r>
    </w:p>
    <w:p w14:paraId="36036DAC" w14:textId="77777777" w:rsidR="00994452" w:rsidRPr="00994452" w:rsidRDefault="00994452" w:rsidP="00994452">
      <w:pPr>
        <w:rPr>
          <w:rFonts w:asciiTheme="minorHAnsi" w:hAnsiTheme="minorHAnsi" w:cstheme="minorHAnsi"/>
          <w:b/>
          <w:sz w:val="24"/>
          <w:szCs w:val="24"/>
        </w:rPr>
      </w:pPr>
    </w:p>
    <w:p w14:paraId="3C932C36" w14:textId="77777777" w:rsidR="00994452" w:rsidRPr="00994452" w:rsidRDefault="00994452" w:rsidP="00994452">
      <w:pPr>
        <w:rPr>
          <w:rFonts w:asciiTheme="minorHAnsi" w:hAnsiTheme="minorHAnsi" w:cstheme="minorHAnsi"/>
          <w:b/>
          <w:sz w:val="28"/>
          <w:szCs w:val="28"/>
        </w:rPr>
      </w:pPr>
      <w:r w:rsidRPr="00994452">
        <w:rPr>
          <w:rFonts w:asciiTheme="minorHAnsi" w:hAnsiTheme="minorHAnsi" w:cstheme="minorHAnsi"/>
          <w:b/>
          <w:sz w:val="28"/>
          <w:szCs w:val="28"/>
        </w:rPr>
        <w:t>SKLADNOST S POPISNIM PROTOKOLOM</w:t>
      </w:r>
    </w:p>
    <w:p w14:paraId="7513ED74" w14:textId="77777777" w:rsidR="00994452" w:rsidRPr="00994452" w:rsidRDefault="00994452" w:rsidP="00994452">
      <w:pPr>
        <w:rPr>
          <w:rFonts w:asciiTheme="minorHAnsi" w:hAnsiTheme="minorHAnsi" w:cstheme="minorHAnsi"/>
          <w:sz w:val="24"/>
          <w:szCs w:val="24"/>
        </w:rPr>
      </w:pPr>
    </w:p>
    <w:p w14:paraId="1889732E" w14:textId="77777777" w:rsidR="00994452" w:rsidRPr="00994452" w:rsidRDefault="00994452" w:rsidP="00994452">
      <w:pPr>
        <w:rPr>
          <w:rFonts w:asciiTheme="minorHAnsi" w:hAnsiTheme="minorHAnsi" w:cstheme="minorHAnsi"/>
          <w:b/>
          <w:sz w:val="24"/>
          <w:szCs w:val="24"/>
        </w:rPr>
      </w:pPr>
      <w:r w:rsidRPr="00994452">
        <w:rPr>
          <w:rFonts w:asciiTheme="minorHAnsi" w:hAnsiTheme="minorHAnsi" w:cstheme="minorHAnsi"/>
          <w:b/>
          <w:sz w:val="24"/>
          <w:szCs w:val="24"/>
        </w:rPr>
        <w:t>SKLADNOST Z METODO POPISA:</w:t>
      </w:r>
    </w:p>
    <w:p w14:paraId="6C145EE2" w14:textId="77777777" w:rsidR="00994452" w:rsidRPr="00994452" w:rsidRDefault="00994452" w:rsidP="00994452">
      <w:pPr>
        <w:rPr>
          <w:rFonts w:asciiTheme="minorHAnsi" w:hAnsiTheme="minorHAnsi" w:cstheme="minorHAnsi"/>
          <w:b/>
          <w:sz w:val="24"/>
          <w:szCs w:val="24"/>
        </w:rPr>
      </w:pPr>
    </w:p>
    <w:p w14:paraId="648906A0" w14:textId="77777777" w:rsidR="00994452" w:rsidRPr="00994452" w:rsidRDefault="00994452" w:rsidP="00994452">
      <w:pPr>
        <w:rPr>
          <w:rFonts w:asciiTheme="minorHAnsi" w:hAnsiTheme="minorHAnsi" w:cstheme="minorHAnsi"/>
          <w:sz w:val="24"/>
          <w:szCs w:val="24"/>
        </w:rPr>
      </w:pPr>
      <w:r w:rsidRPr="00994452">
        <w:rPr>
          <w:rFonts w:asciiTheme="minorHAnsi" w:hAnsiTheme="minorHAnsi" w:cstheme="minorHAnsi"/>
          <w:sz w:val="24"/>
          <w:szCs w:val="24"/>
        </w:rPr>
        <w:t>Popisi so bili izvedeni v skladu s predvideno metodo.</w:t>
      </w:r>
    </w:p>
    <w:p w14:paraId="77D01225" w14:textId="77777777" w:rsidR="00994452" w:rsidRPr="00994452" w:rsidRDefault="00994452" w:rsidP="00994452">
      <w:pPr>
        <w:rPr>
          <w:rFonts w:asciiTheme="minorHAnsi" w:hAnsiTheme="minorHAnsi" w:cstheme="minorHAnsi"/>
          <w:b/>
          <w:sz w:val="24"/>
          <w:szCs w:val="24"/>
        </w:rPr>
      </w:pPr>
    </w:p>
    <w:p w14:paraId="04551679" w14:textId="77777777" w:rsidR="00994452" w:rsidRPr="00994452" w:rsidRDefault="00994452" w:rsidP="00994452">
      <w:pPr>
        <w:rPr>
          <w:rFonts w:asciiTheme="minorHAnsi" w:hAnsiTheme="minorHAnsi" w:cstheme="minorHAnsi"/>
          <w:b/>
          <w:sz w:val="24"/>
          <w:szCs w:val="24"/>
        </w:rPr>
      </w:pPr>
      <w:r w:rsidRPr="00994452">
        <w:rPr>
          <w:rFonts w:asciiTheme="minorHAnsi" w:hAnsiTheme="minorHAnsi" w:cstheme="minorHAnsi"/>
          <w:b/>
          <w:sz w:val="24"/>
          <w:szCs w:val="24"/>
        </w:rPr>
        <w:t>SKLADNOST S SEZONO POPISA:</w:t>
      </w:r>
    </w:p>
    <w:p w14:paraId="4F4BCB57" w14:textId="77777777" w:rsidR="00994452" w:rsidRPr="00994452" w:rsidRDefault="00994452" w:rsidP="00994452">
      <w:pPr>
        <w:rPr>
          <w:rFonts w:asciiTheme="minorHAnsi" w:hAnsiTheme="minorHAnsi" w:cstheme="minorHAnsi"/>
          <w:b/>
          <w:sz w:val="24"/>
          <w:szCs w:val="24"/>
        </w:rPr>
      </w:pPr>
    </w:p>
    <w:p w14:paraId="29C4A8F7" w14:textId="77777777" w:rsidR="00994452" w:rsidRPr="00994452" w:rsidRDefault="00994452" w:rsidP="00994452">
      <w:pPr>
        <w:rPr>
          <w:rFonts w:asciiTheme="minorHAnsi" w:hAnsiTheme="minorHAnsi" w:cstheme="minorHAnsi"/>
          <w:sz w:val="24"/>
          <w:szCs w:val="24"/>
        </w:rPr>
      </w:pPr>
      <w:r w:rsidRPr="00994452">
        <w:rPr>
          <w:rFonts w:asciiTheme="minorHAnsi" w:hAnsiTheme="minorHAnsi" w:cstheme="minorHAnsi"/>
          <w:sz w:val="24"/>
          <w:szCs w:val="24"/>
        </w:rPr>
        <w:t>Popisi so bili izvedeni v predvideni sezoni.</w:t>
      </w:r>
    </w:p>
    <w:p w14:paraId="7892D5D5" w14:textId="77777777" w:rsidR="00994452" w:rsidRPr="00994452" w:rsidRDefault="00994452" w:rsidP="00994452">
      <w:pPr>
        <w:rPr>
          <w:rFonts w:asciiTheme="minorHAnsi" w:hAnsiTheme="minorHAnsi" w:cstheme="minorHAnsi"/>
          <w:sz w:val="24"/>
          <w:szCs w:val="24"/>
        </w:rPr>
      </w:pPr>
    </w:p>
    <w:p w14:paraId="34223EDF" w14:textId="77777777" w:rsidR="00994452" w:rsidRPr="00994452" w:rsidRDefault="00994452" w:rsidP="00994452">
      <w:pPr>
        <w:rPr>
          <w:rFonts w:asciiTheme="minorHAnsi" w:hAnsiTheme="minorHAnsi" w:cstheme="minorHAnsi"/>
          <w:b/>
          <w:sz w:val="24"/>
          <w:szCs w:val="24"/>
        </w:rPr>
      </w:pPr>
      <w:r w:rsidRPr="00994452">
        <w:rPr>
          <w:rFonts w:asciiTheme="minorHAnsi" w:hAnsiTheme="minorHAnsi" w:cstheme="minorHAnsi"/>
          <w:b/>
          <w:sz w:val="24"/>
          <w:szCs w:val="24"/>
        </w:rPr>
        <w:t>SKLADNOST S KLJUČNIMI PARAMETRI MONITORINGA:</w:t>
      </w:r>
    </w:p>
    <w:p w14:paraId="20D2B978" w14:textId="77777777" w:rsidR="00994452" w:rsidRPr="00994452" w:rsidRDefault="00994452" w:rsidP="00994452">
      <w:pPr>
        <w:rPr>
          <w:rFonts w:asciiTheme="minorHAnsi" w:hAnsiTheme="minorHAnsi" w:cstheme="minorHAnsi"/>
          <w:b/>
          <w:sz w:val="24"/>
          <w:szCs w:val="24"/>
        </w:rPr>
      </w:pPr>
    </w:p>
    <w:p w14:paraId="4F21FCDF" w14:textId="77777777" w:rsidR="00994452" w:rsidRPr="00994452" w:rsidRDefault="00994452" w:rsidP="00994452">
      <w:pPr>
        <w:rPr>
          <w:rFonts w:asciiTheme="minorHAnsi" w:hAnsiTheme="minorHAnsi" w:cstheme="minorHAnsi"/>
          <w:sz w:val="24"/>
          <w:szCs w:val="24"/>
        </w:rPr>
      </w:pPr>
      <w:r w:rsidRPr="00994452">
        <w:rPr>
          <w:rFonts w:asciiTheme="minorHAnsi" w:hAnsiTheme="minorHAnsi" w:cstheme="minorHAnsi"/>
          <w:sz w:val="24"/>
          <w:szCs w:val="24"/>
        </w:rPr>
        <w:t>Upoštevani so bili vsi ključni parametri popisa.</w:t>
      </w:r>
    </w:p>
    <w:p w14:paraId="65EECD67" w14:textId="77777777" w:rsidR="00994452" w:rsidRPr="00994452" w:rsidRDefault="00994452" w:rsidP="00994452">
      <w:pPr>
        <w:rPr>
          <w:rFonts w:asciiTheme="minorHAnsi" w:hAnsiTheme="minorHAnsi" w:cstheme="minorHAnsi"/>
          <w:sz w:val="24"/>
          <w:szCs w:val="24"/>
        </w:rPr>
      </w:pPr>
    </w:p>
    <w:p w14:paraId="154AD2D2" w14:textId="77777777" w:rsidR="00994452" w:rsidRPr="00994452" w:rsidRDefault="00994452" w:rsidP="00994452">
      <w:pPr>
        <w:rPr>
          <w:rFonts w:asciiTheme="minorHAnsi" w:hAnsiTheme="minorHAnsi" w:cstheme="minorHAnsi"/>
          <w:b/>
          <w:sz w:val="24"/>
          <w:szCs w:val="24"/>
        </w:rPr>
      </w:pPr>
      <w:r w:rsidRPr="00994452">
        <w:rPr>
          <w:rFonts w:asciiTheme="minorHAnsi" w:hAnsiTheme="minorHAnsi" w:cstheme="minorHAnsi"/>
          <w:b/>
          <w:sz w:val="24"/>
          <w:szCs w:val="24"/>
        </w:rPr>
        <w:t>ŠT. PRIČAKOVANIH/ ŠT. PREGLEDANIH POPISNIH PLOSKEV 2022:</w:t>
      </w:r>
    </w:p>
    <w:p w14:paraId="72867311" w14:textId="77777777" w:rsidR="00994452" w:rsidRPr="00994452" w:rsidRDefault="00994452" w:rsidP="00994452">
      <w:pPr>
        <w:rPr>
          <w:rFonts w:asciiTheme="minorHAnsi" w:hAnsiTheme="minorHAnsi" w:cstheme="minorHAnsi"/>
          <w:b/>
          <w:sz w:val="24"/>
          <w:szCs w:val="24"/>
        </w:rPr>
      </w:pPr>
    </w:p>
    <w:p w14:paraId="2AF93688" w14:textId="77777777" w:rsidR="00994452" w:rsidRPr="00785B27" w:rsidRDefault="00994452" w:rsidP="00994452">
      <w:pPr>
        <w:rPr>
          <w:rFonts w:asciiTheme="minorHAnsi" w:hAnsiTheme="minorHAnsi" w:cstheme="minorHAnsi"/>
          <w:b/>
          <w:sz w:val="24"/>
          <w:szCs w:val="24"/>
        </w:rPr>
      </w:pPr>
      <w:r w:rsidRPr="00785B27">
        <w:rPr>
          <w:rFonts w:asciiTheme="minorHAnsi" w:hAnsiTheme="minorHAnsi" w:cstheme="minorHAnsi"/>
          <w:sz w:val="24"/>
          <w:szCs w:val="24"/>
        </w:rPr>
        <w:t>16 / 16</w:t>
      </w:r>
    </w:p>
    <w:p w14:paraId="35ADD3DA" w14:textId="77777777" w:rsidR="00994452" w:rsidRPr="00785B27" w:rsidRDefault="00994452" w:rsidP="00994452">
      <w:pPr>
        <w:rPr>
          <w:rFonts w:asciiTheme="minorHAnsi" w:hAnsiTheme="minorHAnsi" w:cstheme="minorHAnsi"/>
          <w:b/>
          <w:sz w:val="24"/>
          <w:szCs w:val="24"/>
        </w:rPr>
      </w:pPr>
    </w:p>
    <w:p w14:paraId="68A520DE" w14:textId="77777777" w:rsidR="00994452" w:rsidRPr="00785B27" w:rsidRDefault="00994452" w:rsidP="00994452">
      <w:pPr>
        <w:rPr>
          <w:rFonts w:asciiTheme="minorHAnsi" w:hAnsiTheme="minorHAnsi" w:cstheme="minorHAnsi"/>
          <w:b/>
          <w:sz w:val="24"/>
          <w:szCs w:val="24"/>
        </w:rPr>
      </w:pPr>
      <w:r w:rsidRPr="00785B27">
        <w:rPr>
          <w:rFonts w:asciiTheme="minorHAnsi" w:hAnsiTheme="minorHAnsi" w:cstheme="minorHAnsi"/>
          <w:b/>
          <w:sz w:val="24"/>
          <w:szCs w:val="24"/>
        </w:rPr>
        <w:t>ŠT. PRIČAKOVANIH/ ŠT. DEJANSKIH POPISNIH DNI 2022:</w:t>
      </w:r>
    </w:p>
    <w:p w14:paraId="21EADA37" w14:textId="77777777" w:rsidR="00994452" w:rsidRPr="00785B27" w:rsidRDefault="00994452" w:rsidP="00994452">
      <w:pPr>
        <w:rPr>
          <w:rFonts w:asciiTheme="minorHAnsi" w:hAnsiTheme="minorHAnsi" w:cstheme="minorHAnsi"/>
          <w:b/>
          <w:sz w:val="24"/>
          <w:szCs w:val="24"/>
        </w:rPr>
      </w:pPr>
    </w:p>
    <w:p w14:paraId="49C2233B" w14:textId="77777777" w:rsidR="00994452" w:rsidRPr="00994452" w:rsidRDefault="00994452" w:rsidP="00994452">
      <w:pPr>
        <w:rPr>
          <w:rFonts w:asciiTheme="minorHAnsi" w:hAnsiTheme="minorHAnsi" w:cstheme="minorHAnsi"/>
          <w:sz w:val="24"/>
          <w:szCs w:val="24"/>
        </w:rPr>
      </w:pPr>
      <w:r w:rsidRPr="00785B27">
        <w:rPr>
          <w:rFonts w:asciiTheme="minorHAnsi" w:hAnsiTheme="minorHAnsi" w:cstheme="minorHAnsi"/>
          <w:sz w:val="24"/>
          <w:szCs w:val="24"/>
        </w:rPr>
        <w:t>15 / 25</w:t>
      </w:r>
    </w:p>
    <w:p w14:paraId="37CE7191" w14:textId="77777777" w:rsidR="00994452" w:rsidRPr="00994452" w:rsidRDefault="00994452" w:rsidP="00994452">
      <w:pPr>
        <w:rPr>
          <w:rFonts w:asciiTheme="minorHAnsi" w:hAnsiTheme="minorHAnsi" w:cstheme="minorHAnsi"/>
          <w:sz w:val="24"/>
          <w:szCs w:val="24"/>
        </w:rPr>
      </w:pPr>
    </w:p>
    <w:p w14:paraId="05E78712" w14:textId="77777777" w:rsidR="00994452" w:rsidRPr="00994452" w:rsidRDefault="00994452" w:rsidP="00994452">
      <w:pPr>
        <w:rPr>
          <w:rFonts w:asciiTheme="minorHAnsi" w:hAnsiTheme="minorHAnsi" w:cstheme="minorHAnsi"/>
          <w:b/>
          <w:sz w:val="24"/>
          <w:szCs w:val="24"/>
        </w:rPr>
      </w:pPr>
      <w:r w:rsidRPr="00994452">
        <w:rPr>
          <w:rFonts w:asciiTheme="minorHAnsi" w:hAnsiTheme="minorHAnsi" w:cstheme="minorHAnsi"/>
          <w:b/>
          <w:sz w:val="24"/>
          <w:szCs w:val="24"/>
        </w:rPr>
        <w:t>POPISNO OBMOČJE 2022:</w:t>
      </w:r>
    </w:p>
    <w:p w14:paraId="1E356448" w14:textId="77777777" w:rsidR="00994452" w:rsidRPr="00994452" w:rsidRDefault="00994452" w:rsidP="00994452">
      <w:pPr>
        <w:rPr>
          <w:rFonts w:asciiTheme="minorHAnsi" w:hAnsiTheme="minorHAnsi" w:cstheme="minorHAnsi"/>
          <w:b/>
          <w:sz w:val="24"/>
          <w:szCs w:val="24"/>
        </w:rPr>
      </w:pPr>
    </w:p>
    <w:p w14:paraId="0154CE1D" w14:textId="77777777" w:rsidR="00994452" w:rsidRPr="00994452" w:rsidRDefault="00994452" w:rsidP="00994452">
      <w:pPr>
        <w:rPr>
          <w:rFonts w:asciiTheme="minorHAnsi" w:hAnsiTheme="minorHAnsi" w:cstheme="minorHAnsi"/>
          <w:sz w:val="24"/>
          <w:szCs w:val="24"/>
        </w:rPr>
      </w:pPr>
      <w:r w:rsidRPr="00994452">
        <w:rPr>
          <w:rFonts w:asciiTheme="minorHAnsi" w:hAnsiTheme="minorHAnsi" w:cstheme="minorHAnsi"/>
          <w:sz w:val="24"/>
          <w:szCs w:val="24"/>
        </w:rPr>
        <w:t>Belo štorkljo smo popisali na vseh IBA oziroma SPA, kjer se pojavlja oziroma ki so pomembni zanjo z vidika prehranjevališč: Cerkniško jezero, Črete, Dobrava-Jovsi, Doli Slovenskih goric, Drava, Dravinjska dolina, Goričko, Kozjansko, Krakovski gozd-Šentjernejsko polje, Ljubljansko barje, Mura, Nanoščica, Planinsko polje, Snežnik-Pivka, Spodnja Sava in Vipavski rob.</w:t>
      </w:r>
    </w:p>
    <w:p w14:paraId="2D73EB9A" w14:textId="77777777" w:rsidR="00994452" w:rsidRPr="00994452" w:rsidRDefault="00994452" w:rsidP="00994452">
      <w:pPr>
        <w:rPr>
          <w:rFonts w:asciiTheme="minorHAnsi" w:hAnsiTheme="minorHAnsi" w:cstheme="minorHAnsi"/>
          <w:b/>
          <w:sz w:val="24"/>
          <w:szCs w:val="24"/>
        </w:rPr>
      </w:pPr>
    </w:p>
    <w:p w14:paraId="4AB9FD9B" w14:textId="77777777" w:rsidR="00994452" w:rsidRDefault="00994452" w:rsidP="00994452">
      <w:pPr>
        <w:rPr>
          <w:rFonts w:asciiTheme="minorHAnsi" w:hAnsiTheme="minorHAnsi" w:cstheme="minorHAnsi"/>
          <w:b/>
          <w:sz w:val="24"/>
          <w:szCs w:val="24"/>
        </w:rPr>
      </w:pPr>
    </w:p>
    <w:p w14:paraId="5F872617" w14:textId="77777777" w:rsidR="00994452" w:rsidRDefault="00994452" w:rsidP="00994452">
      <w:pPr>
        <w:rPr>
          <w:rFonts w:asciiTheme="minorHAnsi" w:hAnsiTheme="minorHAnsi" w:cstheme="minorHAnsi"/>
          <w:b/>
          <w:sz w:val="24"/>
          <w:szCs w:val="24"/>
        </w:rPr>
      </w:pPr>
    </w:p>
    <w:p w14:paraId="53224E35" w14:textId="623327B5" w:rsidR="00994452" w:rsidRPr="00994452" w:rsidRDefault="00994452" w:rsidP="00994452">
      <w:pPr>
        <w:rPr>
          <w:rFonts w:asciiTheme="minorHAnsi" w:hAnsiTheme="minorHAnsi" w:cstheme="minorHAnsi"/>
          <w:b/>
          <w:sz w:val="28"/>
          <w:szCs w:val="28"/>
        </w:rPr>
      </w:pPr>
      <w:r w:rsidRPr="00994452">
        <w:rPr>
          <w:rFonts w:asciiTheme="minorHAnsi" w:hAnsiTheme="minorHAnsi" w:cstheme="minorHAnsi"/>
          <w:b/>
          <w:sz w:val="28"/>
          <w:szCs w:val="28"/>
        </w:rPr>
        <w:lastRenderedPageBreak/>
        <w:t>REZULTATI</w:t>
      </w:r>
    </w:p>
    <w:p w14:paraId="661F35BC" w14:textId="77777777" w:rsidR="00994452" w:rsidRPr="00994452" w:rsidRDefault="00994452" w:rsidP="00994452">
      <w:pPr>
        <w:rPr>
          <w:rFonts w:asciiTheme="minorHAnsi" w:hAnsiTheme="minorHAnsi" w:cstheme="minorHAnsi"/>
          <w:sz w:val="24"/>
          <w:szCs w:val="24"/>
        </w:rPr>
      </w:pPr>
    </w:p>
    <w:p w14:paraId="565D53CC" w14:textId="77777777" w:rsidR="00994452" w:rsidRPr="00994452" w:rsidRDefault="00994452" w:rsidP="00994452">
      <w:pPr>
        <w:rPr>
          <w:rFonts w:asciiTheme="minorHAnsi" w:hAnsiTheme="minorHAnsi" w:cstheme="minorHAnsi"/>
          <w:b/>
          <w:sz w:val="24"/>
          <w:szCs w:val="24"/>
        </w:rPr>
      </w:pPr>
      <w:r w:rsidRPr="00994452">
        <w:rPr>
          <w:rFonts w:asciiTheme="minorHAnsi" w:hAnsiTheme="minorHAnsi" w:cstheme="minorHAnsi"/>
          <w:b/>
          <w:sz w:val="24"/>
          <w:szCs w:val="24"/>
        </w:rPr>
        <w:t>Rezultat popisa vrste</w:t>
      </w:r>
    </w:p>
    <w:p w14:paraId="5564A588" w14:textId="77777777" w:rsidR="00994452" w:rsidRPr="00994452" w:rsidRDefault="00994452" w:rsidP="00994452">
      <w:pPr>
        <w:rPr>
          <w:rFonts w:asciiTheme="minorHAnsi" w:hAnsiTheme="minorHAnsi" w:cstheme="minorHAnsi"/>
          <w:sz w:val="24"/>
          <w:szCs w:val="24"/>
        </w:rPr>
      </w:pPr>
    </w:p>
    <w:p w14:paraId="112F25E1" w14:textId="77777777" w:rsidR="00994452" w:rsidRPr="00994452" w:rsidRDefault="00994452" w:rsidP="00994452">
      <w:pPr>
        <w:rPr>
          <w:rFonts w:asciiTheme="minorHAnsi" w:hAnsiTheme="minorHAnsi" w:cstheme="minorHAnsi"/>
          <w:sz w:val="24"/>
          <w:szCs w:val="24"/>
        </w:rPr>
      </w:pPr>
      <w:r w:rsidRPr="00994452">
        <w:rPr>
          <w:rFonts w:asciiTheme="minorHAnsi" w:hAnsiTheme="minorHAnsi" w:cstheme="minorHAnsi"/>
          <w:sz w:val="24"/>
          <w:szCs w:val="24"/>
        </w:rPr>
        <w:t>Leta 2022 je gnezdilo 34 parov bele štorklje (HPa) znotraj meja 9 SPA, kar je dva para več kot lansko leto (2021 = 32, 2020 = 36, 2019 = 33, 2018 = 31, 2017 = 35, 2016 = 39, 2015 = 41, 2014 = 42, 2013 = 40). Na treh gnezdih so bile prisotne obiskovalke (HB2), šest gnezd je bilo praznih (HO). Od 34 gnezdečih parov je bilo reprodukcijsko uspešnih 27 (HPm), poletelo je 85 mladičev (JZG), povprečen gnezditveni uspeh (</w:t>
      </w:r>
      <w:r w:rsidRPr="00994452">
        <w:rPr>
          <w:rFonts w:asciiTheme="minorHAnsi" w:hAnsiTheme="minorHAnsi" w:cstheme="minorHAnsi"/>
          <w:i/>
          <w:sz w:val="24"/>
          <w:szCs w:val="24"/>
        </w:rPr>
        <w:t>»per capita«</w:t>
      </w:r>
      <w:r w:rsidRPr="00994452">
        <w:rPr>
          <w:rFonts w:asciiTheme="minorHAnsi" w:hAnsiTheme="minorHAnsi" w:cstheme="minorHAnsi"/>
          <w:sz w:val="24"/>
          <w:szCs w:val="24"/>
        </w:rPr>
        <w:t>), izračunan za gnezdeče pare, je bil 2,5 poletelega mladiča/par (JZa), za uspešne pare pa 3,1 poletelega mladiča/par (JZm) (tabela 1). Upoštevane so meje SPA po uredbi iz leta 2013 (Ur. l. RS, št. 33/2013).</w:t>
      </w:r>
    </w:p>
    <w:p w14:paraId="58CCE98D" w14:textId="77777777" w:rsidR="00994452" w:rsidRPr="00994452" w:rsidRDefault="00994452" w:rsidP="00994452">
      <w:pPr>
        <w:rPr>
          <w:rFonts w:asciiTheme="minorHAnsi" w:hAnsiTheme="minorHAnsi" w:cstheme="minorHAnsi"/>
          <w:sz w:val="24"/>
          <w:szCs w:val="24"/>
        </w:rPr>
      </w:pPr>
    </w:p>
    <w:p w14:paraId="4828A4A2" w14:textId="77777777" w:rsidR="00994452" w:rsidRPr="00994452" w:rsidRDefault="00994452" w:rsidP="00994452">
      <w:pPr>
        <w:rPr>
          <w:rFonts w:asciiTheme="minorHAnsi" w:hAnsiTheme="minorHAnsi" w:cstheme="minorHAnsi"/>
        </w:rPr>
      </w:pPr>
      <w:r w:rsidRPr="00994452">
        <w:rPr>
          <w:rFonts w:asciiTheme="minorHAnsi" w:hAnsiTheme="minorHAnsi" w:cstheme="minorHAnsi"/>
        </w:rPr>
        <w:t>Tabela 1: Populacijski parametri za belo štorkljo na SPA v letu 2022</w:t>
      </w:r>
    </w:p>
    <w:p w14:paraId="5A40AF98" w14:textId="77777777" w:rsidR="00994452" w:rsidRPr="00994452" w:rsidRDefault="00994452" w:rsidP="00994452">
      <w:pPr>
        <w:rPr>
          <w:rFonts w:asciiTheme="minorHAnsi" w:hAnsiTheme="minorHAnsi" w:cstheme="minorHAnsi"/>
        </w:rPr>
      </w:pPr>
    </w:p>
    <w:tbl>
      <w:tblPr>
        <w:tblW w:w="8987"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046"/>
        <w:gridCol w:w="478"/>
        <w:gridCol w:w="580"/>
        <w:gridCol w:w="580"/>
        <w:gridCol w:w="502"/>
        <w:gridCol w:w="571"/>
        <w:gridCol w:w="635"/>
        <w:gridCol w:w="529"/>
        <w:gridCol w:w="501"/>
        <w:gridCol w:w="565"/>
      </w:tblGrid>
      <w:tr w:rsidR="00994452" w:rsidRPr="00994452" w14:paraId="7B492B1D" w14:textId="77777777" w:rsidTr="006132D7">
        <w:trPr>
          <w:trHeight w:val="288"/>
        </w:trPr>
        <w:tc>
          <w:tcPr>
            <w:tcW w:w="4046" w:type="dxa"/>
            <w:shd w:val="clear" w:color="auto" w:fill="auto"/>
            <w:noWrap/>
            <w:vAlign w:val="bottom"/>
            <w:hideMark/>
          </w:tcPr>
          <w:p w14:paraId="7E9D44C3" w14:textId="77777777" w:rsidR="00994452" w:rsidRPr="00994452" w:rsidRDefault="00994452" w:rsidP="006132D7">
            <w:pPr>
              <w:rPr>
                <w:rFonts w:asciiTheme="minorHAnsi" w:eastAsia="Times New Roman" w:hAnsiTheme="minorHAnsi" w:cstheme="minorHAnsi"/>
                <w:b/>
                <w:bCs/>
                <w:color w:val="000000"/>
              </w:rPr>
            </w:pPr>
            <w:r w:rsidRPr="00994452">
              <w:rPr>
                <w:rFonts w:asciiTheme="minorHAnsi" w:eastAsia="Times New Roman" w:hAnsiTheme="minorHAnsi" w:cstheme="minorHAnsi"/>
                <w:b/>
                <w:bCs/>
                <w:color w:val="000000"/>
              </w:rPr>
              <w:t>SPA</w:t>
            </w:r>
          </w:p>
        </w:tc>
        <w:tc>
          <w:tcPr>
            <w:tcW w:w="478" w:type="dxa"/>
            <w:shd w:val="clear" w:color="auto" w:fill="auto"/>
            <w:noWrap/>
            <w:vAlign w:val="bottom"/>
            <w:hideMark/>
          </w:tcPr>
          <w:p w14:paraId="7263F847" w14:textId="77777777" w:rsidR="00994452" w:rsidRPr="00994452" w:rsidRDefault="00994452" w:rsidP="006132D7">
            <w:pPr>
              <w:rPr>
                <w:rFonts w:asciiTheme="minorHAnsi" w:eastAsia="Times New Roman" w:hAnsiTheme="minorHAnsi" w:cstheme="minorHAnsi"/>
                <w:b/>
                <w:bCs/>
                <w:color w:val="000000"/>
              </w:rPr>
            </w:pPr>
            <w:r w:rsidRPr="00994452">
              <w:rPr>
                <w:rFonts w:asciiTheme="minorHAnsi" w:eastAsia="Times New Roman" w:hAnsiTheme="minorHAnsi" w:cstheme="minorHAnsi"/>
                <w:b/>
                <w:bCs/>
                <w:color w:val="000000"/>
              </w:rPr>
              <w:t>HB</w:t>
            </w:r>
          </w:p>
        </w:tc>
        <w:tc>
          <w:tcPr>
            <w:tcW w:w="580" w:type="dxa"/>
            <w:shd w:val="clear" w:color="auto" w:fill="auto"/>
            <w:noWrap/>
            <w:vAlign w:val="bottom"/>
            <w:hideMark/>
          </w:tcPr>
          <w:p w14:paraId="0038BD59" w14:textId="77777777" w:rsidR="00994452" w:rsidRPr="00994452" w:rsidRDefault="00994452" w:rsidP="006132D7">
            <w:pPr>
              <w:rPr>
                <w:rFonts w:asciiTheme="minorHAnsi" w:eastAsia="Times New Roman" w:hAnsiTheme="minorHAnsi" w:cstheme="minorHAnsi"/>
                <w:b/>
                <w:bCs/>
                <w:color w:val="000000"/>
              </w:rPr>
            </w:pPr>
            <w:r w:rsidRPr="00994452">
              <w:rPr>
                <w:rFonts w:asciiTheme="minorHAnsi" w:eastAsia="Times New Roman" w:hAnsiTheme="minorHAnsi" w:cstheme="minorHAnsi"/>
                <w:b/>
                <w:bCs/>
                <w:color w:val="000000"/>
              </w:rPr>
              <w:t>HB1</w:t>
            </w:r>
          </w:p>
        </w:tc>
        <w:tc>
          <w:tcPr>
            <w:tcW w:w="580" w:type="dxa"/>
            <w:shd w:val="clear" w:color="auto" w:fill="auto"/>
            <w:noWrap/>
            <w:vAlign w:val="bottom"/>
            <w:hideMark/>
          </w:tcPr>
          <w:p w14:paraId="1BC4B50F" w14:textId="77777777" w:rsidR="00994452" w:rsidRPr="00994452" w:rsidRDefault="00994452" w:rsidP="006132D7">
            <w:pPr>
              <w:rPr>
                <w:rFonts w:asciiTheme="minorHAnsi" w:eastAsia="Times New Roman" w:hAnsiTheme="minorHAnsi" w:cstheme="minorHAnsi"/>
                <w:b/>
                <w:bCs/>
                <w:color w:val="000000"/>
              </w:rPr>
            </w:pPr>
            <w:r w:rsidRPr="00994452">
              <w:rPr>
                <w:rFonts w:asciiTheme="minorHAnsi" w:eastAsia="Times New Roman" w:hAnsiTheme="minorHAnsi" w:cstheme="minorHAnsi"/>
                <w:b/>
                <w:bCs/>
                <w:color w:val="000000"/>
              </w:rPr>
              <w:t>HB2</w:t>
            </w:r>
          </w:p>
        </w:tc>
        <w:tc>
          <w:tcPr>
            <w:tcW w:w="502" w:type="dxa"/>
            <w:shd w:val="clear" w:color="auto" w:fill="auto"/>
            <w:noWrap/>
            <w:vAlign w:val="bottom"/>
            <w:hideMark/>
          </w:tcPr>
          <w:p w14:paraId="6462BCFE" w14:textId="77777777" w:rsidR="00994452" w:rsidRPr="00994452" w:rsidRDefault="00994452" w:rsidP="006132D7">
            <w:pPr>
              <w:rPr>
                <w:rFonts w:asciiTheme="minorHAnsi" w:eastAsia="Times New Roman" w:hAnsiTheme="minorHAnsi" w:cstheme="minorHAnsi"/>
                <w:b/>
                <w:bCs/>
                <w:color w:val="000000"/>
              </w:rPr>
            </w:pPr>
            <w:r w:rsidRPr="00994452">
              <w:rPr>
                <w:rFonts w:asciiTheme="minorHAnsi" w:eastAsia="Times New Roman" w:hAnsiTheme="minorHAnsi" w:cstheme="minorHAnsi"/>
                <w:b/>
                <w:bCs/>
                <w:color w:val="000000"/>
              </w:rPr>
              <w:t>HO</w:t>
            </w:r>
          </w:p>
        </w:tc>
        <w:tc>
          <w:tcPr>
            <w:tcW w:w="571" w:type="dxa"/>
            <w:shd w:val="clear" w:color="auto" w:fill="auto"/>
            <w:noWrap/>
            <w:vAlign w:val="bottom"/>
            <w:hideMark/>
          </w:tcPr>
          <w:p w14:paraId="3AF93B82" w14:textId="77777777" w:rsidR="00994452" w:rsidRPr="00994452" w:rsidRDefault="00994452" w:rsidP="006132D7">
            <w:pPr>
              <w:rPr>
                <w:rFonts w:asciiTheme="minorHAnsi" w:eastAsia="Times New Roman" w:hAnsiTheme="minorHAnsi" w:cstheme="minorHAnsi"/>
                <w:b/>
                <w:bCs/>
                <w:color w:val="000000"/>
              </w:rPr>
            </w:pPr>
            <w:r w:rsidRPr="00994452">
              <w:rPr>
                <w:rFonts w:asciiTheme="minorHAnsi" w:eastAsia="Times New Roman" w:hAnsiTheme="minorHAnsi" w:cstheme="minorHAnsi"/>
                <w:b/>
                <w:bCs/>
                <w:color w:val="000000"/>
              </w:rPr>
              <w:t>HPa</w:t>
            </w:r>
          </w:p>
        </w:tc>
        <w:tc>
          <w:tcPr>
            <w:tcW w:w="635" w:type="dxa"/>
            <w:shd w:val="clear" w:color="auto" w:fill="auto"/>
            <w:noWrap/>
            <w:vAlign w:val="bottom"/>
            <w:hideMark/>
          </w:tcPr>
          <w:p w14:paraId="066CBEE6" w14:textId="77777777" w:rsidR="00994452" w:rsidRPr="00994452" w:rsidRDefault="00994452" w:rsidP="006132D7">
            <w:pPr>
              <w:rPr>
                <w:rFonts w:asciiTheme="minorHAnsi" w:eastAsia="Times New Roman" w:hAnsiTheme="minorHAnsi" w:cstheme="minorHAnsi"/>
                <w:b/>
                <w:bCs/>
                <w:color w:val="000000"/>
              </w:rPr>
            </w:pPr>
            <w:r w:rsidRPr="00994452">
              <w:rPr>
                <w:rFonts w:asciiTheme="minorHAnsi" w:eastAsia="Times New Roman" w:hAnsiTheme="minorHAnsi" w:cstheme="minorHAnsi"/>
                <w:b/>
                <w:bCs/>
                <w:color w:val="000000"/>
              </w:rPr>
              <w:t>HPm</w:t>
            </w:r>
          </w:p>
        </w:tc>
        <w:tc>
          <w:tcPr>
            <w:tcW w:w="529" w:type="dxa"/>
            <w:shd w:val="clear" w:color="auto" w:fill="auto"/>
            <w:noWrap/>
            <w:vAlign w:val="bottom"/>
            <w:hideMark/>
          </w:tcPr>
          <w:p w14:paraId="14E43AC6" w14:textId="77777777" w:rsidR="00994452" w:rsidRPr="00994452" w:rsidRDefault="00994452" w:rsidP="006132D7">
            <w:pPr>
              <w:rPr>
                <w:rFonts w:asciiTheme="minorHAnsi" w:eastAsia="Times New Roman" w:hAnsiTheme="minorHAnsi" w:cstheme="minorHAnsi"/>
                <w:b/>
                <w:bCs/>
                <w:color w:val="000000"/>
              </w:rPr>
            </w:pPr>
            <w:r w:rsidRPr="00994452">
              <w:rPr>
                <w:rFonts w:asciiTheme="minorHAnsi" w:eastAsia="Times New Roman" w:hAnsiTheme="minorHAnsi" w:cstheme="minorHAnsi"/>
                <w:b/>
                <w:bCs/>
                <w:color w:val="000000"/>
              </w:rPr>
              <w:t>JZG</w:t>
            </w:r>
          </w:p>
        </w:tc>
        <w:tc>
          <w:tcPr>
            <w:tcW w:w="501" w:type="dxa"/>
            <w:shd w:val="clear" w:color="auto" w:fill="auto"/>
            <w:noWrap/>
            <w:vAlign w:val="bottom"/>
            <w:hideMark/>
          </w:tcPr>
          <w:p w14:paraId="12AF80C5" w14:textId="77777777" w:rsidR="00994452" w:rsidRPr="00994452" w:rsidRDefault="00994452" w:rsidP="006132D7">
            <w:pPr>
              <w:rPr>
                <w:rFonts w:asciiTheme="minorHAnsi" w:eastAsia="Times New Roman" w:hAnsiTheme="minorHAnsi" w:cstheme="minorHAnsi"/>
                <w:b/>
                <w:bCs/>
                <w:color w:val="000000"/>
              </w:rPr>
            </w:pPr>
            <w:r w:rsidRPr="00994452">
              <w:rPr>
                <w:rFonts w:asciiTheme="minorHAnsi" w:eastAsia="Times New Roman" w:hAnsiTheme="minorHAnsi" w:cstheme="minorHAnsi"/>
                <w:b/>
                <w:bCs/>
                <w:color w:val="000000"/>
              </w:rPr>
              <w:t>JZa</w:t>
            </w:r>
          </w:p>
        </w:tc>
        <w:tc>
          <w:tcPr>
            <w:tcW w:w="565" w:type="dxa"/>
            <w:shd w:val="clear" w:color="auto" w:fill="auto"/>
            <w:noWrap/>
            <w:vAlign w:val="bottom"/>
            <w:hideMark/>
          </w:tcPr>
          <w:p w14:paraId="71EBB9F0" w14:textId="77777777" w:rsidR="00994452" w:rsidRPr="00994452" w:rsidRDefault="00994452" w:rsidP="006132D7">
            <w:pPr>
              <w:rPr>
                <w:rFonts w:asciiTheme="minorHAnsi" w:eastAsia="Times New Roman" w:hAnsiTheme="minorHAnsi" w:cstheme="minorHAnsi"/>
                <w:b/>
                <w:bCs/>
                <w:color w:val="000000"/>
              </w:rPr>
            </w:pPr>
            <w:r w:rsidRPr="00994452">
              <w:rPr>
                <w:rFonts w:asciiTheme="minorHAnsi" w:eastAsia="Times New Roman" w:hAnsiTheme="minorHAnsi" w:cstheme="minorHAnsi"/>
                <w:b/>
                <w:bCs/>
                <w:color w:val="000000"/>
              </w:rPr>
              <w:t>JZm</w:t>
            </w:r>
          </w:p>
        </w:tc>
      </w:tr>
      <w:tr w:rsidR="00994452" w:rsidRPr="00994452" w14:paraId="29A741E6" w14:textId="77777777" w:rsidTr="006132D7">
        <w:trPr>
          <w:trHeight w:val="288"/>
        </w:trPr>
        <w:tc>
          <w:tcPr>
            <w:tcW w:w="4046" w:type="dxa"/>
            <w:shd w:val="clear" w:color="auto" w:fill="auto"/>
            <w:noWrap/>
            <w:vAlign w:val="bottom"/>
            <w:hideMark/>
          </w:tcPr>
          <w:p w14:paraId="4107EC59" w14:textId="77777777" w:rsidR="00994452" w:rsidRPr="00994452" w:rsidRDefault="00994452" w:rsidP="006132D7">
            <w:pPr>
              <w:rPr>
                <w:rFonts w:asciiTheme="minorHAnsi" w:eastAsia="Times New Roman" w:hAnsiTheme="minorHAnsi" w:cstheme="minorHAnsi"/>
              </w:rPr>
            </w:pPr>
            <w:r w:rsidRPr="00994452">
              <w:rPr>
                <w:rFonts w:asciiTheme="minorHAnsi" w:eastAsia="Times New Roman" w:hAnsiTheme="minorHAnsi" w:cstheme="minorHAnsi"/>
              </w:rPr>
              <w:t>SI5000005 Dravinjska dolina</w:t>
            </w:r>
          </w:p>
        </w:tc>
        <w:tc>
          <w:tcPr>
            <w:tcW w:w="478" w:type="dxa"/>
            <w:shd w:val="clear" w:color="auto" w:fill="auto"/>
            <w:noWrap/>
            <w:vAlign w:val="bottom"/>
          </w:tcPr>
          <w:p w14:paraId="6802F310" w14:textId="77777777" w:rsidR="00994452" w:rsidRPr="00994452" w:rsidRDefault="00994452" w:rsidP="006132D7">
            <w:pPr>
              <w:rPr>
                <w:rFonts w:asciiTheme="minorHAnsi" w:eastAsia="Times New Roman" w:hAnsiTheme="minorHAnsi" w:cstheme="minorHAnsi"/>
                <w:color w:val="000000"/>
              </w:rPr>
            </w:pPr>
          </w:p>
        </w:tc>
        <w:tc>
          <w:tcPr>
            <w:tcW w:w="580" w:type="dxa"/>
            <w:shd w:val="clear" w:color="auto" w:fill="auto"/>
            <w:noWrap/>
            <w:vAlign w:val="bottom"/>
          </w:tcPr>
          <w:p w14:paraId="543399C2" w14:textId="77777777" w:rsidR="00994452" w:rsidRPr="00994452" w:rsidRDefault="00994452" w:rsidP="006132D7">
            <w:pPr>
              <w:rPr>
                <w:rFonts w:asciiTheme="minorHAnsi" w:eastAsia="Times New Roman" w:hAnsiTheme="minorHAnsi" w:cstheme="minorHAnsi"/>
              </w:rPr>
            </w:pPr>
          </w:p>
        </w:tc>
        <w:tc>
          <w:tcPr>
            <w:tcW w:w="580" w:type="dxa"/>
            <w:shd w:val="clear" w:color="auto" w:fill="auto"/>
            <w:noWrap/>
            <w:vAlign w:val="bottom"/>
          </w:tcPr>
          <w:p w14:paraId="5A9E855C"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1</w:t>
            </w:r>
          </w:p>
        </w:tc>
        <w:tc>
          <w:tcPr>
            <w:tcW w:w="502" w:type="dxa"/>
            <w:shd w:val="clear" w:color="auto" w:fill="auto"/>
            <w:noWrap/>
            <w:vAlign w:val="bottom"/>
          </w:tcPr>
          <w:p w14:paraId="0E6F0B1E"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1</w:t>
            </w:r>
          </w:p>
        </w:tc>
        <w:tc>
          <w:tcPr>
            <w:tcW w:w="571" w:type="dxa"/>
            <w:shd w:val="clear" w:color="auto" w:fill="auto"/>
            <w:noWrap/>
            <w:vAlign w:val="bottom"/>
          </w:tcPr>
          <w:p w14:paraId="550A3891"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8</w:t>
            </w:r>
          </w:p>
        </w:tc>
        <w:tc>
          <w:tcPr>
            <w:tcW w:w="635" w:type="dxa"/>
            <w:shd w:val="clear" w:color="auto" w:fill="auto"/>
            <w:noWrap/>
            <w:vAlign w:val="bottom"/>
          </w:tcPr>
          <w:p w14:paraId="0428F523"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6</w:t>
            </w:r>
          </w:p>
        </w:tc>
        <w:tc>
          <w:tcPr>
            <w:tcW w:w="529" w:type="dxa"/>
            <w:shd w:val="clear" w:color="auto" w:fill="auto"/>
            <w:noWrap/>
            <w:vAlign w:val="bottom"/>
          </w:tcPr>
          <w:p w14:paraId="3250E6C1"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15</w:t>
            </w:r>
          </w:p>
        </w:tc>
        <w:tc>
          <w:tcPr>
            <w:tcW w:w="501" w:type="dxa"/>
            <w:shd w:val="clear" w:color="auto" w:fill="auto"/>
            <w:noWrap/>
            <w:vAlign w:val="bottom"/>
          </w:tcPr>
          <w:p w14:paraId="64B145F0"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1,9</w:t>
            </w:r>
          </w:p>
        </w:tc>
        <w:tc>
          <w:tcPr>
            <w:tcW w:w="565" w:type="dxa"/>
            <w:shd w:val="clear" w:color="auto" w:fill="auto"/>
            <w:noWrap/>
            <w:vAlign w:val="bottom"/>
          </w:tcPr>
          <w:p w14:paraId="7FD5017E"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2,5</w:t>
            </w:r>
          </w:p>
        </w:tc>
      </w:tr>
      <w:tr w:rsidR="00994452" w:rsidRPr="00994452" w14:paraId="545FB0DE" w14:textId="77777777" w:rsidTr="006132D7">
        <w:trPr>
          <w:trHeight w:val="288"/>
        </w:trPr>
        <w:tc>
          <w:tcPr>
            <w:tcW w:w="4046" w:type="dxa"/>
            <w:shd w:val="clear" w:color="auto" w:fill="auto"/>
            <w:noWrap/>
            <w:vAlign w:val="bottom"/>
            <w:hideMark/>
          </w:tcPr>
          <w:p w14:paraId="1097E99A" w14:textId="77777777" w:rsidR="00994452" w:rsidRPr="00994452" w:rsidRDefault="00994452" w:rsidP="006132D7">
            <w:pPr>
              <w:rPr>
                <w:rFonts w:asciiTheme="minorHAnsi" w:eastAsia="Times New Roman" w:hAnsiTheme="minorHAnsi" w:cstheme="minorHAnsi"/>
              </w:rPr>
            </w:pPr>
            <w:r w:rsidRPr="00994452">
              <w:rPr>
                <w:rFonts w:asciiTheme="minorHAnsi" w:eastAsia="Times New Roman" w:hAnsiTheme="minorHAnsi" w:cstheme="minorHAnsi"/>
              </w:rPr>
              <w:t>SI5000009 Goričko</w:t>
            </w:r>
          </w:p>
        </w:tc>
        <w:tc>
          <w:tcPr>
            <w:tcW w:w="478" w:type="dxa"/>
            <w:shd w:val="clear" w:color="auto" w:fill="auto"/>
            <w:noWrap/>
            <w:vAlign w:val="bottom"/>
          </w:tcPr>
          <w:p w14:paraId="2EE972A4" w14:textId="77777777" w:rsidR="00994452" w:rsidRPr="00994452" w:rsidRDefault="00994452" w:rsidP="006132D7">
            <w:pPr>
              <w:rPr>
                <w:rFonts w:asciiTheme="minorHAnsi" w:eastAsia="Times New Roman" w:hAnsiTheme="minorHAnsi" w:cstheme="minorHAnsi"/>
                <w:color w:val="000000"/>
              </w:rPr>
            </w:pPr>
          </w:p>
        </w:tc>
        <w:tc>
          <w:tcPr>
            <w:tcW w:w="580" w:type="dxa"/>
            <w:shd w:val="clear" w:color="auto" w:fill="auto"/>
            <w:noWrap/>
            <w:vAlign w:val="bottom"/>
          </w:tcPr>
          <w:p w14:paraId="4CDFD22C" w14:textId="77777777" w:rsidR="00994452" w:rsidRPr="00994452" w:rsidRDefault="00994452" w:rsidP="006132D7">
            <w:pPr>
              <w:rPr>
                <w:rFonts w:asciiTheme="minorHAnsi" w:eastAsia="Times New Roman" w:hAnsiTheme="minorHAnsi" w:cstheme="minorHAnsi"/>
              </w:rPr>
            </w:pPr>
          </w:p>
        </w:tc>
        <w:tc>
          <w:tcPr>
            <w:tcW w:w="580" w:type="dxa"/>
            <w:shd w:val="clear" w:color="auto" w:fill="auto"/>
            <w:noWrap/>
            <w:vAlign w:val="bottom"/>
          </w:tcPr>
          <w:p w14:paraId="418EBE99"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2</w:t>
            </w:r>
          </w:p>
        </w:tc>
        <w:tc>
          <w:tcPr>
            <w:tcW w:w="502" w:type="dxa"/>
            <w:shd w:val="clear" w:color="auto" w:fill="auto"/>
            <w:noWrap/>
            <w:vAlign w:val="bottom"/>
          </w:tcPr>
          <w:p w14:paraId="1C32BA8B"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1</w:t>
            </w:r>
          </w:p>
        </w:tc>
        <w:tc>
          <w:tcPr>
            <w:tcW w:w="571" w:type="dxa"/>
            <w:shd w:val="clear" w:color="auto" w:fill="auto"/>
            <w:noWrap/>
            <w:vAlign w:val="bottom"/>
          </w:tcPr>
          <w:p w14:paraId="612B1A7F"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8</w:t>
            </w:r>
          </w:p>
        </w:tc>
        <w:tc>
          <w:tcPr>
            <w:tcW w:w="635" w:type="dxa"/>
            <w:shd w:val="clear" w:color="auto" w:fill="auto"/>
            <w:noWrap/>
            <w:vAlign w:val="bottom"/>
          </w:tcPr>
          <w:p w14:paraId="4DA45639"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5</w:t>
            </w:r>
          </w:p>
        </w:tc>
        <w:tc>
          <w:tcPr>
            <w:tcW w:w="529" w:type="dxa"/>
            <w:shd w:val="clear" w:color="auto" w:fill="auto"/>
            <w:noWrap/>
            <w:vAlign w:val="bottom"/>
          </w:tcPr>
          <w:p w14:paraId="348CAB9D"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19</w:t>
            </w:r>
          </w:p>
        </w:tc>
        <w:tc>
          <w:tcPr>
            <w:tcW w:w="501" w:type="dxa"/>
            <w:shd w:val="clear" w:color="auto" w:fill="auto"/>
            <w:noWrap/>
            <w:vAlign w:val="bottom"/>
          </w:tcPr>
          <w:p w14:paraId="13A076E3"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2,4</w:t>
            </w:r>
          </w:p>
        </w:tc>
        <w:tc>
          <w:tcPr>
            <w:tcW w:w="565" w:type="dxa"/>
            <w:shd w:val="clear" w:color="auto" w:fill="auto"/>
            <w:noWrap/>
            <w:vAlign w:val="bottom"/>
          </w:tcPr>
          <w:p w14:paraId="0DFD9592"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3,8</w:t>
            </w:r>
          </w:p>
        </w:tc>
      </w:tr>
      <w:tr w:rsidR="00994452" w:rsidRPr="00994452" w14:paraId="38EC4F8F" w14:textId="77777777" w:rsidTr="006132D7">
        <w:trPr>
          <w:trHeight w:val="288"/>
        </w:trPr>
        <w:tc>
          <w:tcPr>
            <w:tcW w:w="4046" w:type="dxa"/>
            <w:shd w:val="clear" w:color="auto" w:fill="auto"/>
            <w:noWrap/>
            <w:vAlign w:val="bottom"/>
            <w:hideMark/>
          </w:tcPr>
          <w:p w14:paraId="761122A4" w14:textId="77777777" w:rsidR="00994452" w:rsidRPr="00994452" w:rsidRDefault="00994452" w:rsidP="006132D7">
            <w:pPr>
              <w:rPr>
                <w:rFonts w:asciiTheme="minorHAnsi" w:eastAsia="Times New Roman" w:hAnsiTheme="minorHAnsi" w:cstheme="minorHAnsi"/>
              </w:rPr>
            </w:pPr>
            <w:r w:rsidRPr="00994452">
              <w:rPr>
                <w:rFonts w:asciiTheme="minorHAnsi" w:eastAsia="Times New Roman" w:hAnsiTheme="minorHAnsi" w:cstheme="minorHAnsi"/>
              </w:rPr>
              <w:t>SI5000010 Mura</w:t>
            </w:r>
          </w:p>
        </w:tc>
        <w:tc>
          <w:tcPr>
            <w:tcW w:w="478" w:type="dxa"/>
            <w:shd w:val="clear" w:color="auto" w:fill="auto"/>
            <w:noWrap/>
            <w:vAlign w:val="bottom"/>
          </w:tcPr>
          <w:p w14:paraId="0A6AE04C" w14:textId="77777777" w:rsidR="00994452" w:rsidRPr="00994452" w:rsidRDefault="00994452" w:rsidP="006132D7">
            <w:pPr>
              <w:rPr>
                <w:rFonts w:asciiTheme="minorHAnsi" w:eastAsia="Times New Roman" w:hAnsiTheme="minorHAnsi" w:cstheme="minorHAnsi"/>
                <w:color w:val="000000"/>
              </w:rPr>
            </w:pPr>
          </w:p>
        </w:tc>
        <w:tc>
          <w:tcPr>
            <w:tcW w:w="580" w:type="dxa"/>
            <w:shd w:val="clear" w:color="auto" w:fill="auto"/>
            <w:noWrap/>
            <w:vAlign w:val="bottom"/>
          </w:tcPr>
          <w:p w14:paraId="412B7AAF" w14:textId="77777777" w:rsidR="00994452" w:rsidRPr="00994452" w:rsidRDefault="00994452" w:rsidP="006132D7">
            <w:pPr>
              <w:rPr>
                <w:rFonts w:asciiTheme="minorHAnsi" w:eastAsia="Times New Roman" w:hAnsiTheme="minorHAnsi" w:cstheme="minorHAnsi"/>
              </w:rPr>
            </w:pPr>
          </w:p>
        </w:tc>
        <w:tc>
          <w:tcPr>
            <w:tcW w:w="580" w:type="dxa"/>
            <w:shd w:val="clear" w:color="auto" w:fill="auto"/>
            <w:noWrap/>
            <w:vAlign w:val="bottom"/>
          </w:tcPr>
          <w:p w14:paraId="3C0E5275" w14:textId="77777777" w:rsidR="00994452" w:rsidRPr="00994452" w:rsidRDefault="00994452" w:rsidP="006132D7">
            <w:pPr>
              <w:rPr>
                <w:rFonts w:asciiTheme="minorHAnsi" w:eastAsia="Times New Roman" w:hAnsiTheme="minorHAnsi" w:cstheme="minorHAnsi"/>
              </w:rPr>
            </w:pPr>
          </w:p>
        </w:tc>
        <w:tc>
          <w:tcPr>
            <w:tcW w:w="502" w:type="dxa"/>
            <w:shd w:val="clear" w:color="auto" w:fill="auto"/>
            <w:noWrap/>
            <w:vAlign w:val="bottom"/>
          </w:tcPr>
          <w:p w14:paraId="0C7E25E7"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2</w:t>
            </w:r>
          </w:p>
        </w:tc>
        <w:tc>
          <w:tcPr>
            <w:tcW w:w="571" w:type="dxa"/>
            <w:shd w:val="clear" w:color="auto" w:fill="auto"/>
            <w:noWrap/>
            <w:vAlign w:val="bottom"/>
          </w:tcPr>
          <w:p w14:paraId="5E80C8C3"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2</w:t>
            </w:r>
          </w:p>
        </w:tc>
        <w:tc>
          <w:tcPr>
            <w:tcW w:w="635" w:type="dxa"/>
            <w:shd w:val="clear" w:color="auto" w:fill="auto"/>
            <w:noWrap/>
            <w:vAlign w:val="bottom"/>
          </w:tcPr>
          <w:p w14:paraId="0DA2C360"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2</w:t>
            </w:r>
          </w:p>
        </w:tc>
        <w:tc>
          <w:tcPr>
            <w:tcW w:w="529" w:type="dxa"/>
            <w:shd w:val="clear" w:color="auto" w:fill="auto"/>
            <w:noWrap/>
            <w:vAlign w:val="bottom"/>
          </w:tcPr>
          <w:p w14:paraId="382DE7E2"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5</w:t>
            </w:r>
          </w:p>
        </w:tc>
        <w:tc>
          <w:tcPr>
            <w:tcW w:w="501" w:type="dxa"/>
            <w:shd w:val="clear" w:color="auto" w:fill="auto"/>
            <w:noWrap/>
            <w:vAlign w:val="bottom"/>
          </w:tcPr>
          <w:p w14:paraId="542590CF"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2,5</w:t>
            </w:r>
          </w:p>
        </w:tc>
        <w:tc>
          <w:tcPr>
            <w:tcW w:w="565" w:type="dxa"/>
            <w:shd w:val="clear" w:color="auto" w:fill="auto"/>
            <w:noWrap/>
            <w:vAlign w:val="bottom"/>
          </w:tcPr>
          <w:p w14:paraId="40312885"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2,5</w:t>
            </w:r>
          </w:p>
        </w:tc>
      </w:tr>
      <w:tr w:rsidR="00994452" w:rsidRPr="00994452" w14:paraId="4A172DF6" w14:textId="77777777" w:rsidTr="006132D7">
        <w:trPr>
          <w:trHeight w:val="288"/>
        </w:trPr>
        <w:tc>
          <w:tcPr>
            <w:tcW w:w="4046" w:type="dxa"/>
            <w:shd w:val="clear" w:color="auto" w:fill="auto"/>
            <w:noWrap/>
            <w:vAlign w:val="bottom"/>
            <w:hideMark/>
          </w:tcPr>
          <w:p w14:paraId="5CB4E13C" w14:textId="77777777" w:rsidR="00994452" w:rsidRPr="00994452" w:rsidRDefault="00994452" w:rsidP="006132D7">
            <w:pPr>
              <w:rPr>
                <w:rFonts w:asciiTheme="minorHAnsi" w:eastAsia="Times New Roman" w:hAnsiTheme="minorHAnsi" w:cstheme="minorHAnsi"/>
              </w:rPr>
            </w:pPr>
            <w:r w:rsidRPr="00994452">
              <w:rPr>
                <w:rFonts w:asciiTheme="minorHAnsi" w:eastAsia="Times New Roman" w:hAnsiTheme="minorHAnsi" w:cstheme="minorHAnsi"/>
              </w:rPr>
              <w:t>SI5000011 Drava</w:t>
            </w:r>
          </w:p>
        </w:tc>
        <w:tc>
          <w:tcPr>
            <w:tcW w:w="478" w:type="dxa"/>
            <w:shd w:val="clear" w:color="auto" w:fill="auto"/>
            <w:noWrap/>
            <w:vAlign w:val="bottom"/>
          </w:tcPr>
          <w:p w14:paraId="2231B528" w14:textId="77777777" w:rsidR="00994452" w:rsidRPr="00994452" w:rsidRDefault="00994452" w:rsidP="006132D7">
            <w:pPr>
              <w:rPr>
                <w:rFonts w:asciiTheme="minorHAnsi" w:eastAsia="Times New Roman" w:hAnsiTheme="minorHAnsi" w:cstheme="minorHAnsi"/>
                <w:color w:val="000000"/>
              </w:rPr>
            </w:pPr>
          </w:p>
        </w:tc>
        <w:tc>
          <w:tcPr>
            <w:tcW w:w="580" w:type="dxa"/>
            <w:shd w:val="clear" w:color="auto" w:fill="auto"/>
            <w:noWrap/>
            <w:vAlign w:val="bottom"/>
          </w:tcPr>
          <w:p w14:paraId="67FF8AC2" w14:textId="77777777" w:rsidR="00994452" w:rsidRPr="00994452" w:rsidRDefault="00994452" w:rsidP="006132D7">
            <w:pPr>
              <w:rPr>
                <w:rFonts w:asciiTheme="minorHAnsi" w:eastAsia="Times New Roman" w:hAnsiTheme="minorHAnsi" w:cstheme="minorHAnsi"/>
              </w:rPr>
            </w:pPr>
          </w:p>
        </w:tc>
        <w:tc>
          <w:tcPr>
            <w:tcW w:w="580" w:type="dxa"/>
            <w:shd w:val="clear" w:color="auto" w:fill="auto"/>
            <w:noWrap/>
            <w:vAlign w:val="bottom"/>
          </w:tcPr>
          <w:p w14:paraId="517B1C67" w14:textId="77777777" w:rsidR="00994452" w:rsidRPr="00994452" w:rsidRDefault="00994452" w:rsidP="006132D7">
            <w:pPr>
              <w:rPr>
                <w:rFonts w:asciiTheme="minorHAnsi" w:eastAsia="Times New Roman" w:hAnsiTheme="minorHAnsi" w:cstheme="minorHAnsi"/>
              </w:rPr>
            </w:pPr>
          </w:p>
        </w:tc>
        <w:tc>
          <w:tcPr>
            <w:tcW w:w="502" w:type="dxa"/>
            <w:shd w:val="clear" w:color="auto" w:fill="auto"/>
            <w:noWrap/>
            <w:vAlign w:val="bottom"/>
          </w:tcPr>
          <w:p w14:paraId="7AFD72C8" w14:textId="77777777" w:rsidR="00994452" w:rsidRPr="00994452" w:rsidRDefault="00994452" w:rsidP="006132D7">
            <w:pPr>
              <w:rPr>
                <w:rFonts w:asciiTheme="minorHAnsi" w:eastAsia="Times New Roman" w:hAnsiTheme="minorHAnsi" w:cstheme="minorHAnsi"/>
              </w:rPr>
            </w:pPr>
          </w:p>
        </w:tc>
        <w:tc>
          <w:tcPr>
            <w:tcW w:w="571" w:type="dxa"/>
            <w:shd w:val="clear" w:color="auto" w:fill="auto"/>
            <w:noWrap/>
            <w:vAlign w:val="bottom"/>
          </w:tcPr>
          <w:p w14:paraId="68295AEA"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1</w:t>
            </w:r>
          </w:p>
        </w:tc>
        <w:tc>
          <w:tcPr>
            <w:tcW w:w="635" w:type="dxa"/>
            <w:shd w:val="clear" w:color="auto" w:fill="auto"/>
            <w:noWrap/>
            <w:vAlign w:val="bottom"/>
          </w:tcPr>
          <w:p w14:paraId="1591B161"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1</w:t>
            </w:r>
          </w:p>
        </w:tc>
        <w:tc>
          <w:tcPr>
            <w:tcW w:w="529" w:type="dxa"/>
            <w:shd w:val="clear" w:color="auto" w:fill="auto"/>
            <w:noWrap/>
            <w:vAlign w:val="bottom"/>
          </w:tcPr>
          <w:p w14:paraId="114E9F12"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3</w:t>
            </w:r>
          </w:p>
        </w:tc>
        <w:tc>
          <w:tcPr>
            <w:tcW w:w="501" w:type="dxa"/>
            <w:shd w:val="clear" w:color="auto" w:fill="auto"/>
            <w:noWrap/>
            <w:vAlign w:val="bottom"/>
          </w:tcPr>
          <w:p w14:paraId="10393E4C"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3</w:t>
            </w:r>
          </w:p>
        </w:tc>
        <w:tc>
          <w:tcPr>
            <w:tcW w:w="565" w:type="dxa"/>
            <w:shd w:val="clear" w:color="auto" w:fill="auto"/>
            <w:noWrap/>
            <w:vAlign w:val="bottom"/>
          </w:tcPr>
          <w:p w14:paraId="7F17AB65"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3</w:t>
            </w:r>
          </w:p>
        </w:tc>
      </w:tr>
      <w:tr w:rsidR="00994452" w:rsidRPr="00994452" w14:paraId="77EF5FBE" w14:textId="77777777" w:rsidTr="006132D7">
        <w:trPr>
          <w:trHeight w:val="288"/>
        </w:trPr>
        <w:tc>
          <w:tcPr>
            <w:tcW w:w="4046" w:type="dxa"/>
            <w:shd w:val="clear" w:color="auto" w:fill="auto"/>
            <w:noWrap/>
            <w:vAlign w:val="bottom"/>
            <w:hideMark/>
          </w:tcPr>
          <w:p w14:paraId="764B2256" w14:textId="77777777" w:rsidR="00994452" w:rsidRPr="00994452" w:rsidRDefault="00994452" w:rsidP="006132D7">
            <w:pPr>
              <w:rPr>
                <w:rFonts w:asciiTheme="minorHAnsi" w:eastAsia="Times New Roman" w:hAnsiTheme="minorHAnsi" w:cstheme="minorHAnsi"/>
              </w:rPr>
            </w:pPr>
            <w:r w:rsidRPr="00994452">
              <w:rPr>
                <w:rFonts w:asciiTheme="minorHAnsi" w:eastAsia="Times New Roman" w:hAnsiTheme="minorHAnsi" w:cstheme="minorHAnsi"/>
              </w:rPr>
              <w:t>SI5000012 Krakovski gozd - Šentjernejsko polje</w:t>
            </w:r>
          </w:p>
        </w:tc>
        <w:tc>
          <w:tcPr>
            <w:tcW w:w="478" w:type="dxa"/>
            <w:shd w:val="clear" w:color="auto" w:fill="auto"/>
            <w:noWrap/>
            <w:vAlign w:val="bottom"/>
          </w:tcPr>
          <w:p w14:paraId="3B7133A1" w14:textId="77777777" w:rsidR="00994452" w:rsidRPr="00994452" w:rsidRDefault="00994452" w:rsidP="006132D7">
            <w:pPr>
              <w:rPr>
                <w:rFonts w:asciiTheme="minorHAnsi" w:eastAsia="Times New Roman" w:hAnsiTheme="minorHAnsi" w:cstheme="minorHAnsi"/>
                <w:color w:val="000000"/>
              </w:rPr>
            </w:pPr>
          </w:p>
        </w:tc>
        <w:tc>
          <w:tcPr>
            <w:tcW w:w="580" w:type="dxa"/>
            <w:shd w:val="clear" w:color="auto" w:fill="auto"/>
            <w:noWrap/>
            <w:vAlign w:val="bottom"/>
          </w:tcPr>
          <w:p w14:paraId="00D68108" w14:textId="77777777" w:rsidR="00994452" w:rsidRPr="00994452" w:rsidRDefault="00994452" w:rsidP="006132D7">
            <w:pPr>
              <w:rPr>
                <w:rFonts w:asciiTheme="minorHAnsi" w:eastAsia="Times New Roman" w:hAnsiTheme="minorHAnsi" w:cstheme="minorHAnsi"/>
              </w:rPr>
            </w:pPr>
          </w:p>
        </w:tc>
        <w:tc>
          <w:tcPr>
            <w:tcW w:w="580" w:type="dxa"/>
            <w:shd w:val="clear" w:color="auto" w:fill="auto"/>
            <w:noWrap/>
            <w:vAlign w:val="bottom"/>
          </w:tcPr>
          <w:p w14:paraId="4020C5B5" w14:textId="77777777" w:rsidR="00994452" w:rsidRPr="00994452" w:rsidRDefault="00994452" w:rsidP="006132D7">
            <w:pPr>
              <w:jc w:val="right"/>
              <w:rPr>
                <w:rFonts w:asciiTheme="minorHAnsi" w:eastAsia="Times New Roman" w:hAnsiTheme="minorHAnsi" w:cstheme="minorHAnsi"/>
                <w:color w:val="000000"/>
              </w:rPr>
            </w:pPr>
          </w:p>
        </w:tc>
        <w:tc>
          <w:tcPr>
            <w:tcW w:w="502" w:type="dxa"/>
            <w:shd w:val="clear" w:color="auto" w:fill="auto"/>
            <w:noWrap/>
            <w:vAlign w:val="bottom"/>
          </w:tcPr>
          <w:p w14:paraId="444D7444"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1</w:t>
            </w:r>
          </w:p>
        </w:tc>
        <w:tc>
          <w:tcPr>
            <w:tcW w:w="571" w:type="dxa"/>
            <w:shd w:val="clear" w:color="auto" w:fill="auto"/>
            <w:noWrap/>
            <w:vAlign w:val="bottom"/>
          </w:tcPr>
          <w:p w14:paraId="6A722CE4"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11</w:t>
            </w:r>
          </w:p>
        </w:tc>
        <w:tc>
          <w:tcPr>
            <w:tcW w:w="635" w:type="dxa"/>
            <w:shd w:val="clear" w:color="auto" w:fill="auto"/>
            <w:noWrap/>
            <w:vAlign w:val="bottom"/>
          </w:tcPr>
          <w:p w14:paraId="39311F04"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11</w:t>
            </w:r>
          </w:p>
        </w:tc>
        <w:tc>
          <w:tcPr>
            <w:tcW w:w="529" w:type="dxa"/>
            <w:shd w:val="clear" w:color="auto" w:fill="auto"/>
            <w:noWrap/>
            <w:vAlign w:val="bottom"/>
          </w:tcPr>
          <w:p w14:paraId="2C7F9D6B"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38</w:t>
            </w:r>
          </w:p>
        </w:tc>
        <w:tc>
          <w:tcPr>
            <w:tcW w:w="501" w:type="dxa"/>
            <w:shd w:val="clear" w:color="auto" w:fill="auto"/>
            <w:noWrap/>
            <w:vAlign w:val="bottom"/>
          </w:tcPr>
          <w:p w14:paraId="36C6D7DB"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3,5</w:t>
            </w:r>
          </w:p>
        </w:tc>
        <w:tc>
          <w:tcPr>
            <w:tcW w:w="565" w:type="dxa"/>
            <w:shd w:val="clear" w:color="auto" w:fill="auto"/>
            <w:noWrap/>
            <w:vAlign w:val="bottom"/>
          </w:tcPr>
          <w:p w14:paraId="0553B910"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3,5</w:t>
            </w:r>
          </w:p>
        </w:tc>
      </w:tr>
      <w:tr w:rsidR="00994452" w:rsidRPr="00994452" w14:paraId="76660DE0" w14:textId="77777777" w:rsidTr="006132D7">
        <w:trPr>
          <w:trHeight w:val="288"/>
        </w:trPr>
        <w:tc>
          <w:tcPr>
            <w:tcW w:w="4046" w:type="dxa"/>
            <w:shd w:val="clear" w:color="auto" w:fill="auto"/>
            <w:noWrap/>
            <w:vAlign w:val="bottom"/>
            <w:hideMark/>
          </w:tcPr>
          <w:p w14:paraId="3539006C" w14:textId="77777777" w:rsidR="00994452" w:rsidRPr="00994452" w:rsidRDefault="00994452" w:rsidP="006132D7">
            <w:pPr>
              <w:rPr>
                <w:rFonts w:asciiTheme="minorHAnsi" w:eastAsia="Times New Roman" w:hAnsiTheme="minorHAnsi" w:cstheme="minorHAnsi"/>
              </w:rPr>
            </w:pPr>
            <w:r w:rsidRPr="00994452">
              <w:rPr>
                <w:rFonts w:asciiTheme="minorHAnsi" w:eastAsia="Times New Roman" w:hAnsiTheme="minorHAnsi" w:cstheme="minorHAnsi"/>
              </w:rPr>
              <w:t>SI5000014 Ljubljansko barje</w:t>
            </w:r>
          </w:p>
        </w:tc>
        <w:tc>
          <w:tcPr>
            <w:tcW w:w="478" w:type="dxa"/>
            <w:shd w:val="clear" w:color="auto" w:fill="auto"/>
            <w:noWrap/>
            <w:vAlign w:val="bottom"/>
          </w:tcPr>
          <w:p w14:paraId="66D20793" w14:textId="77777777" w:rsidR="00994452" w:rsidRPr="00994452" w:rsidRDefault="00994452" w:rsidP="006132D7">
            <w:pPr>
              <w:rPr>
                <w:rFonts w:asciiTheme="minorHAnsi" w:eastAsia="Times New Roman" w:hAnsiTheme="minorHAnsi" w:cstheme="minorHAnsi"/>
                <w:color w:val="000000"/>
              </w:rPr>
            </w:pPr>
          </w:p>
        </w:tc>
        <w:tc>
          <w:tcPr>
            <w:tcW w:w="580" w:type="dxa"/>
            <w:shd w:val="clear" w:color="auto" w:fill="auto"/>
            <w:noWrap/>
            <w:vAlign w:val="bottom"/>
          </w:tcPr>
          <w:p w14:paraId="2279722A" w14:textId="77777777" w:rsidR="00994452" w:rsidRPr="00994452" w:rsidRDefault="00994452" w:rsidP="006132D7">
            <w:pPr>
              <w:rPr>
                <w:rFonts w:asciiTheme="minorHAnsi" w:eastAsia="Times New Roman" w:hAnsiTheme="minorHAnsi" w:cstheme="minorHAnsi"/>
              </w:rPr>
            </w:pPr>
          </w:p>
        </w:tc>
        <w:tc>
          <w:tcPr>
            <w:tcW w:w="580" w:type="dxa"/>
            <w:shd w:val="clear" w:color="auto" w:fill="auto"/>
            <w:noWrap/>
            <w:vAlign w:val="bottom"/>
          </w:tcPr>
          <w:p w14:paraId="281D6DFB" w14:textId="77777777" w:rsidR="00994452" w:rsidRPr="00994452" w:rsidRDefault="00994452" w:rsidP="006132D7">
            <w:pPr>
              <w:rPr>
                <w:rFonts w:asciiTheme="minorHAnsi" w:eastAsia="Times New Roman" w:hAnsiTheme="minorHAnsi" w:cstheme="minorHAnsi"/>
              </w:rPr>
            </w:pPr>
          </w:p>
        </w:tc>
        <w:tc>
          <w:tcPr>
            <w:tcW w:w="502" w:type="dxa"/>
            <w:shd w:val="clear" w:color="auto" w:fill="auto"/>
            <w:noWrap/>
            <w:vAlign w:val="bottom"/>
          </w:tcPr>
          <w:p w14:paraId="0C10FCEB" w14:textId="77777777" w:rsidR="00994452" w:rsidRPr="00994452" w:rsidRDefault="00994452" w:rsidP="006132D7">
            <w:pPr>
              <w:rPr>
                <w:rFonts w:asciiTheme="minorHAnsi" w:eastAsia="Times New Roman" w:hAnsiTheme="minorHAnsi" w:cstheme="minorHAnsi"/>
              </w:rPr>
            </w:pPr>
          </w:p>
        </w:tc>
        <w:tc>
          <w:tcPr>
            <w:tcW w:w="571" w:type="dxa"/>
            <w:shd w:val="clear" w:color="auto" w:fill="auto"/>
            <w:noWrap/>
            <w:vAlign w:val="bottom"/>
          </w:tcPr>
          <w:p w14:paraId="02C388D5"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1</w:t>
            </w:r>
          </w:p>
        </w:tc>
        <w:tc>
          <w:tcPr>
            <w:tcW w:w="635" w:type="dxa"/>
            <w:shd w:val="clear" w:color="auto" w:fill="auto"/>
            <w:noWrap/>
            <w:vAlign w:val="bottom"/>
          </w:tcPr>
          <w:p w14:paraId="22651578"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0</w:t>
            </w:r>
          </w:p>
        </w:tc>
        <w:tc>
          <w:tcPr>
            <w:tcW w:w="529" w:type="dxa"/>
            <w:shd w:val="clear" w:color="auto" w:fill="auto"/>
            <w:noWrap/>
            <w:vAlign w:val="bottom"/>
          </w:tcPr>
          <w:p w14:paraId="1AF55804"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0</w:t>
            </w:r>
          </w:p>
        </w:tc>
        <w:tc>
          <w:tcPr>
            <w:tcW w:w="501" w:type="dxa"/>
            <w:shd w:val="clear" w:color="auto" w:fill="auto"/>
            <w:noWrap/>
            <w:vAlign w:val="bottom"/>
          </w:tcPr>
          <w:p w14:paraId="513E5D81"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0</w:t>
            </w:r>
          </w:p>
        </w:tc>
        <w:tc>
          <w:tcPr>
            <w:tcW w:w="565" w:type="dxa"/>
            <w:shd w:val="clear" w:color="auto" w:fill="auto"/>
            <w:noWrap/>
            <w:vAlign w:val="bottom"/>
          </w:tcPr>
          <w:p w14:paraId="609605B6"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0</w:t>
            </w:r>
          </w:p>
        </w:tc>
      </w:tr>
      <w:tr w:rsidR="00994452" w:rsidRPr="00994452" w14:paraId="5FA64D60" w14:textId="77777777" w:rsidTr="006132D7">
        <w:trPr>
          <w:trHeight w:val="288"/>
        </w:trPr>
        <w:tc>
          <w:tcPr>
            <w:tcW w:w="4046" w:type="dxa"/>
            <w:shd w:val="clear" w:color="auto" w:fill="auto"/>
            <w:noWrap/>
            <w:vAlign w:val="bottom"/>
            <w:hideMark/>
          </w:tcPr>
          <w:p w14:paraId="442F46C2" w14:textId="77777777" w:rsidR="00994452" w:rsidRPr="00994452" w:rsidRDefault="00994452" w:rsidP="006132D7">
            <w:pPr>
              <w:rPr>
                <w:rFonts w:asciiTheme="minorHAnsi" w:eastAsia="Times New Roman" w:hAnsiTheme="minorHAnsi" w:cstheme="minorHAnsi"/>
              </w:rPr>
            </w:pPr>
            <w:r w:rsidRPr="00994452">
              <w:rPr>
                <w:rFonts w:asciiTheme="minorHAnsi" w:eastAsia="Times New Roman" w:hAnsiTheme="minorHAnsi" w:cstheme="minorHAnsi"/>
              </w:rPr>
              <w:t>SI5000015 Cerkniško jezero</w:t>
            </w:r>
          </w:p>
        </w:tc>
        <w:tc>
          <w:tcPr>
            <w:tcW w:w="478" w:type="dxa"/>
            <w:shd w:val="clear" w:color="auto" w:fill="auto"/>
            <w:noWrap/>
            <w:vAlign w:val="bottom"/>
          </w:tcPr>
          <w:p w14:paraId="64BA4808" w14:textId="77777777" w:rsidR="00994452" w:rsidRPr="00994452" w:rsidRDefault="00994452" w:rsidP="006132D7">
            <w:pPr>
              <w:rPr>
                <w:rFonts w:asciiTheme="minorHAnsi" w:eastAsia="Times New Roman" w:hAnsiTheme="minorHAnsi" w:cstheme="minorHAnsi"/>
                <w:color w:val="000000"/>
              </w:rPr>
            </w:pPr>
          </w:p>
        </w:tc>
        <w:tc>
          <w:tcPr>
            <w:tcW w:w="580" w:type="dxa"/>
            <w:shd w:val="clear" w:color="auto" w:fill="auto"/>
            <w:noWrap/>
            <w:vAlign w:val="bottom"/>
          </w:tcPr>
          <w:p w14:paraId="596A46A7" w14:textId="77777777" w:rsidR="00994452" w:rsidRPr="00994452" w:rsidRDefault="00994452" w:rsidP="006132D7">
            <w:pPr>
              <w:rPr>
                <w:rFonts w:asciiTheme="minorHAnsi" w:eastAsia="Times New Roman" w:hAnsiTheme="minorHAnsi" w:cstheme="minorHAnsi"/>
              </w:rPr>
            </w:pPr>
          </w:p>
        </w:tc>
        <w:tc>
          <w:tcPr>
            <w:tcW w:w="580" w:type="dxa"/>
            <w:shd w:val="clear" w:color="auto" w:fill="auto"/>
            <w:noWrap/>
            <w:vAlign w:val="bottom"/>
          </w:tcPr>
          <w:p w14:paraId="5D255626" w14:textId="77777777" w:rsidR="00994452" w:rsidRPr="00994452" w:rsidRDefault="00994452" w:rsidP="006132D7">
            <w:pPr>
              <w:rPr>
                <w:rFonts w:asciiTheme="minorHAnsi" w:eastAsia="Times New Roman" w:hAnsiTheme="minorHAnsi" w:cstheme="minorHAnsi"/>
              </w:rPr>
            </w:pPr>
          </w:p>
        </w:tc>
        <w:tc>
          <w:tcPr>
            <w:tcW w:w="502" w:type="dxa"/>
            <w:shd w:val="clear" w:color="auto" w:fill="auto"/>
            <w:noWrap/>
            <w:vAlign w:val="bottom"/>
          </w:tcPr>
          <w:p w14:paraId="7C66D5B4" w14:textId="77777777" w:rsidR="00994452" w:rsidRPr="00994452" w:rsidRDefault="00994452" w:rsidP="006132D7">
            <w:pPr>
              <w:rPr>
                <w:rFonts w:asciiTheme="minorHAnsi" w:eastAsia="Times New Roman" w:hAnsiTheme="minorHAnsi" w:cstheme="minorHAnsi"/>
              </w:rPr>
            </w:pPr>
          </w:p>
        </w:tc>
        <w:tc>
          <w:tcPr>
            <w:tcW w:w="571" w:type="dxa"/>
            <w:shd w:val="clear" w:color="auto" w:fill="auto"/>
            <w:noWrap/>
            <w:vAlign w:val="bottom"/>
          </w:tcPr>
          <w:p w14:paraId="10215BCC"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1</w:t>
            </w:r>
          </w:p>
        </w:tc>
        <w:tc>
          <w:tcPr>
            <w:tcW w:w="635" w:type="dxa"/>
            <w:shd w:val="clear" w:color="auto" w:fill="auto"/>
            <w:noWrap/>
            <w:vAlign w:val="bottom"/>
          </w:tcPr>
          <w:p w14:paraId="6ACB48E5"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1</w:t>
            </w:r>
          </w:p>
        </w:tc>
        <w:tc>
          <w:tcPr>
            <w:tcW w:w="529" w:type="dxa"/>
            <w:shd w:val="clear" w:color="auto" w:fill="auto"/>
            <w:noWrap/>
            <w:vAlign w:val="bottom"/>
          </w:tcPr>
          <w:p w14:paraId="13B86458"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4</w:t>
            </w:r>
          </w:p>
        </w:tc>
        <w:tc>
          <w:tcPr>
            <w:tcW w:w="501" w:type="dxa"/>
            <w:shd w:val="clear" w:color="auto" w:fill="auto"/>
            <w:noWrap/>
            <w:vAlign w:val="bottom"/>
          </w:tcPr>
          <w:p w14:paraId="23EE2DDB"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4</w:t>
            </w:r>
          </w:p>
        </w:tc>
        <w:tc>
          <w:tcPr>
            <w:tcW w:w="565" w:type="dxa"/>
            <w:shd w:val="clear" w:color="auto" w:fill="auto"/>
            <w:noWrap/>
            <w:vAlign w:val="bottom"/>
          </w:tcPr>
          <w:p w14:paraId="0361F2A5"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4</w:t>
            </w:r>
          </w:p>
        </w:tc>
      </w:tr>
      <w:tr w:rsidR="00994452" w:rsidRPr="00994452" w14:paraId="1258B6A9" w14:textId="77777777" w:rsidTr="006132D7">
        <w:trPr>
          <w:trHeight w:val="288"/>
        </w:trPr>
        <w:tc>
          <w:tcPr>
            <w:tcW w:w="4046" w:type="dxa"/>
            <w:shd w:val="clear" w:color="auto" w:fill="auto"/>
            <w:noWrap/>
            <w:vAlign w:val="bottom"/>
            <w:hideMark/>
          </w:tcPr>
          <w:p w14:paraId="09F346E0" w14:textId="77777777" w:rsidR="00994452" w:rsidRPr="00994452" w:rsidRDefault="00994452" w:rsidP="006132D7">
            <w:pPr>
              <w:rPr>
                <w:rFonts w:asciiTheme="minorHAnsi" w:eastAsia="Times New Roman" w:hAnsiTheme="minorHAnsi" w:cstheme="minorHAnsi"/>
              </w:rPr>
            </w:pPr>
            <w:r w:rsidRPr="00994452">
              <w:rPr>
                <w:rFonts w:asciiTheme="minorHAnsi" w:eastAsia="Times New Roman" w:hAnsiTheme="minorHAnsi" w:cstheme="minorHAnsi"/>
              </w:rPr>
              <w:t>SI5000017 Nanoščica</w:t>
            </w:r>
          </w:p>
        </w:tc>
        <w:tc>
          <w:tcPr>
            <w:tcW w:w="478" w:type="dxa"/>
            <w:shd w:val="clear" w:color="auto" w:fill="auto"/>
            <w:noWrap/>
            <w:vAlign w:val="bottom"/>
          </w:tcPr>
          <w:p w14:paraId="54F2C189" w14:textId="77777777" w:rsidR="00994452" w:rsidRPr="00994452" w:rsidRDefault="00994452" w:rsidP="006132D7">
            <w:pPr>
              <w:rPr>
                <w:rFonts w:asciiTheme="minorHAnsi" w:eastAsia="Times New Roman" w:hAnsiTheme="minorHAnsi" w:cstheme="minorHAnsi"/>
                <w:color w:val="000000"/>
              </w:rPr>
            </w:pPr>
          </w:p>
        </w:tc>
        <w:tc>
          <w:tcPr>
            <w:tcW w:w="580" w:type="dxa"/>
            <w:shd w:val="clear" w:color="auto" w:fill="auto"/>
            <w:noWrap/>
            <w:vAlign w:val="bottom"/>
          </w:tcPr>
          <w:p w14:paraId="7FF78D84" w14:textId="77777777" w:rsidR="00994452" w:rsidRPr="00994452" w:rsidRDefault="00994452" w:rsidP="006132D7">
            <w:pPr>
              <w:rPr>
                <w:rFonts w:asciiTheme="minorHAnsi" w:eastAsia="Times New Roman" w:hAnsiTheme="minorHAnsi" w:cstheme="minorHAnsi"/>
              </w:rPr>
            </w:pPr>
          </w:p>
        </w:tc>
        <w:tc>
          <w:tcPr>
            <w:tcW w:w="580" w:type="dxa"/>
            <w:shd w:val="clear" w:color="auto" w:fill="auto"/>
            <w:noWrap/>
            <w:vAlign w:val="bottom"/>
          </w:tcPr>
          <w:p w14:paraId="56FCFE9B" w14:textId="77777777" w:rsidR="00994452" w:rsidRPr="00994452" w:rsidRDefault="00994452" w:rsidP="006132D7">
            <w:pPr>
              <w:jc w:val="right"/>
              <w:rPr>
                <w:rFonts w:asciiTheme="minorHAnsi" w:eastAsia="Times New Roman" w:hAnsiTheme="minorHAnsi" w:cstheme="minorHAnsi"/>
              </w:rPr>
            </w:pPr>
          </w:p>
        </w:tc>
        <w:tc>
          <w:tcPr>
            <w:tcW w:w="502" w:type="dxa"/>
            <w:shd w:val="clear" w:color="auto" w:fill="auto"/>
            <w:noWrap/>
            <w:vAlign w:val="bottom"/>
          </w:tcPr>
          <w:p w14:paraId="42C071AD" w14:textId="77777777" w:rsidR="00994452" w:rsidRPr="00994452" w:rsidRDefault="00994452" w:rsidP="006132D7">
            <w:pPr>
              <w:jc w:val="right"/>
              <w:rPr>
                <w:rFonts w:asciiTheme="minorHAnsi" w:eastAsia="Times New Roman" w:hAnsiTheme="minorHAnsi" w:cstheme="minorHAnsi"/>
              </w:rPr>
            </w:pPr>
            <w:r w:rsidRPr="00994452">
              <w:rPr>
                <w:rFonts w:asciiTheme="minorHAnsi" w:eastAsia="Times New Roman" w:hAnsiTheme="minorHAnsi" w:cstheme="minorHAnsi"/>
              </w:rPr>
              <w:t>1</w:t>
            </w:r>
          </w:p>
        </w:tc>
        <w:tc>
          <w:tcPr>
            <w:tcW w:w="571" w:type="dxa"/>
            <w:shd w:val="clear" w:color="auto" w:fill="auto"/>
            <w:noWrap/>
            <w:vAlign w:val="bottom"/>
          </w:tcPr>
          <w:p w14:paraId="6BD5CCDE" w14:textId="77777777" w:rsidR="00994452" w:rsidRPr="00994452" w:rsidRDefault="00994452" w:rsidP="006132D7">
            <w:pPr>
              <w:jc w:val="right"/>
              <w:rPr>
                <w:rFonts w:asciiTheme="minorHAnsi" w:eastAsia="Times New Roman" w:hAnsiTheme="minorHAnsi" w:cstheme="minorHAnsi"/>
                <w:color w:val="000000"/>
              </w:rPr>
            </w:pPr>
          </w:p>
        </w:tc>
        <w:tc>
          <w:tcPr>
            <w:tcW w:w="635" w:type="dxa"/>
            <w:shd w:val="clear" w:color="auto" w:fill="auto"/>
            <w:noWrap/>
            <w:vAlign w:val="bottom"/>
          </w:tcPr>
          <w:p w14:paraId="04214462" w14:textId="77777777" w:rsidR="00994452" w:rsidRPr="00994452" w:rsidRDefault="00994452" w:rsidP="006132D7">
            <w:pPr>
              <w:jc w:val="right"/>
              <w:rPr>
                <w:rFonts w:asciiTheme="minorHAnsi" w:eastAsia="Times New Roman" w:hAnsiTheme="minorHAnsi" w:cstheme="minorHAnsi"/>
                <w:color w:val="000000"/>
              </w:rPr>
            </w:pPr>
          </w:p>
        </w:tc>
        <w:tc>
          <w:tcPr>
            <w:tcW w:w="529" w:type="dxa"/>
            <w:shd w:val="clear" w:color="auto" w:fill="auto"/>
            <w:noWrap/>
            <w:vAlign w:val="bottom"/>
          </w:tcPr>
          <w:p w14:paraId="0B490E17" w14:textId="77777777" w:rsidR="00994452" w:rsidRPr="00994452" w:rsidRDefault="00994452" w:rsidP="006132D7">
            <w:pPr>
              <w:jc w:val="right"/>
              <w:rPr>
                <w:rFonts w:asciiTheme="minorHAnsi" w:eastAsia="Times New Roman" w:hAnsiTheme="minorHAnsi" w:cstheme="minorHAnsi"/>
                <w:color w:val="000000"/>
              </w:rPr>
            </w:pPr>
          </w:p>
        </w:tc>
        <w:tc>
          <w:tcPr>
            <w:tcW w:w="501" w:type="dxa"/>
            <w:shd w:val="clear" w:color="auto" w:fill="auto"/>
            <w:noWrap/>
            <w:vAlign w:val="bottom"/>
          </w:tcPr>
          <w:p w14:paraId="0CAE3B76" w14:textId="77777777" w:rsidR="00994452" w:rsidRPr="00994452" w:rsidRDefault="00994452" w:rsidP="006132D7">
            <w:pPr>
              <w:jc w:val="right"/>
              <w:rPr>
                <w:rFonts w:asciiTheme="minorHAnsi" w:eastAsia="Times New Roman" w:hAnsiTheme="minorHAnsi" w:cstheme="minorHAnsi"/>
                <w:color w:val="000000"/>
              </w:rPr>
            </w:pPr>
          </w:p>
        </w:tc>
        <w:tc>
          <w:tcPr>
            <w:tcW w:w="565" w:type="dxa"/>
            <w:shd w:val="clear" w:color="auto" w:fill="auto"/>
            <w:noWrap/>
            <w:vAlign w:val="bottom"/>
          </w:tcPr>
          <w:p w14:paraId="132BCCB3" w14:textId="77777777" w:rsidR="00994452" w:rsidRPr="00994452" w:rsidRDefault="00994452" w:rsidP="006132D7">
            <w:pPr>
              <w:jc w:val="right"/>
              <w:rPr>
                <w:rFonts w:asciiTheme="minorHAnsi" w:eastAsia="Times New Roman" w:hAnsiTheme="minorHAnsi" w:cstheme="minorHAnsi"/>
                <w:color w:val="000000"/>
              </w:rPr>
            </w:pPr>
          </w:p>
        </w:tc>
      </w:tr>
      <w:tr w:rsidR="00994452" w:rsidRPr="00994452" w14:paraId="596F50EF" w14:textId="77777777" w:rsidTr="006132D7">
        <w:trPr>
          <w:trHeight w:val="288"/>
        </w:trPr>
        <w:tc>
          <w:tcPr>
            <w:tcW w:w="4046" w:type="dxa"/>
            <w:shd w:val="clear" w:color="auto" w:fill="auto"/>
            <w:noWrap/>
            <w:vAlign w:val="bottom"/>
            <w:hideMark/>
          </w:tcPr>
          <w:p w14:paraId="70643DBE" w14:textId="77777777" w:rsidR="00994452" w:rsidRPr="00994452" w:rsidRDefault="00994452" w:rsidP="006132D7">
            <w:pPr>
              <w:rPr>
                <w:rFonts w:asciiTheme="minorHAnsi" w:eastAsia="Times New Roman" w:hAnsiTheme="minorHAnsi" w:cstheme="minorHAnsi"/>
              </w:rPr>
            </w:pPr>
            <w:r w:rsidRPr="00994452">
              <w:rPr>
                <w:rFonts w:asciiTheme="minorHAnsi" w:eastAsia="Times New Roman" w:hAnsiTheme="minorHAnsi" w:cstheme="minorHAnsi"/>
              </w:rPr>
              <w:t>SI5000027 Črete</w:t>
            </w:r>
          </w:p>
        </w:tc>
        <w:tc>
          <w:tcPr>
            <w:tcW w:w="478" w:type="dxa"/>
            <w:shd w:val="clear" w:color="auto" w:fill="auto"/>
            <w:noWrap/>
            <w:vAlign w:val="bottom"/>
          </w:tcPr>
          <w:p w14:paraId="50A1A5BF" w14:textId="77777777" w:rsidR="00994452" w:rsidRPr="00994452" w:rsidRDefault="00994452" w:rsidP="006132D7">
            <w:pPr>
              <w:rPr>
                <w:rFonts w:asciiTheme="minorHAnsi" w:eastAsia="Times New Roman" w:hAnsiTheme="minorHAnsi" w:cstheme="minorHAnsi"/>
                <w:color w:val="000000"/>
              </w:rPr>
            </w:pPr>
          </w:p>
        </w:tc>
        <w:tc>
          <w:tcPr>
            <w:tcW w:w="580" w:type="dxa"/>
            <w:shd w:val="clear" w:color="auto" w:fill="auto"/>
            <w:noWrap/>
            <w:vAlign w:val="bottom"/>
          </w:tcPr>
          <w:p w14:paraId="646076D0" w14:textId="77777777" w:rsidR="00994452" w:rsidRPr="00994452" w:rsidRDefault="00994452" w:rsidP="006132D7">
            <w:pPr>
              <w:rPr>
                <w:rFonts w:asciiTheme="minorHAnsi" w:eastAsia="Times New Roman" w:hAnsiTheme="minorHAnsi" w:cstheme="minorHAnsi"/>
              </w:rPr>
            </w:pPr>
          </w:p>
        </w:tc>
        <w:tc>
          <w:tcPr>
            <w:tcW w:w="580" w:type="dxa"/>
            <w:shd w:val="clear" w:color="auto" w:fill="auto"/>
            <w:noWrap/>
            <w:vAlign w:val="bottom"/>
          </w:tcPr>
          <w:p w14:paraId="63BAEF03" w14:textId="77777777" w:rsidR="00994452" w:rsidRPr="00994452" w:rsidRDefault="00994452" w:rsidP="006132D7">
            <w:pPr>
              <w:jc w:val="right"/>
              <w:rPr>
                <w:rFonts w:asciiTheme="minorHAnsi" w:eastAsia="Times New Roman" w:hAnsiTheme="minorHAnsi" w:cstheme="minorHAnsi"/>
              </w:rPr>
            </w:pPr>
          </w:p>
        </w:tc>
        <w:tc>
          <w:tcPr>
            <w:tcW w:w="502" w:type="dxa"/>
            <w:shd w:val="clear" w:color="auto" w:fill="auto"/>
            <w:noWrap/>
            <w:vAlign w:val="bottom"/>
          </w:tcPr>
          <w:p w14:paraId="1570440C" w14:textId="77777777" w:rsidR="00994452" w:rsidRPr="00994452" w:rsidRDefault="00994452" w:rsidP="006132D7">
            <w:pPr>
              <w:rPr>
                <w:rFonts w:asciiTheme="minorHAnsi" w:eastAsia="Times New Roman" w:hAnsiTheme="minorHAnsi" w:cstheme="minorHAnsi"/>
              </w:rPr>
            </w:pPr>
          </w:p>
        </w:tc>
        <w:tc>
          <w:tcPr>
            <w:tcW w:w="571" w:type="dxa"/>
            <w:shd w:val="clear" w:color="auto" w:fill="auto"/>
            <w:noWrap/>
            <w:vAlign w:val="bottom"/>
          </w:tcPr>
          <w:p w14:paraId="0EEF40CD"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1</w:t>
            </w:r>
          </w:p>
        </w:tc>
        <w:tc>
          <w:tcPr>
            <w:tcW w:w="635" w:type="dxa"/>
            <w:shd w:val="clear" w:color="auto" w:fill="auto"/>
            <w:noWrap/>
            <w:vAlign w:val="bottom"/>
          </w:tcPr>
          <w:p w14:paraId="0B95B40B"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1</w:t>
            </w:r>
          </w:p>
        </w:tc>
        <w:tc>
          <w:tcPr>
            <w:tcW w:w="529" w:type="dxa"/>
            <w:shd w:val="clear" w:color="auto" w:fill="auto"/>
            <w:noWrap/>
            <w:vAlign w:val="bottom"/>
          </w:tcPr>
          <w:p w14:paraId="0928CCFC"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1</w:t>
            </w:r>
          </w:p>
        </w:tc>
        <w:tc>
          <w:tcPr>
            <w:tcW w:w="501" w:type="dxa"/>
            <w:shd w:val="clear" w:color="auto" w:fill="auto"/>
            <w:noWrap/>
            <w:vAlign w:val="bottom"/>
          </w:tcPr>
          <w:p w14:paraId="7D4CA1DB"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1</w:t>
            </w:r>
          </w:p>
        </w:tc>
        <w:tc>
          <w:tcPr>
            <w:tcW w:w="565" w:type="dxa"/>
            <w:shd w:val="clear" w:color="auto" w:fill="auto"/>
            <w:noWrap/>
            <w:vAlign w:val="bottom"/>
          </w:tcPr>
          <w:p w14:paraId="7FEA453E"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1</w:t>
            </w:r>
          </w:p>
        </w:tc>
      </w:tr>
      <w:tr w:rsidR="00994452" w:rsidRPr="00994452" w14:paraId="3F388B5A" w14:textId="77777777" w:rsidTr="006132D7">
        <w:trPr>
          <w:trHeight w:val="288"/>
        </w:trPr>
        <w:tc>
          <w:tcPr>
            <w:tcW w:w="4046" w:type="dxa"/>
            <w:shd w:val="clear" w:color="auto" w:fill="auto"/>
            <w:noWrap/>
            <w:vAlign w:val="bottom"/>
            <w:hideMark/>
          </w:tcPr>
          <w:p w14:paraId="1E80D2F1" w14:textId="77777777" w:rsidR="00994452" w:rsidRPr="00994452" w:rsidRDefault="00994452" w:rsidP="006132D7">
            <w:pPr>
              <w:rPr>
                <w:rFonts w:asciiTheme="minorHAnsi" w:eastAsia="Times New Roman" w:hAnsiTheme="minorHAnsi" w:cstheme="minorHAnsi"/>
              </w:rPr>
            </w:pPr>
            <w:r w:rsidRPr="00994452">
              <w:rPr>
                <w:rFonts w:asciiTheme="minorHAnsi" w:eastAsia="Times New Roman" w:hAnsiTheme="minorHAnsi" w:cstheme="minorHAnsi"/>
              </w:rPr>
              <w:t>SI5000033 Kozjansko</w:t>
            </w:r>
          </w:p>
        </w:tc>
        <w:tc>
          <w:tcPr>
            <w:tcW w:w="478" w:type="dxa"/>
            <w:shd w:val="clear" w:color="auto" w:fill="auto"/>
            <w:noWrap/>
            <w:vAlign w:val="bottom"/>
          </w:tcPr>
          <w:p w14:paraId="4F293387" w14:textId="77777777" w:rsidR="00994452" w:rsidRPr="00994452" w:rsidRDefault="00994452" w:rsidP="006132D7">
            <w:pPr>
              <w:rPr>
                <w:rFonts w:asciiTheme="minorHAnsi" w:eastAsia="Times New Roman" w:hAnsiTheme="minorHAnsi" w:cstheme="minorHAnsi"/>
                <w:color w:val="000000"/>
              </w:rPr>
            </w:pPr>
          </w:p>
        </w:tc>
        <w:tc>
          <w:tcPr>
            <w:tcW w:w="580" w:type="dxa"/>
            <w:shd w:val="clear" w:color="auto" w:fill="auto"/>
            <w:noWrap/>
            <w:vAlign w:val="bottom"/>
          </w:tcPr>
          <w:p w14:paraId="7AAAA2EC" w14:textId="77777777" w:rsidR="00994452" w:rsidRPr="00994452" w:rsidRDefault="00994452" w:rsidP="006132D7">
            <w:pPr>
              <w:rPr>
                <w:rFonts w:asciiTheme="minorHAnsi" w:eastAsia="Times New Roman" w:hAnsiTheme="minorHAnsi" w:cstheme="minorHAnsi"/>
              </w:rPr>
            </w:pPr>
          </w:p>
        </w:tc>
        <w:tc>
          <w:tcPr>
            <w:tcW w:w="580" w:type="dxa"/>
            <w:shd w:val="clear" w:color="auto" w:fill="auto"/>
            <w:noWrap/>
            <w:vAlign w:val="bottom"/>
          </w:tcPr>
          <w:p w14:paraId="7F39329D" w14:textId="77777777" w:rsidR="00994452" w:rsidRPr="00994452" w:rsidRDefault="00994452" w:rsidP="006132D7">
            <w:pPr>
              <w:rPr>
                <w:rFonts w:asciiTheme="minorHAnsi" w:eastAsia="Times New Roman" w:hAnsiTheme="minorHAnsi" w:cstheme="minorHAnsi"/>
              </w:rPr>
            </w:pPr>
          </w:p>
        </w:tc>
        <w:tc>
          <w:tcPr>
            <w:tcW w:w="502" w:type="dxa"/>
            <w:shd w:val="clear" w:color="auto" w:fill="auto"/>
            <w:noWrap/>
            <w:vAlign w:val="bottom"/>
          </w:tcPr>
          <w:p w14:paraId="5057AD0A" w14:textId="77777777" w:rsidR="00994452" w:rsidRPr="00994452" w:rsidRDefault="00994452" w:rsidP="006132D7">
            <w:pPr>
              <w:jc w:val="right"/>
              <w:rPr>
                <w:rFonts w:asciiTheme="minorHAnsi" w:eastAsia="Times New Roman" w:hAnsiTheme="minorHAnsi" w:cstheme="minorHAnsi"/>
                <w:color w:val="000000"/>
              </w:rPr>
            </w:pPr>
          </w:p>
        </w:tc>
        <w:tc>
          <w:tcPr>
            <w:tcW w:w="571" w:type="dxa"/>
            <w:shd w:val="clear" w:color="auto" w:fill="auto"/>
            <w:noWrap/>
            <w:vAlign w:val="bottom"/>
          </w:tcPr>
          <w:p w14:paraId="4E964A26"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1</w:t>
            </w:r>
          </w:p>
        </w:tc>
        <w:tc>
          <w:tcPr>
            <w:tcW w:w="635" w:type="dxa"/>
            <w:shd w:val="clear" w:color="auto" w:fill="auto"/>
            <w:noWrap/>
            <w:vAlign w:val="bottom"/>
          </w:tcPr>
          <w:p w14:paraId="76A774C2" w14:textId="77777777" w:rsidR="00994452" w:rsidRPr="00994452" w:rsidRDefault="00994452" w:rsidP="006132D7">
            <w:pPr>
              <w:jc w:val="right"/>
              <w:rPr>
                <w:rFonts w:asciiTheme="minorHAnsi" w:eastAsia="Times New Roman" w:hAnsiTheme="minorHAnsi" w:cstheme="minorHAnsi"/>
              </w:rPr>
            </w:pPr>
            <w:r w:rsidRPr="00994452">
              <w:rPr>
                <w:rFonts w:asciiTheme="minorHAnsi" w:eastAsia="Times New Roman" w:hAnsiTheme="minorHAnsi" w:cstheme="minorHAnsi"/>
              </w:rPr>
              <w:t>0</w:t>
            </w:r>
          </w:p>
        </w:tc>
        <w:tc>
          <w:tcPr>
            <w:tcW w:w="529" w:type="dxa"/>
            <w:shd w:val="clear" w:color="auto" w:fill="auto"/>
            <w:noWrap/>
            <w:vAlign w:val="bottom"/>
          </w:tcPr>
          <w:p w14:paraId="11373855" w14:textId="77777777" w:rsidR="00994452" w:rsidRPr="00994452" w:rsidRDefault="00994452" w:rsidP="006132D7">
            <w:pPr>
              <w:jc w:val="right"/>
              <w:rPr>
                <w:rFonts w:asciiTheme="minorHAnsi" w:eastAsia="Times New Roman" w:hAnsiTheme="minorHAnsi" w:cstheme="minorHAnsi"/>
              </w:rPr>
            </w:pPr>
            <w:r w:rsidRPr="00994452">
              <w:rPr>
                <w:rFonts w:asciiTheme="minorHAnsi" w:eastAsia="Times New Roman" w:hAnsiTheme="minorHAnsi" w:cstheme="minorHAnsi"/>
              </w:rPr>
              <w:t>0</w:t>
            </w:r>
          </w:p>
        </w:tc>
        <w:tc>
          <w:tcPr>
            <w:tcW w:w="501" w:type="dxa"/>
            <w:shd w:val="clear" w:color="auto" w:fill="auto"/>
            <w:noWrap/>
            <w:vAlign w:val="bottom"/>
          </w:tcPr>
          <w:p w14:paraId="0E78C01E" w14:textId="77777777" w:rsidR="00994452" w:rsidRPr="00994452" w:rsidRDefault="00994452" w:rsidP="006132D7">
            <w:pPr>
              <w:jc w:val="right"/>
              <w:rPr>
                <w:rFonts w:asciiTheme="minorHAnsi" w:eastAsia="Times New Roman" w:hAnsiTheme="minorHAnsi" w:cstheme="minorHAnsi"/>
              </w:rPr>
            </w:pPr>
            <w:r w:rsidRPr="00994452">
              <w:rPr>
                <w:rFonts w:asciiTheme="minorHAnsi" w:eastAsia="Times New Roman" w:hAnsiTheme="minorHAnsi" w:cstheme="minorHAnsi"/>
              </w:rPr>
              <w:t>0</w:t>
            </w:r>
          </w:p>
        </w:tc>
        <w:tc>
          <w:tcPr>
            <w:tcW w:w="565" w:type="dxa"/>
            <w:shd w:val="clear" w:color="auto" w:fill="auto"/>
            <w:noWrap/>
            <w:vAlign w:val="bottom"/>
          </w:tcPr>
          <w:p w14:paraId="496EEAF5" w14:textId="77777777" w:rsidR="00994452" w:rsidRPr="00994452" w:rsidRDefault="00994452" w:rsidP="006132D7">
            <w:pPr>
              <w:jc w:val="right"/>
              <w:rPr>
                <w:rFonts w:asciiTheme="minorHAnsi" w:eastAsia="Times New Roman" w:hAnsiTheme="minorHAnsi" w:cstheme="minorHAnsi"/>
              </w:rPr>
            </w:pPr>
            <w:r w:rsidRPr="00994452">
              <w:rPr>
                <w:rFonts w:asciiTheme="minorHAnsi" w:eastAsia="Times New Roman" w:hAnsiTheme="minorHAnsi" w:cstheme="minorHAnsi"/>
              </w:rPr>
              <w:t>0</w:t>
            </w:r>
          </w:p>
        </w:tc>
      </w:tr>
      <w:tr w:rsidR="00994452" w:rsidRPr="00994452" w14:paraId="137063A4" w14:textId="77777777" w:rsidTr="006132D7">
        <w:trPr>
          <w:trHeight w:val="288"/>
        </w:trPr>
        <w:tc>
          <w:tcPr>
            <w:tcW w:w="4046" w:type="dxa"/>
            <w:shd w:val="clear" w:color="auto" w:fill="auto"/>
            <w:noWrap/>
            <w:vAlign w:val="bottom"/>
            <w:hideMark/>
          </w:tcPr>
          <w:p w14:paraId="7746C712" w14:textId="77777777" w:rsidR="00994452" w:rsidRPr="00994452" w:rsidRDefault="00994452" w:rsidP="006132D7">
            <w:pPr>
              <w:rPr>
                <w:rFonts w:asciiTheme="minorHAnsi" w:eastAsia="Times New Roman" w:hAnsiTheme="minorHAnsi" w:cstheme="minorHAnsi"/>
                <w:b/>
                <w:bCs/>
                <w:color w:val="000000"/>
              </w:rPr>
            </w:pPr>
            <w:r w:rsidRPr="00994452">
              <w:rPr>
                <w:rFonts w:asciiTheme="minorHAnsi" w:eastAsia="Times New Roman" w:hAnsiTheme="minorHAnsi" w:cstheme="minorHAnsi"/>
                <w:b/>
                <w:bCs/>
                <w:color w:val="000000"/>
              </w:rPr>
              <w:t>Skupaj</w:t>
            </w:r>
          </w:p>
        </w:tc>
        <w:tc>
          <w:tcPr>
            <w:tcW w:w="478" w:type="dxa"/>
            <w:shd w:val="clear" w:color="auto" w:fill="auto"/>
            <w:noWrap/>
            <w:vAlign w:val="bottom"/>
          </w:tcPr>
          <w:p w14:paraId="714FF366" w14:textId="77777777" w:rsidR="00994452" w:rsidRPr="00994452" w:rsidRDefault="00994452" w:rsidP="006132D7">
            <w:pPr>
              <w:jc w:val="right"/>
              <w:rPr>
                <w:rFonts w:asciiTheme="minorHAnsi" w:eastAsia="Times New Roman" w:hAnsiTheme="minorHAnsi" w:cstheme="minorHAnsi"/>
                <w:b/>
                <w:bCs/>
                <w:color w:val="000000"/>
              </w:rPr>
            </w:pPr>
          </w:p>
        </w:tc>
        <w:tc>
          <w:tcPr>
            <w:tcW w:w="580" w:type="dxa"/>
            <w:shd w:val="clear" w:color="auto" w:fill="auto"/>
            <w:noWrap/>
            <w:vAlign w:val="bottom"/>
          </w:tcPr>
          <w:p w14:paraId="2339859F" w14:textId="77777777" w:rsidR="00994452" w:rsidRPr="00994452" w:rsidRDefault="00994452" w:rsidP="006132D7">
            <w:pPr>
              <w:jc w:val="right"/>
              <w:rPr>
                <w:rFonts w:asciiTheme="minorHAnsi" w:eastAsia="Times New Roman" w:hAnsiTheme="minorHAnsi" w:cstheme="minorHAnsi"/>
                <w:b/>
                <w:bCs/>
                <w:color w:val="000000"/>
              </w:rPr>
            </w:pPr>
          </w:p>
        </w:tc>
        <w:tc>
          <w:tcPr>
            <w:tcW w:w="580" w:type="dxa"/>
            <w:shd w:val="clear" w:color="auto" w:fill="auto"/>
            <w:noWrap/>
            <w:vAlign w:val="bottom"/>
          </w:tcPr>
          <w:p w14:paraId="70C7D816" w14:textId="77777777" w:rsidR="00994452" w:rsidRPr="00994452" w:rsidRDefault="00994452" w:rsidP="006132D7">
            <w:pPr>
              <w:jc w:val="right"/>
              <w:rPr>
                <w:rFonts w:asciiTheme="minorHAnsi" w:eastAsia="Times New Roman" w:hAnsiTheme="minorHAnsi" w:cstheme="minorHAnsi"/>
                <w:b/>
                <w:bCs/>
                <w:color w:val="000000"/>
              </w:rPr>
            </w:pPr>
            <w:r w:rsidRPr="00994452">
              <w:rPr>
                <w:rFonts w:asciiTheme="minorHAnsi" w:eastAsia="Times New Roman" w:hAnsiTheme="minorHAnsi" w:cstheme="minorHAnsi"/>
                <w:b/>
                <w:bCs/>
                <w:color w:val="000000"/>
              </w:rPr>
              <w:t>3</w:t>
            </w:r>
          </w:p>
        </w:tc>
        <w:tc>
          <w:tcPr>
            <w:tcW w:w="502" w:type="dxa"/>
            <w:shd w:val="clear" w:color="auto" w:fill="auto"/>
            <w:noWrap/>
            <w:vAlign w:val="bottom"/>
          </w:tcPr>
          <w:p w14:paraId="3DB9AE17" w14:textId="77777777" w:rsidR="00994452" w:rsidRPr="00994452" w:rsidRDefault="00994452" w:rsidP="006132D7">
            <w:pPr>
              <w:jc w:val="right"/>
              <w:rPr>
                <w:rFonts w:asciiTheme="minorHAnsi" w:eastAsia="Times New Roman" w:hAnsiTheme="minorHAnsi" w:cstheme="minorHAnsi"/>
                <w:b/>
                <w:bCs/>
                <w:color w:val="000000"/>
              </w:rPr>
            </w:pPr>
            <w:r w:rsidRPr="00994452">
              <w:rPr>
                <w:rFonts w:asciiTheme="minorHAnsi" w:eastAsia="Times New Roman" w:hAnsiTheme="minorHAnsi" w:cstheme="minorHAnsi"/>
                <w:b/>
                <w:bCs/>
                <w:color w:val="000000"/>
              </w:rPr>
              <w:t>6</w:t>
            </w:r>
          </w:p>
        </w:tc>
        <w:tc>
          <w:tcPr>
            <w:tcW w:w="571" w:type="dxa"/>
            <w:shd w:val="clear" w:color="auto" w:fill="auto"/>
            <w:noWrap/>
            <w:vAlign w:val="bottom"/>
          </w:tcPr>
          <w:p w14:paraId="175889FD" w14:textId="77777777" w:rsidR="00994452" w:rsidRPr="00994452" w:rsidRDefault="00994452" w:rsidP="006132D7">
            <w:pPr>
              <w:jc w:val="right"/>
              <w:rPr>
                <w:rFonts w:asciiTheme="minorHAnsi" w:eastAsia="Times New Roman" w:hAnsiTheme="minorHAnsi" w:cstheme="minorHAnsi"/>
                <w:b/>
                <w:bCs/>
                <w:color w:val="000000"/>
              </w:rPr>
            </w:pPr>
            <w:r w:rsidRPr="00994452">
              <w:rPr>
                <w:rFonts w:asciiTheme="minorHAnsi" w:eastAsia="Times New Roman" w:hAnsiTheme="minorHAnsi" w:cstheme="minorHAnsi"/>
                <w:b/>
                <w:bCs/>
                <w:color w:val="000000"/>
              </w:rPr>
              <w:t>34</w:t>
            </w:r>
          </w:p>
        </w:tc>
        <w:tc>
          <w:tcPr>
            <w:tcW w:w="635" w:type="dxa"/>
            <w:shd w:val="clear" w:color="auto" w:fill="auto"/>
            <w:noWrap/>
            <w:vAlign w:val="bottom"/>
          </w:tcPr>
          <w:p w14:paraId="3AB27C63" w14:textId="77777777" w:rsidR="00994452" w:rsidRPr="00994452" w:rsidRDefault="00994452" w:rsidP="006132D7">
            <w:pPr>
              <w:jc w:val="right"/>
              <w:rPr>
                <w:rFonts w:asciiTheme="minorHAnsi" w:eastAsia="Times New Roman" w:hAnsiTheme="minorHAnsi" w:cstheme="minorHAnsi"/>
                <w:b/>
                <w:bCs/>
                <w:color w:val="000000"/>
              </w:rPr>
            </w:pPr>
            <w:r w:rsidRPr="00994452">
              <w:rPr>
                <w:rFonts w:asciiTheme="minorHAnsi" w:eastAsia="Times New Roman" w:hAnsiTheme="minorHAnsi" w:cstheme="minorHAnsi"/>
                <w:b/>
                <w:bCs/>
                <w:color w:val="000000"/>
              </w:rPr>
              <w:t>27</w:t>
            </w:r>
          </w:p>
        </w:tc>
        <w:tc>
          <w:tcPr>
            <w:tcW w:w="529" w:type="dxa"/>
            <w:shd w:val="clear" w:color="auto" w:fill="auto"/>
            <w:noWrap/>
            <w:vAlign w:val="bottom"/>
          </w:tcPr>
          <w:p w14:paraId="6C5AB4C2" w14:textId="77777777" w:rsidR="00994452" w:rsidRPr="00994452" w:rsidRDefault="00994452" w:rsidP="006132D7">
            <w:pPr>
              <w:jc w:val="right"/>
              <w:rPr>
                <w:rFonts w:asciiTheme="minorHAnsi" w:eastAsia="Times New Roman" w:hAnsiTheme="minorHAnsi" w:cstheme="minorHAnsi"/>
                <w:b/>
                <w:bCs/>
                <w:color w:val="000000"/>
              </w:rPr>
            </w:pPr>
            <w:r w:rsidRPr="00994452">
              <w:rPr>
                <w:rFonts w:asciiTheme="minorHAnsi" w:eastAsia="Times New Roman" w:hAnsiTheme="minorHAnsi" w:cstheme="minorHAnsi"/>
                <w:b/>
                <w:bCs/>
                <w:color w:val="000000"/>
              </w:rPr>
              <w:t>85</w:t>
            </w:r>
          </w:p>
        </w:tc>
        <w:tc>
          <w:tcPr>
            <w:tcW w:w="501" w:type="dxa"/>
            <w:shd w:val="clear" w:color="auto" w:fill="auto"/>
            <w:noWrap/>
            <w:vAlign w:val="bottom"/>
          </w:tcPr>
          <w:p w14:paraId="6ED56BA9" w14:textId="77777777" w:rsidR="00994452" w:rsidRPr="00994452" w:rsidRDefault="00994452" w:rsidP="006132D7">
            <w:pPr>
              <w:jc w:val="right"/>
              <w:rPr>
                <w:rFonts w:asciiTheme="minorHAnsi" w:eastAsia="Times New Roman" w:hAnsiTheme="minorHAnsi" w:cstheme="minorHAnsi"/>
                <w:b/>
                <w:bCs/>
                <w:color w:val="000000"/>
              </w:rPr>
            </w:pPr>
            <w:r w:rsidRPr="00994452">
              <w:rPr>
                <w:rFonts w:asciiTheme="minorHAnsi" w:eastAsia="Times New Roman" w:hAnsiTheme="minorHAnsi" w:cstheme="minorHAnsi"/>
                <w:b/>
                <w:bCs/>
                <w:color w:val="000000"/>
              </w:rPr>
              <w:t>2,5</w:t>
            </w:r>
          </w:p>
        </w:tc>
        <w:tc>
          <w:tcPr>
            <w:tcW w:w="565" w:type="dxa"/>
            <w:shd w:val="clear" w:color="auto" w:fill="auto"/>
            <w:noWrap/>
            <w:vAlign w:val="bottom"/>
          </w:tcPr>
          <w:p w14:paraId="0C9035E6" w14:textId="77777777" w:rsidR="00994452" w:rsidRPr="00994452" w:rsidRDefault="00994452" w:rsidP="006132D7">
            <w:pPr>
              <w:jc w:val="right"/>
              <w:rPr>
                <w:rFonts w:asciiTheme="minorHAnsi" w:eastAsia="Times New Roman" w:hAnsiTheme="minorHAnsi" w:cstheme="minorHAnsi"/>
                <w:b/>
                <w:bCs/>
                <w:color w:val="000000"/>
              </w:rPr>
            </w:pPr>
            <w:r w:rsidRPr="00994452">
              <w:rPr>
                <w:rFonts w:asciiTheme="minorHAnsi" w:eastAsia="Times New Roman" w:hAnsiTheme="minorHAnsi" w:cstheme="minorHAnsi"/>
                <w:b/>
                <w:bCs/>
                <w:color w:val="000000"/>
              </w:rPr>
              <w:t>3,1</w:t>
            </w:r>
          </w:p>
        </w:tc>
      </w:tr>
    </w:tbl>
    <w:p w14:paraId="59AB4F10" w14:textId="77777777" w:rsidR="00994452" w:rsidRPr="00994452" w:rsidRDefault="00994452" w:rsidP="00994452">
      <w:pPr>
        <w:rPr>
          <w:rFonts w:asciiTheme="minorHAnsi" w:hAnsiTheme="minorHAnsi" w:cstheme="minorHAnsi"/>
          <w:sz w:val="24"/>
          <w:szCs w:val="24"/>
        </w:rPr>
      </w:pPr>
    </w:p>
    <w:p w14:paraId="1C04F367" w14:textId="77777777" w:rsidR="00994452" w:rsidRPr="00994452" w:rsidRDefault="00994452" w:rsidP="00994452">
      <w:pPr>
        <w:rPr>
          <w:rFonts w:asciiTheme="minorHAnsi" w:hAnsiTheme="minorHAnsi" w:cstheme="minorHAnsi"/>
          <w:sz w:val="24"/>
          <w:szCs w:val="24"/>
        </w:rPr>
      </w:pPr>
      <w:r w:rsidRPr="00994452">
        <w:rPr>
          <w:rFonts w:asciiTheme="minorHAnsi" w:hAnsiTheme="minorHAnsi" w:cstheme="minorHAnsi"/>
          <w:sz w:val="24"/>
          <w:szCs w:val="24"/>
        </w:rPr>
        <w:t xml:space="preserve">Na IBA je gnezdilo 41 parov (HPa) – trije pari več kot lani (2021 = 38, 2020 = 43, 2019 = 39, 2018 = 36, 2017 = 39, 2016 = 44; 2015 = 47; 2014 = 48, 2013 = 43, 2012 = 46). Analizo gnezdenja na IBA smo kot že za leta 2012-2021 opravili upoštevajoč meje IBA, določene v Denac </w:t>
      </w:r>
      <w:r w:rsidRPr="00994452">
        <w:rPr>
          <w:rFonts w:asciiTheme="minorHAnsi" w:hAnsiTheme="minorHAnsi" w:cstheme="minorHAnsi"/>
          <w:i/>
          <w:sz w:val="24"/>
          <w:szCs w:val="24"/>
        </w:rPr>
        <w:t>et al.</w:t>
      </w:r>
      <w:r w:rsidRPr="00994452">
        <w:rPr>
          <w:rFonts w:asciiTheme="minorHAnsi" w:hAnsiTheme="minorHAnsi" w:cstheme="minorHAnsi"/>
          <w:sz w:val="24"/>
          <w:szCs w:val="24"/>
        </w:rPr>
        <w:t xml:space="preserve"> (2011). Na IBA je gnezdilo sedem parov več kot na SPA – trije pari na IBA Doli Slovenskih goric (Jurovski dol, Lenart, Sp. Jakobski dol), en par na Goričkem (Prosenjakovci), en par na Kozjanskem (Imeno), en par na Ljubljanskem barju (Bevke) in en par na območju Krakovski gozd – Šentjernejsko polje (Družinska vas).</w:t>
      </w:r>
    </w:p>
    <w:p w14:paraId="04FA810D" w14:textId="77777777" w:rsidR="00994452" w:rsidRPr="00994452" w:rsidRDefault="00994452" w:rsidP="00994452">
      <w:pPr>
        <w:rPr>
          <w:rFonts w:asciiTheme="minorHAnsi" w:hAnsiTheme="minorHAnsi" w:cstheme="minorHAnsi"/>
          <w:sz w:val="24"/>
          <w:szCs w:val="24"/>
        </w:rPr>
      </w:pPr>
    </w:p>
    <w:p w14:paraId="19357FE7" w14:textId="77777777" w:rsidR="00994452" w:rsidRPr="00994452" w:rsidRDefault="00994452" w:rsidP="00994452">
      <w:pPr>
        <w:rPr>
          <w:rFonts w:asciiTheme="minorHAnsi" w:hAnsiTheme="minorHAnsi" w:cstheme="minorHAnsi"/>
        </w:rPr>
      </w:pPr>
      <w:r w:rsidRPr="00994452">
        <w:rPr>
          <w:rFonts w:asciiTheme="minorHAnsi" w:hAnsiTheme="minorHAnsi" w:cstheme="minorHAnsi"/>
        </w:rPr>
        <w:t>Tabela 2: Populacijski parametri za belo štorkljo na IBA v letu 2022</w:t>
      </w:r>
    </w:p>
    <w:p w14:paraId="347892E4" w14:textId="77777777" w:rsidR="00994452" w:rsidRPr="00994452" w:rsidRDefault="00994452" w:rsidP="00994452">
      <w:pPr>
        <w:rPr>
          <w:rFonts w:asciiTheme="minorHAnsi" w:hAnsiTheme="minorHAnsi" w:cstheme="minorHAnsi"/>
        </w:rPr>
      </w:pPr>
    </w:p>
    <w:tbl>
      <w:tblPr>
        <w:tblW w:w="897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065"/>
        <w:gridCol w:w="488"/>
        <w:gridCol w:w="492"/>
        <w:gridCol w:w="625"/>
        <w:gridCol w:w="567"/>
        <w:gridCol w:w="567"/>
        <w:gridCol w:w="536"/>
        <w:gridCol w:w="598"/>
        <w:gridCol w:w="567"/>
        <w:gridCol w:w="465"/>
      </w:tblGrid>
      <w:tr w:rsidR="00994452" w:rsidRPr="00994452" w14:paraId="4EBFBCF2" w14:textId="77777777" w:rsidTr="006132D7">
        <w:trPr>
          <w:trHeight w:val="288"/>
        </w:trPr>
        <w:tc>
          <w:tcPr>
            <w:tcW w:w="4065" w:type="dxa"/>
            <w:shd w:val="clear" w:color="auto" w:fill="auto"/>
            <w:noWrap/>
            <w:vAlign w:val="bottom"/>
            <w:hideMark/>
          </w:tcPr>
          <w:p w14:paraId="10A803BB" w14:textId="77777777" w:rsidR="00994452" w:rsidRPr="00994452" w:rsidRDefault="00994452" w:rsidP="006132D7">
            <w:pPr>
              <w:rPr>
                <w:rFonts w:asciiTheme="minorHAnsi" w:eastAsia="Times New Roman" w:hAnsiTheme="minorHAnsi" w:cstheme="minorHAnsi"/>
                <w:b/>
                <w:bCs/>
                <w:color w:val="000000"/>
              </w:rPr>
            </w:pPr>
            <w:r w:rsidRPr="00994452">
              <w:rPr>
                <w:rFonts w:asciiTheme="minorHAnsi" w:eastAsia="Times New Roman" w:hAnsiTheme="minorHAnsi" w:cstheme="minorHAnsi"/>
                <w:b/>
                <w:bCs/>
                <w:color w:val="000000"/>
              </w:rPr>
              <w:t>IBA</w:t>
            </w:r>
          </w:p>
        </w:tc>
        <w:tc>
          <w:tcPr>
            <w:tcW w:w="488" w:type="dxa"/>
            <w:shd w:val="clear" w:color="auto" w:fill="auto"/>
            <w:noWrap/>
            <w:vAlign w:val="bottom"/>
            <w:hideMark/>
          </w:tcPr>
          <w:p w14:paraId="18A3DAAD" w14:textId="77777777" w:rsidR="00994452" w:rsidRPr="00994452" w:rsidRDefault="00994452" w:rsidP="006132D7">
            <w:pPr>
              <w:rPr>
                <w:rFonts w:asciiTheme="minorHAnsi" w:eastAsia="Times New Roman" w:hAnsiTheme="minorHAnsi" w:cstheme="minorHAnsi"/>
                <w:b/>
                <w:bCs/>
                <w:color w:val="000000"/>
              </w:rPr>
            </w:pPr>
            <w:r w:rsidRPr="00994452">
              <w:rPr>
                <w:rFonts w:asciiTheme="minorHAnsi" w:eastAsia="Times New Roman" w:hAnsiTheme="minorHAnsi" w:cstheme="minorHAnsi"/>
                <w:b/>
                <w:bCs/>
                <w:color w:val="000000"/>
              </w:rPr>
              <w:t>HB</w:t>
            </w:r>
          </w:p>
        </w:tc>
        <w:tc>
          <w:tcPr>
            <w:tcW w:w="492" w:type="dxa"/>
            <w:shd w:val="clear" w:color="auto" w:fill="auto"/>
            <w:noWrap/>
            <w:vAlign w:val="bottom"/>
            <w:hideMark/>
          </w:tcPr>
          <w:p w14:paraId="6108EC19" w14:textId="77777777" w:rsidR="00994452" w:rsidRPr="00994452" w:rsidRDefault="00994452" w:rsidP="006132D7">
            <w:pPr>
              <w:rPr>
                <w:rFonts w:asciiTheme="minorHAnsi" w:eastAsia="Times New Roman" w:hAnsiTheme="minorHAnsi" w:cstheme="minorHAnsi"/>
                <w:b/>
                <w:bCs/>
                <w:color w:val="000000"/>
              </w:rPr>
            </w:pPr>
            <w:r w:rsidRPr="00994452">
              <w:rPr>
                <w:rFonts w:asciiTheme="minorHAnsi" w:eastAsia="Times New Roman" w:hAnsiTheme="minorHAnsi" w:cstheme="minorHAnsi"/>
                <w:b/>
                <w:bCs/>
                <w:color w:val="000000"/>
              </w:rPr>
              <w:t>HB1</w:t>
            </w:r>
          </w:p>
        </w:tc>
        <w:tc>
          <w:tcPr>
            <w:tcW w:w="625" w:type="dxa"/>
            <w:shd w:val="clear" w:color="auto" w:fill="auto"/>
            <w:noWrap/>
            <w:vAlign w:val="bottom"/>
            <w:hideMark/>
          </w:tcPr>
          <w:p w14:paraId="2E565F56" w14:textId="77777777" w:rsidR="00994452" w:rsidRPr="00994452" w:rsidRDefault="00994452" w:rsidP="006132D7">
            <w:pPr>
              <w:rPr>
                <w:rFonts w:asciiTheme="minorHAnsi" w:eastAsia="Times New Roman" w:hAnsiTheme="minorHAnsi" w:cstheme="minorHAnsi"/>
                <w:b/>
                <w:bCs/>
                <w:color w:val="000000"/>
              </w:rPr>
            </w:pPr>
            <w:r w:rsidRPr="00994452">
              <w:rPr>
                <w:rFonts w:asciiTheme="minorHAnsi" w:eastAsia="Times New Roman" w:hAnsiTheme="minorHAnsi" w:cstheme="minorHAnsi"/>
                <w:b/>
                <w:bCs/>
                <w:color w:val="000000"/>
              </w:rPr>
              <w:t>HB2</w:t>
            </w:r>
          </w:p>
        </w:tc>
        <w:tc>
          <w:tcPr>
            <w:tcW w:w="567" w:type="dxa"/>
            <w:shd w:val="clear" w:color="auto" w:fill="auto"/>
            <w:noWrap/>
            <w:vAlign w:val="bottom"/>
            <w:hideMark/>
          </w:tcPr>
          <w:p w14:paraId="4294416E" w14:textId="77777777" w:rsidR="00994452" w:rsidRPr="00994452" w:rsidRDefault="00994452" w:rsidP="006132D7">
            <w:pPr>
              <w:rPr>
                <w:rFonts w:asciiTheme="minorHAnsi" w:eastAsia="Times New Roman" w:hAnsiTheme="minorHAnsi" w:cstheme="minorHAnsi"/>
                <w:b/>
                <w:bCs/>
                <w:color w:val="000000"/>
              </w:rPr>
            </w:pPr>
            <w:r w:rsidRPr="00994452">
              <w:rPr>
                <w:rFonts w:asciiTheme="minorHAnsi" w:eastAsia="Times New Roman" w:hAnsiTheme="minorHAnsi" w:cstheme="minorHAnsi"/>
                <w:b/>
                <w:bCs/>
                <w:color w:val="000000"/>
              </w:rPr>
              <w:t>HO</w:t>
            </w:r>
          </w:p>
        </w:tc>
        <w:tc>
          <w:tcPr>
            <w:tcW w:w="567" w:type="dxa"/>
            <w:shd w:val="clear" w:color="auto" w:fill="auto"/>
            <w:noWrap/>
            <w:vAlign w:val="bottom"/>
            <w:hideMark/>
          </w:tcPr>
          <w:p w14:paraId="4C9EF4F9" w14:textId="77777777" w:rsidR="00994452" w:rsidRPr="00994452" w:rsidRDefault="00994452" w:rsidP="006132D7">
            <w:pPr>
              <w:rPr>
                <w:rFonts w:asciiTheme="minorHAnsi" w:eastAsia="Times New Roman" w:hAnsiTheme="minorHAnsi" w:cstheme="minorHAnsi"/>
                <w:b/>
                <w:bCs/>
                <w:color w:val="000000"/>
              </w:rPr>
            </w:pPr>
            <w:r w:rsidRPr="00994452">
              <w:rPr>
                <w:rFonts w:asciiTheme="minorHAnsi" w:eastAsia="Times New Roman" w:hAnsiTheme="minorHAnsi" w:cstheme="minorHAnsi"/>
                <w:b/>
                <w:bCs/>
                <w:color w:val="000000"/>
              </w:rPr>
              <w:t>HPa</w:t>
            </w:r>
          </w:p>
        </w:tc>
        <w:tc>
          <w:tcPr>
            <w:tcW w:w="536" w:type="dxa"/>
            <w:shd w:val="clear" w:color="auto" w:fill="auto"/>
            <w:noWrap/>
            <w:vAlign w:val="bottom"/>
            <w:hideMark/>
          </w:tcPr>
          <w:p w14:paraId="0928D066" w14:textId="77777777" w:rsidR="00994452" w:rsidRPr="00994452" w:rsidRDefault="00994452" w:rsidP="006132D7">
            <w:pPr>
              <w:rPr>
                <w:rFonts w:asciiTheme="minorHAnsi" w:eastAsia="Times New Roman" w:hAnsiTheme="minorHAnsi" w:cstheme="minorHAnsi"/>
                <w:b/>
                <w:bCs/>
                <w:color w:val="000000"/>
              </w:rPr>
            </w:pPr>
            <w:r w:rsidRPr="00994452">
              <w:rPr>
                <w:rFonts w:asciiTheme="minorHAnsi" w:eastAsia="Times New Roman" w:hAnsiTheme="minorHAnsi" w:cstheme="minorHAnsi"/>
                <w:b/>
                <w:bCs/>
                <w:color w:val="000000"/>
              </w:rPr>
              <w:t>HPm</w:t>
            </w:r>
          </w:p>
        </w:tc>
        <w:tc>
          <w:tcPr>
            <w:tcW w:w="598" w:type="dxa"/>
            <w:shd w:val="clear" w:color="auto" w:fill="auto"/>
            <w:noWrap/>
            <w:vAlign w:val="bottom"/>
            <w:hideMark/>
          </w:tcPr>
          <w:p w14:paraId="7DCF87A8" w14:textId="77777777" w:rsidR="00994452" w:rsidRPr="00994452" w:rsidRDefault="00994452" w:rsidP="006132D7">
            <w:pPr>
              <w:rPr>
                <w:rFonts w:asciiTheme="minorHAnsi" w:eastAsia="Times New Roman" w:hAnsiTheme="minorHAnsi" w:cstheme="minorHAnsi"/>
                <w:b/>
                <w:bCs/>
                <w:color w:val="000000"/>
              </w:rPr>
            </w:pPr>
            <w:r w:rsidRPr="00994452">
              <w:rPr>
                <w:rFonts w:asciiTheme="minorHAnsi" w:eastAsia="Times New Roman" w:hAnsiTheme="minorHAnsi" w:cstheme="minorHAnsi"/>
                <w:b/>
                <w:bCs/>
                <w:color w:val="000000"/>
              </w:rPr>
              <w:t>JZG</w:t>
            </w:r>
          </w:p>
        </w:tc>
        <w:tc>
          <w:tcPr>
            <w:tcW w:w="567" w:type="dxa"/>
            <w:shd w:val="clear" w:color="auto" w:fill="auto"/>
            <w:noWrap/>
            <w:vAlign w:val="bottom"/>
            <w:hideMark/>
          </w:tcPr>
          <w:p w14:paraId="1D94377D" w14:textId="77777777" w:rsidR="00994452" w:rsidRPr="00994452" w:rsidRDefault="00994452" w:rsidP="006132D7">
            <w:pPr>
              <w:rPr>
                <w:rFonts w:asciiTheme="minorHAnsi" w:eastAsia="Times New Roman" w:hAnsiTheme="minorHAnsi" w:cstheme="minorHAnsi"/>
                <w:b/>
                <w:bCs/>
                <w:color w:val="000000"/>
              </w:rPr>
            </w:pPr>
            <w:r w:rsidRPr="00994452">
              <w:rPr>
                <w:rFonts w:asciiTheme="minorHAnsi" w:eastAsia="Times New Roman" w:hAnsiTheme="minorHAnsi" w:cstheme="minorHAnsi"/>
                <w:b/>
                <w:bCs/>
                <w:color w:val="000000"/>
              </w:rPr>
              <w:t>JZa</w:t>
            </w:r>
          </w:p>
        </w:tc>
        <w:tc>
          <w:tcPr>
            <w:tcW w:w="465" w:type="dxa"/>
            <w:shd w:val="clear" w:color="auto" w:fill="auto"/>
            <w:noWrap/>
            <w:vAlign w:val="bottom"/>
            <w:hideMark/>
          </w:tcPr>
          <w:p w14:paraId="5A2168D6" w14:textId="77777777" w:rsidR="00994452" w:rsidRPr="00994452" w:rsidRDefault="00994452" w:rsidP="006132D7">
            <w:pPr>
              <w:rPr>
                <w:rFonts w:asciiTheme="minorHAnsi" w:eastAsia="Times New Roman" w:hAnsiTheme="minorHAnsi" w:cstheme="minorHAnsi"/>
                <w:b/>
                <w:bCs/>
                <w:color w:val="000000"/>
              </w:rPr>
            </w:pPr>
            <w:r w:rsidRPr="00994452">
              <w:rPr>
                <w:rFonts w:asciiTheme="minorHAnsi" w:eastAsia="Times New Roman" w:hAnsiTheme="minorHAnsi" w:cstheme="minorHAnsi"/>
                <w:b/>
                <w:bCs/>
                <w:color w:val="000000"/>
              </w:rPr>
              <w:t>JZm</w:t>
            </w:r>
          </w:p>
        </w:tc>
      </w:tr>
      <w:tr w:rsidR="00994452" w:rsidRPr="00994452" w14:paraId="7F242877" w14:textId="77777777" w:rsidTr="006132D7">
        <w:trPr>
          <w:trHeight w:hRule="exact" w:val="289"/>
        </w:trPr>
        <w:tc>
          <w:tcPr>
            <w:tcW w:w="4065" w:type="dxa"/>
            <w:shd w:val="clear" w:color="auto" w:fill="auto"/>
            <w:noWrap/>
            <w:vAlign w:val="bottom"/>
            <w:hideMark/>
          </w:tcPr>
          <w:p w14:paraId="2CC07CA3" w14:textId="77777777" w:rsidR="00994452" w:rsidRPr="00994452" w:rsidRDefault="00994452" w:rsidP="006132D7">
            <w:pPr>
              <w:rPr>
                <w:rFonts w:asciiTheme="minorHAnsi" w:eastAsia="Times New Roman" w:hAnsiTheme="minorHAnsi" w:cstheme="minorHAnsi"/>
                <w:color w:val="000000"/>
              </w:rPr>
            </w:pPr>
            <w:r w:rsidRPr="00994452">
              <w:rPr>
                <w:rFonts w:asciiTheme="minorHAnsi" w:eastAsia="Times New Roman" w:hAnsiTheme="minorHAnsi" w:cstheme="minorHAnsi"/>
                <w:color w:val="000000"/>
              </w:rPr>
              <w:t>Črete</w:t>
            </w:r>
          </w:p>
        </w:tc>
        <w:tc>
          <w:tcPr>
            <w:tcW w:w="488" w:type="dxa"/>
            <w:shd w:val="clear" w:color="auto" w:fill="auto"/>
            <w:noWrap/>
            <w:vAlign w:val="bottom"/>
          </w:tcPr>
          <w:p w14:paraId="6F7A4231" w14:textId="77777777" w:rsidR="00994452" w:rsidRPr="00994452" w:rsidRDefault="00994452" w:rsidP="006132D7">
            <w:pPr>
              <w:jc w:val="right"/>
              <w:rPr>
                <w:rFonts w:asciiTheme="minorHAnsi" w:hAnsiTheme="minorHAnsi" w:cstheme="minorHAnsi"/>
              </w:rPr>
            </w:pPr>
          </w:p>
        </w:tc>
        <w:tc>
          <w:tcPr>
            <w:tcW w:w="492" w:type="dxa"/>
            <w:shd w:val="clear" w:color="auto" w:fill="auto"/>
            <w:noWrap/>
            <w:vAlign w:val="bottom"/>
          </w:tcPr>
          <w:p w14:paraId="404A4EDB" w14:textId="77777777" w:rsidR="00994452" w:rsidRPr="00994452" w:rsidRDefault="00994452" w:rsidP="006132D7">
            <w:pPr>
              <w:jc w:val="right"/>
              <w:rPr>
                <w:rFonts w:asciiTheme="minorHAnsi" w:hAnsiTheme="minorHAnsi" w:cstheme="minorHAnsi"/>
              </w:rPr>
            </w:pPr>
          </w:p>
        </w:tc>
        <w:tc>
          <w:tcPr>
            <w:tcW w:w="625" w:type="dxa"/>
            <w:shd w:val="clear" w:color="auto" w:fill="auto"/>
            <w:noWrap/>
            <w:vAlign w:val="bottom"/>
          </w:tcPr>
          <w:p w14:paraId="7DC0078A" w14:textId="77777777" w:rsidR="00994452" w:rsidRPr="00994452" w:rsidRDefault="00994452" w:rsidP="006132D7">
            <w:pPr>
              <w:jc w:val="right"/>
              <w:rPr>
                <w:rFonts w:asciiTheme="minorHAnsi" w:hAnsiTheme="minorHAnsi" w:cstheme="minorHAnsi"/>
              </w:rPr>
            </w:pPr>
          </w:p>
        </w:tc>
        <w:tc>
          <w:tcPr>
            <w:tcW w:w="567" w:type="dxa"/>
            <w:shd w:val="clear" w:color="auto" w:fill="auto"/>
            <w:noWrap/>
            <w:vAlign w:val="bottom"/>
          </w:tcPr>
          <w:p w14:paraId="4AEE2D1F" w14:textId="77777777" w:rsidR="00994452" w:rsidRPr="00994452" w:rsidRDefault="00994452" w:rsidP="006132D7">
            <w:pPr>
              <w:jc w:val="right"/>
              <w:rPr>
                <w:rFonts w:asciiTheme="minorHAnsi" w:hAnsiTheme="minorHAnsi" w:cstheme="minorHAnsi"/>
              </w:rPr>
            </w:pPr>
          </w:p>
        </w:tc>
        <w:tc>
          <w:tcPr>
            <w:tcW w:w="567" w:type="dxa"/>
            <w:shd w:val="clear" w:color="auto" w:fill="auto"/>
            <w:noWrap/>
            <w:vAlign w:val="bottom"/>
          </w:tcPr>
          <w:p w14:paraId="2E45DEFF" w14:textId="77777777" w:rsidR="00994452" w:rsidRPr="00994452" w:rsidRDefault="00994452" w:rsidP="006132D7">
            <w:pPr>
              <w:jc w:val="right"/>
              <w:rPr>
                <w:rFonts w:asciiTheme="minorHAnsi" w:hAnsiTheme="minorHAnsi" w:cstheme="minorHAnsi"/>
              </w:rPr>
            </w:pPr>
            <w:r w:rsidRPr="00994452">
              <w:rPr>
                <w:rFonts w:asciiTheme="minorHAnsi" w:hAnsiTheme="minorHAnsi" w:cstheme="minorHAnsi"/>
              </w:rPr>
              <w:t>1</w:t>
            </w:r>
          </w:p>
        </w:tc>
        <w:tc>
          <w:tcPr>
            <w:tcW w:w="536" w:type="dxa"/>
            <w:shd w:val="clear" w:color="auto" w:fill="auto"/>
            <w:noWrap/>
            <w:vAlign w:val="bottom"/>
          </w:tcPr>
          <w:p w14:paraId="4988A338"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1</w:t>
            </w:r>
          </w:p>
        </w:tc>
        <w:tc>
          <w:tcPr>
            <w:tcW w:w="598" w:type="dxa"/>
            <w:shd w:val="clear" w:color="auto" w:fill="auto"/>
            <w:noWrap/>
            <w:vAlign w:val="bottom"/>
          </w:tcPr>
          <w:p w14:paraId="19EA793B"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1</w:t>
            </w:r>
          </w:p>
        </w:tc>
        <w:tc>
          <w:tcPr>
            <w:tcW w:w="567" w:type="dxa"/>
            <w:shd w:val="clear" w:color="auto" w:fill="auto"/>
            <w:noWrap/>
            <w:vAlign w:val="bottom"/>
          </w:tcPr>
          <w:p w14:paraId="533996C3"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1</w:t>
            </w:r>
          </w:p>
        </w:tc>
        <w:tc>
          <w:tcPr>
            <w:tcW w:w="465" w:type="dxa"/>
            <w:shd w:val="clear" w:color="auto" w:fill="auto"/>
            <w:noWrap/>
            <w:vAlign w:val="bottom"/>
          </w:tcPr>
          <w:p w14:paraId="635997DF"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1</w:t>
            </w:r>
          </w:p>
        </w:tc>
      </w:tr>
      <w:tr w:rsidR="00994452" w:rsidRPr="00994452" w14:paraId="1734178E" w14:textId="77777777" w:rsidTr="006132D7">
        <w:trPr>
          <w:trHeight w:hRule="exact" w:val="289"/>
        </w:trPr>
        <w:tc>
          <w:tcPr>
            <w:tcW w:w="4065" w:type="dxa"/>
            <w:shd w:val="clear" w:color="auto" w:fill="auto"/>
            <w:noWrap/>
            <w:vAlign w:val="bottom"/>
            <w:hideMark/>
          </w:tcPr>
          <w:p w14:paraId="293150FF" w14:textId="77777777" w:rsidR="00994452" w:rsidRPr="00994452" w:rsidRDefault="00994452" w:rsidP="006132D7">
            <w:pPr>
              <w:rPr>
                <w:rFonts w:asciiTheme="minorHAnsi" w:eastAsia="Times New Roman" w:hAnsiTheme="minorHAnsi" w:cstheme="minorHAnsi"/>
                <w:color w:val="000000"/>
              </w:rPr>
            </w:pPr>
            <w:r w:rsidRPr="00994452">
              <w:rPr>
                <w:rFonts w:asciiTheme="minorHAnsi" w:eastAsia="Times New Roman" w:hAnsiTheme="minorHAnsi" w:cstheme="minorHAnsi"/>
                <w:color w:val="000000"/>
              </w:rPr>
              <w:t>Cerkniško jezero</w:t>
            </w:r>
          </w:p>
        </w:tc>
        <w:tc>
          <w:tcPr>
            <w:tcW w:w="488" w:type="dxa"/>
            <w:shd w:val="clear" w:color="auto" w:fill="auto"/>
            <w:noWrap/>
            <w:vAlign w:val="bottom"/>
          </w:tcPr>
          <w:p w14:paraId="63FD128A" w14:textId="77777777" w:rsidR="00994452" w:rsidRPr="00994452" w:rsidRDefault="00994452" w:rsidP="006132D7">
            <w:pPr>
              <w:jc w:val="right"/>
              <w:rPr>
                <w:rFonts w:asciiTheme="minorHAnsi" w:hAnsiTheme="minorHAnsi" w:cstheme="minorHAnsi"/>
              </w:rPr>
            </w:pPr>
          </w:p>
        </w:tc>
        <w:tc>
          <w:tcPr>
            <w:tcW w:w="492" w:type="dxa"/>
            <w:shd w:val="clear" w:color="auto" w:fill="auto"/>
            <w:noWrap/>
            <w:vAlign w:val="bottom"/>
          </w:tcPr>
          <w:p w14:paraId="7EBD120B" w14:textId="77777777" w:rsidR="00994452" w:rsidRPr="00994452" w:rsidRDefault="00994452" w:rsidP="006132D7">
            <w:pPr>
              <w:jc w:val="right"/>
              <w:rPr>
                <w:rFonts w:asciiTheme="minorHAnsi" w:hAnsiTheme="minorHAnsi" w:cstheme="minorHAnsi"/>
              </w:rPr>
            </w:pPr>
          </w:p>
        </w:tc>
        <w:tc>
          <w:tcPr>
            <w:tcW w:w="625" w:type="dxa"/>
            <w:shd w:val="clear" w:color="auto" w:fill="auto"/>
            <w:noWrap/>
            <w:vAlign w:val="bottom"/>
          </w:tcPr>
          <w:p w14:paraId="366A2F00" w14:textId="77777777" w:rsidR="00994452" w:rsidRPr="00994452" w:rsidRDefault="00994452" w:rsidP="006132D7">
            <w:pPr>
              <w:jc w:val="right"/>
              <w:rPr>
                <w:rFonts w:asciiTheme="minorHAnsi" w:hAnsiTheme="minorHAnsi" w:cstheme="minorHAnsi"/>
              </w:rPr>
            </w:pPr>
          </w:p>
        </w:tc>
        <w:tc>
          <w:tcPr>
            <w:tcW w:w="567" w:type="dxa"/>
            <w:shd w:val="clear" w:color="auto" w:fill="auto"/>
            <w:noWrap/>
            <w:vAlign w:val="bottom"/>
          </w:tcPr>
          <w:p w14:paraId="2299E858" w14:textId="77777777" w:rsidR="00994452" w:rsidRPr="00994452" w:rsidRDefault="00994452" w:rsidP="006132D7">
            <w:pPr>
              <w:jc w:val="right"/>
              <w:rPr>
                <w:rFonts w:asciiTheme="minorHAnsi" w:hAnsiTheme="minorHAnsi" w:cstheme="minorHAnsi"/>
              </w:rPr>
            </w:pPr>
          </w:p>
        </w:tc>
        <w:tc>
          <w:tcPr>
            <w:tcW w:w="567" w:type="dxa"/>
            <w:shd w:val="clear" w:color="auto" w:fill="auto"/>
            <w:noWrap/>
            <w:vAlign w:val="bottom"/>
          </w:tcPr>
          <w:p w14:paraId="05734D8A" w14:textId="77777777" w:rsidR="00994452" w:rsidRPr="00994452" w:rsidRDefault="00994452" w:rsidP="006132D7">
            <w:pPr>
              <w:jc w:val="right"/>
              <w:rPr>
                <w:rFonts w:asciiTheme="minorHAnsi" w:hAnsiTheme="minorHAnsi" w:cstheme="minorHAnsi"/>
              </w:rPr>
            </w:pPr>
            <w:r w:rsidRPr="00994452">
              <w:rPr>
                <w:rFonts w:asciiTheme="minorHAnsi" w:hAnsiTheme="minorHAnsi" w:cstheme="minorHAnsi"/>
              </w:rPr>
              <w:t>1</w:t>
            </w:r>
          </w:p>
        </w:tc>
        <w:tc>
          <w:tcPr>
            <w:tcW w:w="536" w:type="dxa"/>
            <w:shd w:val="clear" w:color="auto" w:fill="auto"/>
            <w:noWrap/>
            <w:vAlign w:val="bottom"/>
          </w:tcPr>
          <w:p w14:paraId="33726B3E"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1</w:t>
            </w:r>
          </w:p>
          <w:p w14:paraId="478907A2" w14:textId="77777777" w:rsidR="00994452" w:rsidRPr="00994452" w:rsidRDefault="00994452" w:rsidP="006132D7">
            <w:pPr>
              <w:jc w:val="right"/>
              <w:rPr>
                <w:rFonts w:asciiTheme="minorHAnsi" w:eastAsia="Times New Roman" w:hAnsiTheme="minorHAnsi" w:cstheme="minorHAnsi"/>
                <w:color w:val="000000"/>
              </w:rPr>
            </w:pPr>
          </w:p>
        </w:tc>
        <w:tc>
          <w:tcPr>
            <w:tcW w:w="598" w:type="dxa"/>
            <w:shd w:val="clear" w:color="auto" w:fill="auto"/>
            <w:noWrap/>
            <w:vAlign w:val="bottom"/>
          </w:tcPr>
          <w:p w14:paraId="6EF6B115"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4</w:t>
            </w:r>
          </w:p>
          <w:p w14:paraId="08F46DAA" w14:textId="77777777" w:rsidR="00994452" w:rsidRPr="00994452" w:rsidRDefault="00994452" w:rsidP="006132D7">
            <w:pPr>
              <w:jc w:val="right"/>
              <w:rPr>
                <w:rFonts w:asciiTheme="minorHAnsi" w:eastAsia="Times New Roman" w:hAnsiTheme="minorHAnsi" w:cstheme="minorHAnsi"/>
                <w:color w:val="000000"/>
              </w:rPr>
            </w:pPr>
          </w:p>
        </w:tc>
        <w:tc>
          <w:tcPr>
            <w:tcW w:w="567" w:type="dxa"/>
            <w:shd w:val="clear" w:color="auto" w:fill="auto"/>
            <w:noWrap/>
            <w:vAlign w:val="bottom"/>
          </w:tcPr>
          <w:p w14:paraId="241FD020"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4</w:t>
            </w:r>
          </w:p>
        </w:tc>
        <w:tc>
          <w:tcPr>
            <w:tcW w:w="465" w:type="dxa"/>
            <w:shd w:val="clear" w:color="auto" w:fill="auto"/>
            <w:noWrap/>
            <w:vAlign w:val="bottom"/>
          </w:tcPr>
          <w:p w14:paraId="73802C65"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4</w:t>
            </w:r>
          </w:p>
        </w:tc>
      </w:tr>
      <w:tr w:rsidR="00994452" w:rsidRPr="00994452" w14:paraId="32649F9B" w14:textId="77777777" w:rsidTr="006132D7">
        <w:trPr>
          <w:trHeight w:hRule="exact" w:val="289"/>
        </w:trPr>
        <w:tc>
          <w:tcPr>
            <w:tcW w:w="4065" w:type="dxa"/>
            <w:shd w:val="clear" w:color="auto" w:fill="auto"/>
            <w:noWrap/>
            <w:vAlign w:val="bottom"/>
            <w:hideMark/>
          </w:tcPr>
          <w:p w14:paraId="4478559D" w14:textId="77777777" w:rsidR="00994452" w:rsidRPr="00994452" w:rsidRDefault="00994452" w:rsidP="006132D7">
            <w:pPr>
              <w:rPr>
                <w:rFonts w:asciiTheme="minorHAnsi" w:eastAsia="Times New Roman" w:hAnsiTheme="minorHAnsi" w:cstheme="minorHAnsi"/>
                <w:color w:val="000000"/>
              </w:rPr>
            </w:pPr>
            <w:r w:rsidRPr="00994452">
              <w:rPr>
                <w:rFonts w:asciiTheme="minorHAnsi" w:eastAsia="Times New Roman" w:hAnsiTheme="minorHAnsi" w:cstheme="minorHAnsi"/>
                <w:color w:val="000000"/>
              </w:rPr>
              <w:t>Doli Slovenskih goric</w:t>
            </w:r>
          </w:p>
        </w:tc>
        <w:tc>
          <w:tcPr>
            <w:tcW w:w="488" w:type="dxa"/>
            <w:shd w:val="clear" w:color="auto" w:fill="auto"/>
            <w:noWrap/>
            <w:vAlign w:val="bottom"/>
          </w:tcPr>
          <w:p w14:paraId="57793642" w14:textId="77777777" w:rsidR="00994452" w:rsidRPr="00994452" w:rsidRDefault="00994452" w:rsidP="006132D7">
            <w:pPr>
              <w:jc w:val="right"/>
              <w:rPr>
                <w:rFonts w:asciiTheme="minorHAnsi" w:hAnsiTheme="minorHAnsi" w:cstheme="minorHAnsi"/>
              </w:rPr>
            </w:pPr>
          </w:p>
        </w:tc>
        <w:tc>
          <w:tcPr>
            <w:tcW w:w="492" w:type="dxa"/>
            <w:shd w:val="clear" w:color="auto" w:fill="auto"/>
            <w:noWrap/>
            <w:vAlign w:val="bottom"/>
          </w:tcPr>
          <w:p w14:paraId="60237417" w14:textId="77777777" w:rsidR="00994452" w:rsidRPr="00994452" w:rsidRDefault="00994452" w:rsidP="006132D7">
            <w:pPr>
              <w:jc w:val="right"/>
              <w:rPr>
                <w:rFonts w:asciiTheme="minorHAnsi" w:hAnsiTheme="minorHAnsi" w:cstheme="minorHAnsi"/>
              </w:rPr>
            </w:pPr>
          </w:p>
        </w:tc>
        <w:tc>
          <w:tcPr>
            <w:tcW w:w="625" w:type="dxa"/>
            <w:shd w:val="clear" w:color="auto" w:fill="auto"/>
            <w:noWrap/>
            <w:vAlign w:val="bottom"/>
          </w:tcPr>
          <w:p w14:paraId="4B2988B2" w14:textId="77777777" w:rsidR="00994452" w:rsidRPr="00994452" w:rsidRDefault="00994452" w:rsidP="006132D7">
            <w:pPr>
              <w:jc w:val="right"/>
              <w:rPr>
                <w:rFonts w:asciiTheme="minorHAnsi" w:hAnsiTheme="minorHAnsi" w:cstheme="minorHAnsi"/>
              </w:rPr>
            </w:pPr>
          </w:p>
        </w:tc>
        <w:tc>
          <w:tcPr>
            <w:tcW w:w="567" w:type="dxa"/>
            <w:shd w:val="clear" w:color="auto" w:fill="auto"/>
            <w:noWrap/>
            <w:vAlign w:val="bottom"/>
          </w:tcPr>
          <w:p w14:paraId="136DF58D" w14:textId="77777777" w:rsidR="00994452" w:rsidRPr="00994452" w:rsidRDefault="00994452" w:rsidP="006132D7">
            <w:pPr>
              <w:jc w:val="right"/>
              <w:rPr>
                <w:rFonts w:asciiTheme="minorHAnsi" w:hAnsiTheme="minorHAnsi" w:cstheme="minorHAnsi"/>
              </w:rPr>
            </w:pPr>
          </w:p>
        </w:tc>
        <w:tc>
          <w:tcPr>
            <w:tcW w:w="567" w:type="dxa"/>
            <w:shd w:val="clear" w:color="auto" w:fill="auto"/>
            <w:noWrap/>
            <w:vAlign w:val="bottom"/>
          </w:tcPr>
          <w:p w14:paraId="7C71D060" w14:textId="77777777" w:rsidR="00994452" w:rsidRPr="00994452" w:rsidRDefault="00994452" w:rsidP="006132D7">
            <w:pPr>
              <w:jc w:val="right"/>
              <w:rPr>
                <w:rFonts w:asciiTheme="minorHAnsi" w:hAnsiTheme="minorHAnsi" w:cstheme="minorHAnsi"/>
              </w:rPr>
            </w:pPr>
            <w:r w:rsidRPr="00994452">
              <w:rPr>
                <w:rFonts w:asciiTheme="minorHAnsi" w:hAnsiTheme="minorHAnsi" w:cstheme="minorHAnsi"/>
              </w:rPr>
              <w:t>3</w:t>
            </w:r>
          </w:p>
        </w:tc>
        <w:tc>
          <w:tcPr>
            <w:tcW w:w="536" w:type="dxa"/>
            <w:shd w:val="clear" w:color="auto" w:fill="auto"/>
            <w:noWrap/>
            <w:vAlign w:val="bottom"/>
          </w:tcPr>
          <w:p w14:paraId="3553EEE2"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3</w:t>
            </w:r>
          </w:p>
          <w:p w14:paraId="70001F41" w14:textId="77777777" w:rsidR="00994452" w:rsidRPr="00994452" w:rsidRDefault="00994452" w:rsidP="006132D7">
            <w:pPr>
              <w:jc w:val="right"/>
              <w:rPr>
                <w:rFonts w:asciiTheme="minorHAnsi" w:eastAsia="Times New Roman" w:hAnsiTheme="minorHAnsi" w:cstheme="minorHAnsi"/>
                <w:color w:val="000000"/>
              </w:rPr>
            </w:pPr>
          </w:p>
        </w:tc>
        <w:tc>
          <w:tcPr>
            <w:tcW w:w="598" w:type="dxa"/>
            <w:shd w:val="clear" w:color="auto" w:fill="auto"/>
            <w:noWrap/>
            <w:vAlign w:val="bottom"/>
          </w:tcPr>
          <w:p w14:paraId="4FBBE192"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5</w:t>
            </w:r>
          </w:p>
          <w:p w14:paraId="75C979AC" w14:textId="77777777" w:rsidR="00994452" w:rsidRPr="00994452" w:rsidRDefault="00994452" w:rsidP="006132D7">
            <w:pPr>
              <w:jc w:val="right"/>
              <w:rPr>
                <w:rFonts w:asciiTheme="minorHAnsi" w:eastAsia="Times New Roman" w:hAnsiTheme="minorHAnsi" w:cstheme="minorHAnsi"/>
                <w:color w:val="000000"/>
              </w:rPr>
            </w:pPr>
          </w:p>
        </w:tc>
        <w:tc>
          <w:tcPr>
            <w:tcW w:w="567" w:type="dxa"/>
            <w:shd w:val="clear" w:color="auto" w:fill="auto"/>
            <w:noWrap/>
            <w:vAlign w:val="bottom"/>
          </w:tcPr>
          <w:p w14:paraId="4D4DC14E"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1,7</w:t>
            </w:r>
          </w:p>
        </w:tc>
        <w:tc>
          <w:tcPr>
            <w:tcW w:w="465" w:type="dxa"/>
            <w:shd w:val="clear" w:color="auto" w:fill="auto"/>
            <w:noWrap/>
            <w:vAlign w:val="bottom"/>
          </w:tcPr>
          <w:p w14:paraId="3AFDB70F"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1,7</w:t>
            </w:r>
          </w:p>
        </w:tc>
      </w:tr>
      <w:tr w:rsidR="00994452" w:rsidRPr="00994452" w14:paraId="533AB30D" w14:textId="77777777" w:rsidTr="006132D7">
        <w:trPr>
          <w:trHeight w:hRule="exact" w:val="289"/>
        </w:trPr>
        <w:tc>
          <w:tcPr>
            <w:tcW w:w="4065" w:type="dxa"/>
            <w:shd w:val="clear" w:color="auto" w:fill="auto"/>
            <w:noWrap/>
            <w:vAlign w:val="bottom"/>
            <w:hideMark/>
          </w:tcPr>
          <w:p w14:paraId="594BB906" w14:textId="77777777" w:rsidR="00994452" w:rsidRPr="00994452" w:rsidRDefault="00994452" w:rsidP="006132D7">
            <w:pPr>
              <w:rPr>
                <w:rFonts w:asciiTheme="minorHAnsi" w:eastAsia="Times New Roman" w:hAnsiTheme="minorHAnsi" w:cstheme="minorHAnsi"/>
                <w:color w:val="000000"/>
              </w:rPr>
            </w:pPr>
            <w:r w:rsidRPr="00994452">
              <w:rPr>
                <w:rFonts w:asciiTheme="minorHAnsi" w:eastAsia="Times New Roman" w:hAnsiTheme="minorHAnsi" w:cstheme="minorHAnsi"/>
                <w:color w:val="000000"/>
              </w:rPr>
              <w:t>Drava</w:t>
            </w:r>
          </w:p>
        </w:tc>
        <w:tc>
          <w:tcPr>
            <w:tcW w:w="488" w:type="dxa"/>
            <w:shd w:val="clear" w:color="auto" w:fill="auto"/>
            <w:noWrap/>
            <w:vAlign w:val="bottom"/>
          </w:tcPr>
          <w:p w14:paraId="49061277" w14:textId="77777777" w:rsidR="00994452" w:rsidRPr="00994452" w:rsidRDefault="00994452" w:rsidP="006132D7">
            <w:pPr>
              <w:jc w:val="right"/>
              <w:rPr>
                <w:rFonts w:asciiTheme="minorHAnsi" w:hAnsiTheme="minorHAnsi" w:cstheme="minorHAnsi"/>
              </w:rPr>
            </w:pPr>
          </w:p>
        </w:tc>
        <w:tc>
          <w:tcPr>
            <w:tcW w:w="492" w:type="dxa"/>
            <w:shd w:val="clear" w:color="auto" w:fill="auto"/>
            <w:noWrap/>
            <w:vAlign w:val="bottom"/>
          </w:tcPr>
          <w:p w14:paraId="08FF3FAB" w14:textId="77777777" w:rsidR="00994452" w:rsidRPr="00994452" w:rsidRDefault="00994452" w:rsidP="006132D7">
            <w:pPr>
              <w:jc w:val="right"/>
              <w:rPr>
                <w:rFonts w:asciiTheme="minorHAnsi" w:hAnsiTheme="minorHAnsi" w:cstheme="minorHAnsi"/>
              </w:rPr>
            </w:pPr>
          </w:p>
        </w:tc>
        <w:tc>
          <w:tcPr>
            <w:tcW w:w="625" w:type="dxa"/>
            <w:shd w:val="clear" w:color="auto" w:fill="auto"/>
            <w:noWrap/>
            <w:vAlign w:val="bottom"/>
          </w:tcPr>
          <w:p w14:paraId="433A2DD5" w14:textId="77777777" w:rsidR="00994452" w:rsidRPr="00994452" w:rsidRDefault="00994452" w:rsidP="006132D7">
            <w:pPr>
              <w:jc w:val="right"/>
              <w:rPr>
                <w:rFonts w:asciiTheme="minorHAnsi" w:hAnsiTheme="minorHAnsi" w:cstheme="minorHAnsi"/>
              </w:rPr>
            </w:pPr>
          </w:p>
        </w:tc>
        <w:tc>
          <w:tcPr>
            <w:tcW w:w="567" w:type="dxa"/>
            <w:shd w:val="clear" w:color="auto" w:fill="auto"/>
            <w:noWrap/>
            <w:vAlign w:val="bottom"/>
          </w:tcPr>
          <w:p w14:paraId="29FD0C63" w14:textId="77777777" w:rsidR="00994452" w:rsidRPr="00994452" w:rsidRDefault="00994452" w:rsidP="006132D7">
            <w:pPr>
              <w:jc w:val="right"/>
              <w:rPr>
                <w:rFonts w:asciiTheme="minorHAnsi" w:hAnsiTheme="minorHAnsi" w:cstheme="minorHAnsi"/>
              </w:rPr>
            </w:pPr>
          </w:p>
        </w:tc>
        <w:tc>
          <w:tcPr>
            <w:tcW w:w="567" w:type="dxa"/>
            <w:shd w:val="clear" w:color="auto" w:fill="auto"/>
            <w:noWrap/>
            <w:vAlign w:val="bottom"/>
          </w:tcPr>
          <w:p w14:paraId="6BD0FACB" w14:textId="77777777" w:rsidR="00994452" w:rsidRPr="00994452" w:rsidRDefault="00994452" w:rsidP="006132D7">
            <w:pPr>
              <w:jc w:val="right"/>
              <w:rPr>
                <w:rFonts w:asciiTheme="minorHAnsi" w:hAnsiTheme="minorHAnsi" w:cstheme="minorHAnsi"/>
              </w:rPr>
            </w:pPr>
            <w:r w:rsidRPr="00994452">
              <w:rPr>
                <w:rFonts w:asciiTheme="minorHAnsi" w:hAnsiTheme="minorHAnsi" w:cstheme="minorHAnsi"/>
              </w:rPr>
              <w:t>1</w:t>
            </w:r>
          </w:p>
        </w:tc>
        <w:tc>
          <w:tcPr>
            <w:tcW w:w="536" w:type="dxa"/>
            <w:shd w:val="clear" w:color="auto" w:fill="auto"/>
            <w:noWrap/>
            <w:vAlign w:val="bottom"/>
          </w:tcPr>
          <w:p w14:paraId="4B322CDD"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1</w:t>
            </w:r>
          </w:p>
          <w:p w14:paraId="5EF00282" w14:textId="77777777" w:rsidR="00994452" w:rsidRPr="00994452" w:rsidRDefault="00994452" w:rsidP="006132D7">
            <w:pPr>
              <w:jc w:val="right"/>
              <w:rPr>
                <w:rFonts w:asciiTheme="minorHAnsi" w:eastAsia="Times New Roman" w:hAnsiTheme="minorHAnsi" w:cstheme="minorHAnsi"/>
                <w:color w:val="000000"/>
              </w:rPr>
            </w:pPr>
          </w:p>
        </w:tc>
        <w:tc>
          <w:tcPr>
            <w:tcW w:w="598" w:type="dxa"/>
            <w:shd w:val="clear" w:color="auto" w:fill="auto"/>
            <w:noWrap/>
            <w:vAlign w:val="bottom"/>
          </w:tcPr>
          <w:p w14:paraId="389D2878"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3</w:t>
            </w:r>
          </w:p>
          <w:p w14:paraId="00264503" w14:textId="77777777" w:rsidR="00994452" w:rsidRPr="00994452" w:rsidRDefault="00994452" w:rsidP="006132D7">
            <w:pPr>
              <w:jc w:val="right"/>
              <w:rPr>
                <w:rFonts w:asciiTheme="minorHAnsi" w:eastAsia="Times New Roman" w:hAnsiTheme="minorHAnsi" w:cstheme="minorHAnsi"/>
                <w:color w:val="000000"/>
              </w:rPr>
            </w:pPr>
          </w:p>
        </w:tc>
        <w:tc>
          <w:tcPr>
            <w:tcW w:w="567" w:type="dxa"/>
            <w:shd w:val="clear" w:color="auto" w:fill="auto"/>
            <w:noWrap/>
            <w:vAlign w:val="bottom"/>
          </w:tcPr>
          <w:p w14:paraId="57322728"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3</w:t>
            </w:r>
          </w:p>
        </w:tc>
        <w:tc>
          <w:tcPr>
            <w:tcW w:w="465" w:type="dxa"/>
            <w:shd w:val="clear" w:color="auto" w:fill="auto"/>
            <w:noWrap/>
            <w:vAlign w:val="bottom"/>
          </w:tcPr>
          <w:p w14:paraId="3A1503AC"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3</w:t>
            </w:r>
          </w:p>
        </w:tc>
      </w:tr>
      <w:tr w:rsidR="00994452" w:rsidRPr="00994452" w14:paraId="79D0D07C" w14:textId="77777777" w:rsidTr="006132D7">
        <w:trPr>
          <w:trHeight w:hRule="exact" w:val="289"/>
        </w:trPr>
        <w:tc>
          <w:tcPr>
            <w:tcW w:w="4065" w:type="dxa"/>
            <w:shd w:val="clear" w:color="auto" w:fill="auto"/>
            <w:noWrap/>
            <w:vAlign w:val="bottom"/>
            <w:hideMark/>
          </w:tcPr>
          <w:p w14:paraId="0DF3E433" w14:textId="77777777" w:rsidR="00994452" w:rsidRPr="00994452" w:rsidRDefault="00994452" w:rsidP="006132D7">
            <w:pPr>
              <w:rPr>
                <w:rFonts w:asciiTheme="minorHAnsi" w:eastAsia="Times New Roman" w:hAnsiTheme="minorHAnsi" w:cstheme="minorHAnsi"/>
                <w:color w:val="000000"/>
              </w:rPr>
            </w:pPr>
            <w:r w:rsidRPr="00994452">
              <w:rPr>
                <w:rFonts w:asciiTheme="minorHAnsi" w:eastAsia="Times New Roman" w:hAnsiTheme="minorHAnsi" w:cstheme="minorHAnsi"/>
                <w:color w:val="000000"/>
              </w:rPr>
              <w:t>Dravinjska dolina</w:t>
            </w:r>
          </w:p>
        </w:tc>
        <w:tc>
          <w:tcPr>
            <w:tcW w:w="488" w:type="dxa"/>
            <w:shd w:val="clear" w:color="auto" w:fill="auto"/>
            <w:noWrap/>
            <w:vAlign w:val="bottom"/>
          </w:tcPr>
          <w:p w14:paraId="60863046" w14:textId="77777777" w:rsidR="00994452" w:rsidRPr="00994452" w:rsidRDefault="00994452" w:rsidP="006132D7">
            <w:pPr>
              <w:jc w:val="right"/>
              <w:rPr>
                <w:rFonts w:asciiTheme="minorHAnsi" w:hAnsiTheme="minorHAnsi" w:cstheme="minorHAnsi"/>
              </w:rPr>
            </w:pPr>
          </w:p>
        </w:tc>
        <w:tc>
          <w:tcPr>
            <w:tcW w:w="492" w:type="dxa"/>
            <w:shd w:val="clear" w:color="auto" w:fill="auto"/>
            <w:noWrap/>
            <w:vAlign w:val="bottom"/>
          </w:tcPr>
          <w:p w14:paraId="16F6CCAB" w14:textId="77777777" w:rsidR="00994452" w:rsidRPr="00994452" w:rsidRDefault="00994452" w:rsidP="006132D7">
            <w:pPr>
              <w:jc w:val="right"/>
              <w:rPr>
                <w:rFonts w:asciiTheme="minorHAnsi" w:hAnsiTheme="minorHAnsi" w:cstheme="minorHAnsi"/>
              </w:rPr>
            </w:pPr>
          </w:p>
        </w:tc>
        <w:tc>
          <w:tcPr>
            <w:tcW w:w="625" w:type="dxa"/>
            <w:shd w:val="clear" w:color="auto" w:fill="auto"/>
            <w:noWrap/>
            <w:vAlign w:val="bottom"/>
          </w:tcPr>
          <w:p w14:paraId="15166A6E" w14:textId="77777777" w:rsidR="00994452" w:rsidRPr="00994452" w:rsidRDefault="00994452" w:rsidP="006132D7">
            <w:pPr>
              <w:jc w:val="right"/>
              <w:rPr>
                <w:rFonts w:asciiTheme="minorHAnsi" w:hAnsiTheme="minorHAnsi" w:cstheme="minorHAnsi"/>
              </w:rPr>
            </w:pPr>
            <w:r w:rsidRPr="00994452">
              <w:rPr>
                <w:rFonts w:asciiTheme="minorHAnsi" w:hAnsiTheme="minorHAnsi" w:cstheme="minorHAnsi"/>
              </w:rPr>
              <w:t>1</w:t>
            </w:r>
          </w:p>
        </w:tc>
        <w:tc>
          <w:tcPr>
            <w:tcW w:w="567" w:type="dxa"/>
            <w:shd w:val="clear" w:color="auto" w:fill="auto"/>
            <w:noWrap/>
            <w:vAlign w:val="bottom"/>
          </w:tcPr>
          <w:p w14:paraId="17FDBB2E" w14:textId="77777777" w:rsidR="00994452" w:rsidRPr="00994452" w:rsidRDefault="00994452" w:rsidP="006132D7">
            <w:pPr>
              <w:jc w:val="right"/>
              <w:rPr>
                <w:rFonts w:asciiTheme="minorHAnsi" w:hAnsiTheme="minorHAnsi" w:cstheme="minorHAnsi"/>
              </w:rPr>
            </w:pPr>
            <w:r w:rsidRPr="00994452">
              <w:rPr>
                <w:rFonts w:asciiTheme="minorHAnsi" w:hAnsiTheme="minorHAnsi" w:cstheme="minorHAnsi"/>
              </w:rPr>
              <w:t>1</w:t>
            </w:r>
          </w:p>
        </w:tc>
        <w:tc>
          <w:tcPr>
            <w:tcW w:w="567" w:type="dxa"/>
            <w:shd w:val="clear" w:color="auto" w:fill="auto"/>
            <w:noWrap/>
            <w:vAlign w:val="bottom"/>
          </w:tcPr>
          <w:p w14:paraId="7C02968B" w14:textId="77777777" w:rsidR="00994452" w:rsidRPr="00994452" w:rsidRDefault="00994452" w:rsidP="006132D7">
            <w:pPr>
              <w:jc w:val="right"/>
              <w:rPr>
                <w:rFonts w:asciiTheme="minorHAnsi" w:hAnsiTheme="minorHAnsi" w:cstheme="minorHAnsi"/>
              </w:rPr>
            </w:pPr>
            <w:r w:rsidRPr="00994452">
              <w:rPr>
                <w:rFonts w:asciiTheme="minorHAnsi" w:hAnsiTheme="minorHAnsi" w:cstheme="minorHAnsi"/>
              </w:rPr>
              <w:t>8</w:t>
            </w:r>
          </w:p>
        </w:tc>
        <w:tc>
          <w:tcPr>
            <w:tcW w:w="536" w:type="dxa"/>
            <w:shd w:val="clear" w:color="auto" w:fill="auto"/>
            <w:noWrap/>
            <w:vAlign w:val="bottom"/>
          </w:tcPr>
          <w:p w14:paraId="0A56539A"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6</w:t>
            </w:r>
          </w:p>
          <w:p w14:paraId="2CD1ED39" w14:textId="77777777" w:rsidR="00994452" w:rsidRPr="00994452" w:rsidRDefault="00994452" w:rsidP="006132D7">
            <w:pPr>
              <w:jc w:val="right"/>
              <w:rPr>
                <w:rFonts w:asciiTheme="minorHAnsi" w:eastAsia="Times New Roman" w:hAnsiTheme="minorHAnsi" w:cstheme="minorHAnsi"/>
                <w:color w:val="000000"/>
              </w:rPr>
            </w:pPr>
          </w:p>
        </w:tc>
        <w:tc>
          <w:tcPr>
            <w:tcW w:w="598" w:type="dxa"/>
            <w:shd w:val="clear" w:color="auto" w:fill="auto"/>
            <w:noWrap/>
            <w:vAlign w:val="bottom"/>
          </w:tcPr>
          <w:p w14:paraId="0C8678FB"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15</w:t>
            </w:r>
          </w:p>
          <w:p w14:paraId="1DDBDD6C" w14:textId="77777777" w:rsidR="00994452" w:rsidRPr="00994452" w:rsidRDefault="00994452" w:rsidP="006132D7">
            <w:pPr>
              <w:jc w:val="right"/>
              <w:rPr>
                <w:rFonts w:asciiTheme="minorHAnsi" w:eastAsia="Times New Roman" w:hAnsiTheme="minorHAnsi" w:cstheme="minorHAnsi"/>
                <w:color w:val="000000"/>
              </w:rPr>
            </w:pPr>
          </w:p>
        </w:tc>
        <w:tc>
          <w:tcPr>
            <w:tcW w:w="567" w:type="dxa"/>
            <w:shd w:val="clear" w:color="auto" w:fill="auto"/>
            <w:noWrap/>
            <w:vAlign w:val="bottom"/>
          </w:tcPr>
          <w:p w14:paraId="16CA4078"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1,9</w:t>
            </w:r>
          </w:p>
        </w:tc>
        <w:tc>
          <w:tcPr>
            <w:tcW w:w="465" w:type="dxa"/>
            <w:shd w:val="clear" w:color="auto" w:fill="auto"/>
            <w:noWrap/>
            <w:vAlign w:val="bottom"/>
          </w:tcPr>
          <w:p w14:paraId="6817F2F7"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2,5</w:t>
            </w:r>
          </w:p>
        </w:tc>
      </w:tr>
      <w:tr w:rsidR="00994452" w:rsidRPr="00994452" w14:paraId="0D0DE894" w14:textId="77777777" w:rsidTr="006132D7">
        <w:trPr>
          <w:trHeight w:hRule="exact" w:val="289"/>
        </w:trPr>
        <w:tc>
          <w:tcPr>
            <w:tcW w:w="4065" w:type="dxa"/>
            <w:shd w:val="clear" w:color="auto" w:fill="auto"/>
            <w:noWrap/>
            <w:vAlign w:val="bottom"/>
            <w:hideMark/>
          </w:tcPr>
          <w:p w14:paraId="5ADB0E52" w14:textId="77777777" w:rsidR="00994452" w:rsidRPr="00994452" w:rsidRDefault="00994452" w:rsidP="006132D7">
            <w:pPr>
              <w:rPr>
                <w:rFonts w:asciiTheme="minorHAnsi" w:eastAsia="Times New Roman" w:hAnsiTheme="minorHAnsi" w:cstheme="minorHAnsi"/>
                <w:color w:val="000000"/>
              </w:rPr>
            </w:pPr>
            <w:r w:rsidRPr="00994452">
              <w:rPr>
                <w:rFonts w:asciiTheme="minorHAnsi" w:eastAsia="Times New Roman" w:hAnsiTheme="minorHAnsi" w:cstheme="minorHAnsi"/>
                <w:color w:val="000000"/>
              </w:rPr>
              <w:t>Goričko</w:t>
            </w:r>
          </w:p>
        </w:tc>
        <w:tc>
          <w:tcPr>
            <w:tcW w:w="488" w:type="dxa"/>
            <w:shd w:val="clear" w:color="auto" w:fill="auto"/>
            <w:noWrap/>
            <w:vAlign w:val="bottom"/>
          </w:tcPr>
          <w:p w14:paraId="20C14193" w14:textId="77777777" w:rsidR="00994452" w:rsidRPr="00994452" w:rsidRDefault="00994452" w:rsidP="006132D7">
            <w:pPr>
              <w:jc w:val="right"/>
              <w:rPr>
                <w:rFonts w:asciiTheme="minorHAnsi" w:hAnsiTheme="minorHAnsi" w:cstheme="minorHAnsi"/>
              </w:rPr>
            </w:pPr>
          </w:p>
        </w:tc>
        <w:tc>
          <w:tcPr>
            <w:tcW w:w="492" w:type="dxa"/>
            <w:shd w:val="clear" w:color="auto" w:fill="auto"/>
            <w:noWrap/>
            <w:vAlign w:val="bottom"/>
          </w:tcPr>
          <w:p w14:paraId="30FD5974" w14:textId="77777777" w:rsidR="00994452" w:rsidRPr="00994452" w:rsidRDefault="00994452" w:rsidP="006132D7">
            <w:pPr>
              <w:jc w:val="right"/>
              <w:rPr>
                <w:rFonts w:asciiTheme="minorHAnsi" w:hAnsiTheme="minorHAnsi" w:cstheme="minorHAnsi"/>
              </w:rPr>
            </w:pPr>
          </w:p>
        </w:tc>
        <w:tc>
          <w:tcPr>
            <w:tcW w:w="625" w:type="dxa"/>
            <w:shd w:val="clear" w:color="auto" w:fill="auto"/>
            <w:noWrap/>
            <w:vAlign w:val="bottom"/>
          </w:tcPr>
          <w:p w14:paraId="025D81B3" w14:textId="77777777" w:rsidR="00994452" w:rsidRPr="00994452" w:rsidRDefault="00994452" w:rsidP="006132D7">
            <w:pPr>
              <w:jc w:val="right"/>
              <w:rPr>
                <w:rFonts w:asciiTheme="minorHAnsi" w:hAnsiTheme="minorHAnsi" w:cstheme="minorHAnsi"/>
              </w:rPr>
            </w:pPr>
            <w:r w:rsidRPr="00994452">
              <w:rPr>
                <w:rFonts w:asciiTheme="minorHAnsi" w:hAnsiTheme="minorHAnsi" w:cstheme="minorHAnsi"/>
              </w:rPr>
              <w:t>2</w:t>
            </w:r>
          </w:p>
        </w:tc>
        <w:tc>
          <w:tcPr>
            <w:tcW w:w="567" w:type="dxa"/>
            <w:shd w:val="clear" w:color="auto" w:fill="auto"/>
            <w:noWrap/>
            <w:vAlign w:val="bottom"/>
          </w:tcPr>
          <w:p w14:paraId="5845593D" w14:textId="77777777" w:rsidR="00994452" w:rsidRPr="00994452" w:rsidRDefault="00994452" w:rsidP="006132D7">
            <w:pPr>
              <w:jc w:val="right"/>
              <w:rPr>
                <w:rFonts w:asciiTheme="minorHAnsi" w:hAnsiTheme="minorHAnsi" w:cstheme="minorHAnsi"/>
              </w:rPr>
            </w:pPr>
            <w:r w:rsidRPr="00994452">
              <w:rPr>
                <w:rFonts w:asciiTheme="minorHAnsi" w:hAnsiTheme="minorHAnsi" w:cstheme="minorHAnsi"/>
              </w:rPr>
              <w:t>1</w:t>
            </w:r>
          </w:p>
        </w:tc>
        <w:tc>
          <w:tcPr>
            <w:tcW w:w="567" w:type="dxa"/>
            <w:shd w:val="clear" w:color="auto" w:fill="auto"/>
            <w:noWrap/>
            <w:vAlign w:val="bottom"/>
          </w:tcPr>
          <w:p w14:paraId="777D4F41" w14:textId="77777777" w:rsidR="00994452" w:rsidRPr="00994452" w:rsidRDefault="00994452" w:rsidP="006132D7">
            <w:pPr>
              <w:jc w:val="right"/>
              <w:rPr>
                <w:rFonts w:asciiTheme="minorHAnsi" w:hAnsiTheme="minorHAnsi" w:cstheme="minorHAnsi"/>
              </w:rPr>
            </w:pPr>
            <w:r w:rsidRPr="00994452">
              <w:rPr>
                <w:rFonts w:asciiTheme="minorHAnsi" w:hAnsiTheme="minorHAnsi" w:cstheme="minorHAnsi"/>
              </w:rPr>
              <w:t>9</w:t>
            </w:r>
          </w:p>
        </w:tc>
        <w:tc>
          <w:tcPr>
            <w:tcW w:w="536" w:type="dxa"/>
            <w:shd w:val="clear" w:color="auto" w:fill="auto"/>
            <w:noWrap/>
            <w:vAlign w:val="bottom"/>
          </w:tcPr>
          <w:p w14:paraId="1D565625"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6</w:t>
            </w:r>
          </w:p>
          <w:p w14:paraId="143381B7" w14:textId="77777777" w:rsidR="00994452" w:rsidRPr="00994452" w:rsidRDefault="00994452" w:rsidP="006132D7">
            <w:pPr>
              <w:jc w:val="right"/>
              <w:rPr>
                <w:rFonts w:asciiTheme="minorHAnsi" w:eastAsia="Times New Roman" w:hAnsiTheme="minorHAnsi" w:cstheme="minorHAnsi"/>
                <w:color w:val="000000"/>
              </w:rPr>
            </w:pPr>
          </w:p>
        </w:tc>
        <w:tc>
          <w:tcPr>
            <w:tcW w:w="598" w:type="dxa"/>
            <w:shd w:val="clear" w:color="auto" w:fill="auto"/>
            <w:noWrap/>
            <w:vAlign w:val="bottom"/>
          </w:tcPr>
          <w:p w14:paraId="17040CC5"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23</w:t>
            </w:r>
          </w:p>
          <w:p w14:paraId="116A9964" w14:textId="77777777" w:rsidR="00994452" w:rsidRPr="00994452" w:rsidRDefault="00994452" w:rsidP="006132D7">
            <w:pPr>
              <w:jc w:val="right"/>
              <w:rPr>
                <w:rFonts w:asciiTheme="minorHAnsi" w:eastAsia="Times New Roman" w:hAnsiTheme="minorHAnsi" w:cstheme="minorHAnsi"/>
                <w:color w:val="000000"/>
              </w:rPr>
            </w:pPr>
          </w:p>
        </w:tc>
        <w:tc>
          <w:tcPr>
            <w:tcW w:w="567" w:type="dxa"/>
            <w:shd w:val="clear" w:color="auto" w:fill="auto"/>
            <w:noWrap/>
            <w:vAlign w:val="bottom"/>
          </w:tcPr>
          <w:p w14:paraId="418B512B"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2,6</w:t>
            </w:r>
          </w:p>
        </w:tc>
        <w:tc>
          <w:tcPr>
            <w:tcW w:w="465" w:type="dxa"/>
            <w:shd w:val="clear" w:color="auto" w:fill="auto"/>
            <w:noWrap/>
            <w:vAlign w:val="bottom"/>
          </w:tcPr>
          <w:p w14:paraId="18B5AF2C"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3,8</w:t>
            </w:r>
          </w:p>
        </w:tc>
      </w:tr>
      <w:tr w:rsidR="00994452" w:rsidRPr="00994452" w14:paraId="19733681" w14:textId="77777777" w:rsidTr="006132D7">
        <w:trPr>
          <w:trHeight w:hRule="exact" w:val="289"/>
        </w:trPr>
        <w:tc>
          <w:tcPr>
            <w:tcW w:w="4065" w:type="dxa"/>
            <w:shd w:val="clear" w:color="auto" w:fill="auto"/>
            <w:noWrap/>
            <w:vAlign w:val="bottom"/>
            <w:hideMark/>
          </w:tcPr>
          <w:p w14:paraId="69A03514" w14:textId="77777777" w:rsidR="00994452" w:rsidRPr="00994452" w:rsidRDefault="00994452" w:rsidP="006132D7">
            <w:pPr>
              <w:rPr>
                <w:rFonts w:asciiTheme="minorHAnsi" w:eastAsia="Times New Roman" w:hAnsiTheme="minorHAnsi" w:cstheme="minorHAnsi"/>
                <w:color w:val="000000"/>
              </w:rPr>
            </w:pPr>
            <w:r w:rsidRPr="00994452">
              <w:rPr>
                <w:rFonts w:asciiTheme="minorHAnsi" w:eastAsia="Times New Roman" w:hAnsiTheme="minorHAnsi" w:cstheme="minorHAnsi"/>
                <w:color w:val="000000"/>
              </w:rPr>
              <w:t>Kozjansko</w:t>
            </w:r>
          </w:p>
        </w:tc>
        <w:tc>
          <w:tcPr>
            <w:tcW w:w="488" w:type="dxa"/>
            <w:shd w:val="clear" w:color="auto" w:fill="auto"/>
            <w:noWrap/>
            <w:vAlign w:val="bottom"/>
          </w:tcPr>
          <w:p w14:paraId="42212CC3" w14:textId="77777777" w:rsidR="00994452" w:rsidRPr="00994452" w:rsidRDefault="00994452" w:rsidP="006132D7">
            <w:pPr>
              <w:jc w:val="right"/>
              <w:rPr>
                <w:rFonts w:asciiTheme="minorHAnsi" w:hAnsiTheme="minorHAnsi" w:cstheme="minorHAnsi"/>
              </w:rPr>
            </w:pPr>
          </w:p>
        </w:tc>
        <w:tc>
          <w:tcPr>
            <w:tcW w:w="492" w:type="dxa"/>
            <w:shd w:val="clear" w:color="auto" w:fill="auto"/>
            <w:noWrap/>
            <w:vAlign w:val="bottom"/>
          </w:tcPr>
          <w:p w14:paraId="0DBF0F48" w14:textId="77777777" w:rsidR="00994452" w:rsidRPr="00994452" w:rsidRDefault="00994452" w:rsidP="006132D7">
            <w:pPr>
              <w:jc w:val="right"/>
              <w:rPr>
                <w:rFonts w:asciiTheme="minorHAnsi" w:hAnsiTheme="minorHAnsi" w:cstheme="minorHAnsi"/>
              </w:rPr>
            </w:pPr>
          </w:p>
        </w:tc>
        <w:tc>
          <w:tcPr>
            <w:tcW w:w="625" w:type="dxa"/>
            <w:shd w:val="clear" w:color="auto" w:fill="auto"/>
            <w:noWrap/>
            <w:vAlign w:val="bottom"/>
          </w:tcPr>
          <w:p w14:paraId="75B9F9D8" w14:textId="77777777" w:rsidR="00994452" w:rsidRPr="00994452" w:rsidRDefault="00994452" w:rsidP="006132D7">
            <w:pPr>
              <w:jc w:val="right"/>
              <w:rPr>
                <w:rFonts w:asciiTheme="minorHAnsi" w:hAnsiTheme="minorHAnsi" w:cstheme="minorHAnsi"/>
              </w:rPr>
            </w:pPr>
          </w:p>
        </w:tc>
        <w:tc>
          <w:tcPr>
            <w:tcW w:w="567" w:type="dxa"/>
            <w:shd w:val="clear" w:color="auto" w:fill="auto"/>
            <w:noWrap/>
            <w:vAlign w:val="bottom"/>
          </w:tcPr>
          <w:p w14:paraId="7AB2D89D" w14:textId="77777777" w:rsidR="00994452" w:rsidRPr="00994452" w:rsidRDefault="00994452" w:rsidP="006132D7">
            <w:pPr>
              <w:jc w:val="right"/>
              <w:rPr>
                <w:rFonts w:asciiTheme="minorHAnsi" w:hAnsiTheme="minorHAnsi" w:cstheme="minorHAnsi"/>
              </w:rPr>
            </w:pPr>
          </w:p>
        </w:tc>
        <w:tc>
          <w:tcPr>
            <w:tcW w:w="567" w:type="dxa"/>
            <w:shd w:val="clear" w:color="auto" w:fill="auto"/>
            <w:noWrap/>
            <w:vAlign w:val="bottom"/>
          </w:tcPr>
          <w:p w14:paraId="3A2CF6B2" w14:textId="77777777" w:rsidR="00994452" w:rsidRPr="00994452" w:rsidRDefault="00994452" w:rsidP="006132D7">
            <w:pPr>
              <w:jc w:val="right"/>
              <w:rPr>
                <w:rFonts w:asciiTheme="minorHAnsi" w:hAnsiTheme="minorHAnsi" w:cstheme="minorHAnsi"/>
              </w:rPr>
            </w:pPr>
            <w:r w:rsidRPr="00994452">
              <w:rPr>
                <w:rFonts w:asciiTheme="minorHAnsi" w:hAnsiTheme="minorHAnsi" w:cstheme="minorHAnsi"/>
              </w:rPr>
              <w:t>2</w:t>
            </w:r>
          </w:p>
        </w:tc>
        <w:tc>
          <w:tcPr>
            <w:tcW w:w="536" w:type="dxa"/>
            <w:shd w:val="clear" w:color="auto" w:fill="auto"/>
            <w:noWrap/>
            <w:vAlign w:val="bottom"/>
          </w:tcPr>
          <w:p w14:paraId="6A00E7A6"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1</w:t>
            </w:r>
          </w:p>
          <w:p w14:paraId="3FC3B51B" w14:textId="77777777" w:rsidR="00994452" w:rsidRPr="00994452" w:rsidRDefault="00994452" w:rsidP="006132D7">
            <w:pPr>
              <w:jc w:val="right"/>
              <w:rPr>
                <w:rFonts w:asciiTheme="minorHAnsi" w:eastAsia="Times New Roman" w:hAnsiTheme="minorHAnsi" w:cstheme="minorHAnsi"/>
                <w:color w:val="000000"/>
              </w:rPr>
            </w:pPr>
          </w:p>
        </w:tc>
        <w:tc>
          <w:tcPr>
            <w:tcW w:w="598" w:type="dxa"/>
            <w:shd w:val="clear" w:color="auto" w:fill="auto"/>
            <w:noWrap/>
            <w:vAlign w:val="bottom"/>
          </w:tcPr>
          <w:p w14:paraId="52079291"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3</w:t>
            </w:r>
          </w:p>
        </w:tc>
        <w:tc>
          <w:tcPr>
            <w:tcW w:w="567" w:type="dxa"/>
            <w:shd w:val="clear" w:color="auto" w:fill="auto"/>
            <w:noWrap/>
            <w:vAlign w:val="bottom"/>
          </w:tcPr>
          <w:p w14:paraId="078EA2A4"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1,5</w:t>
            </w:r>
          </w:p>
        </w:tc>
        <w:tc>
          <w:tcPr>
            <w:tcW w:w="465" w:type="dxa"/>
            <w:shd w:val="clear" w:color="auto" w:fill="auto"/>
            <w:noWrap/>
            <w:vAlign w:val="bottom"/>
          </w:tcPr>
          <w:p w14:paraId="06021884"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3,0</w:t>
            </w:r>
          </w:p>
        </w:tc>
      </w:tr>
      <w:tr w:rsidR="00994452" w:rsidRPr="00994452" w14:paraId="614D99F2" w14:textId="77777777" w:rsidTr="006132D7">
        <w:trPr>
          <w:trHeight w:hRule="exact" w:val="289"/>
        </w:trPr>
        <w:tc>
          <w:tcPr>
            <w:tcW w:w="4065" w:type="dxa"/>
            <w:shd w:val="clear" w:color="auto" w:fill="auto"/>
            <w:noWrap/>
            <w:vAlign w:val="bottom"/>
            <w:hideMark/>
          </w:tcPr>
          <w:p w14:paraId="73FEAF54" w14:textId="77777777" w:rsidR="00994452" w:rsidRPr="00994452" w:rsidRDefault="00994452" w:rsidP="006132D7">
            <w:pPr>
              <w:rPr>
                <w:rFonts w:asciiTheme="minorHAnsi" w:eastAsia="Times New Roman" w:hAnsiTheme="minorHAnsi" w:cstheme="minorHAnsi"/>
                <w:color w:val="000000"/>
              </w:rPr>
            </w:pPr>
            <w:r w:rsidRPr="00994452">
              <w:rPr>
                <w:rFonts w:asciiTheme="minorHAnsi" w:eastAsia="Times New Roman" w:hAnsiTheme="minorHAnsi" w:cstheme="minorHAnsi"/>
                <w:color w:val="000000"/>
              </w:rPr>
              <w:t>Krakovski gozd - Šentjernejsko polje</w:t>
            </w:r>
          </w:p>
        </w:tc>
        <w:tc>
          <w:tcPr>
            <w:tcW w:w="488" w:type="dxa"/>
            <w:shd w:val="clear" w:color="auto" w:fill="auto"/>
            <w:noWrap/>
            <w:vAlign w:val="bottom"/>
          </w:tcPr>
          <w:p w14:paraId="0C9919C3" w14:textId="77777777" w:rsidR="00994452" w:rsidRPr="00994452" w:rsidRDefault="00994452" w:rsidP="006132D7">
            <w:pPr>
              <w:jc w:val="right"/>
              <w:rPr>
                <w:rFonts w:asciiTheme="minorHAnsi" w:hAnsiTheme="minorHAnsi" w:cstheme="minorHAnsi"/>
              </w:rPr>
            </w:pPr>
          </w:p>
        </w:tc>
        <w:tc>
          <w:tcPr>
            <w:tcW w:w="492" w:type="dxa"/>
            <w:shd w:val="clear" w:color="auto" w:fill="auto"/>
            <w:noWrap/>
            <w:vAlign w:val="bottom"/>
          </w:tcPr>
          <w:p w14:paraId="687E0536" w14:textId="77777777" w:rsidR="00994452" w:rsidRPr="00994452" w:rsidRDefault="00994452" w:rsidP="006132D7">
            <w:pPr>
              <w:jc w:val="right"/>
              <w:rPr>
                <w:rFonts w:asciiTheme="minorHAnsi" w:hAnsiTheme="minorHAnsi" w:cstheme="minorHAnsi"/>
              </w:rPr>
            </w:pPr>
          </w:p>
        </w:tc>
        <w:tc>
          <w:tcPr>
            <w:tcW w:w="625" w:type="dxa"/>
            <w:shd w:val="clear" w:color="auto" w:fill="auto"/>
            <w:noWrap/>
            <w:vAlign w:val="bottom"/>
          </w:tcPr>
          <w:p w14:paraId="459ACB5F" w14:textId="77777777" w:rsidR="00994452" w:rsidRPr="00994452" w:rsidRDefault="00994452" w:rsidP="006132D7">
            <w:pPr>
              <w:jc w:val="right"/>
              <w:rPr>
                <w:rFonts w:asciiTheme="minorHAnsi" w:hAnsiTheme="minorHAnsi" w:cstheme="minorHAnsi"/>
              </w:rPr>
            </w:pPr>
            <w:r w:rsidRPr="00994452">
              <w:rPr>
                <w:rFonts w:asciiTheme="minorHAnsi" w:hAnsiTheme="minorHAnsi" w:cstheme="minorHAnsi"/>
              </w:rPr>
              <w:t>1</w:t>
            </w:r>
          </w:p>
        </w:tc>
        <w:tc>
          <w:tcPr>
            <w:tcW w:w="567" w:type="dxa"/>
            <w:shd w:val="clear" w:color="auto" w:fill="auto"/>
            <w:noWrap/>
            <w:vAlign w:val="bottom"/>
          </w:tcPr>
          <w:p w14:paraId="5E78E4C9" w14:textId="77777777" w:rsidR="00994452" w:rsidRPr="00994452" w:rsidRDefault="00994452" w:rsidP="006132D7">
            <w:pPr>
              <w:jc w:val="right"/>
              <w:rPr>
                <w:rFonts w:asciiTheme="minorHAnsi" w:hAnsiTheme="minorHAnsi" w:cstheme="minorHAnsi"/>
              </w:rPr>
            </w:pPr>
            <w:r w:rsidRPr="00994452">
              <w:rPr>
                <w:rFonts w:asciiTheme="minorHAnsi" w:hAnsiTheme="minorHAnsi" w:cstheme="minorHAnsi"/>
              </w:rPr>
              <w:t>1</w:t>
            </w:r>
          </w:p>
        </w:tc>
        <w:tc>
          <w:tcPr>
            <w:tcW w:w="567" w:type="dxa"/>
            <w:shd w:val="clear" w:color="auto" w:fill="auto"/>
            <w:noWrap/>
            <w:vAlign w:val="bottom"/>
          </w:tcPr>
          <w:p w14:paraId="5EEDD4B9" w14:textId="77777777" w:rsidR="00994452" w:rsidRPr="00994452" w:rsidRDefault="00994452" w:rsidP="006132D7">
            <w:pPr>
              <w:jc w:val="right"/>
              <w:rPr>
                <w:rFonts w:asciiTheme="minorHAnsi" w:hAnsiTheme="minorHAnsi" w:cstheme="minorHAnsi"/>
              </w:rPr>
            </w:pPr>
            <w:r w:rsidRPr="00994452">
              <w:rPr>
                <w:rFonts w:asciiTheme="minorHAnsi" w:hAnsiTheme="minorHAnsi" w:cstheme="minorHAnsi"/>
              </w:rPr>
              <w:t>12</w:t>
            </w:r>
          </w:p>
        </w:tc>
        <w:tc>
          <w:tcPr>
            <w:tcW w:w="536" w:type="dxa"/>
            <w:shd w:val="clear" w:color="auto" w:fill="auto"/>
            <w:noWrap/>
            <w:vAlign w:val="bottom"/>
          </w:tcPr>
          <w:p w14:paraId="6506B803"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12</w:t>
            </w:r>
          </w:p>
        </w:tc>
        <w:tc>
          <w:tcPr>
            <w:tcW w:w="598" w:type="dxa"/>
            <w:shd w:val="clear" w:color="auto" w:fill="auto"/>
            <w:noWrap/>
            <w:vAlign w:val="bottom"/>
          </w:tcPr>
          <w:p w14:paraId="4DCE4021"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38</w:t>
            </w:r>
          </w:p>
          <w:p w14:paraId="7C7F012F" w14:textId="77777777" w:rsidR="00994452" w:rsidRPr="00994452" w:rsidRDefault="00994452" w:rsidP="006132D7">
            <w:pPr>
              <w:jc w:val="right"/>
              <w:rPr>
                <w:rFonts w:asciiTheme="minorHAnsi" w:eastAsia="Times New Roman" w:hAnsiTheme="minorHAnsi" w:cstheme="minorHAnsi"/>
                <w:color w:val="000000"/>
              </w:rPr>
            </w:pPr>
          </w:p>
        </w:tc>
        <w:tc>
          <w:tcPr>
            <w:tcW w:w="567" w:type="dxa"/>
            <w:shd w:val="clear" w:color="auto" w:fill="auto"/>
            <w:noWrap/>
            <w:vAlign w:val="bottom"/>
          </w:tcPr>
          <w:p w14:paraId="2F5D680E"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3,2</w:t>
            </w:r>
          </w:p>
        </w:tc>
        <w:tc>
          <w:tcPr>
            <w:tcW w:w="465" w:type="dxa"/>
            <w:shd w:val="clear" w:color="auto" w:fill="auto"/>
            <w:noWrap/>
            <w:vAlign w:val="bottom"/>
          </w:tcPr>
          <w:p w14:paraId="2D6D9DDB"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3,2</w:t>
            </w:r>
          </w:p>
        </w:tc>
      </w:tr>
      <w:tr w:rsidR="00994452" w:rsidRPr="00994452" w14:paraId="53E43CDD" w14:textId="77777777" w:rsidTr="006132D7">
        <w:trPr>
          <w:trHeight w:hRule="exact" w:val="289"/>
        </w:trPr>
        <w:tc>
          <w:tcPr>
            <w:tcW w:w="4065" w:type="dxa"/>
            <w:shd w:val="clear" w:color="auto" w:fill="auto"/>
            <w:noWrap/>
            <w:vAlign w:val="bottom"/>
            <w:hideMark/>
          </w:tcPr>
          <w:p w14:paraId="7917CC60" w14:textId="77777777" w:rsidR="00994452" w:rsidRPr="00994452" w:rsidRDefault="00994452" w:rsidP="006132D7">
            <w:pPr>
              <w:rPr>
                <w:rFonts w:asciiTheme="minorHAnsi" w:eastAsia="Times New Roman" w:hAnsiTheme="minorHAnsi" w:cstheme="minorHAnsi"/>
                <w:color w:val="000000"/>
              </w:rPr>
            </w:pPr>
            <w:r w:rsidRPr="00994452">
              <w:rPr>
                <w:rFonts w:asciiTheme="minorHAnsi" w:eastAsia="Times New Roman" w:hAnsiTheme="minorHAnsi" w:cstheme="minorHAnsi"/>
                <w:color w:val="000000"/>
              </w:rPr>
              <w:t>Ljubljansko barje</w:t>
            </w:r>
          </w:p>
        </w:tc>
        <w:tc>
          <w:tcPr>
            <w:tcW w:w="488" w:type="dxa"/>
            <w:shd w:val="clear" w:color="auto" w:fill="auto"/>
            <w:noWrap/>
            <w:vAlign w:val="bottom"/>
          </w:tcPr>
          <w:p w14:paraId="21087B8F" w14:textId="77777777" w:rsidR="00994452" w:rsidRPr="00994452" w:rsidRDefault="00994452" w:rsidP="006132D7">
            <w:pPr>
              <w:jc w:val="right"/>
              <w:rPr>
                <w:rFonts w:asciiTheme="minorHAnsi" w:hAnsiTheme="minorHAnsi" w:cstheme="minorHAnsi"/>
              </w:rPr>
            </w:pPr>
          </w:p>
        </w:tc>
        <w:tc>
          <w:tcPr>
            <w:tcW w:w="492" w:type="dxa"/>
            <w:shd w:val="clear" w:color="auto" w:fill="auto"/>
            <w:noWrap/>
            <w:vAlign w:val="bottom"/>
          </w:tcPr>
          <w:p w14:paraId="5D78DA04" w14:textId="77777777" w:rsidR="00994452" w:rsidRPr="00994452" w:rsidRDefault="00994452" w:rsidP="006132D7">
            <w:pPr>
              <w:jc w:val="right"/>
              <w:rPr>
                <w:rFonts w:asciiTheme="minorHAnsi" w:hAnsiTheme="minorHAnsi" w:cstheme="minorHAnsi"/>
              </w:rPr>
            </w:pPr>
          </w:p>
        </w:tc>
        <w:tc>
          <w:tcPr>
            <w:tcW w:w="625" w:type="dxa"/>
            <w:shd w:val="clear" w:color="auto" w:fill="auto"/>
            <w:noWrap/>
            <w:vAlign w:val="bottom"/>
          </w:tcPr>
          <w:p w14:paraId="0050A6B8" w14:textId="77777777" w:rsidR="00994452" w:rsidRPr="00994452" w:rsidRDefault="00994452" w:rsidP="006132D7">
            <w:pPr>
              <w:jc w:val="right"/>
              <w:rPr>
                <w:rFonts w:asciiTheme="minorHAnsi" w:hAnsiTheme="minorHAnsi" w:cstheme="minorHAnsi"/>
              </w:rPr>
            </w:pPr>
          </w:p>
        </w:tc>
        <w:tc>
          <w:tcPr>
            <w:tcW w:w="567" w:type="dxa"/>
            <w:shd w:val="clear" w:color="auto" w:fill="auto"/>
            <w:noWrap/>
            <w:vAlign w:val="bottom"/>
          </w:tcPr>
          <w:p w14:paraId="31189D76" w14:textId="77777777" w:rsidR="00994452" w:rsidRPr="00994452" w:rsidRDefault="00994452" w:rsidP="006132D7">
            <w:pPr>
              <w:jc w:val="right"/>
              <w:rPr>
                <w:rFonts w:asciiTheme="minorHAnsi" w:hAnsiTheme="minorHAnsi" w:cstheme="minorHAnsi"/>
              </w:rPr>
            </w:pPr>
          </w:p>
        </w:tc>
        <w:tc>
          <w:tcPr>
            <w:tcW w:w="567" w:type="dxa"/>
            <w:shd w:val="clear" w:color="auto" w:fill="auto"/>
            <w:noWrap/>
            <w:vAlign w:val="bottom"/>
          </w:tcPr>
          <w:p w14:paraId="185D8FB0" w14:textId="77777777" w:rsidR="00994452" w:rsidRPr="00994452" w:rsidRDefault="00994452" w:rsidP="006132D7">
            <w:pPr>
              <w:jc w:val="right"/>
              <w:rPr>
                <w:rFonts w:asciiTheme="minorHAnsi" w:hAnsiTheme="minorHAnsi" w:cstheme="minorHAnsi"/>
              </w:rPr>
            </w:pPr>
            <w:r w:rsidRPr="00994452">
              <w:rPr>
                <w:rFonts w:asciiTheme="minorHAnsi" w:hAnsiTheme="minorHAnsi" w:cstheme="minorHAnsi"/>
              </w:rPr>
              <w:t>2</w:t>
            </w:r>
          </w:p>
        </w:tc>
        <w:tc>
          <w:tcPr>
            <w:tcW w:w="536" w:type="dxa"/>
            <w:shd w:val="clear" w:color="auto" w:fill="auto"/>
            <w:noWrap/>
            <w:vAlign w:val="bottom"/>
          </w:tcPr>
          <w:p w14:paraId="585E104D"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1</w:t>
            </w:r>
          </w:p>
          <w:p w14:paraId="2BA4511C" w14:textId="77777777" w:rsidR="00994452" w:rsidRPr="00994452" w:rsidRDefault="00994452" w:rsidP="006132D7">
            <w:pPr>
              <w:jc w:val="right"/>
              <w:rPr>
                <w:rFonts w:asciiTheme="minorHAnsi" w:eastAsia="Times New Roman" w:hAnsiTheme="minorHAnsi" w:cstheme="minorHAnsi"/>
                <w:color w:val="000000"/>
              </w:rPr>
            </w:pPr>
          </w:p>
        </w:tc>
        <w:tc>
          <w:tcPr>
            <w:tcW w:w="598" w:type="dxa"/>
            <w:shd w:val="clear" w:color="auto" w:fill="auto"/>
            <w:noWrap/>
            <w:vAlign w:val="bottom"/>
          </w:tcPr>
          <w:p w14:paraId="59C871AB"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1</w:t>
            </w:r>
          </w:p>
        </w:tc>
        <w:tc>
          <w:tcPr>
            <w:tcW w:w="567" w:type="dxa"/>
            <w:shd w:val="clear" w:color="auto" w:fill="auto"/>
            <w:noWrap/>
            <w:vAlign w:val="bottom"/>
          </w:tcPr>
          <w:p w14:paraId="79BD866F"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0,5</w:t>
            </w:r>
          </w:p>
        </w:tc>
        <w:tc>
          <w:tcPr>
            <w:tcW w:w="465" w:type="dxa"/>
            <w:shd w:val="clear" w:color="auto" w:fill="auto"/>
            <w:noWrap/>
            <w:vAlign w:val="bottom"/>
          </w:tcPr>
          <w:p w14:paraId="76DB3DF1"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1,0</w:t>
            </w:r>
          </w:p>
        </w:tc>
      </w:tr>
      <w:tr w:rsidR="00994452" w:rsidRPr="00994452" w14:paraId="6E9DEFC1" w14:textId="77777777" w:rsidTr="006132D7">
        <w:trPr>
          <w:trHeight w:hRule="exact" w:val="289"/>
        </w:trPr>
        <w:tc>
          <w:tcPr>
            <w:tcW w:w="4065" w:type="dxa"/>
            <w:shd w:val="clear" w:color="auto" w:fill="auto"/>
            <w:noWrap/>
            <w:vAlign w:val="bottom"/>
            <w:hideMark/>
          </w:tcPr>
          <w:p w14:paraId="75FFBCEE" w14:textId="77777777" w:rsidR="00994452" w:rsidRPr="00994452" w:rsidRDefault="00994452" w:rsidP="006132D7">
            <w:pPr>
              <w:rPr>
                <w:rFonts w:asciiTheme="minorHAnsi" w:eastAsia="Times New Roman" w:hAnsiTheme="minorHAnsi" w:cstheme="minorHAnsi"/>
                <w:color w:val="000000"/>
              </w:rPr>
            </w:pPr>
            <w:r w:rsidRPr="00994452">
              <w:rPr>
                <w:rFonts w:asciiTheme="minorHAnsi" w:eastAsia="Times New Roman" w:hAnsiTheme="minorHAnsi" w:cstheme="minorHAnsi"/>
                <w:color w:val="000000"/>
              </w:rPr>
              <w:t>Mura</w:t>
            </w:r>
          </w:p>
        </w:tc>
        <w:tc>
          <w:tcPr>
            <w:tcW w:w="488" w:type="dxa"/>
            <w:shd w:val="clear" w:color="auto" w:fill="auto"/>
            <w:noWrap/>
            <w:vAlign w:val="bottom"/>
          </w:tcPr>
          <w:p w14:paraId="6EFFDDB6" w14:textId="77777777" w:rsidR="00994452" w:rsidRPr="00994452" w:rsidRDefault="00994452" w:rsidP="006132D7">
            <w:pPr>
              <w:jc w:val="right"/>
              <w:rPr>
                <w:rFonts w:asciiTheme="minorHAnsi" w:hAnsiTheme="minorHAnsi" w:cstheme="minorHAnsi"/>
              </w:rPr>
            </w:pPr>
          </w:p>
        </w:tc>
        <w:tc>
          <w:tcPr>
            <w:tcW w:w="492" w:type="dxa"/>
            <w:shd w:val="clear" w:color="auto" w:fill="auto"/>
            <w:noWrap/>
            <w:vAlign w:val="bottom"/>
          </w:tcPr>
          <w:p w14:paraId="68E974A5" w14:textId="77777777" w:rsidR="00994452" w:rsidRPr="00994452" w:rsidRDefault="00994452" w:rsidP="006132D7">
            <w:pPr>
              <w:jc w:val="right"/>
              <w:rPr>
                <w:rFonts w:asciiTheme="minorHAnsi" w:hAnsiTheme="minorHAnsi" w:cstheme="minorHAnsi"/>
              </w:rPr>
            </w:pPr>
          </w:p>
        </w:tc>
        <w:tc>
          <w:tcPr>
            <w:tcW w:w="625" w:type="dxa"/>
            <w:shd w:val="clear" w:color="auto" w:fill="auto"/>
            <w:noWrap/>
            <w:vAlign w:val="bottom"/>
          </w:tcPr>
          <w:p w14:paraId="5F2CBC93" w14:textId="77777777" w:rsidR="00994452" w:rsidRPr="00994452" w:rsidRDefault="00994452" w:rsidP="006132D7">
            <w:pPr>
              <w:jc w:val="right"/>
              <w:rPr>
                <w:rFonts w:asciiTheme="minorHAnsi" w:hAnsiTheme="minorHAnsi" w:cstheme="minorHAnsi"/>
              </w:rPr>
            </w:pPr>
          </w:p>
        </w:tc>
        <w:tc>
          <w:tcPr>
            <w:tcW w:w="567" w:type="dxa"/>
            <w:shd w:val="clear" w:color="auto" w:fill="auto"/>
            <w:noWrap/>
            <w:vAlign w:val="bottom"/>
          </w:tcPr>
          <w:p w14:paraId="524B3D0D" w14:textId="77777777" w:rsidR="00994452" w:rsidRPr="00994452" w:rsidRDefault="00994452" w:rsidP="006132D7">
            <w:pPr>
              <w:jc w:val="right"/>
              <w:rPr>
                <w:rFonts w:asciiTheme="minorHAnsi" w:hAnsiTheme="minorHAnsi" w:cstheme="minorHAnsi"/>
              </w:rPr>
            </w:pPr>
            <w:r w:rsidRPr="00994452">
              <w:rPr>
                <w:rFonts w:asciiTheme="minorHAnsi" w:hAnsiTheme="minorHAnsi" w:cstheme="minorHAnsi"/>
              </w:rPr>
              <w:t>2</w:t>
            </w:r>
          </w:p>
        </w:tc>
        <w:tc>
          <w:tcPr>
            <w:tcW w:w="567" w:type="dxa"/>
            <w:shd w:val="clear" w:color="auto" w:fill="auto"/>
            <w:noWrap/>
            <w:vAlign w:val="bottom"/>
          </w:tcPr>
          <w:p w14:paraId="2B71F9E9" w14:textId="77777777" w:rsidR="00994452" w:rsidRPr="00994452" w:rsidRDefault="00994452" w:rsidP="006132D7">
            <w:pPr>
              <w:jc w:val="right"/>
              <w:rPr>
                <w:rFonts w:asciiTheme="minorHAnsi" w:hAnsiTheme="minorHAnsi" w:cstheme="minorHAnsi"/>
              </w:rPr>
            </w:pPr>
            <w:r w:rsidRPr="00994452">
              <w:rPr>
                <w:rFonts w:asciiTheme="minorHAnsi" w:hAnsiTheme="minorHAnsi" w:cstheme="minorHAnsi"/>
              </w:rPr>
              <w:t>2</w:t>
            </w:r>
          </w:p>
        </w:tc>
        <w:tc>
          <w:tcPr>
            <w:tcW w:w="536" w:type="dxa"/>
            <w:shd w:val="clear" w:color="auto" w:fill="auto"/>
            <w:noWrap/>
            <w:vAlign w:val="bottom"/>
          </w:tcPr>
          <w:p w14:paraId="4E8D1F7C"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2</w:t>
            </w:r>
          </w:p>
          <w:p w14:paraId="16FDA899" w14:textId="77777777" w:rsidR="00994452" w:rsidRPr="00994452" w:rsidRDefault="00994452" w:rsidP="006132D7">
            <w:pPr>
              <w:jc w:val="right"/>
              <w:rPr>
                <w:rFonts w:asciiTheme="minorHAnsi" w:eastAsia="Times New Roman" w:hAnsiTheme="minorHAnsi" w:cstheme="minorHAnsi"/>
                <w:color w:val="000000"/>
              </w:rPr>
            </w:pPr>
          </w:p>
        </w:tc>
        <w:tc>
          <w:tcPr>
            <w:tcW w:w="598" w:type="dxa"/>
            <w:shd w:val="clear" w:color="auto" w:fill="auto"/>
            <w:noWrap/>
            <w:vAlign w:val="bottom"/>
          </w:tcPr>
          <w:p w14:paraId="1C39B32D" w14:textId="77777777" w:rsidR="00994452" w:rsidRPr="00994452" w:rsidRDefault="00994452" w:rsidP="006132D7">
            <w:pPr>
              <w:jc w:val="right"/>
              <w:rPr>
                <w:rFonts w:asciiTheme="minorHAnsi" w:eastAsia="Times New Roman" w:hAnsiTheme="minorHAnsi" w:cstheme="minorHAnsi"/>
                <w:color w:val="000000"/>
              </w:rPr>
            </w:pPr>
            <w:r w:rsidRPr="00994452">
              <w:rPr>
                <w:rFonts w:asciiTheme="minorHAnsi" w:eastAsia="Times New Roman" w:hAnsiTheme="minorHAnsi" w:cstheme="minorHAnsi"/>
                <w:color w:val="000000"/>
              </w:rPr>
              <w:t>5</w:t>
            </w:r>
          </w:p>
          <w:p w14:paraId="6C9B84A9" w14:textId="77777777" w:rsidR="00994452" w:rsidRPr="00994452" w:rsidRDefault="00994452" w:rsidP="006132D7">
            <w:pPr>
              <w:jc w:val="right"/>
              <w:rPr>
                <w:rFonts w:asciiTheme="minorHAnsi" w:eastAsia="Times New Roman" w:hAnsiTheme="minorHAnsi" w:cstheme="minorHAnsi"/>
                <w:color w:val="000000"/>
              </w:rPr>
            </w:pPr>
          </w:p>
        </w:tc>
        <w:tc>
          <w:tcPr>
            <w:tcW w:w="567" w:type="dxa"/>
            <w:shd w:val="clear" w:color="auto" w:fill="auto"/>
            <w:noWrap/>
            <w:vAlign w:val="bottom"/>
          </w:tcPr>
          <w:p w14:paraId="253D33E5"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2,5</w:t>
            </w:r>
          </w:p>
        </w:tc>
        <w:tc>
          <w:tcPr>
            <w:tcW w:w="465" w:type="dxa"/>
            <w:shd w:val="clear" w:color="auto" w:fill="auto"/>
            <w:noWrap/>
            <w:vAlign w:val="bottom"/>
          </w:tcPr>
          <w:p w14:paraId="37FC8C44"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2,5</w:t>
            </w:r>
          </w:p>
        </w:tc>
      </w:tr>
      <w:tr w:rsidR="00994452" w:rsidRPr="00994452" w14:paraId="339EDF30" w14:textId="77777777" w:rsidTr="006132D7">
        <w:trPr>
          <w:trHeight w:hRule="exact" w:val="289"/>
        </w:trPr>
        <w:tc>
          <w:tcPr>
            <w:tcW w:w="4065" w:type="dxa"/>
            <w:shd w:val="clear" w:color="auto" w:fill="auto"/>
            <w:noWrap/>
            <w:vAlign w:val="bottom"/>
            <w:hideMark/>
          </w:tcPr>
          <w:p w14:paraId="3C03C443" w14:textId="77777777" w:rsidR="00994452" w:rsidRPr="00994452" w:rsidRDefault="00994452" w:rsidP="006132D7">
            <w:pPr>
              <w:rPr>
                <w:rFonts w:asciiTheme="minorHAnsi" w:eastAsia="Times New Roman" w:hAnsiTheme="minorHAnsi" w:cstheme="minorHAnsi"/>
                <w:color w:val="000000"/>
              </w:rPr>
            </w:pPr>
            <w:r w:rsidRPr="00994452">
              <w:rPr>
                <w:rFonts w:asciiTheme="minorHAnsi" w:eastAsia="Times New Roman" w:hAnsiTheme="minorHAnsi" w:cstheme="minorHAnsi"/>
                <w:color w:val="000000"/>
              </w:rPr>
              <w:lastRenderedPageBreak/>
              <w:t>Nanoščica</w:t>
            </w:r>
          </w:p>
        </w:tc>
        <w:tc>
          <w:tcPr>
            <w:tcW w:w="488" w:type="dxa"/>
            <w:shd w:val="clear" w:color="auto" w:fill="auto"/>
            <w:noWrap/>
            <w:vAlign w:val="bottom"/>
          </w:tcPr>
          <w:p w14:paraId="778D0FA2" w14:textId="77777777" w:rsidR="00994452" w:rsidRPr="00994452" w:rsidRDefault="00994452" w:rsidP="006132D7">
            <w:pPr>
              <w:jc w:val="right"/>
              <w:rPr>
                <w:rFonts w:asciiTheme="minorHAnsi" w:hAnsiTheme="minorHAnsi" w:cstheme="minorHAnsi"/>
              </w:rPr>
            </w:pPr>
          </w:p>
        </w:tc>
        <w:tc>
          <w:tcPr>
            <w:tcW w:w="492" w:type="dxa"/>
            <w:shd w:val="clear" w:color="auto" w:fill="auto"/>
            <w:noWrap/>
            <w:vAlign w:val="bottom"/>
          </w:tcPr>
          <w:p w14:paraId="799DBD1F" w14:textId="77777777" w:rsidR="00994452" w:rsidRPr="00994452" w:rsidRDefault="00994452" w:rsidP="006132D7">
            <w:pPr>
              <w:jc w:val="right"/>
              <w:rPr>
                <w:rFonts w:asciiTheme="minorHAnsi" w:hAnsiTheme="minorHAnsi" w:cstheme="minorHAnsi"/>
              </w:rPr>
            </w:pPr>
          </w:p>
        </w:tc>
        <w:tc>
          <w:tcPr>
            <w:tcW w:w="625" w:type="dxa"/>
            <w:shd w:val="clear" w:color="auto" w:fill="auto"/>
            <w:noWrap/>
            <w:vAlign w:val="bottom"/>
          </w:tcPr>
          <w:p w14:paraId="336D5775" w14:textId="77777777" w:rsidR="00994452" w:rsidRPr="00994452" w:rsidRDefault="00994452" w:rsidP="006132D7">
            <w:pPr>
              <w:jc w:val="right"/>
              <w:rPr>
                <w:rFonts w:asciiTheme="minorHAnsi" w:hAnsiTheme="minorHAnsi" w:cstheme="minorHAnsi"/>
              </w:rPr>
            </w:pPr>
          </w:p>
        </w:tc>
        <w:tc>
          <w:tcPr>
            <w:tcW w:w="567" w:type="dxa"/>
            <w:shd w:val="clear" w:color="auto" w:fill="auto"/>
            <w:noWrap/>
            <w:vAlign w:val="bottom"/>
          </w:tcPr>
          <w:p w14:paraId="04C0ED76" w14:textId="77777777" w:rsidR="00994452" w:rsidRPr="00994452" w:rsidRDefault="00994452" w:rsidP="006132D7">
            <w:pPr>
              <w:jc w:val="right"/>
              <w:rPr>
                <w:rFonts w:asciiTheme="minorHAnsi" w:hAnsiTheme="minorHAnsi" w:cstheme="minorHAnsi"/>
              </w:rPr>
            </w:pPr>
            <w:r w:rsidRPr="00994452">
              <w:rPr>
                <w:rFonts w:asciiTheme="minorHAnsi" w:hAnsiTheme="minorHAnsi" w:cstheme="minorHAnsi"/>
              </w:rPr>
              <w:t>1</w:t>
            </w:r>
          </w:p>
        </w:tc>
        <w:tc>
          <w:tcPr>
            <w:tcW w:w="567" w:type="dxa"/>
            <w:shd w:val="clear" w:color="auto" w:fill="auto"/>
            <w:noWrap/>
            <w:vAlign w:val="bottom"/>
          </w:tcPr>
          <w:p w14:paraId="7862860E" w14:textId="77777777" w:rsidR="00994452" w:rsidRPr="00994452" w:rsidRDefault="00994452" w:rsidP="006132D7">
            <w:pPr>
              <w:jc w:val="right"/>
              <w:rPr>
                <w:rFonts w:asciiTheme="minorHAnsi" w:hAnsiTheme="minorHAnsi" w:cstheme="minorHAnsi"/>
              </w:rPr>
            </w:pPr>
          </w:p>
        </w:tc>
        <w:tc>
          <w:tcPr>
            <w:tcW w:w="536" w:type="dxa"/>
            <w:shd w:val="clear" w:color="auto" w:fill="auto"/>
            <w:noWrap/>
            <w:vAlign w:val="bottom"/>
          </w:tcPr>
          <w:p w14:paraId="76BDBE25" w14:textId="77777777" w:rsidR="00994452" w:rsidRPr="00994452" w:rsidRDefault="00994452" w:rsidP="006132D7">
            <w:pPr>
              <w:jc w:val="right"/>
              <w:rPr>
                <w:rFonts w:asciiTheme="minorHAnsi" w:eastAsia="Times New Roman" w:hAnsiTheme="minorHAnsi" w:cstheme="minorHAnsi"/>
                <w:color w:val="000000"/>
              </w:rPr>
            </w:pPr>
          </w:p>
        </w:tc>
        <w:tc>
          <w:tcPr>
            <w:tcW w:w="598" w:type="dxa"/>
            <w:shd w:val="clear" w:color="auto" w:fill="auto"/>
            <w:noWrap/>
            <w:vAlign w:val="bottom"/>
          </w:tcPr>
          <w:p w14:paraId="68348368" w14:textId="77777777" w:rsidR="00994452" w:rsidRPr="00994452" w:rsidRDefault="00994452" w:rsidP="006132D7">
            <w:pPr>
              <w:jc w:val="right"/>
              <w:rPr>
                <w:rFonts w:asciiTheme="minorHAnsi" w:eastAsia="Times New Roman" w:hAnsiTheme="minorHAnsi" w:cstheme="minorHAnsi"/>
                <w:color w:val="000000"/>
              </w:rPr>
            </w:pPr>
          </w:p>
        </w:tc>
        <w:tc>
          <w:tcPr>
            <w:tcW w:w="567" w:type="dxa"/>
            <w:shd w:val="clear" w:color="auto" w:fill="auto"/>
            <w:noWrap/>
            <w:vAlign w:val="bottom"/>
          </w:tcPr>
          <w:p w14:paraId="41A21143" w14:textId="77777777" w:rsidR="00994452" w:rsidRPr="00994452" w:rsidRDefault="00994452" w:rsidP="006132D7">
            <w:pPr>
              <w:jc w:val="right"/>
              <w:rPr>
                <w:rFonts w:asciiTheme="minorHAnsi" w:hAnsiTheme="minorHAnsi" w:cstheme="minorHAnsi"/>
                <w:color w:val="000000"/>
              </w:rPr>
            </w:pPr>
          </w:p>
        </w:tc>
        <w:tc>
          <w:tcPr>
            <w:tcW w:w="465" w:type="dxa"/>
            <w:shd w:val="clear" w:color="auto" w:fill="auto"/>
            <w:noWrap/>
            <w:vAlign w:val="bottom"/>
          </w:tcPr>
          <w:p w14:paraId="017D0113" w14:textId="77777777" w:rsidR="00994452" w:rsidRPr="00994452" w:rsidRDefault="00994452" w:rsidP="006132D7">
            <w:pPr>
              <w:jc w:val="right"/>
              <w:rPr>
                <w:rFonts w:asciiTheme="minorHAnsi" w:hAnsiTheme="minorHAnsi" w:cstheme="minorHAnsi"/>
                <w:color w:val="000000"/>
              </w:rPr>
            </w:pPr>
          </w:p>
        </w:tc>
      </w:tr>
      <w:tr w:rsidR="00994452" w:rsidRPr="00994452" w14:paraId="4CC1F1E5" w14:textId="77777777" w:rsidTr="006132D7">
        <w:trPr>
          <w:trHeight w:hRule="exact" w:val="289"/>
        </w:trPr>
        <w:tc>
          <w:tcPr>
            <w:tcW w:w="4065" w:type="dxa"/>
            <w:shd w:val="clear" w:color="auto" w:fill="auto"/>
            <w:noWrap/>
            <w:vAlign w:val="bottom"/>
            <w:hideMark/>
          </w:tcPr>
          <w:p w14:paraId="70E5117F" w14:textId="77777777" w:rsidR="00994452" w:rsidRPr="00994452" w:rsidRDefault="00994452" w:rsidP="006132D7">
            <w:pPr>
              <w:rPr>
                <w:rFonts w:asciiTheme="minorHAnsi" w:eastAsia="Times New Roman" w:hAnsiTheme="minorHAnsi" w:cstheme="minorHAnsi"/>
                <w:b/>
                <w:bCs/>
                <w:color w:val="000000"/>
              </w:rPr>
            </w:pPr>
            <w:r w:rsidRPr="00994452">
              <w:rPr>
                <w:rFonts w:asciiTheme="minorHAnsi" w:eastAsia="Times New Roman" w:hAnsiTheme="minorHAnsi" w:cstheme="minorHAnsi"/>
                <w:b/>
                <w:bCs/>
                <w:color w:val="000000"/>
              </w:rPr>
              <w:t>Skupaj</w:t>
            </w:r>
          </w:p>
        </w:tc>
        <w:tc>
          <w:tcPr>
            <w:tcW w:w="488" w:type="dxa"/>
            <w:shd w:val="clear" w:color="auto" w:fill="auto"/>
            <w:noWrap/>
            <w:vAlign w:val="bottom"/>
          </w:tcPr>
          <w:p w14:paraId="1EDD3168" w14:textId="77777777" w:rsidR="00994452" w:rsidRPr="00994452" w:rsidRDefault="00994452" w:rsidP="006132D7">
            <w:pPr>
              <w:jc w:val="right"/>
              <w:rPr>
                <w:rFonts w:asciiTheme="minorHAnsi" w:eastAsia="Times New Roman" w:hAnsiTheme="minorHAnsi" w:cstheme="minorHAnsi"/>
                <w:b/>
                <w:bCs/>
                <w:color w:val="000000"/>
              </w:rPr>
            </w:pPr>
          </w:p>
        </w:tc>
        <w:tc>
          <w:tcPr>
            <w:tcW w:w="492" w:type="dxa"/>
            <w:shd w:val="clear" w:color="auto" w:fill="auto"/>
            <w:noWrap/>
            <w:vAlign w:val="bottom"/>
          </w:tcPr>
          <w:p w14:paraId="26BD332E" w14:textId="77777777" w:rsidR="00994452" w:rsidRPr="00994452" w:rsidRDefault="00994452" w:rsidP="006132D7">
            <w:pPr>
              <w:jc w:val="right"/>
              <w:rPr>
                <w:rFonts w:asciiTheme="minorHAnsi" w:eastAsia="Times New Roman" w:hAnsiTheme="minorHAnsi" w:cstheme="minorHAnsi"/>
                <w:b/>
                <w:bCs/>
                <w:color w:val="000000"/>
              </w:rPr>
            </w:pPr>
          </w:p>
        </w:tc>
        <w:tc>
          <w:tcPr>
            <w:tcW w:w="625" w:type="dxa"/>
            <w:shd w:val="clear" w:color="auto" w:fill="auto"/>
            <w:noWrap/>
            <w:vAlign w:val="bottom"/>
          </w:tcPr>
          <w:p w14:paraId="436141BB" w14:textId="77777777" w:rsidR="00994452" w:rsidRPr="00994452" w:rsidRDefault="00994452" w:rsidP="006132D7">
            <w:pPr>
              <w:jc w:val="right"/>
              <w:rPr>
                <w:rFonts w:asciiTheme="minorHAnsi" w:eastAsia="Times New Roman" w:hAnsiTheme="minorHAnsi" w:cstheme="minorHAnsi"/>
                <w:b/>
                <w:bCs/>
                <w:color w:val="000000"/>
              </w:rPr>
            </w:pPr>
            <w:r w:rsidRPr="00994452">
              <w:rPr>
                <w:rFonts w:asciiTheme="minorHAnsi" w:eastAsia="Times New Roman" w:hAnsiTheme="minorHAnsi" w:cstheme="minorHAnsi"/>
                <w:b/>
                <w:bCs/>
                <w:color w:val="000000"/>
              </w:rPr>
              <w:t>4</w:t>
            </w:r>
          </w:p>
        </w:tc>
        <w:tc>
          <w:tcPr>
            <w:tcW w:w="567" w:type="dxa"/>
            <w:shd w:val="clear" w:color="auto" w:fill="auto"/>
            <w:noWrap/>
            <w:vAlign w:val="bottom"/>
          </w:tcPr>
          <w:p w14:paraId="05236A7E" w14:textId="77777777" w:rsidR="00994452" w:rsidRPr="00994452" w:rsidRDefault="00994452" w:rsidP="006132D7">
            <w:pPr>
              <w:jc w:val="right"/>
              <w:rPr>
                <w:rFonts w:asciiTheme="minorHAnsi" w:eastAsia="Times New Roman" w:hAnsiTheme="minorHAnsi" w:cstheme="minorHAnsi"/>
                <w:b/>
                <w:bCs/>
                <w:color w:val="000000"/>
              </w:rPr>
            </w:pPr>
            <w:r w:rsidRPr="00994452">
              <w:rPr>
                <w:rFonts w:asciiTheme="minorHAnsi" w:eastAsia="Times New Roman" w:hAnsiTheme="minorHAnsi" w:cstheme="minorHAnsi"/>
                <w:b/>
                <w:bCs/>
                <w:color w:val="000000"/>
              </w:rPr>
              <w:t>6</w:t>
            </w:r>
          </w:p>
        </w:tc>
        <w:tc>
          <w:tcPr>
            <w:tcW w:w="567" w:type="dxa"/>
            <w:shd w:val="clear" w:color="auto" w:fill="auto"/>
            <w:noWrap/>
            <w:vAlign w:val="bottom"/>
          </w:tcPr>
          <w:p w14:paraId="3AB92928" w14:textId="77777777" w:rsidR="00994452" w:rsidRPr="00994452" w:rsidRDefault="00994452" w:rsidP="006132D7">
            <w:pPr>
              <w:jc w:val="right"/>
              <w:rPr>
                <w:rFonts w:asciiTheme="minorHAnsi" w:eastAsia="Times New Roman" w:hAnsiTheme="minorHAnsi" w:cstheme="minorHAnsi"/>
                <w:b/>
                <w:bCs/>
                <w:color w:val="000000"/>
              </w:rPr>
            </w:pPr>
            <w:r w:rsidRPr="00994452">
              <w:rPr>
                <w:rFonts w:asciiTheme="minorHAnsi" w:eastAsia="Times New Roman" w:hAnsiTheme="minorHAnsi" w:cstheme="minorHAnsi"/>
                <w:b/>
                <w:bCs/>
                <w:color w:val="000000"/>
              </w:rPr>
              <w:t>41</w:t>
            </w:r>
          </w:p>
        </w:tc>
        <w:tc>
          <w:tcPr>
            <w:tcW w:w="536" w:type="dxa"/>
            <w:shd w:val="clear" w:color="auto" w:fill="auto"/>
            <w:noWrap/>
            <w:vAlign w:val="bottom"/>
          </w:tcPr>
          <w:p w14:paraId="6C6CC503" w14:textId="77777777" w:rsidR="00994452" w:rsidRPr="00994452" w:rsidRDefault="00994452" w:rsidP="006132D7">
            <w:pPr>
              <w:jc w:val="right"/>
              <w:rPr>
                <w:rFonts w:asciiTheme="minorHAnsi" w:eastAsia="Times New Roman" w:hAnsiTheme="minorHAnsi" w:cstheme="minorHAnsi"/>
                <w:b/>
                <w:bCs/>
                <w:color w:val="000000"/>
              </w:rPr>
            </w:pPr>
            <w:r w:rsidRPr="00994452">
              <w:rPr>
                <w:rFonts w:asciiTheme="minorHAnsi" w:eastAsia="Times New Roman" w:hAnsiTheme="minorHAnsi" w:cstheme="minorHAnsi"/>
                <w:b/>
                <w:bCs/>
                <w:color w:val="000000"/>
              </w:rPr>
              <w:t>34</w:t>
            </w:r>
          </w:p>
        </w:tc>
        <w:tc>
          <w:tcPr>
            <w:tcW w:w="598" w:type="dxa"/>
            <w:shd w:val="clear" w:color="auto" w:fill="auto"/>
            <w:noWrap/>
            <w:vAlign w:val="bottom"/>
          </w:tcPr>
          <w:p w14:paraId="23CEE9FF" w14:textId="77777777" w:rsidR="00994452" w:rsidRPr="00994452" w:rsidRDefault="00994452" w:rsidP="006132D7">
            <w:pPr>
              <w:jc w:val="right"/>
              <w:rPr>
                <w:rFonts w:asciiTheme="minorHAnsi" w:eastAsia="Times New Roman" w:hAnsiTheme="minorHAnsi" w:cstheme="minorHAnsi"/>
                <w:b/>
                <w:bCs/>
                <w:color w:val="000000"/>
              </w:rPr>
            </w:pPr>
            <w:r w:rsidRPr="00994452">
              <w:rPr>
                <w:rFonts w:asciiTheme="minorHAnsi" w:eastAsia="Times New Roman" w:hAnsiTheme="minorHAnsi" w:cstheme="minorHAnsi"/>
                <w:b/>
                <w:bCs/>
                <w:color w:val="000000"/>
              </w:rPr>
              <w:t>98</w:t>
            </w:r>
          </w:p>
        </w:tc>
        <w:tc>
          <w:tcPr>
            <w:tcW w:w="567" w:type="dxa"/>
            <w:shd w:val="clear" w:color="auto" w:fill="auto"/>
            <w:noWrap/>
            <w:vAlign w:val="bottom"/>
          </w:tcPr>
          <w:p w14:paraId="53F3904F" w14:textId="77777777" w:rsidR="00994452" w:rsidRPr="00994452" w:rsidRDefault="00994452" w:rsidP="006132D7">
            <w:pPr>
              <w:jc w:val="right"/>
              <w:rPr>
                <w:rFonts w:asciiTheme="minorHAnsi" w:hAnsiTheme="minorHAnsi" w:cstheme="minorHAnsi"/>
                <w:b/>
                <w:color w:val="000000"/>
              </w:rPr>
            </w:pPr>
            <w:r w:rsidRPr="00994452">
              <w:rPr>
                <w:rFonts w:asciiTheme="minorHAnsi" w:hAnsiTheme="minorHAnsi" w:cstheme="minorHAnsi"/>
                <w:b/>
                <w:color w:val="000000"/>
              </w:rPr>
              <w:t>2,4</w:t>
            </w:r>
          </w:p>
        </w:tc>
        <w:tc>
          <w:tcPr>
            <w:tcW w:w="465" w:type="dxa"/>
            <w:shd w:val="clear" w:color="auto" w:fill="auto"/>
            <w:noWrap/>
            <w:vAlign w:val="bottom"/>
          </w:tcPr>
          <w:p w14:paraId="41F41B23" w14:textId="77777777" w:rsidR="00994452" w:rsidRPr="00994452" w:rsidRDefault="00994452" w:rsidP="006132D7">
            <w:pPr>
              <w:jc w:val="right"/>
              <w:rPr>
                <w:rFonts w:asciiTheme="minorHAnsi" w:hAnsiTheme="minorHAnsi" w:cstheme="minorHAnsi"/>
                <w:b/>
                <w:color w:val="000000"/>
              </w:rPr>
            </w:pPr>
            <w:r w:rsidRPr="00994452">
              <w:rPr>
                <w:rFonts w:asciiTheme="minorHAnsi" w:hAnsiTheme="minorHAnsi" w:cstheme="minorHAnsi"/>
                <w:b/>
                <w:color w:val="000000"/>
              </w:rPr>
              <w:t>2,9</w:t>
            </w:r>
          </w:p>
        </w:tc>
      </w:tr>
    </w:tbl>
    <w:p w14:paraId="4769B269" w14:textId="77777777" w:rsidR="00994452" w:rsidRPr="00994452" w:rsidRDefault="00994452" w:rsidP="00994452">
      <w:pPr>
        <w:rPr>
          <w:rFonts w:asciiTheme="minorHAnsi" w:hAnsiTheme="minorHAnsi" w:cstheme="minorHAnsi"/>
          <w:sz w:val="24"/>
          <w:szCs w:val="24"/>
        </w:rPr>
      </w:pPr>
    </w:p>
    <w:p w14:paraId="3CEE4647" w14:textId="77777777" w:rsidR="00994452" w:rsidRPr="00994452" w:rsidRDefault="00994452" w:rsidP="00994452">
      <w:pPr>
        <w:rPr>
          <w:rFonts w:asciiTheme="minorHAnsi" w:hAnsiTheme="minorHAnsi" w:cstheme="minorHAnsi"/>
          <w:sz w:val="24"/>
          <w:szCs w:val="24"/>
        </w:rPr>
      </w:pPr>
      <w:r w:rsidRPr="00994452">
        <w:rPr>
          <w:rFonts w:asciiTheme="minorHAnsi" w:hAnsiTheme="minorHAnsi" w:cstheme="minorHAnsi"/>
          <w:sz w:val="24"/>
          <w:szCs w:val="24"/>
        </w:rPr>
        <w:t>Izdelali smo analizo parov, ki so potencialno ekološko odvisni od IBA, torej parov, katerih domači okoliši, opisani s površino kroga s polmerom 1,5 km od gnezda, segajo več kot četrtino na IBA (Sackl 1989, Dziewiaty 1992, Ożgo &amp; Bogucki 1999). Analiza je izkazala, da je bilo leta 2022 po teh kriterijih od IBA potencialno odvisnih 80 gnezdečih parov, kar je 30 % nacionalne gnezdeče populacije (HPa 2022 za Slovenijo = 267) (tabela 3).</w:t>
      </w:r>
    </w:p>
    <w:p w14:paraId="1C0AED5C" w14:textId="77777777" w:rsidR="00994452" w:rsidRPr="00994452" w:rsidRDefault="00994452" w:rsidP="00994452">
      <w:pPr>
        <w:rPr>
          <w:rFonts w:asciiTheme="minorHAnsi" w:hAnsiTheme="minorHAnsi" w:cstheme="minorHAnsi"/>
          <w:sz w:val="24"/>
          <w:szCs w:val="24"/>
        </w:rPr>
      </w:pPr>
    </w:p>
    <w:p w14:paraId="6A40948C" w14:textId="77777777" w:rsidR="00994452" w:rsidRPr="00994452" w:rsidRDefault="00994452" w:rsidP="00994452">
      <w:pPr>
        <w:rPr>
          <w:rFonts w:asciiTheme="minorHAnsi" w:hAnsiTheme="minorHAnsi" w:cstheme="minorHAnsi"/>
        </w:rPr>
      </w:pPr>
      <w:r w:rsidRPr="00994452">
        <w:rPr>
          <w:rFonts w:asciiTheme="minorHAnsi" w:hAnsiTheme="minorHAnsi" w:cstheme="minorHAnsi"/>
        </w:rPr>
        <w:t>Tabela 3: Populacijski parametri za belo štorkljo na IBA v letu 2022 – ekološka analiza</w:t>
      </w:r>
    </w:p>
    <w:p w14:paraId="4A8FAC8E" w14:textId="77777777" w:rsidR="00994452" w:rsidRPr="00994452" w:rsidRDefault="00994452" w:rsidP="00994452">
      <w:pPr>
        <w:rPr>
          <w:rFonts w:asciiTheme="minorHAnsi" w:hAnsiTheme="minorHAnsi" w:cstheme="minorHAnsi"/>
        </w:rPr>
      </w:pPr>
    </w:p>
    <w:tbl>
      <w:tblPr>
        <w:tblW w:w="8682"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870"/>
        <w:gridCol w:w="494"/>
        <w:gridCol w:w="499"/>
        <w:gridCol w:w="499"/>
        <w:gridCol w:w="494"/>
        <w:gridCol w:w="494"/>
        <w:gridCol w:w="660"/>
        <w:gridCol w:w="565"/>
        <w:gridCol w:w="520"/>
        <w:gridCol w:w="587"/>
      </w:tblGrid>
      <w:tr w:rsidR="00994452" w:rsidRPr="00994452" w14:paraId="69F510CB" w14:textId="77777777" w:rsidTr="006132D7">
        <w:trPr>
          <w:trHeight w:val="288"/>
        </w:trPr>
        <w:tc>
          <w:tcPr>
            <w:tcW w:w="3870" w:type="dxa"/>
            <w:shd w:val="clear" w:color="auto" w:fill="auto"/>
            <w:noWrap/>
            <w:vAlign w:val="bottom"/>
            <w:hideMark/>
          </w:tcPr>
          <w:p w14:paraId="04DB9A6F" w14:textId="77777777" w:rsidR="00994452" w:rsidRPr="00994452" w:rsidRDefault="00994452" w:rsidP="006132D7">
            <w:pPr>
              <w:rPr>
                <w:rFonts w:asciiTheme="minorHAnsi" w:eastAsia="Times New Roman" w:hAnsiTheme="minorHAnsi" w:cstheme="minorHAnsi"/>
                <w:b/>
                <w:bCs/>
                <w:color w:val="000000"/>
              </w:rPr>
            </w:pPr>
            <w:r w:rsidRPr="00994452">
              <w:rPr>
                <w:rFonts w:asciiTheme="minorHAnsi" w:eastAsia="Times New Roman" w:hAnsiTheme="minorHAnsi" w:cstheme="minorHAnsi"/>
                <w:b/>
                <w:bCs/>
                <w:color w:val="000000"/>
              </w:rPr>
              <w:t>IBA - 1500 m buffer, &gt; 1/4 površine na IBA</w:t>
            </w:r>
          </w:p>
        </w:tc>
        <w:tc>
          <w:tcPr>
            <w:tcW w:w="494" w:type="dxa"/>
            <w:shd w:val="clear" w:color="auto" w:fill="auto"/>
            <w:noWrap/>
            <w:vAlign w:val="bottom"/>
            <w:hideMark/>
          </w:tcPr>
          <w:p w14:paraId="77C03570" w14:textId="77777777" w:rsidR="00994452" w:rsidRPr="00994452" w:rsidRDefault="00994452" w:rsidP="006132D7">
            <w:pPr>
              <w:rPr>
                <w:rFonts w:asciiTheme="minorHAnsi" w:eastAsia="Times New Roman" w:hAnsiTheme="minorHAnsi" w:cstheme="minorHAnsi"/>
                <w:b/>
                <w:bCs/>
                <w:color w:val="000000"/>
              </w:rPr>
            </w:pPr>
            <w:r w:rsidRPr="00994452">
              <w:rPr>
                <w:rFonts w:asciiTheme="minorHAnsi" w:eastAsia="Times New Roman" w:hAnsiTheme="minorHAnsi" w:cstheme="minorHAnsi"/>
                <w:b/>
                <w:bCs/>
                <w:color w:val="000000"/>
              </w:rPr>
              <w:t>HB</w:t>
            </w:r>
          </w:p>
        </w:tc>
        <w:tc>
          <w:tcPr>
            <w:tcW w:w="499" w:type="dxa"/>
            <w:shd w:val="clear" w:color="auto" w:fill="auto"/>
            <w:noWrap/>
            <w:vAlign w:val="bottom"/>
            <w:hideMark/>
          </w:tcPr>
          <w:p w14:paraId="23CF14D5" w14:textId="77777777" w:rsidR="00994452" w:rsidRPr="00994452" w:rsidRDefault="00994452" w:rsidP="006132D7">
            <w:pPr>
              <w:rPr>
                <w:rFonts w:asciiTheme="minorHAnsi" w:eastAsia="Times New Roman" w:hAnsiTheme="minorHAnsi" w:cstheme="minorHAnsi"/>
                <w:b/>
                <w:bCs/>
                <w:color w:val="000000"/>
              </w:rPr>
            </w:pPr>
            <w:r w:rsidRPr="00994452">
              <w:rPr>
                <w:rFonts w:asciiTheme="minorHAnsi" w:eastAsia="Times New Roman" w:hAnsiTheme="minorHAnsi" w:cstheme="minorHAnsi"/>
                <w:b/>
                <w:bCs/>
                <w:color w:val="000000"/>
              </w:rPr>
              <w:t>HB1</w:t>
            </w:r>
          </w:p>
        </w:tc>
        <w:tc>
          <w:tcPr>
            <w:tcW w:w="499" w:type="dxa"/>
            <w:shd w:val="clear" w:color="auto" w:fill="auto"/>
            <w:noWrap/>
            <w:vAlign w:val="bottom"/>
            <w:hideMark/>
          </w:tcPr>
          <w:p w14:paraId="5A5EEEB1" w14:textId="77777777" w:rsidR="00994452" w:rsidRPr="00994452" w:rsidRDefault="00994452" w:rsidP="006132D7">
            <w:pPr>
              <w:rPr>
                <w:rFonts w:asciiTheme="minorHAnsi" w:eastAsia="Times New Roman" w:hAnsiTheme="minorHAnsi" w:cstheme="minorHAnsi"/>
                <w:b/>
                <w:bCs/>
                <w:color w:val="000000"/>
              </w:rPr>
            </w:pPr>
            <w:r w:rsidRPr="00994452">
              <w:rPr>
                <w:rFonts w:asciiTheme="minorHAnsi" w:eastAsia="Times New Roman" w:hAnsiTheme="minorHAnsi" w:cstheme="minorHAnsi"/>
                <w:b/>
                <w:bCs/>
                <w:color w:val="000000"/>
              </w:rPr>
              <w:t>HB2</w:t>
            </w:r>
          </w:p>
        </w:tc>
        <w:tc>
          <w:tcPr>
            <w:tcW w:w="494" w:type="dxa"/>
            <w:shd w:val="clear" w:color="auto" w:fill="auto"/>
            <w:noWrap/>
            <w:vAlign w:val="bottom"/>
            <w:hideMark/>
          </w:tcPr>
          <w:p w14:paraId="06F7E8CD" w14:textId="77777777" w:rsidR="00994452" w:rsidRPr="00994452" w:rsidRDefault="00994452" w:rsidP="006132D7">
            <w:pPr>
              <w:rPr>
                <w:rFonts w:asciiTheme="minorHAnsi" w:eastAsia="Times New Roman" w:hAnsiTheme="minorHAnsi" w:cstheme="minorHAnsi"/>
                <w:b/>
                <w:bCs/>
                <w:color w:val="000000"/>
              </w:rPr>
            </w:pPr>
            <w:r w:rsidRPr="00994452">
              <w:rPr>
                <w:rFonts w:asciiTheme="minorHAnsi" w:eastAsia="Times New Roman" w:hAnsiTheme="minorHAnsi" w:cstheme="minorHAnsi"/>
                <w:b/>
                <w:bCs/>
                <w:color w:val="000000"/>
              </w:rPr>
              <w:t>HO</w:t>
            </w:r>
          </w:p>
        </w:tc>
        <w:tc>
          <w:tcPr>
            <w:tcW w:w="494" w:type="dxa"/>
            <w:shd w:val="clear" w:color="auto" w:fill="auto"/>
            <w:noWrap/>
            <w:vAlign w:val="bottom"/>
            <w:hideMark/>
          </w:tcPr>
          <w:p w14:paraId="6FAAB48C" w14:textId="77777777" w:rsidR="00994452" w:rsidRPr="00994452" w:rsidRDefault="00994452" w:rsidP="006132D7">
            <w:pPr>
              <w:rPr>
                <w:rFonts w:asciiTheme="minorHAnsi" w:eastAsia="Times New Roman" w:hAnsiTheme="minorHAnsi" w:cstheme="minorHAnsi"/>
                <w:b/>
                <w:bCs/>
                <w:color w:val="000000"/>
              </w:rPr>
            </w:pPr>
            <w:r w:rsidRPr="00994452">
              <w:rPr>
                <w:rFonts w:asciiTheme="minorHAnsi" w:eastAsia="Times New Roman" w:hAnsiTheme="minorHAnsi" w:cstheme="minorHAnsi"/>
                <w:b/>
                <w:bCs/>
                <w:color w:val="000000"/>
              </w:rPr>
              <w:t>HPa</w:t>
            </w:r>
          </w:p>
        </w:tc>
        <w:tc>
          <w:tcPr>
            <w:tcW w:w="660" w:type="dxa"/>
            <w:shd w:val="clear" w:color="auto" w:fill="auto"/>
            <w:noWrap/>
            <w:vAlign w:val="bottom"/>
            <w:hideMark/>
          </w:tcPr>
          <w:p w14:paraId="02DD41EB" w14:textId="77777777" w:rsidR="00994452" w:rsidRPr="00994452" w:rsidRDefault="00994452" w:rsidP="006132D7">
            <w:pPr>
              <w:rPr>
                <w:rFonts w:asciiTheme="minorHAnsi" w:eastAsia="Times New Roman" w:hAnsiTheme="minorHAnsi" w:cstheme="minorHAnsi"/>
                <w:b/>
                <w:bCs/>
                <w:color w:val="000000"/>
              </w:rPr>
            </w:pPr>
            <w:r w:rsidRPr="00994452">
              <w:rPr>
                <w:rFonts w:asciiTheme="minorHAnsi" w:eastAsia="Times New Roman" w:hAnsiTheme="minorHAnsi" w:cstheme="minorHAnsi"/>
                <w:b/>
                <w:bCs/>
                <w:color w:val="000000"/>
              </w:rPr>
              <w:t>HPm</w:t>
            </w:r>
          </w:p>
        </w:tc>
        <w:tc>
          <w:tcPr>
            <w:tcW w:w="565" w:type="dxa"/>
            <w:shd w:val="clear" w:color="auto" w:fill="auto"/>
            <w:noWrap/>
            <w:vAlign w:val="bottom"/>
            <w:hideMark/>
          </w:tcPr>
          <w:p w14:paraId="7D368CF0" w14:textId="77777777" w:rsidR="00994452" w:rsidRPr="00994452" w:rsidRDefault="00994452" w:rsidP="006132D7">
            <w:pPr>
              <w:rPr>
                <w:rFonts w:asciiTheme="minorHAnsi" w:eastAsia="Times New Roman" w:hAnsiTheme="minorHAnsi" w:cstheme="minorHAnsi"/>
                <w:b/>
                <w:bCs/>
                <w:color w:val="000000"/>
              </w:rPr>
            </w:pPr>
            <w:r w:rsidRPr="00994452">
              <w:rPr>
                <w:rFonts w:asciiTheme="minorHAnsi" w:eastAsia="Times New Roman" w:hAnsiTheme="minorHAnsi" w:cstheme="minorHAnsi"/>
                <w:b/>
                <w:bCs/>
                <w:color w:val="000000"/>
              </w:rPr>
              <w:t>JZG</w:t>
            </w:r>
          </w:p>
        </w:tc>
        <w:tc>
          <w:tcPr>
            <w:tcW w:w="520" w:type="dxa"/>
            <w:shd w:val="clear" w:color="auto" w:fill="auto"/>
            <w:noWrap/>
            <w:vAlign w:val="bottom"/>
            <w:hideMark/>
          </w:tcPr>
          <w:p w14:paraId="30C9D8B7" w14:textId="77777777" w:rsidR="00994452" w:rsidRPr="00994452" w:rsidRDefault="00994452" w:rsidP="006132D7">
            <w:pPr>
              <w:rPr>
                <w:rFonts w:asciiTheme="minorHAnsi" w:eastAsia="Times New Roman" w:hAnsiTheme="minorHAnsi" w:cstheme="minorHAnsi"/>
                <w:b/>
                <w:bCs/>
                <w:color w:val="000000"/>
              </w:rPr>
            </w:pPr>
            <w:r w:rsidRPr="00994452">
              <w:rPr>
                <w:rFonts w:asciiTheme="minorHAnsi" w:eastAsia="Times New Roman" w:hAnsiTheme="minorHAnsi" w:cstheme="minorHAnsi"/>
                <w:b/>
                <w:bCs/>
                <w:color w:val="000000"/>
              </w:rPr>
              <w:t>JZa</w:t>
            </w:r>
          </w:p>
        </w:tc>
        <w:tc>
          <w:tcPr>
            <w:tcW w:w="587" w:type="dxa"/>
            <w:shd w:val="clear" w:color="auto" w:fill="auto"/>
            <w:noWrap/>
            <w:vAlign w:val="bottom"/>
            <w:hideMark/>
          </w:tcPr>
          <w:p w14:paraId="4A8BA2E5" w14:textId="77777777" w:rsidR="00994452" w:rsidRPr="00994452" w:rsidRDefault="00994452" w:rsidP="006132D7">
            <w:pPr>
              <w:rPr>
                <w:rFonts w:asciiTheme="minorHAnsi" w:eastAsia="Times New Roman" w:hAnsiTheme="minorHAnsi" w:cstheme="minorHAnsi"/>
                <w:b/>
                <w:bCs/>
                <w:color w:val="000000"/>
              </w:rPr>
            </w:pPr>
            <w:r w:rsidRPr="00994452">
              <w:rPr>
                <w:rFonts w:asciiTheme="minorHAnsi" w:eastAsia="Times New Roman" w:hAnsiTheme="minorHAnsi" w:cstheme="minorHAnsi"/>
                <w:b/>
                <w:bCs/>
                <w:color w:val="000000"/>
              </w:rPr>
              <w:t>JZm</w:t>
            </w:r>
          </w:p>
        </w:tc>
      </w:tr>
      <w:tr w:rsidR="00994452" w:rsidRPr="00994452" w14:paraId="4E2F3CD6" w14:textId="77777777" w:rsidTr="006132D7">
        <w:trPr>
          <w:trHeight w:hRule="exact" w:val="289"/>
        </w:trPr>
        <w:tc>
          <w:tcPr>
            <w:tcW w:w="3870" w:type="dxa"/>
            <w:shd w:val="clear" w:color="auto" w:fill="auto"/>
            <w:noWrap/>
            <w:vAlign w:val="bottom"/>
            <w:hideMark/>
          </w:tcPr>
          <w:p w14:paraId="79922145" w14:textId="77777777" w:rsidR="00994452" w:rsidRPr="00994452" w:rsidRDefault="00994452" w:rsidP="006132D7">
            <w:pPr>
              <w:rPr>
                <w:rFonts w:asciiTheme="minorHAnsi" w:eastAsia="Times New Roman" w:hAnsiTheme="minorHAnsi" w:cstheme="minorHAnsi"/>
                <w:color w:val="000000"/>
              </w:rPr>
            </w:pPr>
            <w:r w:rsidRPr="00994452">
              <w:rPr>
                <w:rFonts w:asciiTheme="minorHAnsi" w:eastAsia="Times New Roman" w:hAnsiTheme="minorHAnsi" w:cstheme="minorHAnsi"/>
                <w:color w:val="000000"/>
              </w:rPr>
              <w:t>Cerkniško jezero</w:t>
            </w:r>
          </w:p>
        </w:tc>
        <w:tc>
          <w:tcPr>
            <w:tcW w:w="494" w:type="dxa"/>
            <w:shd w:val="clear" w:color="auto" w:fill="auto"/>
            <w:noWrap/>
            <w:vAlign w:val="bottom"/>
          </w:tcPr>
          <w:p w14:paraId="761358FC" w14:textId="77777777" w:rsidR="00994452" w:rsidRPr="00994452" w:rsidRDefault="00994452" w:rsidP="006132D7">
            <w:pPr>
              <w:jc w:val="right"/>
              <w:rPr>
                <w:rFonts w:asciiTheme="minorHAnsi" w:hAnsiTheme="minorHAnsi" w:cstheme="minorHAnsi"/>
              </w:rPr>
            </w:pPr>
          </w:p>
        </w:tc>
        <w:tc>
          <w:tcPr>
            <w:tcW w:w="499" w:type="dxa"/>
            <w:shd w:val="clear" w:color="auto" w:fill="auto"/>
            <w:noWrap/>
            <w:vAlign w:val="bottom"/>
          </w:tcPr>
          <w:p w14:paraId="5F49C4BD" w14:textId="77777777" w:rsidR="00994452" w:rsidRPr="00994452" w:rsidRDefault="00994452" w:rsidP="006132D7">
            <w:pPr>
              <w:jc w:val="right"/>
              <w:rPr>
                <w:rFonts w:asciiTheme="minorHAnsi" w:hAnsiTheme="minorHAnsi" w:cstheme="minorHAnsi"/>
              </w:rPr>
            </w:pPr>
          </w:p>
        </w:tc>
        <w:tc>
          <w:tcPr>
            <w:tcW w:w="499" w:type="dxa"/>
            <w:shd w:val="clear" w:color="auto" w:fill="auto"/>
            <w:noWrap/>
            <w:vAlign w:val="bottom"/>
          </w:tcPr>
          <w:p w14:paraId="2C0D76FB" w14:textId="77777777" w:rsidR="00994452" w:rsidRPr="00994452" w:rsidRDefault="00994452" w:rsidP="006132D7">
            <w:pPr>
              <w:jc w:val="right"/>
              <w:rPr>
                <w:rFonts w:asciiTheme="minorHAnsi" w:hAnsiTheme="minorHAnsi" w:cstheme="minorHAnsi"/>
              </w:rPr>
            </w:pPr>
          </w:p>
        </w:tc>
        <w:tc>
          <w:tcPr>
            <w:tcW w:w="494" w:type="dxa"/>
            <w:shd w:val="clear" w:color="auto" w:fill="auto"/>
            <w:noWrap/>
            <w:vAlign w:val="bottom"/>
          </w:tcPr>
          <w:p w14:paraId="1B9A3960" w14:textId="77777777" w:rsidR="00994452" w:rsidRPr="00994452" w:rsidRDefault="00994452" w:rsidP="006132D7">
            <w:pPr>
              <w:jc w:val="right"/>
              <w:rPr>
                <w:rFonts w:asciiTheme="minorHAnsi" w:hAnsiTheme="minorHAnsi" w:cstheme="minorHAnsi"/>
              </w:rPr>
            </w:pPr>
          </w:p>
        </w:tc>
        <w:tc>
          <w:tcPr>
            <w:tcW w:w="494" w:type="dxa"/>
            <w:shd w:val="clear" w:color="auto" w:fill="auto"/>
            <w:noWrap/>
            <w:vAlign w:val="bottom"/>
          </w:tcPr>
          <w:p w14:paraId="0697E894"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3</w:t>
            </w:r>
          </w:p>
        </w:tc>
        <w:tc>
          <w:tcPr>
            <w:tcW w:w="660" w:type="dxa"/>
            <w:shd w:val="clear" w:color="auto" w:fill="auto"/>
            <w:noWrap/>
            <w:vAlign w:val="bottom"/>
          </w:tcPr>
          <w:p w14:paraId="0CC21AEF"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2</w:t>
            </w:r>
          </w:p>
        </w:tc>
        <w:tc>
          <w:tcPr>
            <w:tcW w:w="565" w:type="dxa"/>
            <w:shd w:val="clear" w:color="auto" w:fill="auto"/>
            <w:noWrap/>
            <w:vAlign w:val="bottom"/>
          </w:tcPr>
          <w:p w14:paraId="0D8FF9E6"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8</w:t>
            </w:r>
          </w:p>
        </w:tc>
        <w:tc>
          <w:tcPr>
            <w:tcW w:w="520" w:type="dxa"/>
            <w:shd w:val="clear" w:color="auto" w:fill="auto"/>
            <w:noWrap/>
            <w:vAlign w:val="bottom"/>
          </w:tcPr>
          <w:p w14:paraId="6772B36F"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2,7</w:t>
            </w:r>
          </w:p>
        </w:tc>
        <w:tc>
          <w:tcPr>
            <w:tcW w:w="587" w:type="dxa"/>
            <w:shd w:val="clear" w:color="auto" w:fill="auto"/>
            <w:noWrap/>
            <w:vAlign w:val="bottom"/>
          </w:tcPr>
          <w:p w14:paraId="365AA315"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4,0</w:t>
            </w:r>
          </w:p>
        </w:tc>
      </w:tr>
      <w:tr w:rsidR="00994452" w:rsidRPr="00994452" w14:paraId="314B84E2" w14:textId="77777777" w:rsidTr="006132D7">
        <w:trPr>
          <w:trHeight w:hRule="exact" w:val="289"/>
        </w:trPr>
        <w:tc>
          <w:tcPr>
            <w:tcW w:w="3870" w:type="dxa"/>
            <w:shd w:val="clear" w:color="auto" w:fill="auto"/>
            <w:noWrap/>
            <w:vAlign w:val="bottom"/>
            <w:hideMark/>
          </w:tcPr>
          <w:p w14:paraId="053DC047" w14:textId="77777777" w:rsidR="00994452" w:rsidRPr="00994452" w:rsidRDefault="00994452" w:rsidP="006132D7">
            <w:pPr>
              <w:rPr>
                <w:rFonts w:asciiTheme="minorHAnsi" w:eastAsia="Times New Roman" w:hAnsiTheme="minorHAnsi" w:cstheme="minorHAnsi"/>
                <w:color w:val="000000"/>
              </w:rPr>
            </w:pPr>
            <w:r w:rsidRPr="00994452">
              <w:rPr>
                <w:rFonts w:asciiTheme="minorHAnsi" w:eastAsia="Times New Roman" w:hAnsiTheme="minorHAnsi" w:cstheme="minorHAnsi"/>
                <w:color w:val="000000"/>
              </w:rPr>
              <w:t>Črete</w:t>
            </w:r>
          </w:p>
        </w:tc>
        <w:tc>
          <w:tcPr>
            <w:tcW w:w="494" w:type="dxa"/>
            <w:shd w:val="clear" w:color="auto" w:fill="auto"/>
            <w:noWrap/>
            <w:vAlign w:val="bottom"/>
          </w:tcPr>
          <w:p w14:paraId="2D0611CD" w14:textId="77777777" w:rsidR="00994452" w:rsidRPr="00994452" w:rsidRDefault="00994452" w:rsidP="006132D7">
            <w:pPr>
              <w:jc w:val="right"/>
              <w:rPr>
                <w:rFonts w:asciiTheme="minorHAnsi" w:hAnsiTheme="minorHAnsi" w:cstheme="minorHAnsi"/>
                <w:color w:val="000000"/>
              </w:rPr>
            </w:pPr>
          </w:p>
        </w:tc>
        <w:tc>
          <w:tcPr>
            <w:tcW w:w="499" w:type="dxa"/>
            <w:shd w:val="clear" w:color="auto" w:fill="auto"/>
            <w:noWrap/>
            <w:vAlign w:val="bottom"/>
          </w:tcPr>
          <w:p w14:paraId="5CE5AD2D" w14:textId="77777777" w:rsidR="00994452" w:rsidRPr="00994452" w:rsidRDefault="00994452" w:rsidP="006132D7">
            <w:pPr>
              <w:jc w:val="right"/>
              <w:rPr>
                <w:rFonts w:asciiTheme="minorHAnsi" w:hAnsiTheme="minorHAnsi" w:cstheme="minorHAnsi"/>
              </w:rPr>
            </w:pPr>
          </w:p>
        </w:tc>
        <w:tc>
          <w:tcPr>
            <w:tcW w:w="499" w:type="dxa"/>
            <w:shd w:val="clear" w:color="auto" w:fill="auto"/>
            <w:noWrap/>
            <w:vAlign w:val="bottom"/>
          </w:tcPr>
          <w:p w14:paraId="72319107" w14:textId="77777777" w:rsidR="00994452" w:rsidRPr="00994452" w:rsidRDefault="00994452" w:rsidP="006132D7">
            <w:pPr>
              <w:jc w:val="right"/>
              <w:rPr>
                <w:rFonts w:asciiTheme="minorHAnsi" w:hAnsiTheme="minorHAnsi" w:cstheme="minorHAnsi"/>
              </w:rPr>
            </w:pPr>
          </w:p>
        </w:tc>
        <w:tc>
          <w:tcPr>
            <w:tcW w:w="494" w:type="dxa"/>
            <w:shd w:val="clear" w:color="auto" w:fill="auto"/>
            <w:noWrap/>
            <w:vAlign w:val="bottom"/>
          </w:tcPr>
          <w:p w14:paraId="7295B925" w14:textId="77777777" w:rsidR="00994452" w:rsidRPr="00994452" w:rsidRDefault="00994452" w:rsidP="006132D7">
            <w:pPr>
              <w:jc w:val="right"/>
              <w:rPr>
                <w:rFonts w:asciiTheme="minorHAnsi" w:hAnsiTheme="minorHAnsi" w:cstheme="minorHAnsi"/>
              </w:rPr>
            </w:pPr>
            <w:r w:rsidRPr="00994452">
              <w:rPr>
                <w:rFonts w:asciiTheme="minorHAnsi" w:hAnsiTheme="minorHAnsi" w:cstheme="minorHAnsi"/>
              </w:rPr>
              <w:t>1</w:t>
            </w:r>
          </w:p>
        </w:tc>
        <w:tc>
          <w:tcPr>
            <w:tcW w:w="494" w:type="dxa"/>
            <w:shd w:val="clear" w:color="auto" w:fill="auto"/>
            <w:noWrap/>
            <w:vAlign w:val="bottom"/>
          </w:tcPr>
          <w:p w14:paraId="74ECA72A"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2</w:t>
            </w:r>
          </w:p>
        </w:tc>
        <w:tc>
          <w:tcPr>
            <w:tcW w:w="660" w:type="dxa"/>
            <w:shd w:val="clear" w:color="auto" w:fill="auto"/>
            <w:noWrap/>
            <w:vAlign w:val="bottom"/>
          </w:tcPr>
          <w:p w14:paraId="35D5F7A9"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2</w:t>
            </w:r>
          </w:p>
        </w:tc>
        <w:tc>
          <w:tcPr>
            <w:tcW w:w="565" w:type="dxa"/>
            <w:shd w:val="clear" w:color="auto" w:fill="auto"/>
            <w:noWrap/>
            <w:vAlign w:val="bottom"/>
          </w:tcPr>
          <w:p w14:paraId="6C8ADC8B"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5</w:t>
            </w:r>
          </w:p>
        </w:tc>
        <w:tc>
          <w:tcPr>
            <w:tcW w:w="520" w:type="dxa"/>
            <w:shd w:val="clear" w:color="auto" w:fill="auto"/>
            <w:noWrap/>
            <w:vAlign w:val="bottom"/>
          </w:tcPr>
          <w:p w14:paraId="263BABA5"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2,5</w:t>
            </w:r>
          </w:p>
        </w:tc>
        <w:tc>
          <w:tcPr>
            <w:tcW w:w="587" w:type="dxa"/>
            <w:shd w:val="clear" w:color="auto" w:fill="auto"/>
            <w:noWrap/>
            <w:vAlign w:val="bottom"/>
          </w:tcPr>
          <w:p w14:paraId="5A34A930"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2,5</w:t>
            </w:r>
          </w:p>
        </w:tc>
      </w:tr>
      <w:tr w:rsidR="00994452" w:rsidRPr="00994452" w14:paraId="1F13FCDD" w14:textId="77777777" w:rsidTr="006132D7">
        <w:trPr>
          <w:trHeight w:hRule="exact" w:val="289"/>
        </w:trPr>
        <w:tc>
          <w:tcPr>
            <w:tcW w:w="3870" w:type="dxa"/>
            <w:shd w:val="clear" w:color="auto" w:fill="auto"/>
            <w:noWrap/>
            <w:vAlign w:val="bottom"/>
            <w:hideMark/>
          </w:tcPr>
          <w:p w14:paraId="3935A1E7" w14:textId="77777777" w:rsidR="00994452" w:rsidRPr="00994452" w:rsidRDefault="00994452" w:rsidP="006132D7">
            <w:pPr>
              <w:rPr>
                <w:rFonts w:asciiTheme="minorHAnsi" w:eastAsia="Times New Roman" w:hAnsiTheme="minorHAnsi" w:cstheme="minorHAnsi"/>
                <w:color w:val="000000"/>
              </w:rPr>
            </w:pPr>
            <w:r w:rsidRPr="00994452">
              <w:rPr>
                <w:rFonts w:asciiTheme="minorHAnsi" w:eastAsia="Times New Roman" w:hAnsiTheme="minorHAnsi" w:cstheme="minorHAnsi"/>
                <w:color w:val="000000"/>
              </w:rPr>
              <w:t>Doli Slovenskih goric</w:t>
            </w:r>
          </w:p>
        </w:tc>
        <w:tc>
          <w:tcPr>
            <w:tcW w:w="494" w:type="dxa"/>
            <w:shd w:val="clear" w:color="auto" w:fill="auto"/>
            <w:noWrap/>
            <w:vAlign w:val="bottom"/>
          </w:tcPr>
          <w:p w14:paraId="5990DF8D" w14:textId="77777777" w:rsidR="00994452" w:rsidRPr="00994452" w:rsidRDefault="00994452" w:rsidP="006132D7">
            <w:pPr>
              <w:jc w:val="right"/>
              <w:rPr>
                <w:rFonts w:asciiTheme="minorHAnsi" w:hAnsiTheme="minorHAnsi" w:cstheme="minorHAnsi"/>
                <w:color w:val="000000"/>
              </w:rPr>
            </w:pPr>
          </w:p>
        </w:tc>
        <w:tc>
          <w:tcPr>
            <w:tcW w:w="499" w:type="dxa"/>
            <w:shd w:val="clear" w:color="auto" w:fill="auto"/>
            <w:noWrap/>
            <w:vAlign w:val="bottom"/>
          </w:tcPr>
          <w:p w14:paraId="25DD0CC0" w14:textId="77777777" w:rsidR="00994452" w:rsidRPr="00994452" w:rsidRDefault="00994452" w:rsidP="006132D7">
            <w:pPr>
              <w:jc w:val="right"/>
              <w:rPr>
                <w:rFonts w:asciiTheme="minorHAnsi" w:hAnsiTheme="minorHAnsi" w:cstheme="minorHAnsi"/>
              </w:rPr>
            </w:pPr>
          </w:p>
        </w:tc>
        <w:tc>
          <w:tcPr>
            <w:tcW w:w="499" w:type="dxa"/>
            <w:shd w:val="clear" w:color="auto" w:fill="auto"/>
            <w:noWrap/>
            <w:vAlign w:val="bottom"/>
          </w:tcPr>
          <w:p w14:paraId="2C3EE423" w14:textId="77777777" w:rsidR="00994452" w:rsidRPr="00994452" w:rsidRDefault="00994452" w:rsidP="006132D7">
            <w:pPr>
              <w:jc w:val="right"/>
              <w:rPr>
                <w:rFonts w:asciiTheme="minorHAnsi" w:hAnsiTheme="minorHAnsi" w:cstheme="minorHAnsi"/>
                <w:color w:val="000000"/>
              </w:rPr>
            </w:pPr>
          </w:p>
        </w:tc>
        <w:tc>
          <w:tcPr>
            <w:tcW w:w="494" w:type="dxa"/>
            <w:shd w:val="clear" w:color="auto" w:fill="auto"/>
            <w:noWrap/>
            <w:vAlign w:val="bottom"/>
          </w:tcPr>
          <w:p w14:paraId="03C2EA03" w14:textId="77777777" w:rsidR="00994452" w:rsidRPr="00994452" w:rsidRDefault="00994452" w:rsidP="006132D7">
            <w:pPr>
              <w:jc w:val="right"/>
              <w:rPr>
                <w:rFonts w:asciiTheme="minorHAnsi" w:hAnsiTheme="minorHAnsi" w:cstheme="minorHAnsi"/>
                <w:color w:val="000000"/>
              </w:rPr>
            </w:pPr>
          </w:p>
        </w:tc>
        <w:tc>
          <w:tcPr>
            <w:tcW w:w="494" w:type="dxa"/>
            <w:shd w:val="clear" w:color="auto" w:fill="auto"/>
            <w:noWrap/>
            <w:vAlign w:val="bottom"/>
          </w:tcPr>
          <w:p w14:paraId="679819A7"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3</w:t>
            </w:r>
          </w:p>
        </w:tc>
        <w:tc>
          <w:tcPr>
            <w:tcW w:w="660" w:type="dxa"/>
            <w:shd w:val="clear" w:color="auto" w:fill="auto"/>
            <w:noWrap/>
            <w:vAlign w:val="bottom"/>
          </w:tcPr>
          <w:p w14:paraId="511D0E15"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3</w:t>
            </w:r>
          </w:p>
        </w:tc>
        <w:tc>
          <w:tcPr>
            <w:tcW w:w="565" w:type="dxa"/>
            <w:shd w:val="clear" w:color="auto" w:fill="auto"/>
            <w:noWrap/>
            <w:vAlign w:val="bottom"/>
          </w:tcPr>
          <w:p w14:paraId="62B2237A"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5</w:t>
            </w:r>
          </w:p>
        </w:tc>
        <w:tc>
          <w:tcPr>
            <w:tcW w:w="520" w:type="dxa"/>
            <w:shd w:val="clear" w:color="auto" w:fill="auto"/>
            <w:noWrap/>
            <w:vAlign w:val="bottom"/>
          </w:tcPr>
          <w:p w14:paraId="6707F614"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1,7</w:t>
            </w:r>
          </w:p>
        </w:tc>
        <w:tc>
          <w:tcPr>
            <w:tcW w:w="587" w:type="dxa"/>
            <w:shd w:val="clear" w:color="auto" w:fill="auto"/>
            <w:noWrap/>
            <w:vAlign w:val="bottom"/>
          </w:tcPr>
          <w:p w14:paraId="377859A6"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1,7</w:t>
            </w:r>
          </w:p>
        </w:tc>
      </w:tr>
      <w:tr w:rsidR="00994452" w:rsidRPr="00994452" w14:paraId="7C1FB106" w14:textId="77777777" w:rsidTr="006132D7">
        <w:trPr>
          <w:trHeight w:hRule="exact" w:val="289"/>
        </w:trPr>
        <w:tc>
          <w:tcPr>
            <w:tcW w:w="3870" w:type="dxa"/>
            <w:shd w:val="clear" w:color="auto" w:fill="auto"/>
            <w:noWrap/>
            <w:vAlign w:val="bottom"/>
            <w:hideMark/>
          </w:tcPr>
          <w:p w14:paraId="5CD86FAB" w14:textId="77777777" w:rsidR="00994452" w:rsidRPr="00994452" w:rsidRDefault="00994452" w:rsidP="006132D7">
            <w:pPr>
              <w:rPr>
                <w:rFonts w:asciiTheme="minorHAnsi" w:eastAsia="Times New Roman" w:hAnsiTheme="minorHAnsi" w:cstheme="minorHAnsi"/>
                <w:color w:val="000000"/>
              </w:rPr>
            </w:pPr>
            <w:r w:rsidRPr="00994452">
              <w:rPr>
                <w:rFonts w:asciiTheme="minorHAnsi" w:eastAsia="Times New Roman" w:hAnsiTheme="minorHAnsi" w:cstheme="minorHAnsi"/>
                <w:color w:val="000000"/>
              </w:rPr>
              <w:t>Drava</w:t>
            </w:r>
          </w:p>
        </w:tc>
        <w:tc>
          <w:tcPr>
            <w:tcW w:w="494" w:type="dxa"/>
            <w:shd w:val="clear" w:color="auto" w:fill="auto"/>
            <w:noWrap/>
            <w:vAlign w:val="bottom"/>
          </w:tcPr>
          <w:p w14:paraId="7640D49A" w14:textId="77777777" w:rsidR="00994452" w:rsidRPr="00994452" w:rsidRDefault="00994452" w:rsidP="006132D7">
            <w:pPr>
              <w:jc w:val="right"/>
              <w:rPr>
                <w:rFonts w:asciiTheme="minorHAnsi" w:hAnsiTheme="minorHAnsi" w:cstheme="minorHAnsi"/>
                <w:color w:val="000000"/>
              </w:rPr>
            </w:pPr>
          </w:p>
        </w:tc>
        <w:tc>
          <w:tcPr>
            <w:tcW w:w="499" w:type="dxa"/>
            <w:shd w:val="clear" w:color="auto" w:fill="auto"/>
            <w:noWrap/>
            <w:vAlign w:val="bottom"/>
          </w:tcPr>
          <w:p w14:paraId="3028FDD9" w14:textId="77777777" w:rsidR="00994452" w:rsidRPr="00994452" w:rsidRDefault="00994452" w:rsidP="006132D7">
            <w:pPr>
              <w:jc w:val="right"/>
              <w:rPr>
                <w:rFonts w:asciiTheme="minorHAnsi" w:hAnsiTheme="minorHAnsi" w:cstheme="minorHAnsi"/>
              </w:rPr>
            </w:pPr>
          </w:p>
        </w:tc>
        <w:tc>
          <w:tcPr>
            <w:tcW w:w="499" w:type="dxa"/>
            <w:shd w:val="clear" w:color="auto" w:fill="auto"/>
            <w:noWrap/>
            <w:vAlign w:val="bottom"/>
          </w:tcPr>
          <w:p w14:paraId="2F9F48DF" w14:textId="77777777" w:rsidR="00994452" w:rsidRPr="00994452" w:rsidRDefault="00994452" w:rsidP="006132D7">
            <w:pPr>
              <w:jc w:val="right"/>
              <w:rPr>
                <w:rFonts w:asciiTheme="minorHAnsi" w:hAnsiTheme="minorHAnsi" w:cstheme="minorHAnsi"/>
                <w:color w:val="000000"/>
              </w:rPr>
            </w:pPr>
          </w:p>
        </w:tc>
        <w:tc>
          <w:tcPr>
            <w:tcW w:w="494" w:type="dxa"/>
            <w:shd w:val="clear" w:color="auto" w:fill="auto"/>
            <w:noWrap/>
            <w:vAlign w:val="bottom"/>
          </w:tcPr>
          <w:p w14:paraId="0CBB6117"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1</w:t>
            </w:r>
          </w:p>
        </w:tc>
        <w:tc>
          <w:tcPr>
            <w:tcW w:w="494" w:type="dxa"/>
            <w:shd w:val="clear" w:color="auto" w:fill="auto"/>
            <w:noWrap/>
            <w:vAlign w:val="bottom"/>
          </w:tcPr>
          <w:p w14:paraId="0B886D2D"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12</w:t>
            </w:r>
          </w:p>
        </w:tc>
        <w:tc>
          <w:tcPr>
            <w:tcW w:w="660" w:type="dxa"/>
            <w:shd w:val="clear" w:color="auto" w:fill="auto"/>
            <w:noWrap/>
            <w:vAlign w:val="bottom"/>
          </w:tcPr>
          <w:p w14:paraId="0BD10535"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12</w:t>
            </w:r>
          </w:p>
        </w:tc>
        <w:tc>
          <w:tcPr>
            <w:tcW w:w="565" w:type="dxa"/>
            <w:shd w:val="clear" w:color="auto" w:fill="auto"/>
            <w:noWrap/>
            <w:vAlign w:val="bottom"/>
          </w:tcPr>
          <w:p w14:paraId="6CC17C05"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31</w:t>
            </w:r>
          </w:p>
        </w:tc>
        <w:tc>
          <w:tcPr>
            <w:tcW w:w="520" w:type="dxa"/>
            <w:shd w:val="clear" w:color="auto" w:fill="auto"/>
            <w:noWrap/>
            <w:vAlign w:val="bottom"/>
          </w:tcPr>
          <w:p w14:paraId="55BFCDBE"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2,6</w:t>
            </w:r>
          </w:p>
        </w:tc>
        <w:tc>
          <w:tcPr>
            <w:tcW w:w="587" w:type="dxa"/>
            <w:shd w:val="clear" w:color="auto" w:fill="auto"/>
            <w:noWrap/>
            <w:vAlign w:val="bottom"/>
          </w:tcPr>
          <w:p w14:paraId="3A44CAAA"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2,6</w:t>
            </w:r>
          </w:p>
        </w:tc>
      </w:tr>
      <w:tr w:rsidR="00994452" w:rsidRPr="00994452" w14:paraId="0CA309AA" w14:textId="77777777" w:rsidTr="006132D7">
        <w:trPr>
          <w:trHeight w:hRule="exact" w:val="289"/>
        </w:trPr>
        <w:tc>
          <w:tcPr>
            <w:tcW w:w="3870" w:type="dxa"/>
            <w:shd w:val="clear" w:color="auto" w:fill="auto"/>
            <w:noWrap/>
            <w:vAlign w:val="bottom"/>
            <w:hideMark/>
          </w:tcPr>
          <w:p w14:paraId="66D72824" w14:textId="77777777" w:rsidR="00994452" w:rsidRPr="00994452" w:rsidRDefault="00994452" w:rsidP="006132D7">
            <w:pPr>
              <w:rPr>
                <w:rFonts w:asciiTheme="minorHAnsi" w:eastAsia="Times New Roman" w:hAnsiTheme="minorHAnsi" w:cstheme="minorHAnsi"/>
                <w:color w:val="000000"/>
              </w:rPr>
            </w:pPr>
            <w:r w:rsidRPr="00994452">
              <w:rPr>
                <w:rFonts w:asciiTheme="minorHAnsi" w:eastAsia="Times New Roman" w:hAnsiTheme="minorHAnsi" w:cstheme="minorHAnsi"/>
                <w:color w:val="000000"/>
              </w:rPr>
              <w:t>Dravinjska dolina</w:t>
            </w:r>
          </w:p>
        </w:tc>
        <w:tc>
          <w:tcPr>
            <w:tcW w:w="494" w:type="dxa"/>
            <w:shd w:val="clear" w:color="auto" w:fill="auto"/>
            <w:noWrap/>
            <w:vAlign w:val="bottom"/>
          </w:tcPr>
          <w:p w14:paraId="672BDBBF" w14:textId="77777777" w:rsidR="00994452" w:rsidRPr="00994452" w:rsidRDefault="00994452" w:rsidP="006132D7">
            <w:pPr>
              <w:jc w:val="right"/>
              <w:rPr>
                <w:rFonts w:asciiTheme="minorHAnsi" w:hAnsiTheme="minorHAnsi" w:cstheme="minorHAnsi"/>
                <w:color w:val="000000"/>
              </w:rPr>
            </w:pPr>
          </w:p>
        </w:tc>
        <w:tc>
          <w:tcPr>
            <w:tcW w:w="499" w:type="dxa"/>
            <w:shd w:val="clear" w:color="auto" w:fill="auto"/>
            <w:noWrap/>
            <w:vAlign w:val="bottom"/>
          </w:tcPr>
          <w:p w14:paraId="189A1318" w14:textId="77777777" w:rsidR="00994452" w:rsidRPr="00994452" w:rsidRDefault="00994452" w:rsidP="006132D7">
            <w:pPr>
              <w:jc w:val="right"/>
              <w:rPr>
                <w:rFonts w:asciiTheme="minorHAnsi" w:hAnsiTheme="minorHAnsi" w:cstheme="minorHAnsi"/>
              </w:rPr>
            </w:pPr>
          </w:p>
        </w:tc>
        <w:tc>
          <w:tcPr>
            <w:tcW w:w="499" w:type="dxa"/>
            <w:shd w:val="clear" w:color="auto" w:fill="auto"/>
            <w:noWrap/>
            <w:vAlign w:val="bottom"/>
          </w:tcPr>
          <w:p w14:paraId="69DB37FD"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1</w:t>
            </w:r>
          </w:p>
        </w:tc>
        <w:tc>
          <w:tcPr>
            <w:tcW w:w="494" w:type="dxa"/>
            <w:shd w:val="clear" w:color="auto" w:fill="auto"/>
            <w:noWrap/>
            <w:vAlign w:val="bottom"/>
          </w:tcPr>
          <w:p w14:paraId="19FFCE90"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1</w:t>
            </w:r>
          </w:p>
        </w:tc>
        <w:tc>
          <w:tcPr>
            <w:tcW w:w="494" w:type="dxa"/>
            <w:shd w:val="clear" w:color="auto" w:fill="auto"/>
            <w:noWrap/>
            <w:vAlign w:val="bottom"/>
          </w:tcPr>
          <w:p w14:paraId="05A42223"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8</w:t>
            </w:r>
          </w:p>
        </w:tc>
        <w:tc>
          <w:tcPr>
            <w:tcW w:w="660" w:type="dxa"/>
            <w:shd w:val="clear" w:color="auto" w:fill="auto"/>
            <w:noWrap/>
            <w:vAlign w:val="bottom"/>
          </w:tcPr>
          <w:p w14:paraId="04BE588F"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6</w:t>
            </w:r>
          </w:p>
        </w:tc>
        <w:tc>
          <w:tcPr>
            <w:tcW w:w="565" w:type="dxa"/>
            <w:shd w:val="clear" w:color="auto" w:fill="auto"/>
            <w:noWrap/>
            <w:vAlign w:val="bottom"/>
          </w:tcPr>
          <w:p w14:paraId="15581023"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16</w:t>
            </w:r>
          </w:p>
        </w:tc>
        <w:tc>
          <w:tcPr>
            <w:tcW w:w="520" w:type="dxa"/>
            <w:shd w:val="clear" w:color="auto" w:fill="auto"/>
            <w:noWrap/>
            <w:vAlign w:val="bottom"/>
          </w:tcPr>
          <w:p w14:paraId="6E6FCC4E"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2,0</w:t>
            </w:r>
          </w:p>
        </w:tc>
        <w:tc>
          <w:tcPr>
            <w:tcW w:w="587" w:type="dxa"/>
            <w:shd w:val="clear" w:color="auto" w:fill="auto"/>
            <w:noWrap/>
            <w:vAlign w:val="bottom"/>
          </w:tcPr>
          <w:p w14:paraId="51FDB203"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2,7</w:t>
            </w:r>
          </w:p>
        </w:tc>
      </w:tr>
      <w:tr w:rsidR="00994452" w:rsidRPr="00994452" w14:paraId="7861D78B" w14:textId="77777777" w:rsidTr="006132D7">
        <w:trPr>
          <w:trHeight w:hRule="exact" w:val="289"/>
        </w:trPr>
        <w:tc>
          <w:tcPr>
            <w:tcW w:w="3870" w:type="dxa"/>
            <w:shd w:val="clear" w:color="auto" w:fill="auto"/>
            <w:noWrap/>
            <w:vAlign w:val="bottom"/>
            <w:hideMark/>
          </w:tcPr>
          <w:p w14:paraId="65B679CD" w14:textId="77777777" w:rsidR="00994452" w:rsidRPr="00994452" w:rsidRDefault="00994452" w:rsidP="006132D7">
            <w:pPr>
              <w:rPr>
                <w:rFonts w:asciiTheme="minorHAnsi" w:eastAsia="Times New Roman" w:hAnsiTheme="minorHAnsi" w:cstheme="minorHAnsi"/>
                <w:color w:val="000000"/>
              </w:rPr>
            </w:pPr>
            <w:r w:rsidRPr="00994452">
              <w:rPr>
                <w:rFonts w:asciiTheme="minorHAnsi" w:eastAsia="Times New Roman" w:hAnsiTheme="minorHAnsi" w:cstheme="minorHAnsi"/>
                <w:color w:val="000000"/>
              </w:rPr>
              <w:t>Goričko</w:t>
            </w:r>
          </w:p>
        </w:tc>
        <w:tc>
          <w:tcPr>
            <w:tcW w:w="494" w:type="dxa"/>
            <w:shd w:val="clear" w:color="auto" w:fill="auto"/>
            <w:noWrap/>
            <w:vAlign w:val="bottom"/>
          </w:tcPr>
          <w:p w14:paraId="246B8C69" w14:textId="77777777" w:rsidR="00994452" w:rsidRPr="00994452" w:rsidRDefault="00994452" w:rsidP="006132D7">
            <w:pPr>
              <w:jc w:val="right"/>
              <w:rPr>
                <w:rFonts w:asciiTheme="minorHAnsi" w:hAnsiTheme="minorHAnsi" w:cstheme="minorHAnsi"/>
                <w:color w:val="000000"/>
              </w:rPr>
            </w:pPr>
          </w:p>
        </w:tc>
        <w:tc>
          <w:tcPr>
            <w:tcW w:w="499" w:type="dxa"/>
            <w:shd w:val="clear" w:color="auto" w:fill="auto"/>
            <w:noWrap/>
            <w:vAlign w:val="bottom"/>
          </w:tcPr>
          <w:p w14:paraId="4CF650F1" w14:textId="77777777" w:rsidR="00994452" w:rsidRPr="00994452" w:rsidRDefault="00994452" w:rsidP="006132D7">
            <w:pPr>
              <w:jc w:val="right"/>
              <w:rPr>
                <w:rFonts w:asciiTheme="minorHAnsi" w:hAnsiTheme="minorHAnsi" w:cstheme="minorHAnsi"/>
                <w:color w:val="000000"/>
              </w:rPr>
            </w:pPr>
          </w:p>
        </w:tc>
        <w:tc>
          <w:tcPr>
            <w:tcW w:w="499" w:type="dxa"/>
            <w:shd w:val="clear" w:color="auto" w:fill="auto"/>
            <w:noWrap/>
            <w:vAlign w:val="bottom"/>
          </w:tcPr>
          <w:p w14:paraId="208BFB41"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2</w:t>
            </w:r>
          </w:p>
        </w:tc>
        <w:tc>
          <w:tcPr>
            <w:tcW w:w="494" w:type="dxa"/>
            <w:shd w:val="clear" w:color="auto" w:fill="auto"/>
            <w:noWrap/>
            <w:vAlign w:val="bottom"/>
          </w:tcPr>
          <w:p w14:paraId="3532ADF4"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1</w:t>
            </w:r>
          </w:p>
        </w:tc>
        <w:tc>
          <w:tcPr>
            <w:tcW w:w="494" w:type="dxa"/>
            <w:shd w:val="clear" w:color="auto" w:fill="auto"/>
            <w:noWrap/>
            <w:vAlign w:val="bottom"/>
          </w:tcPr>
          <w:p w14:paraId="74482C19"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10</w:t>
            </w:r>
          </w:p>
        </w:tc>
        <w:tc>
          <w:tcPr>
            <w:tcW w:w="660" w:type="dxa"/>
            <w:shd w:val="clear" w:color="auto" w:fill="auto"/>
            <w:noWrap/>
            <w:vAlign w:val="bottom"/>
          </w:tcPr>
          <w:p w14:paraId="0FD0BFB5"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6</w:t>
            </w:r>
          </w:p>
        </w:tc>
        <w:tc>
          <w:tcPr>
            <w:tcW w:w="565" w:type="dxa"/>
            <w:shd w:val="clear" w:color="auto" w:fill="auto"/>
            <w:noWrap/>
            <w:vAlign w:val="bottom"/>
          </w:tcPr>
          <w:p w14:paraId="565749B6"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23</w:t>
            </w:r>
          </w:p>
        </w:tc>
        <w:tc>
          <w:tcPr>
            <w:tcW w:w="520" w:type="dxa"/>
            <w:shd w:val="clear" w:color="auto" w:fill="auto"/>
            <w:noWrap/>
            <w:vAlign w:val="bottom"/>
          </w:tcPr>
          <w:p w14:paraId="6DB3A57A"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2,3</w:t>
            </w:r>
          </w:p>
        </w:tc>
        <w:tc>
          <w:tcPr>
            <w:tcW w:w="587" w:type="dxa"/>
            <w:shd w:val="clear" w:color="auto" w:fill="auto"/>
            <w:noWrap/>
            <w:vAlign w:val="bottom"/>
          </w:tcPr>
          <w:p w14:paraId="1FE03BC6"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3,8</w:t>
            </w:r>
          </w:p>
        </w:tc>
      </w:tr>
      <w:tr w:rsidR="00994452" w:rsidRPr="00994452" w14:paraId="40F0212A" w14:textId="77777777" w:rsidTr="006132D7">
        <w:trPr>
          <w:trHeight w:hRule="exact" w:val="289"/>
        </w:trPr>
        <w:tc>
          <w:tcPr>
            <w:tcW w:w="3870" w:type="dxa"/>
            <w:shd w:val="clear" w:color="auto" w:fill="auto"/>
            <w:noWrap/>
            <w:vAlign w:val="bottom"/>
            <w:hideMark/>
          </w:tcPr>
          <w:p w14:paraId="5C96EDAD" w14:textId="77777777" w:rsidR="00994452" w:rsidRPr="00994452" w:rsidRDefault="00994452" w:rsidP="006132D7">
            <w:pPr>
              <w:rPr>
                <w:rFonts w:asciiTheme="minorHAnsi" w:eastAsia="Times New Roman" w:hAnsiTheme="minorHAnsi" w:cstheme="minorHAnsi"/>
                <w:color w:val="000000"/>
              </w:rPr>
            </w:pPr>
            <w:r w:rsidRPr="00994452">
              <w:rPr>
                <w:rFonts w:asciiTheme="minorHAnsi" w:eastAsia="Times New Roman" w:hAnsiTheme="minorHAnsi" w:cstheme="minorHAnsi"/>
                <w:color w:val="000000"/>
              </w:rPr>
              <w:t>Kozjansko</w:t>
            </w:r>
          </w:p>
        </w:tc>
        <w:tc>
          <w:tcPr>
            <w:tcW w:w="494" w:type="dxa"/>
            <w:shd w:val="clear" w:color="auto" w:fill="auto"/>
            <w:noWrap/>
            <w:vAlign w:val="bottom"/>
          </w:tcPr>
          <w:p w14:paraId="2528DB31" w14:textId="77777777" w:rsidR="00994452" w:rsidRPr="00994452" w:rsidRDefault="00994452" w:rsidP="006132D7">
            <w:pPr>
              <w:jc w:val="right"/>
              <w:rPr>
                <w:rFonts w:asciiTheme="minorHAnsi" w:hAnsiTheme="minorHAnsi" w:cstheme="minorHAnsi"/>
              </w:rPr>
            </w:pPr>
          </w:p>
        </w:tc>
        <w:tc>
          <w:tcPr>
            <w:tcW w:w="499" w:type="dxa"/>
            <w:shd w:val="clear" w:color="auto" w:fill="auto"/>
            <w:noWrap/>
            <w:vAlign w:val="bottom"/>
          </w:tcPr>
          <w:p w14:paraId="2B6DBC5F" w14:textId="77777777" w:rsidR="00994452" w:rsidRPr="00994452" w:rsidRDefault="00994452" w:rsidP="006132D7">
            <w:pPr>
              <w:jc w:val="right"/>
              <w:rPr>
                <w:rFonts w:asciiTheme="minorHAnsi" w:hAnsiTheme="minorHAnsi" w:cstheme="minorHAnsi"/>
              </w:rPr>
            </w:pPr>
          </w:p>
        </w:tc>
        <w:tc>
          <w:tcPr>
            <w:tcW w:w="499" w:type="dxa"/>
            <w:shd w:val="clear" w:color="auto" w:fill="auto"/>
            <w:noWrap/>
            <w:vAlign w:val="bottom"/>
          </w:tcPr>
          <w:p w14:paraId="2BE04CA0" w14:textId="77777777" w:rsidR="00994452" w:rsidRPr="00994452" w:rsidRDefault="00994452" w:rsidP="006132D7">
            <w:pPr>
              <w:jc w:val="right"/>
              <w:rPr>
                <w:rFonts w:asciiTheme="minorHAnsi" w:hAnsiTheme="minorHAnsi" w:cstheme="minorHAnsi"/>
              </w:rPr>
            </w:pPr>
          </w:p>
        </w:tc>
        <w:tc>
          <w:tcPr>
            <w:tcW w:w="494" w:type="dxa"/>
            <w:shd w:val="clear" w:color="auto" w:fill="auto"/>
            <w:noWrap/>
            <w:vAlign w:val="bottom"/>
          </w:tcPr>
          <w:p w14:paraId="56E84DDF" w14:textId="77777777" w:rsidR="00994452" w:rsidRPr="00994452" w:rsidRDefault="00994452" w:rsidP="006132D7">
            <w:pPr>
              <w:jc w:val="right"/>
              <w:rPr>
                <w:rFonts w:asciiTheme="minorHAnsi" w:hAnsiTheme="minorHAnsi" w:cstheme="minorHAnsi"/>
                <w:color w:val="000000"/>
              </w:rPr>
            </w:pPr>
          </w:p>
        </w:tc>
        <w:tc>
          <w:tcPr>
            <w:tcW w:w="494" w:type="dxa"/>
            <w:shd w:val="clear" w:color="auto" w:fill="auto"/>
            <w:noWrap/>
            <w:vAlign w:val="bottom"/>
          </w:tcPr>
          <w:p w14:paraId="2900433F"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2</w:t>
            </w:r>
          </w:p>
        </w:tc>
        <w:tc>
          <w:tcPr>
            <w:tcW w:w="660" w:type="dxa"/>
            <w:shd w:val="clear" w:color="auto" w:fill="auto"/>
            <w:noWrap/>
            <w:vAlign w:val="bottom"/>
          </w:tcPr>
          <w:p w14:paraId="0A209C8F"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1</w:t>
            </w:r>
          </w:p>
        </w:tc>
        <w:tc>
          <w:tcPr>
            <w:tcW w:w="565" w:type="dxa"/>
            <w:shd w:val="clear" w:color="auto" w:fill="auto"/>
            <w:noWrap/>
            <w:vAlign w:val="bottom"/>
          </w:tcPr>
          <w:p w14:paraId="2022D72B"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3</w:t>
            </w:r>
          </w:p>
        </w:tc>
        <w:tc>
          <w:tcPr>
            <w:tcW w:w="520" w:type="dxa"/>
            <w:shd w:val="clear" w:color="auto" w:fill="auto"/>
            <w:noWrap/>
            <w:vAlign w:val="bottom"/>
          </w:tcPr>
          <w:p w14:paraId="73A54F74"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1,5</w:t>
            </w:r>
          </w:p>
        </w:tc>
        <w:tc>
          <w:tcPr>
            <w:tcW w:w="587" w:type="dxa"/>
            <w:shd w:val="clear" w:color="auto" w:fill="auto"/>
            <w:noWrap/>
            <w:vAlign w:val="bottom"/>
          </w:tcPr>
          <w:p w14:paraId="27E6163E"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3,0</w:t>
            </w:r>
          </w:p>
        </w:tc>
      </w:tr>
      <w:tr w:rsidR="00994452" w:rsidRPr="00994452" w14:paraId="5767CCB7" w14:textId="77777777" w:rsidTr="006132D7">
        <w:trPr>
          <w:trHeight w:hRule="exact" w:val="289"/>
        </w:trPr>
        <w:tc>
          <w:tcPr>
            <w:tcW w:w="3870" w:type="dxa"/>
            <w:shd w:val="clear" w:color="auto" w:fill="auto"/>
            <w:noWrap/>
            <w:vAlign w:val="bottom"/>
          </w:tcPr>
          <w:p w14:paraId="57351D86" w14:textId="77777777" w:rsidR="00994452" w:rsidRPr="00994452" w:rsidRDefault="00994452" w:rsidP="006132D7">
            <w:pPr>
              <w:rPr>
                <w:rFonts w:asciiTheme="minorHAnsi" w:eastAsia="Times New Roman" w:hAnsiTheme="minorHAnsi" w:cstheme="minorHAnsi"/>
                <w:color w:val="000000"/>
              </w:rPr>
            </w:pPr>
            <w:r w:rsidRPr="00994452">
              <w:rPr>
                <w:rFonts w:asciiTheme="minorHAnsi" w:eastAsia="Times New Roman" w:hAnsiTheme="minorHAnsi" w:cstheme="minorHAnsi"/>
                <w:color w:val="000000"/>
              </w:rPr>
              <w:t>Kočevsko</w:t>
            </w:r>
          </w:p>
        </w:tc>
        <w:tc>
          <w:tcPr>
            <w:tcW w:w="494" w:type="dxa"/>
            <w:shd w:val="clear" w:color="auto" w:fill="auto"/>
            <w:noWrap/>
            <w:vAlign w:val="bottom"/>
          </w:tcPr>
          <w:p w14:paraId="2BBA92A5" w14:textId="77777777" w:rsidR="00994452" w:rsidRPr="00994452" w:rsidRDefault="00994452" w:rsidP="006132D7">
            <w:pPr>
              <w:jc w:val="right"/>
              <w:rPr>
                <w:rFonts w:asciiTheme="minorHAnsi" w:hAnsiTheme="minorHAnsi" w:cstheme="minorHAnsi"/>
              </w:rPr>
            </w:pPr>
          </w:p>
        </w:tc>
        <w:tc>
          <w:tcPr>
            <w:tcW w:w="499" w:type="dxa"/>
            <w:shd w:val="clear" w:color="auto" w:fill="auto"/>
            <w:noWrap/>
            <w:vAlign w:val="bottom"/>
          </w:tcPr>
          <w:p w14:paraId="2F988C2C" w14:textId="77777777" w:rsidR="00994452" w:rsidRPr="00994452" w:rsidRDefault="00994452" w:rsidP="006132D7">
            <w:pPr>
              <w:jc w:val="right"/>
              <w:rPr>
                <w:rFonts w:asciiTheme="minorHAnsi" w:hAnsiTheme="minorHAnsi" w:cstheme="minorHAnsi"/>
              </w:rPr>
            </w:pPr>
          </w:p>
        </w:tc>
        <w:tc>
          <w:tcPr>
            <w:tcW w:w="499" w:type="dxa"/>
            <w:shd w:val="clear" w:color="auto" w:fill="auto"/>
            <w:noWrap/>
            <w:vAlign w:val="bottom"/>
          </w:tcPr>
          <w:p w14:paraId="0A4651B9" w14:textId="77777777" w:rsidR="00994452" w:rsidRPr="00994452" w:rsidRDefault="00994452" w:rsidP="006132D7">
            <w:pPr>
              <w:jc w:val="right"/>
              <w:rPr>
                <w:rFonts w:asciiTheme="minorHAnsi" w:hAnsiTheme="minorHAnsi" w:cstheme="minorHAnsi"/>
              </w:rPr>
            </w:pPr>
          </w:p>
        </w:tc>
        <w:tc>
          <w:tcPr>
            <w:tcW w:w="494" w:type="dxa"/>
            <w:shd w:val="clear" w:color="auto" w:fill="auto"/>
            <w:noWrap/>
            <w:vAlign w:val="bottom"/>
          </w:tcPr>
          <w:p w14:paraId="46B9E299" w14:textId="77777777" w:rsidR="00994452" w:rsidRPr="00994452" w:rsidRDefault="00994452" w:rsidP="006132D7">
            <w:pPr>
              <w:jc w:val="right"/>
              <w:rPr>
                <w:rFonts w:asciiTheme="minorHAnsi" w:hAnsiTheme="minorHAnsi" w:cstheme="minorHAnsi"/>
                <w:color w:val="000000"/>
              </w:rPr>
            </w:pPr>
          </w:p>
        </w:tc>
        <w:tc>
          <w:tcPr>
            <w:tcW w:w="494" w:type="dxa"/>
            <w:shd w:val="clear" w:color="auto" w:fill="auto"/>
            <w:noWrap/>
            <w:vAlign w:val="bottom"/>
          </w:tcPr>
          <w:p w14:paraId="6436F0DB"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2</w:t>
            </w:r>
          </w:p>
        </w:tc>
        <w:tc>
          <w:tcPr>
            <w:tcW w:w="660" w:type="dxa"/>
            <w:shd w:val="clear" w:color="auto" w:fill="auto"/>
            <w:noWrap/>
            <w:vAlign w:val="bottom"/>
          </w:tcPr>
          <w:p w14:paraId="2AC2E344"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2</w:t>
            </w:r>
          </w:p>
        </w:tc>
        <w:tc>
          <w:tcPr>
            <w:tcW w:w="565" w:type="dxa"/>
            <w:shd w:val="clear" w:color="auto" w:fill="auto"/>
            <w:noWrap/>
            <w:vAlign w:val="bottom"/>
          </w:tcPr>
          <w:p w14:paraId="11957C27"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4</w:t>
            </w:r>
          </w:p>
        </w:tc>
        <w:tc>
          <w:tcPr>
            <w:tcW w:w="520" w:type="dxa"/>
            <w:shd w:val="clear" w:color="auto" w:fill="auto"/>
            <w:noWrap/>
            <w:vAlign w:val="bottom"/>
          </w:tcPr>
          <w:p w14:paraId="2EC88C7B"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2,0</w:t>
            </w:r>
          </w:p>
        </w:tc>
        <w:tc>
          <w:tcPr>
            <w:tcW w:w="587" w:type="dxa"/>
            <w:shd w:val="clear" w:color="auto" w:fill="auto"/>
            <w:noWrap/>
            <w:vAlign w:val="bottom"/>
          </w:tcPr>
          <w:p w14:paraId="5EC219E2"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2,0</w:t>
            </w:r>
          </w:p>
        </w:tc>
      </w:tr>
      <w:tr w:rsidR="00994452" w:rsidRPr="00994452" w14:paraId="47DB913B" w14:textId="77777777" w:rsidTr="006132D7">
        <w:trPr>
          <w:trHeight w:hRule="exact" w:val="289"/>
        </w:trPr>
        <w:tc>
          <w:tcPr>
            <w:tcW w:w="3870" w:type="dxa"/>
            <w:shd w:val="clear" w:color="auto" w:fill="auto"/>
            <w:noWrap/>
            <w:vAlign w:val="bottom"/>
            <w:hideMark/>
          </w:tcPr>
          <w:p w14:paraId="44256B9C" w14:textId="77777777" w:rsidR="00994452" w:rsidRPr="00994452" w:rsidRDefault="00994452" w:rsidP="006132D7">
            <w:pPr>
              <w:rPr>
                <w:rFonts w:asciiTheme="minorHAnsi" w:eastAsia="Times New Roman" w:hAnsiTheme="minorHAnsi" w:cstheme="minorHAnsi"/>
                <w:color w:val="000000"/>
              </w:rPr>
            </w:pPr>
            <w:r w:rsidRPr="00994452">
              <w:rPr>
                <w:rFonts w:asciiTheme="minorHAnsi" w:eastAsia="Times New Roman" w:hAnsiTheme="minorHAnsi" w:cstheme="minorHAnsi"/>
                <w:color w:val="000000"/>
              </w:rPr>
              <w:t>Krakovski gozd - Šentjernejsko polje</w:t>
            </w:r>
          </w:p>
        </w:tc>
        <w:tc>
          <w:tcPr>
            <w:tcW w:w="494" w:type="dxa"/>
            <w:shd w:val="clear" w:color="auto" w:fill="auto"/>
            <w:noWrap/>
            <w:vAlign w:val="bottom"/>
          </w:tcPr>
          <w:p w14:paraId="6A9E256C" w14:textId="77777777" w:rsidR="00994452" w:rsidRPr="00994452" w:rsidRDefault="00994452" w:rsidP="006132D7">
            <w:pPr>
              <w:jc w:val="right"/>
              <w:rPr>
                <w:rFonts w:asciiTheme="minorHAnsi" w:hAnsiTheme="minorHAnsi" w:cstheme="minorHAnsi"/>
                <w:color w:val="000000"/>
              </w:rPr>
            </w:pPr>
          </w:p>
        </w:tc>
        <w:tc>
          <w:tcPr>
            <w:tcW w:w="499" w:type="dxa"/>
            <w:shd w:val="clear" w:color="auto" w:fill="auto"/>
            <w:noWrap/>
            <w:vAlign w:val="bottom"/>
          </w:tcPr>
          <w:p w14:paraId="500E93B3" w14:textId="77777777" w:rsidR="00994452" w:rsidRPr="00994452" w:rsidRDefault="00994452" w:rsidP="006132D7">
            <w:pPr>
              <w:jc w:val="right"/>
              <w:rPr>
                <w:rFonts w:asciiTheme="minorHAnsi" w:hAnsiTheme="minorHAnsi" w:cstheme="minorHAnsi"/>
                <w:color w:val="000000"/>
              </w:rPr>
            </w:pPr>
          </w:p>
        </w:tc>
        <w:tc>
          <w:tcPr>
            <w:tcW w:w="499" w:type="dxa"/>
            <w:shd w:val="clear" w:color="auto" w:fill="auto"/>
            <w:noWrap/>
            <w:vAlign w:val="bottom"/>
          </w:tcPr>
          <w:p w14:paraId="5A451058"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1</w:t>
            </w:r>
          </w:p>
        </w:tc>
        <w:tc>
          <w:tcPr>
            <w:tcW w:w="494" w:type="dxa"/>
            <w:shd w:val="clear" w:color="auto" w:fill="auto"/>
            <w:noWrap/>
            <w:vAlign w:val="bottom"/>
          </w:tcPr>
          <w:p w14:paraId="2690E367"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1</w:t>
            </w:r>
          </w:p>
        </w:tc>
        <w:tc>
          <w:tcPr>
            <w:tcW w:w="494" w:type="dxa"/>
            <w:shd w:val="clear" w:color="auto" w:fill="auto"/>
            <w:noWrap/>
            <w:vAlign w:val="bottom"/>
          </w:tcPr>
          <w:p w14:paraId="1F709B52"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15</w:t>
            </w:r>
          </w:p>
        </w:tc>
        <w:tc>
          <w:tcPr>
            <w:tcW w:w="660" w:type="dxa"/>
            <w:shd w:val="clear" w:color="auto" w:fill="auto"/>
            <w:noWrap/>
            <w:vAlign w:val="bottom"/>
          </w:tcPr>
          <w:p w14:paraId="3E035568"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13</w:t>
            </w:r>
          </w:p>
        </w:tc>
        <w:tc>
          <w:tcPr>
            <w:tcW w:w="565" w:type="dxa"/>
            <w:shd w:val="clear" w:color="auto" w:fill="auto"/>
            <w:noWrap/>
            <w:vAlign w:val="bottom"/>
          </w:tcPr>
          <w:p w14:paraId="20F04E99"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44</w:t>
            </w:r>
          </w:p>
        </w:tc>
        <w:tc>
          <w:tcPr>
            <w:tcW w:w="520" w:type="dxa"/>
            <w:shd w:val="clear" w:color="auto" w:fill="auto"/>
            <w:noWrap/>
            <w:vAlign w:val="bottom"/>
          </w:tcPr>
          <w:p w14:paraId="3E0418ED"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2,9</w:t>
            </w:r>
          </w:p>
        </w:tc>
        <w:tc>
          <w:tcPr>
            <w:tcW w:w="587" w:type="dxa"/>
            <w:shd w:val="clear" w:color="auto" w:fill="auto"/>
            <w:noWrap/>
            <w:vAlign w:val="bottom"/>
          </w:tcPr>
          <w:p w14:paraId="3E3D11AB"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3,4</w:t>
            </w:r>
          </w:p>
        </w:tc>
      </w:tr>
      <w:tr w:rsidR="00994452" w:rsidRPr="00994452" w14:paraId="120BA3E8" w14:textId="77777777" w:rsidTr="006132D7">
        <w:trPr>
          <w:trHeight w:hRule="exact" w:val="289"/>
        </w:trPr>
        <w:tc>
          <w:tcPr>
            <w:tcW w:w="3870" w:type="dxa"/>
            <w:shd w:val="clear" w:color="auto" w:fill="auto"/>
            <w:noWrap/>
            <w:vAlign w:val="bottom"/>
            <w:hideMark/>
          </w:tcPr>
          <w:p w14:paraId="4D5F628B" w14:textId="77777777" w:rsidR="00994452" w:rsidRPr="00994452" w:rsidRDefault="00994452" w:rsidP="006132D7">
            <w:pPr>
              <w:rPr>
                <w:rFonts w:asciiTheme="minorHAnsi" w:eastAsia="Times New Roman" w:hAnsiTheme="minorHAnsi" w:cstheme="minorHAnsi"/>
                <w:color w:val="000000"/>
              </w:rPr>
            </w:pPr>
            <w:r w:rsidRPr="00994452">
              <w:rPr>
                <w:rFonts w:asciiTheme="minorHAnsi" w:eastAsia="Times New Roman" w:hAnsiTheme="minorHAnsi" w:cstheme="minorHAnsi"/>
                <w:color w:val="000000"/>
              </w:rPr>
              <w:t>Ljubljansko barje</w:t>
            </w:r>
          </w:p>
        </w:tc>
        <w:tc>
          <w:tcPr>
            <w:tcW w:w="494" w:type="dxa"/>
            <w:shd w:val="clear" w:color="auto" w:fill="auto"/>
            <w:noWrap/>
            <w:vAlign w:val="bottom"/>
          </w:tcPr>
          <w:p w14:paraId="5F544DBA" w14:textId="77777777" w:rsidR="00994452" w:rsidRPr="00994452" w:rsidRDefault="00994452" w:rsidP="006132D7">
            <w:pPr>
              <w:jc w:val="right"/>
              <w:rPr>
                <w:rFonts w:asciiTheme="minorHAnsi" w:hAnsiTheme="minorHAnsi" w:cstheme="minorHAnsi"/>
                <w:color w:val="000000"/>
              </w:rPr>
            </w:pPr>
          </w:p>
        </w:tc>
        <w:tc>
          <w:tcPr>
            <w:tcW w:w="499" w:type="dxa"/>
            <w:shd w:val="clear" w:color="auto" w:fill="auto"/>
            <w:noWrap/>
            <w:vAlign w:val="bottom"/>
          </w:tcPr>
          <w:p w14:paraId="4036D39A" w14:textId="77777777" w:rsidR="00994452" w:rsidRPr="00994452" w:rsidRDefault="00994452" w:rsidP="006132D7">
            <w:pPr>
              <w:jc w:val="right"/>
              <w:rPr>
                <w:rFonts w:asciiTheme="minorHAnsi" w:hAnsiTheme="minorHAnsi" w:cstheme="minorHAnsi"/>
              </w:rPr>
            </w:pPr>
            <w:r w:rsidRPr="00994452">
              <w:rPr>
                <w:rFonts w:asciiTheme="minorHAnsi" w:hAnsiTheme="minorHAnsi" w:cstheme="minorHAnsi"/>
              </w:rPr>
              <w:t>1</w:t>
            </w:r>
          </w:p>
        </w:tc>
        <w:tc>
          <w:tcPr>
            <w:tcW w:w="499" w:type="dxa"/>
            <w:shd w:val="clear" w:color="auto" w:fill="auto"/>
            <w:noWrap/>
            <w:vAlign w:val="bottom"/>
          </w:tcPr>
          <w:p w14:paraId="12609E87" w14:textId="77777777" w:rsidR="00994452" w:rsidRPr="00994452" w:rsidRDefault="00994452" w:rsidP="006132D7">
            <w:pPr>
              <w:jc w:val="right"/>
              <w:rPr>
                <w:rFonts w:asciiTheme="minorHAnsi" w:hAnsiTheme="minorHAnsi" w:cstheme="minorHAnsi"/>
              </w:rPr>
            </w:pPr>
          </w:p>
        </w:tc>
        <w:tc>
          <w:tcPr>
            <w:tcW w:w="494" w:type="dxa"/>
            <w:shd w:val="clear" w:color="auto" w:fill="auto"/>
            <w:noWrap/>
            <w:vAlign w:val="bottom"/>
          </w:tcPr>
          <w:p w14:paraId="1FAE63E2" w14:textId="77777777" w:rsidR="00994452" w:rsidRPr="00994452" w:rsidRDefault="00994452" w:rsidP="006132D7">
            <w:pPr>
              <w:jc w:val="right"/>
              <w:rPr>
                <w:rFonts w:asciiTheme="minorHAnsi" w:hAnsiTheme="minorHAnsi" w:cstheme="minorHAnsi"/>
              </w:rPr>
            </w:pPr>
          </w:p>
        </w:tc>
        <w:tc>
          <w:tcPr>
            <w:tcW w:w="494" w:type="dxa"/>
            <w:shd w:val="clear" w:color="auto" w:fill="auto"/>
            <w:noWrap/>
            <w:vAlign w:val="bottom"/>
          </w:tcPr>
          <w:p w14:paraId="003A897B"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7</w:t>
            </w:r>
          </w:p>
        </w:tc>
        <w:tc>
          <w:tcPr>
            <w:tcW w:w="660" w:type="dxa"/>
            <w:shd w:val="clear" w:color="auto" w:fill="auto"/>
            <w:noWrap/>
            <w:vAlign w:val="bottom"/>
          </w:tcPr>
          <w:p w14:paraId="60B8E5E2"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6</w:t>
            </w:r>
          </w:p>
        </w:tc>
        <w:tc>
          <w:tcPr>
            <w:tcW w:w="565" w:type="dxa"/>
            <w:shd w:val="clear" w:color="auto" w:fill="auto"/>
            <w:noWrap/>
            <w:vAlign w:val="bottom"/>
          </w:tcPr>
          <w:p w14:paraId="305803C5"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14</w:t>
            </w:r>
          </w:p>
        </w:tc>
        <w:tc>
          <w:tcPr>
            <w:tcW w:w="520" w:type="dxa"/>
            <w:shd w:val="clear" w:color="auto" w:fill="auto"/>
            <w:noWrap/>
            <w:vAlign w:val="bottom"/>
          </w:tcPr>
          <w:p w14:paraId="3B955750"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2,0</w:t>
            </w:r>
          </w:p>
        </w:tc>
        <w:tc>
          <w:tcPr>
            <w:tcW w:w="587" w:type="dxa"/>
            <w:shd w:val="clear" w:color="auto" w:fill="auto"/>
            <w:noWrap/>
            <w:vAlign w:val="bottom"/>
          </w:tcPr>
          <w:p w14:paraId="6B435B1F"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2,3</w:t>
            </w:r>
          </w:p>
        </w:tc>
      </w:tr>
      <w:tr w:rsidR="00994452" w:rsidRPr="00994452" w14:paraId="46278C72" w14:textId="77777777" w:rsidTr="006132D7">
        <w:trPr>
          <w:trHeight w:hRule="exact" w:val="289"/>
        </w:trPr>
        <w:tc>
          <w:tcPr>
            <w:tcW w:w="3870" w:type="dxa"/>
            <w:shd w:val="clear" w:color="auto" w:fill="auto"/>
            <w:noWrap/>
            <w:vAlign w:val="bottom"/>
            <w:hideMark/>
          </w:tcPr>
          <w:p w14:paraId="639BC7A2" w14:textId="77777777" w:rsidR="00994452" w:rsidRPr="00994452" w:rsidRDefault="00994452" w:rsidP="006132D7">
            <w:pPr>
              <w:rPr>
                <w:rFonts w:asciiTheme="minorHAnsi" w:eastAsia="Times New Roman" w:hAnsiTheme="minorHAnsi" w:cstheme="minorHAnsi"/>
                <w:color w:val="000000"/>
              </w:rPr>
            </w:pPr>
            <w:r w:rsidRPr="00994452">
              <w:rPr>
                <w:rFonts w:asciiTheme="minorHAnsi" w:eastAsia="Times New Roman" w:hAnsiTheme="minorHAnsi" w:cstheme="minorHAnsi"/>
                <w:color w:val="000000"/>
              </w:rPr>
              <w:t>Mura</w:t>
            </w:r>
          </w:p>
        </w:tc>
        <w:tc>
          <w:tcPr>
            <w:tcW w:w="494" w:type="dxa"/>
            <w:shd w:val="clear" w:color="auto" w:fill="auto"/>
            <w:noWrap/>
            <w:vAlign w:val="bottom"/>
          </w:tcPr>
          <w:p w14:paraId="6A466F36" w14:textId="77777777" w:rsidR="00994452" w:rsidRPr="00994452" w:rsidRDefault="00994452" w:rsidP="006132D7">
            <w:pPr>
              <w:jc w:val="right"/>
              <w:rPr>
                <w:rFonts w:asciiTheme="minorHAnsi" w:hAnsiTheme="minorHAnsi" w:cstheme="minorHAnsi"/>
                <w:color w:val="000000"/>
              </w:rPr>
            </w:pPr>
          </w:p>
        </w:tc>
        <w:tc>
          <w:tcPr>
            <w:tcW w:w="499" w:type="dxa"/>
            <w:shd w:val="clear" w:color="auto" w:fill="auto"/>
            <w:noWrap/>
            <w:vAlign w:val="bottom"/>
          </w:tcPr>
          <w:p w14:paraId="2B2550E5"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1</w:t>
            </w:r>
          </w:p>
        </w:tc>
        <w:tc>
          <w:tcPr>
            <w:tcW w:w="499" w:type="dxa"/>
            <w:shd w:val="clear" w:color="auto" w:fill="auto"/>
            <w:noWrap/>
            <w:vAlign w:val="bottom"/>
          </w:tcPr>
          <w:p w14:paraId="519D38B5"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1</w:t>
            </w:r>
          </w:p>
        </w:tc>
        <w:tc>
          <w:tcPr>
            <w:tcW w:w="494" w:type="dxa"/>
            <w:shd w:val="clear" w:color="auto" w:fill="auto"/>
            <w:noWrap/>
            <w:vAlign w:val="bottom"/>
          </w:tcPr>
          <w:p w14:paraId="17955797"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5</w:t>
            </w:r>
          </w:p>
        </w:tc>
        <w:tc>
          <w:tcPr>
            <w:tcW w:w="494" w:type="dxa"/>
            <w:shd w:val="clear" w:color="auto" w:fill="auto"/>
            <w:noWrap/>
            <w:vAlign w:val="bottom"/>
          </w:tcPr>
          <w:p w14:paraId="574DFB8B"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12</w:t>
            </w:r>
          </w:p>
        </w:tc>
        <w:tc>
          <w:tcPr>
            <w:tcW w:w="660" w:type="dxa"/>
            <w:shd w:val="clear" w:color="auto" w:fill="auto"/>
            <w:noWrap/>
            <w:vAlign w:val="bottom"/>
          </w:tcPr>
          <w:p w14:paraId="65B7EC78"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10</w:t>
            </w:r>
          </w:p>
        </w:tc>
        <w:tc>
          <w:tcPr>
            <w:tcW w:w="565" w:type="dxa"/>
            <w:shd w:val="clear" w:color="auto" w:fill="auto"/>
            <w:noWrap/>
            <w:vAlign w:val="bottom"/>
          </w:tcPr>
          <w:p w14:paraId="5BF7A3CA"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29</w:t>
            </w:r>
          </w:p>
        </w:tc>
        <w:tc>
          <w:tcPr>
            <w:tcW w:w="520" w:type="dxa"/>
            <w:shd w:val="clear" w:color="auto" w:fill="auto"/>
            <w:noWrap/>
            <w:vAlign w:val="bottom"/>
          </w:tcPr>
          <w:p w14:paraId="46536150"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2,4</w:t>
            </w:r>
          </w:p>
        </w:tc>
        <w:tc>
          <w:tcPr>
            <w:tcW w:w="587" w:type="dxa"/>
            <w:shd w:val="clear" w:color="auto" w:fill="auto"/>
            <w:noWrap/>
            <w:vAlign w:val="bottom"/>
          </w:tcPr>
          <w:p w14:paraId="07C9073E"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2,9</w:t>
            </w:r>
          </w:p>
        </w:tc>
      </w:tr>
      <w:tr w:rsidR="00994452" w:rsidRPr="00994452" w14:paraId="2745F306" w14:textId="77777777" w:rsidTr="006132D7">
        <w:trPr>
          <w:trHeight w:hRule="exact" w:val="289"/>
        </w:trPr>
        <w:tc>
          <w:tcPr>
            <w:tcW w:w="3870" w:type="dxa"/>
            <w:shd w:val="clear" w:color="auto" w:fill="auto"/>
            <w:noWrap/>
            <w:vAlign w:val="bottom"/>
            <w:hideMark/>
          </w:tcPr>
          <w:p w14:paraId="7643D0B8" w14:textId="77777777" w:rsidR="00994452" w:rsidRPr="00994452" w:rsidRDefault="00994452" w:rsidP="006132D7">
            <w:pPr>
              <w:rPr>
                <w:rFonts w:asciiTheme="minorHAnsi" w:eastAsia="Times New Roman" w:hAnsiTheme="minorHAnsi" w:cstheme="minorHAnsi"/>
                <w:color w:val="000000"/>
              </w:rPr>
            </w:pPr>
            <w:r w:rsidRPr="00994452">
              <w:rPr>
                <w:rFonts w:asciiTheme="minorHAnsi" w:eastAsia="Times New Roman" w:hAnsiTheme="minorHAnsi" w:cstheme="minorHAnsi"/>
                <w:color w:val="000000"/>
              </w:rPr>
              <w:t>Nanoščica</w:t>
            </w:r>
          </w:p>
        </w:tc>
        <w:tc>
          <w:tcPr>
            <w:tcW w:w="494" w:type="dxa"/>
            <w:shd w:val="clear" w:color="auto" w:fill="auto"/>
            <w:noWrap/>
            <w:vAlign w:val="bottom"/>
          </w:tcPr>
          <w:p w14:paraId="22AB24D9" w14:textId="77777777" w:rsidR="00994452" w:rsidRPr="00994452" w:rsidRDefault="00994452" w:rsidP="006132D7">
            <w:pPr>
              <w:jc w:val="right"/>
              <w:rPr>
                <w:rFonts w:asciiTheme="minorHAnsi" w:hAnsiTheme="minorHAnsi" w:cstheme="minorHAnsi"/>
                <w:color w:val="000000"/>
              </w:rPr>
            </w:pPr>
          </w:p>
        </w:tc>
        <w:tc>
          <w:tcPr>
            <w:tcW w:w="499" w:type="dxa"/>
            <w:shd w:val="clear" w:color="auto" w:fill="auto"/>
            <w:noWrap/>
            <w:vAlign w:val="bottom"/>
          </w:tcPr>
          <w:p w14:paraId="1AB15201" w14:textId="77777777" w:rsidR="00994452" w:rsidRPr="00994452" w:rsidRDefault="00994452" w:rsidP="006132D7">
            <w:pPr>
              <w:jc w:val="right"/>
              <w:rPr>
                <w:rFonts w:asciiTheme="minorHAnsi" w:hAnsiTheme="minorHAnsi" w:cstheme="minorHAnsi"/>
              </w:rPr>
            </w:pPr>
          </w:p>
        </w:tc>
        <w:tc>
          <w:tcPr>
            <w:tcW w:w="499" w:type="dxa"/>
            <w:shd w:val="clear" w:color="auto" w:fill="auto"/>
            <w:noWrap/>
            <w:vAlign w:val="bottom"/>
          </w:tcPr>
          <w:p w14:paraId="1FA3BA8B" w14:textId="77777777" w:rsidR="00994452" w:rsidRPr="00994452" w:rsidRDefault="00994452" w:rsidP="006132D7">
            <w:pPr>
              <w:jc w:val="right"/>
              <w:rPr>
                <w:rFonts w:asciiTheme="minorHAnsi" w:hAnsiTheme="minorHAnsi" w:cstheme="minorHAnsi"/>
              </w:rPr>
            </w:pPr>
          </w:p>
        </w:tc>
        <w:tc>
          <w:tcPr>
            <w:tcW w:w="494" w:type="dxa"/>
            <w:shd w:val="clear" w:color="auto" w:fill="auto"/>
            <w:noWrap/>
            <w:vAlign w:val="bottom"/>
          </w:tcPr>
          <w:p w14:paraId="67383997" w14:textId="77777777" w:rsidR="00994452" w:rsidRPr="00994452" w:rsidRDefault="00994452" w:rsidP="006132D7">
            <w:pPr>
              <w:jc w:val="right"/>
              <w:rPr>
                <w:rFonts w:asciiTheme="minorHAnsi" w:hAnsiTheme="minorHAnsi" w:cstheme="minorHAnsi"/>
              </w:rPr>
            </w:pPr>
            <w:r w:rsidRPr="00994452">
              <w:rPr>
                <w:rFonts w:asciiTheme="minorHAnsi" w:hAnsiTheme="minorHAnsi" w:cstheme="minorHAnsi"/>
              </w:rPr>
              <w:t>2</w:t>
            </w:r>
          </w:p>
        </w:tc>
        <w:tc>
          <w:tcPr>
            <w:tcW w:w="494" w:type="dxa"/>
            <w:shd w:val="clear" w:color="auto" w:fill="auto"/>
            <w:noWrap/>
            <w:vAlign w:val="bottom"/>
          </w:tcPr>
          <w:p w14:paraId="7306408D"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1</w:t>
            </w:r>
          </w:p>
        </w:tc>
        <w:tc>
          <w:tcPr>
            <w:tcW w:w="660" w:type="dxa"/>
            <w:shd w:val="clear" w:color="auto" w:fill="auto"/>
            <w:noWrap/>
            <w:vAlign w:val="bottom"/>
          </w:tcPr>
          <w:p w14:paraId="51E7543D"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1</w:t>
            </w:r>
          </w:p>
        </w:tc>
        <w:tc>
          <w:tcPr>
            <w:tcW w:w="565" w:type="dxa"/>
            <w:shd w:val="clear" w:color="auto" w:fill="auto"/>
            <w:noWrap/>
            <w:vAlign w:val="bottom"/>
          </w:tcPr>
          <w:p w14:paraId="32977B1B"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3</w:t>
            </w:r>
          </w:p>
        </w:tc>
        <w:tc>
          <w:tcPr>
            <w:tcW w:w="520" w:type="dxa"/>
            <w:shd w:val="clear" w:color="auto" w:fill="auto"/>
            <w:noWrap/>
            <w:vAlign w:val="bottom"/>
          </w:tcPr>
          <w:p w14:paraId="785A9791"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3,0</w:t>
            </w:r>
          </w:p>
        </w:tc>
        <w:tc>
          <w:tcPr>
            <w:tcW w:w="587" w:type="dxa"/>
            <w:shd w:val="clear" w:color="auto" w:fill="auto"/>
            <w:noWrap/>
            <w:vAlign w:val="bottom"/>
          </w:tcPr>
          <w:p w14:paraId="467590EF"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3,0</w:t>
            </w:r>
          </w:p>
        </w:tc>
      </w:tr>
      <w:tr w:rsidR="00994452" w:rsidRPr="00994452" w14:paraId="04742590" w14:textId="77777777" w:rsidTr="006132D7">
        <w:trPr>
          <w:trHeight w:hRule="exact" w:val="289"/>
        </w:trPr>
        <w:tc>
          <w:tcPr>
            <w:tcW w:w="3870" w:type="dxa"/>
            <w:shd w:val="clear" w:color="auto" w:fill="auto"/>
            <w:noWrap/>
            <w:vAlign w:val="bottom"/>
            <w:hideMark/>
          </w:tcPr>
          <w:p w14:paraId="4188EA9F" w14:textId="77777777" w:rsidR="00994452" w:rsidRPr="00994452" w:rsidRDefault="00994452" w:rsidP="006132D7">
            <w:pPr>
              <w:rPr>
                <w:rFonts w:asciiTheme="minorHAnsi" w:eastAsia="Times New Roman" w:hAnsiTheme="minorHAnsi" w:cstheme="minorHAnsi"/>
                <w:color w:val="000000"/>
              </w:rPr>
            </w:pPr>
            <w:r w:rsidRPr="00994452">
              <w:rPr>
                <w:rFonts w:asciiTheme="minorHAnsi" w:eastAsia="Times New Roman" w:hAnsiTheme="minorHAnsi" w:cstheme="minorHAnsi"/>
                <w:color w:val="000000"/>
              </w:rPr>
              <w:t>Planinsko polje</w:t>
            </w:r>
          </w:p>
        </w:tc>
        <w:tc>
          <w:tcPr>
            <w:tcW w:w="494" w:type="dxa"/>
            <w:shd w:val="clear" w:color="auto" w:fill="auto"/>
            <w:noWrap/>
            <w:vAlign w:val="bottom"/>
          </w:tcPr>
          <w:p w14:paraId="3C9DAD81" w14:textId="77777777" w:rsidR="00994452" w:rsidRPr="00994452" w:rsidRDefault="00994452" w:rsidP="006132D7">
            <w:pPr>
              <w:jc w:val="right"/>
              <w:rPr>
                <w:rFonts w:asciiTheme="minorHAnsi" w:hAnsiTheme="minorHAnsi" w:cstheme="minorHAnsi"/>
                <w:color w:val="000000"/>
              </w:rPr>
            </w:pPr>
          </w:p>
        </w:tc>
        <w:tc>
          <w:tcPr>
            <w:tcW w:w="499" w:type="dxa"/>
            <w:shd w:val="clear" w:color="auto" w:fill="auto"/>
            <w:noWrap/>
            <w:vAlign w:val="bottom"/>
          </w:tcPr>
          <w:p w14:paraId="0815FC3E" w14:textId="77777777" w:rsidR="00994452" w:rsidRPr="00994452" w:rsidRDefault="00994452" w:rsidP="006132D7">
            <w:pPr>
              <w:jc w:val="right"/>
              <w:rPr>
                <w:rFonts w:asciiTheme="minorHAnsi" w:hAnsiTheme="minorHAnsi" w:cstheme="minorHAnsi"/>
              </w:rPr>
            </w:pPr>
          </w:p>
        </w:tc>
        <w:tc>
          <w:tcPr>
            <w:tcW w:w="499" w:type="dxa"/>
            <w:shd w:val="clear" w:color="auto" w:fill="auto"/>
            <w:noWrap/>
            <w:vAlign w:val="bottom"/>
          </w:tcPr>
          <w:p w14:paraId="4E7A89D9" w14:textId="77777777" w:rsidR="00994452" w:rsidRPr="00994452" w:rsidRDefault="00994452" w:rsidP="006132D7">
            <w:pPr>
              <w:jc w:val="right"/>
              <w:rPr>
                <w:rFonts w:asciiTheme="minorHAnsi" w:hAnsiTheme="minorHAnsi" w:cstheme="minorHAnsi"/>
              </w:rPr>
            </w:pPr>
          </w:p>
        </w:tc>
        <w:tc>
          <w:tcPr>
            <w:tcW w:w="494" w:type="dxa"/>
            <w:shd w:val="clear" w:color="auto" w:fill="auto"/>
            <w:noWrap/>
            <w:vAlign w:val="bottom"/>
          </w:tcPr>
          <w:p w14:paraId="4E0733EE" w14:textId="77777777" w:rsidR="00994452" w:rsidRPr="00994452" w:rsidRDefault="00994452" w:rsidP="006132D7">
            <w:pPr>
              <w:jc w:val="right"/>
              <w:rPr>
                <w:rFonts w:asciiTheme="minorHAnsi" w:hAnsiTheme="minorHAnsi" w:cstheme="minorHAnsi"/>
              </w:rPr>
            </w:pPr>
          </w:p>
        </w:tc>
        <w:tc>
          <w:tcPr>
            <w:tcW w:w="494" w:type="dxa"/>
            <w:shd w:val="clear" w:color="auto" w:fill="auto"/>
            <w:noWrap/>
            <w:vAlign w:val="bottom"/>
          </w:tcPr>
          <w:p w14:paraId="05601319"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1</w:t>
            </w:r>
          </w:p>
        </w:tc>
        <w:tc>
          <w:tcPr>
            <w:tcW w:w="660" w:type="dxa"/>
            <w:shd w:val="clear" w:color="auto" w:fill="auto"/>
            <w:noWrap/>
            <w:vAlign w:val="bottom"/>
          </w:tcPr>
          <w:p w14:paraId="51C94D32"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1</w:t>
            </w:r>
          </w:p>
        </w:tc>
        <w:tc>
          <w:tcPr>
            <w:tcW w:w="565" w:type="dxa"/>
            <w:shd w:val="clear" w:color="auto" w:fill="auto"/>
            <w:noWrap/>
            <w:vAlign w:val="bottom"/>
          </w:tcPr>
          <w:p w14:paraId="32A349F6"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4</w:t>
            </w:r>
          </w:p>
        </w:tc>
        <w:tc>
          <w:tcPr>
            <w:tcW w:w="520" w:type="dxa"/>
            <w:shd w:val="clear" w:color="auto" w:fill="auto"/>
            <w:noWrap/>
            <w:vAlign w:val="bottom"/>
          </w:tcPr>
          <w:p w14:paraId="3D593131"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4,0</w:t>
            </w:r>
          </w:p>
        </w:tc>
        <w:tc>
          <w:tcPr>
            <w:tcW w:w="587" w:type="dxa"/>
            <w:shd w:val="clear" w:color="auto" w:fill="auto"/>
            <w:noWrap/>
            <w:vAlign w:val="bottom"/>
          </w:tcPr>
          <w:p w14:paraId="21C101F0"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4,0</w:t>
            </w:r>
          </w:p>
        </w:tc>
      </w:tr>
      <w:tr w:rsidR="00994452" w:rsidRPr="00994452" w14:paraId="28710C2B" w14:textId="77777777" w:rsidTr="006132D7">
        <w:trPr>
          <w:trHeight w:hRule="exact" w:val="289"/>
        </w:trPr>
        <w:tc>
          <w:tcPr>
            <w:tcW w:w="3870" w:type="dxa"/>
            <w:shd w:val="clear" w:color="auto" w:fill="auto"/>
            <w:noWrap/>
            <w:vAlign w:val="bottom"/>
            <w:hideMark/>
          </w:tcPr>
          <w:p w14:paraId="76D1C2D3" w14:textId="77777777" w:rsidR="00994452" w:rsidRPr="00994452" w:rsidRDefault="00994452" w:rsidP="006132D7">
            <w:pPr>
              <w:rPr>
                <w:rFonts w:asciiTheme="minorHAnsi" w:eastAsia="Times New Roman" w:hAnsiTheme="minorHAnsi" w:cstheme="minorHAnsi"/>
                <w:color w:val="000000"/>
              </w:rPr>
            </w:pPr>
            <w:r w:rsidRPr="00994452">
              <w:rPr>
                <w:rFonts w:asciiTheme="minorHAnsi" w:eastAsia="Times New Roman" w:hAnsiTheme="minorHAnsi" w:cstheme="minorHAnsi"/>
                <w:color w:val="000000"/>
              </w:rPr>
              <w:t>Snežnik - Pivka</w:t>
            </w:r>
          </w:p>
        </w:tc>
        <w:tc>
          <w:tcPr>
            <w:tcW w:w="494" w:type="dxa"/>
            <w:shd w:val="clear" w:color="auto" w:fill="auto"/>
            <w:noWrap/>
            <w:vAlign w:val="bottom"/>
          </w:tcPr>
          <w:p w14:paraId="682C1DB9" w14:textId="77777777" w:rsidR="00994452" w:rsidRPr="00994452" w:rsidRDefault="00994452" w:rsidP="006132D7">
            <w:pPr>
              <w:jc w:val="right"/>
              <w:rPr>
                <w:rFonts w:asciiTheme="minorHAnsi" w:hAnsiTheme="minorHAnsi" w:cstheme="minorHAnsi"/>
                <w:color w:val="000000"/>
              </w:rPr>
            </w:pPr>
          </w:p>
        </w:tc>
        <w:tc>
          <w:tcPr>
            <w:tcW w:w="499" w:type="dxa"/>
            <w:shd w:val="clear" w:color="auto" w:fill="auto"/>
            <w:noWrap/>
            <w:vAlign w:val="bottom"/>
          </w:tcPr>
          <w:p w14:paraId="7F7D32D2" w14:textId="77777777" w:rsidR="00994452" w:rsidRPr="00994452" w:rsidRDefault="00994452" w:rsidP="006132D7">
            <w:pPr>
              <w:jc w:val="right"/>
              <w:rPr>
                <w:rFonts w:asciiTheme="minorHAnsi" w:hAnsiTheme="minorHAnsi" w:cstheme="minorHAnsi"/>
              </w:rPr>
            </w:pPr>
          </w:p>
        </w:tc>
        <w:tc>
          <w:tcPr>
            <w:tcW w:w="499" w:type="dxa"/>
            <w:shd w:val="clear" w:color="auto" w:fill="auto"/>
            <w:noWrap/>
            <w:vAlign w:val="bottom"/>
          </w:tcPr>
          <w:p w14:paraId="0113A2B8" w14:textId="77777777" w:rsidR="00994452" w:rsidRPr="00994452" w:rsidRDefault="00994452" w:rsidP="006132D7">
            <w:pPr>
              <w:jc w:val="right"/>
              <w:rPr>
                <w:rFonts w:asciiTheme="minorHAnsi" w:hAnsiTheme="minorHAnsi" w:cstheme="minorHAnsi"/>
              </w:rPr>
            </w:pPr>
          </w:p>
        </w:tc>
        <w:tc>
          <w:tcPr>
            <w:tcW w:w="494" w:type="dxa"/>
            <w:shd w:val="clear" w:color="auto" w:fill="auto"/>
            <w:noWrap/>
            <w:vAlign w:val="bottom"/>
          </w:tcPr>
          <w:p w14:paraId="69562D34" w14:textId="77777777" w:rsidR="00994452" w:rsidRPr="00994452" w:rsidRDefault="00994452" w:rsidP="006132D7">
            <w:pPr>
              <w:jc w:val="right"/>
              <w:rPr>
                <w:rFonts w:asciiTheme="minorHAnsi" w:hAnsiTheme="minorHAnsi" w:cstheme="minorHAnsi"/>
              </w:rPr>
            </w:pPr>
            <w:r w:rsidRPr="00994452">
              <w:rPr>
                <w:rFonts w:asciiTheme="minorHAnsi" w:hAnsiTheme="minorHAnsi" w:cstheme="minorHAnsi"/>
              </w:rPr>
              <w:t>1</w:t>
            </w:r>
          </w:p>
        </w:tc>
        <w:tc>
          <w:tcPr>
            <w:tcW w:w="494" w:type="dxa"/>
            <w:shd w:val="clear" w:color="auto" w:fill="auto"/>
            <w:noWrap/>
            <w:vAlign w:val="bottom"/>
          </w:tcPr>
          <w:p w14:paraId="2A112538"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1</w:t>
            </w:r>
          </w:p>
        </w:tc>
        <w:tc>
          <w:tcPr>
            <w:tcW w:w="660" w:type="dxa"/>
            <w:shd w:val="clear" w:color="auto" w:fill="auto"/>
            <w:noWrap/>
            <w:vAlign w:val="bottom"/>
          </w:tcPr>
          <w:p w14:paraId="6ECDA7EA"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1</w:t>
            </w:r>
          </w:p>
        </w:tc>
        <w:tc>
          <w:tcPr>
            <w:tcW w:w="565" w:type="dxa"/>
            <w:shd w:val="clear" w:color="auto" w:fill="auto"/>
            <w:noWrap/>
            <w:vAlign w:val="bottom"/>
          </w:tcPr>
          <w:p w14:paraId="62AF9C4A"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1</w:t>
            </w:r>
          </w:p>
        </w:tc>
        <w:tc>
          <w:tcPr>
            <w:tcW w:w="520" w:type="dxa"/>
            <w:shd w:val="clear" w:color="auto" w:fill="auto"/>
            <w:noWrap/>
            <w:vAlign w:val="bottom"/>
          </w:tcPr>
          <w:p w14:paraId="060BAC76"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1,0</w:t>
            </w:r>
          </w:p>
        </w:tc>
        <w:tc>
          <w:tcPr>
            <w:tcW w:w="587" w:type="dxa"/>
            <w:shd w:val="clear" w:color="auto" w:fill="auto"/>
            <w:noWrap/>
            <w:vAlign w:val="bottom"/>
          </w:tcPr>
          <w:p w14:paraId="08E3DBB9"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1,0</w:t>
            </w:r>
          </w:p>
        </w:tc>
      </w:tr>
      <w:tr w:rsidR="00994452" w:rsidRPr="00994452" w14:paraId="363B88A3" w14:textId="77777777" w:rsidTr="006132D7">
        <w:trPr>
          <w:trHeight w:hRule="exact" w:val="289"/>
        </w:trPr>
        <w:tc>
          <w:tcPr>
            <w:tcW w:w="3870" w:type="dxa"/>
            <w:shd w:val="clear" w:color="auto" w:fill="auto"/>
            <w:noWrap/>
            <w:vAlign w:val="bottom"/>
            <w:hideMark/>
          </w:tcPr>
          <w:p w14:paraId="13EC9DCC" w14:textId="77777777" w:rsidR="00994452" w:rsidRPr="00994452" w:rsidRDefault="00994452" w:rsidP="006132D7">
            <w:pPr>
              <w:rPr>
                <w:rFonts w:asciiTheme="minorHAnsi" w:eastAsia="Times New Roman" w:hAnsiTheme="minorHAnsi" w:cstheme="minorHAnsi"/>
                <w:color w:val="000000"/>
              </w:rPr>
            </w:pPr>
            <w:r w:rsidRPr="00994452">
              <w:rPr>
                <w:rFonts w:asciiTheme="minorHAnsi" w:eastAsia="Times New Roman" w:hAnsiTheme="minorHAnsi" w:cstheme="minorHAnsi"/>
                <w:color w:val="000000"/>
              </w:rPr>
              <w:t>Spodnja Sava</w:t>
            </w:r>
          </w:p>
        </w:tc>
        <w:tc>
          <w:tcPr>
            <w:tcW w:w="494" w:type="dxa"/>
            <w:shd w:val="clear" w:color="auto" w:fill="auto"/>
            <w:noWrap/>
            <w:vAlign w:val="bottom"/>
          </w:tcPr>
          <w:p w14:paraId="776E5C38" w14:textId="77777777" w:rsidR="00994452" w:rsidRPr="00994452" w:rsidRDefault="00994452" w:rsidP="006132D7">
            <w:pPr>
              <w:jc w:val="right"/>
              <w:rPr>
                <w:rFonts w:asciiTheme="minorHAnsi" w:hAnsiTheme="minorHAnsi" w:cstheme="minorHAnsi"/>
                <w:color w:val="000000"/>
              </w:rPr>
            </w:pPr>
          </w:p>
        </w:tc>
        <w:tc>
          <w:tcPr>
            <w:tcW w:w="499" w:type="dxa"/>
            <w:shd w:val="clear" w:color="auto" w:fill="auto"/>
            <w:noWrap/>
            <w:vAlign w:val="bottom"/>
          </w:tcPr>
          <w:p w14:paraId="5FD4CAA0" w14:textId="77777777" w:rsidR="00994452" w:rsidRPr="00994452" w:rsidRDefault="00994452" w:rsidP="006132D7">
            <w:pPr>
              <w:jc w:val="right"/>
              <w:rPr>
                <w:rFonts w:asciiTheme="minorHAnsi" w:hAnsiTheme="minorHAnsi" w:cstheme="minorHAnsi"/>
              </w:rPr>
            </w:pPr>
          </w:p>
        </w:tc>
        <w:tc>
          <w:tcPr>
            <w:tcW w:w="499" w:type="dxa"/>
            <w:shd w:val="clear" w:color="auto" w:fill="auto"/>
            <w:noWrap/>
            <w:vAlign w:val="bottom"/>
          </w:tcPr>
          <w:p w14:paraId="016E46C1" w14:textId="77777777" w:rsidR="00994452" w:rsidRPr="00994452" w:rsidRDefault="00994452" w:rsidP="006132D7">
            <w:pPr>
              <w:jc w:val="right"/>
              <w:rPr>
                <w:rFonts w:asciiTheme="minorHAnsi" w:hAnsiTheme="minorHAnsi" w:cstheme="minorHAnsi"/>
              </w:rPr>
            </w:pPr>
          </w:p>
        </w:tc>
        <w:tc>
          <w:tcPr>
            <w:tcW w:w="494" w:type="dxa"/>
            <w:shd w:val="clear" w:color="auto" w:fill="auto"/>
            <w:noWrap/>
            <w:vAlign w:val="bottom"/>
          </w:tcPr>
          <w:p w14:paraId="7E9CF96E" w14:textId="77777777" w:rsidR="00994452" w:rsidRPr="00994452" w:rsidRDefault="00994452" w:rsidP="006132D7">
            <w:pPr>
              <w:jc w:val="right"/>
              <w:rPr>
                <w:rFonts w:asciiTheme="minorHAnsi" w:hAnsiTheme="minorHAnsi" w:cstheme="minorHAnsi"/>
              </w:rPr>
            </w:pPr>
          </w:p>
        </w:tc>
        <w:tc>
          <w:tcPr>
            <w:tcW w:w="494" w:type="dxa"/>
            <w:shd w:val="clear" w:color="auto" w:fill="auto"/>
            <w:noWrap/>
            <w:vAlign w:val="bottom"/>
          </w:tcPr>
          <w:p w14:paraId="6719EE51"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1</w:t>
            </w:r>
          </w:p>
        </w:tc>
        <w:tc>
          <w:tcPr>
            <w:tcW w:w="660" w:type="dxa"/>
            <w:shd w:val="clear" w:color="auto" w:fill="auto"/>
            <w:noWrap/>
            <w:vAlign w:val="bottom"/>
          </w:tcPr>
          <w:p w14:paraId="68D87A75"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1</w:t>
            </w:r>
          </w:p>
        </w:tc>
        <w:tc>
          <w:tcPr>
            <w:tcW w:w="565" w:type="dxa"/>
            <w:shd w:val="clear" w:color="auto" w:fill="auto"/>
            <w:noWrap/>
            <w:vAlign w:val="bottom"/>
          </w:tcPr>
          <w:p w14:paraId="53DEBCF5"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4</w:t>
            </w:r>
          </w:p>
        </w:tc>
        <w:tc>
          <w:tcPr>
            <w:tcW w:w="520" w:type="dxa"/>
            <w:shd w:val="clear" w:color="auto" w:fill="auto"/>
            <w:noWrap/>
            <w:vAlign w:val="bottom"/>
          </w:tcPr>
          <w:p w14:paraId="2303F6C5"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4,0</w:t>
            </w:r>
          </w:p>
        </w:tc>
        <w:tc>
          <w:tcPr>
            <w:tcW w:w="587" w:type="dxa"/>
            <w:shd w:val="clear" w:color="auto" w:fill="auto"/>
            <w:noWrap/>
            <w:vAlign w:val="bottom"/>
          </w:tcPr>
          <w:p w14:paraId="6A1EAF64" w14:textId="77777777" w:rsidR="00994452" w:rsidRPr="00994452" w:rsidRDefault="00994452" w:rsidP="006132D7">
            <w:pPr>
              <w:jc w:val="right"/>
              <w:rPr>
                <w:rFonts w:asciiTheme="minorHAnsi" w:hAnsiTheme="minorHAnsi" w:cstheme="minorHAnsi"/>
                <w:color w:val="000000"/>
              </w:rPr>
            </w:pPr>
            <w:r w:rsidRPr="00994452">
              <w:rPr>
                <w:rFonts w:asciiTheme="minorHAnsi" w:hAnsiTheme="minorHAnsi" w:cstheme="minorHAnsi"/>
                <w:color w:val="000000"/>
              </w:rPr>
              <w:t>4,0</w:t>
            </w:r>
          </w:p>
        </w:tc>
      </w:tr>
      <w:tr w:rsidR="00994452" w:rsidRPr="00994452" w14:paraId="73AB8BAA" w14:textId="77777777" w:rsidTr="006132D7">
        <w:trPr>
          <w:trHeight w:val="288"/>
        </w:trPr>
        <w:tc>
          <w:tcPr>
            <w:tcW w:w="3870" w:type="dxa"/>
            <w:shd w:val="clear" w:color="auto" w:fill="auto"/>
            <w:noWrap/>
            <w:vAlign w:val="bottom"/>
            <w:hideMark/>
          </w:tcPr>
          <w:p w14:paraId="24F5B1FA" w14:textId="77777777" w:rsidR="00994452" w:rsidRPr="00994452" w:rsidRDefault="00994452" w:rsidP="006132D7">
            <w:pPr>
              <w:rPr>
                <w:rFonts w:asciiTheme="minorHAnsi" w:eastAsia="Times New Roman" w:hAnsiTheme="minorHAnsi" w:cstheme="minorHAnsi"/>
                <w:b/>
                <w:bCs/>
                <w:color w:val="000000"/>
              </w:rPr>
            </w:pPr>
            <w:r w:rsidRPr="00994452">
              <w:rPr>
                <w:rFonts w:asciiTheme="minorHAnsi" w:eastAsia="Times New Roman" w:hAnsiTheme="minorHAnsi" w:cstheme="minorHAnsi"/>
                <w:b/>
                <w:bCs/>
                <w:color w:val="000000"/>
              </w:rPr>
              <w:t>Skupaj</w:t>
            </w:r>
          </w:p>
        </w:tc>
        <w:tc>
          <w:tcPr>
            <w:tcW w:w="494" w:type="dxa"/>
            <w:shd w:val="clear" w:color="auto" w:fill="auto"/>
            <w:noWrap/>
            <w:vAlign w:val="bottom"/>
          </w:tcPr>
          <w:p w14:paraId="00B998B8" w14:textId="77777777" w:rsidR="00994452" w:rsidRPr="00994452" w:rsidRDefault="00994452" w:rsidP="006132D7">
            <w:pPr>
              <w:jc w:val="right"/>
              <w:rPr>
                <w:rFonts w:asciiTheme="minorHAnsi" w:eastAsia="Times New Roman" w:hAnsiTheme="minorHAnsi" w:cstheme="minorHAnsi"/>
                <w:b/>
                <w:bCs/>
                <w:color w:val="000000"/>
              </w:rPr>
            </w:pPr>
          </w:p>
        </w:tc>
        <w:tc>
          <w:tcPr>
            <w:tcW w:w="499" w:type="dxa"/>
            <w:shd w:val="clear" w:color="auto" w:fill="auto"/>
            <w:noWrap/>
            <w:vAlign w:val="bottom"/>
          </w:tcPr>
          <w:p w14:paraId="6B247699" w14:textId="77777777" w:rsidR="00994452" w:rsidRPr="00994452" w:rsidRDefault="00994452" w:rsidP="006132D7">
            <w:pPr>
              <w:jc w:val="right"/>
              <w:rPr>
                <w:rFonts w:asciiTheme="minorHAnsi" w:eastAsia="Times New Roman" w:hAnsiTheme="minorHAnsi" w:cstheme="minorHAnsi"/>
                <w:b/>
                <w:bCs/>
                <w:color w:val="000000"/>
              </w:rPr>
            </w:pPr>
            <w:r w:rsidRPr="00994452">
              <w:rPr>
                <w:rFonts w:asciiTheme="minorHAnsi" w:eastAsia="Times New Roman" w:hAnsiTheme="minorHAnsi" w:cstheme="minorHAnsi"/>
                <w:b/>
                <w:bCs/>
                <w:color w:val="000000"/>
              </w:rPr>
              <w:t>2</w:t>
            </w:r>
          </w:p>
        </w:tc>
        <w:tc>
          <w:tcPr>
            <w:tcW w:w="499" w:type="dxa"/>
            <w:shd w:val="clear" w:color="auto" w:fill="auto"/>
            <w:noWrap/>
            <w:vAlign w:val="bottom"/>
          </w:tcPr>
          <w:p w14:paraId="70E6CEC8" w14:textId="77777777" w:rsidR="00994452" w:rsidRPr="00994452" w:rsidRDefault="00994452" w:rsidP="006132D7">
            <w:pPr>
              <w:jc w:val="right"/>
              <w:rPr>
                <w:rFonts w:asciiTheme="minorHAnsi" w:eastAsia="Times New Roman" w:hAnsiTheme="minorHAnsi" w:cstheme="minorHAnsi"/>
                <w:b/>
                <w:bCs/>
                <w:color w:val="000000"/>
              </w:rPr>
            </w:pPr>
            <w:r w:rsidRPr="00994452">
              <w:rPr>
                <w:rFonts w:asciiTheme="minorHAnsi" w:eastAsia="Times New Roman" w:hAnsiTheme="minorHAnsi" w:cstheme="minorHAnsi"/>
                <w:b/>
                <w:bCs/>
                <w:color w:val="000000"/>
              </w:rPr>
              <w:t>5</w:t>
            </w:r>
          </w:p>
        </w:tc>
        <w:tc>
          <w:tcPr>
            <w:tcW w:w="494" w:type="dxa"/>
            <w:shd w:val="clear" w:color="auto" w:fill="auto"/>
            <w:noWrap/>
            <w:vAlign w:val="bottom"/>
          </w:tcPr>
          <w:p w14:paraId="6197B621" w14:textId="77777777" w:rsidR="00994452" w:rsidRPr="00994452" w:rsidRDefault="00994452" w:rsidP="006132D7">
            <w:pPr>
              <w:jc w:val="right"/>
              <w:rPr>
                <w:rFonts w:asciiTheme="minorHAnsi" w:eastAsia="Times New Roman" w:hAnsiTheme="minorHAnsi" w:cstheme="minorHAnsi"/>
                <w:b/>
                <w:bCs/>
                <w:color w:val="000000"/>
              </w:rPr>
            </w:pPr>
            <w:r w:rsidRPr="00994452">
              <w:rPr>
                <w:rFonts w:asciiTheme="minorHAnsi" w:eastAsia="Times New Roman" w:hAnsiTheme="minorHAnsi" w:cstheme="minorHAnsi"/>
                <w:b/>
                <w:bCs/>
                <w:color w:val="000000"/>
              </w:rPr>
              <w:t>13</w:t>
            </w:r>
          </w:p>
        </w:tc>
        <w:tc>
          <w:tcPr>
            <w:tcW w:w="494" w:type="dxa"/>
            <w:shd w:val="clear" w:color="auto" w:fill="auto"/>
            <w:noWrap/>
            <w:vAlign w:val="bottom"/>
          </w:tcPr>
          <w:p w14:paraId="14330A59" w14:textId="77777777" w:rsidR="00994452" w:rsidRPr="00994452" w:rsidRDefault="00994452" w:rsidP="006132D7">
            <w:pPr>
              <w:jc w:val="right"/>
              <w:rPr>
                <w:rFonts w:asciiTheme="minorHAnsi" w:eastAsia="Times New Roman" w:hAnsiTheme="minorHAnsi" w:cstheme="minorHAnsi"/>
                <w:b/>
                <w:bCs/>
                <w:color w:val="000000"/>
              </w:rPr>
            </w:pPr>
            <w:r w:rsidRPr="00994452">
              <w:rPr>
                <w:rFonts w:asciiTheme="minorHAnsi" w:eastAsia="Times New Roman" w:hAnsiTheme="minorHAnsi" w:cstheme="minorHAnsi"/>
                <w:b/>
                <w:bCs/>
                <w:color w:val="000000"/>
              </w:rPr>
              <w:t>80</w:t>
            </w:r>
          </w:p>
        </w:tc>
        <w:tc>
          <w:tcPr>
            <w:tcW w:w="660" w:type="dxa"/>
            <w:shd w:val="clear" w:color="auto" w:fill="auto"/>
            <w:noWrap/>
            <w:vAlign w:val="bottom"/>
          </w:tcPr>
          <w:p w14:paraId="0520C390" w14:textId="77777777" w:rsidR="00994452" w:rsidRPr="00994452" w:rsidRDefault="00994452" w:rsidP="006132D7">
            <w:pPr>
              <w:jc w:val="right"/>
              <w:rPr>
                <w:rFonts w:asciiTheme="minorHAnsi" w:eastAsia="Times New Roman" w:hAnsiTheme="minorHAnsi" w:cstheme="minorHAnsi"/>
                <w:b/>
                <w:bCs/>
                <w:color w:val="000000"/>
              </w:rPr>
            </w:pPr>
            <w:r w:rsidRPr="00994452">
              <w:rPr>
                <w:rFonts w:asciiTheme="minorHAnsi" w:eastAsia="Times New Roman" w:hAnsiTheme="minorHAnsi" w:cstheme="minorHAnsi"/>
                <w:b/>
                <w:bCs/>
                <w:color w:val="000000"/>
              </w:rPr>
              <w:t>67</w:t>
            </w:r>
          </w:p>
        </w:tc>
        <w:tc>
          <w:tcPr>
            <w:tcW w:w="565" w:type="dxa"/>
            <w:shd w:val="clear" w:color="auto" w:fill="auto"/>
            <w:noWrap/>
            <w:vAlign w:val="bottom"/>
          </w:tcPr>
          <w:p w14:paraId="54FB2CE0" w14:textId="77777777" w:rsidR="00994452" w:rsidRPr="00994452" w:rsidRDefault="00994452" w:rsidP="006132D7">
            <w:pPr>
              <w:jc w:val="right"/>
              <w:rPr>
                <w:rFonts w:asciiTheme="minorHAnsi" w:eastAsia="Times New Roman" w:hAnsiTheme="minorHAnsi" w:cstheme="minorHAnsi"/>
                <w:b/>
                <w:bCs/>
                <w:color w:val="000000"/>
              </w:rPr>
            </w:pPr>
            <w:r w:rsidRPr="00994452">
              <w:rPr>
                <w:rFonts w:asciiTheme="minorHAnsi" w:eastAsia="Times New Roman" w:hAnsiTheme="minorHAnsi" w:cstheme="minorHAnsi"/>
                <w:b/>
                <w:bCs/>
                <w:color w:val="000000"/>
              </w:rPr>
              <w:t>194</w:t>
            </w:r>
          </w:p>
        </w:tc>
        <w:tc>
          <w:tcPr>
            <w:tcW w:w="520" w:type="dxa"/>
            <w:shd w:val="clear" w:color="auto" w:fill="auto"/>
            <w:noWrap/>
            <w:vAlign w:val="bottom"/>
          </w:tcPr>
          <w:p w14:paraId="42F564BE" w14:textId="77777777" w:rsidR="00994452" w:rsidRPr="00994452" w:rsidRDefault="00994452" w:rsidP="006132D7">
            <w:pPr>
              <w:jc w:val="right"/>
              <w:rPr>
                <w:rFonts w:asciiTheme="minorHAnsi" w:eastAsia="Times New Roman" w:hAnsiTheme="minorHAnsi" w:cstheme="minorHAnsi"/>
                <w:b/>
                <w:bCs/>
                <w:color w:val="000000"/>
              </w:rPr>
            </w:pPr>
            <w:r w:rsidRPr="00994452">
              <w:rPr>
                <w:rFonts w:asciiTheme="minorHAnsi" w:eastAsia="Times New Roman" w:hAnsiTheme="minorHAnsi" w:cstheme="minorHAnsi"/>
                <w:b/>
                <w:bCs/>
                <w:color w:val="000000"/>
              </w:rPr>
              <w:t>2,4</w:t>
            </w:r>
          </w:p>
        </w:tc>
        <w:tc>
          <w:tcPr>
            <w:tcW w:w="587" w:type="dxa"/>
            <w:shd w:val="clear" w:color="auto" w:fill="auto"/>
            <w:noWrap/>
            <w:vAlign w:val="bottom"/>
          </w:tcPr>
          <w:p w14:paraId="5B269EEB" w14:textId="77777777" w:rsidR="00994452" w:rsidRPr="00994452" w:rsidRDefault="00994452" w:rsidP="006132D7">
            <w:pPr>
              <w:jc w:val="right"/>
              <w:rPr>
                <w:rFonts w:asciiTheme="minorHAnsi" w:eastAsia="Times New Roman" w:hAnsiTheme="minorHAnsi" w:cstheme="minorHAnsi"/>
                <w:b/>
                <w:bCs/>
                <w:color w:val="000000"/>
              </w:rPr>
            </w:pPr>
            <w:r w:rsidRPr="00994452">
              <w:rPr>
                <w:rFonts w:asciiTheme="minorHAnsi" w:eastAsia="Times New Roman" w:hAnsiTheme="minorHAnsi" w:cstheme="minorHAnsi"/>
                <w:b/>
                <w:bCs/>
                <w:color w:val="000000"/>
              </w:rPr>
              <w:t>2,9</w:t>
            </w:r>
          </w:p>
        </w:tc>
      </w:tr>
    </w:tbl>
    <w:p w14:paraId="1719E0FC" w14:textId="77777777" w:rsidR="00994452" w:rsidRPr="00994452" w:rsidRDefault="00994452" w:rsidP="00994452">
      <w:pPr>
        <w:rPr>
          <w:rFonts w:asciiTheme="minorHAnsi" w:hAnsiTheme="minorHAnsi" w:cstheme="minorHAnsi"/>
          <w:sz w:val="24"/>
          <w:szCs w:val="24"/>
        </w:rPr>
      </w:pPr>
    </w:p>
    <w:p w14:paraId="56D8F07F" w14:textId="77777777" w:rsidR="00994452" w:rsidRPr="00994452" w:rsidRDefault="00994452" w:rsidP="00994452">
      <w:pPr>
        <w:rPr>
          <w:rFonts w:asciiTheme="minorHAnsi" w:hAnsiTheme="minorHAnsi" w:cstheme="minorHAnsi"/>
          <w:b/>
          <w:sz w:val="24"/>
          <w:szCs w:val="24"/>
        </w:rPr>
      </w:pPr>
      <w:r w:rsidRPr="00994452">
        <w:rPr>
          <w:rFonts w:asciiTheme="minorHAnsi" w:hAnsiTheme="minorHAnsi" w:cstheme="minorHAnsi"/>
          <w:b/>
          <w:sz w:val="24"/>
          <w:szCs w:val="24"/>
        </w:rPr>
        <w:t>Trend vrste</w:t>
      </w:r>
    </w:p>
    <w:p w14:paraId="5B8F26E1" w14:textId="77777777" w:rsidR="00994452" w:rsidRPr="00994452" w:rsidRDefault="00994452" w:rsidP="00994452">
      <w:pPr>
        <w:rPr>
          <w:rFonts w:asciiTheme="minorHAnsi" w:hAnsiTheme="minorHAnsi" w:cstheme="minorHAnsi"/>
          <w:sz w:val="24"/>
          <w:szCs w:val="24"/>
        </w:rPr>
      </w:pPr>
    </w:p>
    <w:p w14:paraId="1DD3716A" w14:textId="77777777" w:rsidR="00994452" w:rsidRPr="00994452" w:rsidRDefault="00994452" w:rsidP="00994452">
      <w:pPr>
        <w:rPr>
          <w:rFonts w:asciiTheme="minorHAnsi" w:hAnsiTheme="minorHAnsi" w:cstheme="minorHAnsi"/>
          <w:sz w:val="24"/>
          <w:szCs w:val="24"/>
        </w:rPr>
      </w:pPr>
      <w:r w:rsidRPr="00994452">
        <w:rPr>
          <w:rFonts w:asciiTheme="minorHAnsi" w:hAnsiTheme="minorHAnsi" w:cstheme="minorHAnsi"/>
          <w:sz w:val="24"/>
          <w:szCs w:val="24"/>
        </w:rPr>
        <w:t xml:space="preserve">Upoštevajoč število gnezdečih parov (HPa) je bila populacija bele štorklje v Sloveniji v obeh obdobjih (1999-2022 oz. 2004-2022) v zmernem porastu, prav tako glede na število poletelih mladičev (JZG) (tabela 4, slika 1). Na SPA je bil v obdobju 2013-2022 trend gnezdečih parov negotov, trend poletelih mladičev pa stabilen (tabela 5, slika 2). Slednja trenda nista statistično značilna, čeprav upoštevajoč vrednost </w:t>
      </w:r>
      <w:r w:rsidRPr="00994452">
        <w:rPr>
          <w:rFonts w:asciiTheme="minorHAnsi" w:hAnsiTheme="minorHAnsi" w:cstheme="minorHAnsi"/>
          <w:i/>
          <w:sz w:val="24"/>
          <w:szCs w:val="24"/>
        </w:rPr>
        <w:t>p</w:t>
      </w:r>
      <w:r w:rsidRPr="00994452">
        <w:rPr>
          <w:rFonts w:asciiTheme="minorHAnsi" w:hAnsiTheme="minorHAnsi" w:cstheme="minorHAnsi"/>
          <w:sz w:val="24"/>
          <w:szCs w:val="24"/>
        </w:rPr>
        <w:t xml:space="preserve"> vendar dokaj verjetna.</w:t>
      </w:r>
    </w:p>
    <w:p w14:paraId="53B2A3A8" w14:textId="77777777" w:rsidR="00994452" w:rsidRPr="00994452" w:rsidRDefault="00994452" w:rsidP="00994452">
      <w:pPr>
        <w:rPr>
          <w:rFonts w:asciiTheme="minorHAnsi" w:hAnsiTheme="minorHAnsi" w:cstheme="minorHAnsi"/>
          <w:sz w:val="24"/>
          <w:szCs w:val="24"/>
        </w:rPr>
      </w:pPr>
    </w:p>
    <w:p w14:paraId="073D4E0F" w14:textId="77777777" w:rsidR="00994452" w:rsidRPr="00994452" w:rsidRDefault="00994452" w:rsidP="00994452">
      <w:pPr>
        <w:rPr>
          <w:rFonts w:asciiTheme="minorHAnsi" w:hAnsiTheme="minorHAnsi" w:cstheme="minorHAnsi"/>
        </w:rPr>
      </w:pPr>
      <w:r w:rsidRPr="00994452">
        <w:rPr>
          <w:rFonts w:asciiTheme="minorHAnsi" w:hAnsiTheme="minorHAnsi" w:cstheme="minorHAnsi"/>
        </w:rPr>
        <w:t>Tabela 4: Populacijski trend bele štorklje v Sloveniji za obdobje 1999-2022 in 2004-2022. HPa – število gnezdečih parov, JZG – število poletelih mladičev</w:t>
      </w:r>
    </w:p>
    <w:p w14:paraId="55E849C0" w14:textId="77777777" w:rsidR="00994452" w:rsidRPr="00994452" w:rsidRDefault="00994452" w:rsidP="00994452">
      <w:pPr>
        <w:rPr>
          <w:rFonts w:asciiTheme="minorHAnsi" w:hAnsiTheme="minorHAnsi" w:cstheme="minorHAnsi"/>
        </w:rPr>
      </w:pPr>
    </w:p>
    <w:tbl>
      <w:tblPr>
        <w:tblStyle w:val="Tabelamrea"/>
        <w:tblW w:w="9606" w:type="dxa"/>
        <w:tblLook w:val="04A0" w:firstRow="1" w:lastRow="0" w:firstColumn="1" w:lastColumn="0" w:noHBand="0" w:noVBand="1"/>
      </w:tblPr>
      <w:tblGrid>
        <w:gridCol w:w="1242"/>
        <w:gridCol w:w="1701"/>
        <w:gridCol w:w="2410"/>
        <w:gridCol w:w="1843"/>
        <w:gridCol w:w="2410"/>
      </w:tblGrid>
      <w:tr w:rsidR="00994452" w:rsidRPr="00994452" w14:paraId="53C7F917" w14:textId="77777777" w:rsidTr="006132D7">
        <w:tc>
          <w:tcPr>
            <w:tcW w:w="1242" w:type="dxa"/>
          </w:tcPr>
          <w:p w14:paraId="4B621C59" w14:textId="77777777" w:rsidR="00994452" w:rsidRPr="00994452" w:rsidRDefault="00994452" w:rsidP="006132D7">
            <w:pPr>
              <w:rPr>
                <w:rFonts w:asciiTheme="minorHAnsi" w:hAnsiTheme="minorHAnsi" w:cstheme="minorHAnsi"/>
                <w:b/>
              </w:rPr>
            </w:pPr>
            <w:r w:rsidRPr="00994452">
              <w:rPr>
                <w:rFonts w:asciiTheme="minorHAnsi" w:hAnsiTheme="minorHAnsi" w:cstheme="minorHAnsi"/>
                <w:b/>
              </w:rPr>
              <w:t>Parameter</w:t>
            </w:r>
          </w:p>
        </w:tc>
        <w:tc>
          <w:tcPr>
            <w:tcW w:w="1701" w:type="dxa"/>
          </w:tcPr>
          <w:p w14:paraId="0DE654C2" w14:textId="77777777" w:rsidR="00994452" w:rsidRPr="00994452" w:rsidRDefault="00994452" w:rsidP="006132D7">
            <w:pPr>
              <w:rPr>
                <w:rFonts w:asciiTheme="minorHAnsi" w:hAnsiTheme="minorHAnsi" w:cstheme="minorHAnsi"/>
                <w:b/>
              </w:rPr>
            </w:pPr>
            <w:r w:rsidRPr="00994452">
              <w:rPr>
                <w:rFonts w:asciiTheme="minorHAnsi" w:hAnsiTheme="minorHAnsi" w:cstheme="minorHAnsi"/>
                <w:b/>
              </w:rPr>
              <w:t>Trend 1999-2022</w:t>
            </w:r>
          </w:p>
        </w:tc>
        <w:tc>
          <w:tcPr>
            <w:tcW w:w="2410" w:type="dxa"/>
          </w:tcPr>
          <w:p w14:paraId="584E4275" w14:textId="77777777" w:rsidR="00994452" w:rsidRPr="00994452" w:rsidRDefault="00994452" w:rsidP="006132D7">
            <w:pPr>
              <w:jc w:val="center"/>
              <w:rPr>
                <w:rFonts w:asciiTheme="minorHAnsi" w:hAnsiTheme="minorHAnsi" w:cstheme="minorHAnsi"/>
                <w:b/>
              </w:rPr>
            </w:pPr>
            <w:r w:rsidRPr="00994452">
              <w:rPr>
                <w:rFonts w:asciiTheme="minorHAnsi" w:hAnsiTheme="minorHAnsi" w:cstheme="minorHAnsi"/>
                <w:b/>
              </w:rPr>
              <w:t>Vrednost trenda*</w:t>
            </w:r>
          </w:p>
        </w:tc>
        <w:tc>
          <w:tcPr>
            <w:tcW w:w="1843" w:type="dxa"/>
          </w:tcPr>
          <w:p w14:paraId="4D58743F" w14:textId="77777777" w:rsidR="00994452" w:rsidRPr="00994452" w:rsidRDefault="00994452" w:rsidP="006132D7">
            <w:pPr>
              <w:rPr>
                <w:rFonts w:asciiTheme="minorHAnsi" w:hAnsiTheme="minorHAnsi" w:cstheme="minorHAnsi"/>
                <w:b/>
              </w:rPr>
            </w:pPr>
            <w:r w:rsidRPr="00994452">
              <w:rPr>
                <w:rFonts w:asciiTheme="minorHAnsi" w:hAnsiTheme="minorHAnsi" w:cstheme="minorHAnsi"/>
                <w:b/>
              </w:rPr>
              <w:t>Trend 2004-2022</w:t>
            </w:r>
          </w:p>
        </w:tc>
        <w:tc>
          <w:tcPr>
            <w:tcW w:w="2410" w:type="dxa"/>
          </w:tcPr>
          <w:p w14:paraId="55706462" w14:textId="77777777" w:rsidR="00994452" w:rsidRPr="00994452" w:rsidRDefault="00994452" w:rsidP="006132D7">
            <w:pPr>
              <w:rPr>
                <w:rFonts w:asciiTheme="minorHAnsi" w:hAnsiTheme="minorHAnsi" w:cstheme="minorHAnsi"/>
                <w:b/>
              </w:rPr>
            </w:pPr>
            <w:r w:rsidRPr="00994452">
              <w:rPr>
                <w:rFonts w:asciiTheme="minorHAnsi" w:hAnsiTheme="minorHAnsi" w:cstheme="minorHAnsi"/>
                <w:b/>
              </w:rPr>
              <w:t>Vrednost trenda*</w:t>
            </w:r>
          </w:p>
        </w:tc>
      </w:tr>
      <w:tr w:rsidR="00994452" w:rsidRPr="00994452" w14:paraId="3EE1715A" w14:textId="77777777" w:rsidTr="006132D7">
        <w:tc>
          <w:tcPr>
            <w:tcW w:w="1242" w:type="dxa"/>
          </w:tcPr>
          <w:p w14:paraId="39ABBA01" w14:textId="77777777" w:rsidR="00994452" w:rsidRPr="00994452" w:rsidRDefault="00994452" w:rsidP="006132D7">
            <w:pPr>
              <w:rPr>
                <w:rFonts w:asciiTheme="minorHAnsi" w:hAnsiTheme="minorHAnsi" w:cstheme="minorHAnsi"/>
                <w:b/>
              </w:rPr>
            </w:pPr>
            <w:r w:rsidRPr="00994452">
              <w:rPr>
                <w:rFonts w:asciiTheme="minorHAnsi" w:hAnsiTheme="minorHAnsi" w:cstheme="minorHAnsi"/>
                <w:b/>
              </w:rPr>
              <w:t>HPa</w:t>
            </w:r>
          </w:p>
        </w:tc>
        <w:tc>
          <w:tcPr>
            <w:tcW w:w="1701" w:type="dxa"/>
            <w:shd w:val="clear" w:color="auto" w:fill="92D050"/>
          </w:tcPr>
          <w:p w14:paraId="0C0B7941" w14:textId="77777777" w:rsidR="00994452" w:rsidRPr="00994452" w:rsidRDefault="00994452" w:rsidP="006132D7">
            <w:pPr>
              <w:rPr>
                <w:rFonts w:asciiTheme="minorHAnsi" w:hAnsiTheme="minorHAnsi" w:cstheme="minorHAnsi"/>
              </w:rPr>
            </w:pPr>
            <w:r w:rsidRPr="00994452">
              <w:rPr>
                <w:rFonts w:asciiTheme="minorHAnsi" w:hAnsiTheme="minorHAnsi" w:cstheme="minorHAnsi"/>
              </w:rPr>
              <w:t>zmeren porast</w:t>
            </w:r>
          </w:p>
        </w:tc>
        <w:tc>
          <w:tcPr>
            <w:tcW w:w="2410" w:type="dxa"/>
            <w:shd w:val="clear" w:color="auto" w:fill="92D050"/>
          </w:tcPr>
          <w:p w14:paraId="2F3771A1" w14:textId="77777777" w:rsidR="00994452" w:rsidRPr="00994452" w:rsidRDefault="00994452" w:rsidP="006132D7">
            <w:pPr>
              <w:rPr>
                <w:rFonts w:asciiTheme="minorHAnsi" w:hAnsiTheme="minorHAnsi" w:cstheme="minorHAnsi"/>
                <w:color w:val="000000"/>
              </w:rPr>
            </w:pPr>
            <w:r w:rsidRPr="00994452">
              <w:rPr>
                <w:rFonts w:asciiTheme="minorHAnsi" w:hAnsiTheme="minorHAnsi" w:cstheme="minorHAnsi"/>
                <w:color w:val="000000"/>
              </w:rPr>
              <w:t xml:space="preserve">1,0136 ± 0,0020 </w:t>
            </w:r>
          </w:p>
        </w:tc>
        <w:tc>
          <w:tcPr>
            <w:tcW w:w="1843" w:type="dxa"/>
            <w:shd w:val="clear" w:color="auto" w:fill="92D050"/>
          </w:tcPr>
          <w:p w14:paraId="7D0EFE1C" w14:textId="77777777" w:rsidR="00994452" w:rsidRPr="00994452" w:rsidRDefault="00994452" w:rsidP="006132D7">
            <w:pPr>
              <w:rPr>
                <w:rFonts w:asciiTheme="minorHAnsi" w:hAnsiTheme="minorHAnsi" w:cstheme="minorHAnsi"/>
              </w:rPr>
            </w:pPr>
            <w:r w:rsidRPr="00994452">
              <w:rPr>
                <w:rFonts w:asciiTheme="minorHAnsi" w:hAnsiTheme="minorHAnsi" w:cstheme="minorHAnsi"/>
              </w:rPr>
              <w:t>zmeren porast</w:t>
            </w:r>
          </w:p>
        </w:tc>
        <w:tc>
          <w:tcPr>
            <w:tcW w:w="2410" w:type="dxa"/>
            <w:shd w:val="clear" w:color="auto" w:fill="92D050"/>
          </w:tcPr>
          <w:p w14:paraId="43376318" w14:textId="77777777" w:rsidR="00994452" w:rsidRPr="00994452" w:rsidRDefault="00994452" w:rsidP="006132D7">
            <w:pPr>
              <w:rPr>
                <w:rFonts w:asciiTheme="minorHAnsi" w:hAnsiTheme="minorHAnsi" w:cstheme="minorHAnsi"/>
                <w:color w:val="000000"/>
              </w:rPr>
            </w:pPr>
            <w:r w:rsidRPr="00994452">
              <w:rPr>
                <w:rFonts w:asciiTheme="minorHAnsi" w:hAnsiTheme="minorHAnsi" w:cstheme="minorHAnsi"/>
                <w:color w:val="000000"/>
              </w:rPr>
              <w:t xml:space="preserve">1,0120 ± 0,0028 </w:t>
            </w:r>
          </w:p>
        </w:tc>
      </w:tr>
      <w:tr w:rsidR="00994452" w:rsidRPr="00994452" w14:paraId="41539746" w14:textId="77777777" w:rsidTr="006132D7">
        <w:tc>
          <w:tcPr>
            <w:tcW w:w="1242" w:type="dxa"/>
          </w:tcPr>
          <w:p w14:paraId="69C6572B" w14:textId="77777777" w:rsidR="00994452" w:rsidRPr="00994452" w:rsidRDefault="00994452" w:rsidP="006132D7">
            <w:pPr>
              <w:rPr>
                <w:rFonts w:asciiTheme="minorHAnsi" w:hAnsiTheme="minorHAnsi" w:cstheme="minorHAnsi"/>
                <w:b/>
              </w:rPr>
            </w:pPr>
            <w:r w:rsidRPr="00994452">
              <w:rPr>
                <w:rFonts w:asciiTheme="minorHAnsi" w:hAnsiTheme="minorHAnsi" w:cstheme="minorHAnsi"/>
                <w:b/>
              </w:rPr>
              <w:t>JZG</w:t>
            </w:r>
          </w:p>
        </w:tc>
        <w:tc>
          <w:tcPr>
            <w:tcW w:w="1701" w:type="dxa"/>
            <w:shd w:val="clear" w:color="auto" w:fill="92D050"/>
          </w:tcPr>
          <w:p w14:paraId="790B05C7" w14:textId="77777777" w:rsidR="00994452" w:rsidRPr="00994452" w:rsidRDefault="00994452" w:rsidP="006132D7">
            <w:pPr>
              <w:rPr>
                <w:rFonts w:asciiTheme="minorHAnsi" w:hAnsiTheme="minorHAnsi" w:cstheme="minorHAnsi"/>
              </w:rPr>
            </w:pPr>
            <w:r w:rsidRPr="00994452">
              <w:rPr>
                <w:rFonts w:asciiTheme="minorHAnsi" w:hAnsiTheme="minorHAnsi" w:cstheme="minorHAnsi"/>
              </w:rPr>
              <w:t>zmeren porast</w:t>
            </w:r>
          </w:p>
        </w:tc>
        <w:tc>
          <w:tcPr>
            <w:tcW w:w="2410" w:type="dxa"/>
            <w:shd w:val="clear" w:color="auto" w:fill="92D050"/>
          </w:tcPr>
          <w:p w14:paraId="36E9987B" w14:textId="77777777" w:rsidR="00994452" w:rsidRPr="00994452" w:rsidRDefault="00994452" w:rsidP="006132D7">
            <w:pPr>
              <w:rPr>
                <w:rFonts w:asciiTheme="minorHAnsi" w:hAnsiTheme="minorHAnsi" w:cstheme="minorHAnsi"/>
                <w:color w:val="000000"/>
              </w:rPr>
            </w:pPr>
            <w:r w:rsidRPr="00994452">
              <w:rPr>
                <w:rFonts w:asciiTheme="minorHAnsi" w:hAnsiTheme="minorHAnsi" w:cstheme="minorHAnsi"/>
                <w:color w:val="000000"/>
              </w:rPr>
              <w:t xml:space="preserve">1,0087 ± 0,0015 </w:t>
            </w:r>
          </w:p>
        </w:tc>
        <w:tc>
          <w:tcPr>
            <w:tcW w:w="1843" w:type="dxa"/>
            <w:shd w:val="clear" w:color="auto" w:fill="92D050"/>
          </w:tcPr>
          <w:p w14:paraId="3A8B83D2" w14:textId="77777777" w:rsidR="00994452" w:rsidRPr="00994452" w:rsidRDefault="00994452" w:rsidP="006132D7">
            <w:pPr>
              <w:rPr>
                <w:rFonts w:asciiTheme="minorHAnsi" w:hAnsiTheme="minorHAnsi" w:cstheme="minorHAnsi"/>
              </w:rPr>
            </w:pPr>
            <w:r w:rsidRPr="00994452">
              <w:rPr>
                <w:rFonts w:asciiTheme="minorHAnsi" w:hAnsiTheme="minorHAnsi" w:cstheme="minorHAnsi"/>
              </w:rPr>
              <w:t>zmeren porast</w:t>
            </w:r>
          </w:p>
        </w:tc>
        <w:tc>
          <w:tcPr>
            <w:tcW w:w="2410" w:type="dxa"/>
            <w:shd w:val="clear" w:color="auto" w:fill="92D050"/>
          </w:tcPr>
          <w:p w14:paraId="154CE0AA" w14:textId="77777777" w:rsidR="00994452" w:rsidRPr="00994452" w:rsidRDefault="00994452" w:rsidP="006132D7">
            <w:pPr>
              <w:rPr>
                <w:rFonts w:asciiTheme="minorHAnsi" w:hAnsiTheme="minorHAnsi" w:cstheme="minorHAnsi"/>
                <w:color w:val="000000"/>
              </w:rPr>
            </w:pPr>
            <w:r w:rsidRPr="00994452">
              <w:rPr>
                <w:rFonts w:asciiTheme="minorHAnsi" w:hAnsiTheme="minorHAnsi" w:cstheme="minorHAnsi"/>
                <w:color w:val="000000"/>
              </w:rPr>
              <w:t xml:space="preserve">1,0134 ± 0,0023 </w:t>
            </w:r>
          </w:p>
        </w:tc>
      </w:tr>
    </w:tbl>
    <w:p w14:paraId="3EDF3724" w14:textId="77777777" w:rsidR="00994452" w:rsidRPr="00994452" w:rsidRDefault="00994452" w:rsidP="00994452">
      <w:pPr>
        <w:rPr>
          <w:rFonts w:asciiTheme="minorHAnsi" w:hAnsiTheme="minorHAnsi" w:cstheme="minorHAnsi"/>
        </w:rPr>
      </w:pPr>
      <w:r w:rsidRPr="00994452">
        <w:rPr>
          <w:rFonts w:asciiTheme="minorHAnsi" w:hAnsiTheme="minorHAnsi" w:cstheme="minorHAnsi"/>
        </w:rPr>
        <w:t>* skupni multiplikativni (letni) imputirani naklon ± SE</w:t>
      </w:r>
    </w:p>
    <w:p w14:paraId="14532A56" w14:textId="77777777" w:rsidR="00994452" w:rsidRPr="00994452" w:rsidRDefault="00994452" w:rsidP="00994452">
      <w:pPr>
        <w:rPr>
          <w:rFonts w:asciiTheme="minorHAnsi" w:hAnsiTheme="minorHAnsi" w:cstheme="minorHAnsi"/>
          <w:sz w:val="24"/>
          <w:szCs w:val="24"/>
        </w:rPr>
      </w:pPr>
    </w:p>
    <w:p w14:paraId="558BD8F1" w14:textId="77777777" w:rsidR="00994452" w:rsidRPr="00994452" w:rsidRDefault="00994452" w:rsidP="00994452">
      <w:pPr>
        <w:rPr>
          <w:rFonts w:asciiTheme="minorHAnsi" w:hAnsiTheme="minorHAnsi" w:cstheme="minorHAnsi"/>
          <w:sz w:val="24"/>
          <w:szCs w:val="24"/>
        </w:rPr>
      </w:pPr>
      <w:r w:rsidRPr="00994452">
        <w:rPr>
          <w:rFonts w:asciiTheme="minorHAnsi" w:hAnsiTheme="minorHAnsi" w:cstheme="minorHAnsi"/>
          <w:noProof/>
          <w:sz w:val="24"/>
          <w:szCs w:val="24"/>
        </w:rPr>
        <w:lastRenderedPageBreak/>
        <w:drawing>
          <wp:inline distT="0" distB="0" distL="0" distR="0" wp14:anchorId="7D5FC904" wp14:editId="5EAF9CA1">
            <wp:extent cx="5972810" cy="5922786"/>
            <wp:effectExtent l="19050" t="19050" r="8890" b="1905"/>
            <wp:docPr id="74" name="Picture 74" descr="D:\00_DENAC\clanki\storklja\monitoring_2022\analiza\hpa_jzg_1999-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00_DENAC\clanki\storklja\monitoring_2022\analiza\hpa_jzg_1999-2022.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72810" cy="5922786"/>
                    </a:xfrm>
                    <a:prstGeom prst="rect">
                      <a:avLst/>
                    </a:prstGeom>
                    <a:noFill/>
                    <a:ln w="3175">
                      <a:solidFill>
                        <a:schemeClr val="tx1"/>
                      </a:solidFill>
                    </a:ln>
                  </pic:spPr>
                </pic:pic>
              </a:graphicData>
            </a:graphic>
          </wp:inline>
        </w:drawing>
      </w:r>
    </w:p>
    <w:p w14:paraId="710E7C20" w14:textId="77777777" w:rsidR="00994452" w:rsidRPr="00994452" w:rsidRDefault="00994452" w:rsidP="00994452">
      <w:pPr>
        <w:rPr>
          <w:rFonts w:asciiTheme="minorHAnsi" w:hAnsiTheme="minorHAnsi" w:cstheme="minorHAnsi"/>
          <w:sz w:val="24"/>
          <w:szCs w:val="24"/>
        </w:rPr>
      </w:pPr>
      <w:r w:rsidRPr="00994452">
        <w:rPr>
          <w:rFonts w:asciiTheme="minorHAnsi" w:hAnsiTheme="minorHAnsi" w:cstheme="minorHAnsi"/>
          <w:sz w:val="24"/>
          <w:szCs w:val="24"/>
        </w:rPr>
        <w:t xml:space="preserve">Slika 1: Populacijski trend bele štorklje za Slovenijo za obdobje 1999-2022. HPa – število gnezdečih parov, JZG – število poletelih mladičev. Izračunano z </w:t>
      </w:r>
      <w:r w:rsidRPr="00994452">
        <w:rPr>
          <w:rFonts w:asciiTheme="minorHAnsi" w:hAnsiTheme="minorHAnsi" w:cstheme="minorHAnsi"/>
          <w:i/>
          <w:sz w:val="24"/>
          <w:szCs w:val="24"/>
        </w:rPr>
        <w:t>rtrim</w:t>
      </w:r>
      <w:r w:rsidRPr="00994452">
        <w:rPr>
          <w:rFonts w:asciiTheme="minorHAnsi" w:hAnsiTheme="minorHAnsi" w:cstheme="minorHAnsi"/>
          <w:sz w:val="24"/>
          <w:szCs w:val="24"/>
        </w:rPr>
        <w:t xml:space="preserve"> (Bogaart </w:t>
      </w:r>
      <w:r w:rsidRPr="00994452">
        <w:rPr>
          <w:rFonts w:asciiTheme="minorHAnsi" w:hAnsiTheme="minorHAnsi" w:cstheme="minorHAnsi"/>
          <w:i/>
          <w:sz w:val="24"/>
          <w:szCs w:val="24"/>
        </w:rPr>
        <w:t>et al.</w:t>
      </w:r>
      <w:r w:rsidRPr="00994452">
        <w:rPr>
          <w:rFonts w:asciiTheme="minorHAnsi" w:hAnsiTheme="minorHAnsi" w:cstheme="minorHAnsi"/>
          <w:sz w:val="24"/>
          <w:szCs w:val="24"/>
        </w:rPr>
        <w:t xml:space="preserve"> 2018) v R (R Core Team 2013).</w:t>
      </w:r>
    </w:p>
    <w:p w14:paraId="53BCCB04" w14:textId="77777777" w:rsidR="00994452" w:rsidRPr="00994452" w:rsidRDefault="00994452" w:rsidP="00994452">
      <w:pPr>
        <w:rPr>
          <w:rFonts w:asciiTheme="minorHAnsi" w:hAnsiTheme="minorHAnsi" w:cstheme="minorHAnsi"/>
          <w:b/>
          <w:sz w:val="24"/>
          <w:szCs w:val="24"/>
        </w:rPr>
      </w:pPr>
    </w:p>
    <w:p w14:paraId="0CC527CE" w14:textId="77777777" w:rsidR="00994452" w:rsidRPr="00994452" w:rsidRDefault="00994452" w:rsidP="00994452">
      <w:pPr>
        <w:rPr>
          <w:rFonts w:asciiTheme="minorHAnsi" w:hAnsiTheme="minorHAnsi" w:cstheme="minorHAnsi"/>
        </w:rPr>
      </w:pPr>
      <w:r w:rsidRPr="00994452">
        <w:rPr>
          <w:rFonts w:asciiTheme="minorHAnsi" w:hAnsiTheme="minorHAnsi" w:cstheme="minorHAnsi"/>
        </w:rPr>
        <w:t>Tabela 5: Populacijski trend bele štorklje na SPA v Sloveniji za obdobje 2013-2022. HPa – število gnezdečih parov, JZG – število poletelih mladičev</w:t>
      </w:r>
    </w:p>
    <w:p w14:paraId="0294CB07" w14:textId="77777777" w:rsidR="00994452" w:rsidRPr="00994452" w:rsidRDefault="00994452" w:rsidP="00994452">
      <w:pPr>
        <w:rPr>
          <w:rFonts w:asciiTheme="minorHAnsi" w:hAnsiTheme="minorHAnsi" w:cstheme="minorHAnsi"/>
          <w:b/>
        </w:rPr>
      </w:pPr>
    </w:p>
    <w:tbl>
      <w:tblPr>
        <w:tblStyle w:val="Tabelamrea"/>
        <w:tblW w:w="5636" w:type="dxa"/>
        <w:tblLook w:val="04A0" w:firstRow="1" w:lastRow="0" w:firstColumn="1" w:lastColumn="0" w:noHBand="0" w:noVBand="1"/>
      </w:tblPr>
      <w:tblGrid>
        <w:gridCol w:w="1242"/>
        <w:gridCol w:w="1843"/>
        <w:gridCol w:w="2551"/>
      </w:tblGrid>
      <w:tr w:rsidR="00994452" w:rsidRPr="00994452" w14:paraId="265A79D6" w14:textId="77777777" w:rsidTr="006132D7">
        <w:tc>
          <w:tcPr>
            <w:tcW w:w="1242" w:type="dxa"/>
          </w:tcPr>
          <w:p w14:paraId="213D8012" w14:textId="77777777" w:rsidR="00994452" w:rsidRPr="00994452" w:rsidRDefault="00994452" w:rsidP="006132D7">
            <w:pPr>
              <w:rPr>
                <w:rFonts w:asciiTheme="minorHAnsi" w:hAnsiTheme="minorHAnsi" w:cstheme="minorHAnsi"/>
                <w:b/>
              </w:rPr>
            </w:pPr>
            <w:r w:rsidRPr="00994452">
              <w:rPr>
                <w:rFonts w:asciiTheme="minorHAnsi" w:hAnsiTheme="minorHAnsi" w:cstheme="minorHAnsi"/>
                <w:b/>
              </w:rPr>
              <w:t>Parameter</w:t>
            </w:r>
          </w:p>
        </w:tc>
        <w:tc>
          <w:tcPr>
            <w:tcW w:w="1843" w:type="dxa"/>
          </w:tcPr>
          <w:p w14:paraId="4F66F2AE" w14:textId="77777777" w:rsidR="00994452" w:rsidRPr="00994452" w:rsidRDefault="00994452" w:rsidP="006132D7">
            <w:pPr>
              <w:rPr>
                <w:rFonts w:asciiTheme="minorHAnsi" w:hAnsiTheme="minorHAnsi" w:cstheme="minorHAnsi"/>
                <w:b/>
              </w:rPr>
            </w:pPr>
            <w:r w:rsidRPr="00994452">
              <w:rPr>
                <w:rFonts w:asciiTheme="minorHAnsi" w:hAnsiTheme="minorHAnsi" w:cstheme="minorHAnsi"/>
                <w:b/>
              </w:rPr>
              <w:t>Trend 2013-2022</w:t>
            </w:r>
          </w:p>
        </w:tc>
        <w:tc>
          <w:tcPr>
            <w:tcW w:w="2551" w:type="dxa"/>
          </w:tcPr>
          <w:p w14:paraId="3B78DA46" w14:textId="77777777" w:rsidR="00994452" w:rsidRPr="00994452" w:rsidRDefault="00994452" w:rsidP="006132D7">
            <w:pPr>
              <w:rPr>
                <w:rFonts w:asciiTheme="minorHAnsi" w:hAnsiTheme="minorHAnsi" w:cstheme="minorHAnsi"/>
                <w:b/>
              </w:rPr>
            </w:pPr>
            <w:r w:rsidRPr="00994452">
              <w:rPr>
                <w:rFonts w:asciiTheme="minorHAnsi" w:hAnsiTheme="minorHAnsi" w:cstheme="minorHAnsi"/>
                <w:b/>
              </w:rPr>
              <w:t>Vrednost trenda*</w:t>
            </w:r>
          </w:p>
        </w:tc>
      </w:tr>
      <w:tr w:rsidR="00994452" w:rsidRPr="00994452" w14:paraId="4B2EB4E3" w14:textId="77777777" w:rsidTr="006132D7">
        <w:tc>
          <w:tcPr>
            <w:tcW w:w="1242" w:type="dxa"/>
            <w:shd w:val="clear" w:color="auto" w:fill="auto"/>
          </w:tcPr>
          <w:p w14:paraId="7800C860" w14:textId="77777777" w:rsidR="00994452" w:rsidRPr="00994452" w:rsidRDefault="00994452" w:rsidP="006132D7">
            <w:pPr>
              <w:rPr>
                <w:rFonts w:asciiTheme="minorHAnsi" w:hAnsiTheme="minorHAnsi" w:cstheme="minorHAnsi"/>
                <w:b/>
              </w:rPr>
            </w:pPr>
            <w:r w:rsidRPr="00994452">
              <w:rPr>
                <w:rFonts w:asciiTheme="minorHAnsi" w:hAnsiTheme="minorHAnsi" w:cstheme="minorHAnsi"/>
                <w:b/>
              </w:rPr>
              <w:t>HPa</w:t>
            </w:r>
          </w:p>
        </w:tc>
        <w:tc>
          <w:tcPr>
            <w:tcW w:w="1843" w:type="dxa"/>
            <w:shd w:val="clear" w:color="auto" w:fill="auto"/>
          </w:tcPr>
          <w:p w14:paraId="51140F93" w14:textId="77777777" w:rsidR="00994452" w:rsidRPr="00994452" w:rsidRDefault="00994452" w:rsidP="006132D7">
            <w:pPr>
              <w:rPr>
                <w:rFonts w:asciiTheme="minorHAnsi" w:hAnsiTheme="minorHAnsi" w:cstheme="minorHAnsi"/>
              </w:rPr>
            </w:pPr>
            <w:r w:rsidRPr="00994452">
              <w:rPr>
                <w:rFonts w:asciiTheme="minorHAnsi" w:hAnsiTheme="minorHAnsi" w:cstheme="minorHAnsi"/>
              </w:rPr>
              <w:t>negotov</w:t>
            </w:r>
          </w:p>
        </w:tc>
        <w:tc>
          <w:tcPr>
            <w:tcW w:w="2551" w:type="dxa"/>
          </w:tcPr>
          <w:p w14:paraId="09A64842" w14:textId="77777777" w:rsidR="00994452" w:rsidRPr="00994452" w:rsidRDefault="00994452" w:rsidP="006132D7">
            <w:pPr>
              <w:rPr>
                <w:rFonts w:asciiTheme="minorHAnsi" w:hAnsiTheme="minorHAnsi" w:cstheme="minorHAnsi"/>
                <w:color w:val="000000"/>
              </w:rPr>
            </w:pPr>
            <w:r w:rsidRPr="00994452">
              <w:rPr>
                <w:rFonts w:asciiTheme="minorHAnsi" w:hAnsiTheme="minorHAnsi" w:cstheme="minorHAnsi"/>
                <w:color w:val="000000"/>
              </w:rPr>
              <w:t>0,9723 ± 0,0175 (p = 0,156)</w:t>
            </w:r>
          </w:p>
        </w:tc>
      </w:tr>
      <w:tr w:rsidR="00994452" w:rsidRPr="00994452" w14:paraId="326FA960" w14:textId="77777777" w:rsidTr="006132D7">
        <w:tc>
          <w:tcPr>
            <w:tcW w:w="1242" w:type="dxa"/>
          </w:tcPr>
          <w:p w14:paraId="59DE490C" w14:textId="77777777" w:rsidR="00994452" w:rsidRPr="00994452" w:rsidRDefault="00994452" w:rsidP="006132D7">
            <w:pPr>
              <w:rPr>
                <w:rFonts w:asciiTheme="minorHAnsi" w:hAnsiTheme="minorHAnsi" w:cstheme="minorHAnsi"/>
                <w:b/>
              </w:rPr>
            </w:pPr>
            <w:r w:rsidRPr="00994452">
              <w:rPr>
                <w:rFonts w:asciiTheme="minorHAnsi" w:hAnsiTheme="minorHAnsi" w:cstheme="minorHAnsi"/>
                <w:b/>
              </w:rPr>
              <w:t>JZG</w:t>
            </w:r>
          </w:p>
        </w:tc>
        <w:tc>
          <w:tcPr>
            <w:tcW w:w="1843" w:type="dxa"/>
            <w:shd w:val="clear" w:color="auto" w:fill="92D050"/>
          </w:tcPr>
          <w:p w14:paraId="3FA5305E" w14:textId="77777777" w:rsidR="00994452" w:rsidRPr="00994452" w:rsidRDefault="00994452" w:rsidP="006132D7">
            <w:pPr>
              <w:rPr>
                <w:rFonts w:asciiTheme="minorHAnsi" w:hAnsiTheme="minorHAnsi" w:cstheme="minorHAnsi"/>
              </w:rPr>
            </w:pPr>
            <w:r w:rsidRPr="00994452">
              <w:rPr>
                <w:rFonts w:asciiTheme="minorHAnsi" w:hAnsiTheme="minorHAnsi" w:cstheme="minorHAnsi"/>
              </w:rPr>
              <w:t>stabilen</w:t>
            </w:r>
          </w:p>
        </w:tc>
        <w:tc>
          <w:tcPr>
            <w:tcW w:w="2551" w:type="dxa"/>
            <w:shd w:val="clear" w:color="auto" w:fill="92D050"/>
          </w:tcPr>
          <w:p w14:paraId="3F3D6C47" w14:textId="77777777" w:rsidR="00994452" w:rsidRPr="00994452" w:rsidRDefault="00994452" w:rsidP="006132D7">
            <w:pPr>
              <w:rPr>
                <w:rFonts w:asciiTheme="minorHAnsi" w:hAnsiTheme="minorHAnsi" w:cstheme="minorHAnsi"/>
                <w:color w:val="000000"/>
              </w:rPr>
            </w:pPr>
            <w:r w:rsidRPr="00994452">
              <w:rPr>
                <w:rFonts w:asciiTheme="minorHAnsi" w:hAnsiTheme="minorHAnsi" w:cstheme="minorHAnsi"/>
                <w:color w:val="000000"/>
              </w:rPr>
              <w:t>0,9870 ± 0,0126 (p = 0,335)</w:t>
            </w:r>
          </w:p>
        </w:tc>
      </w:tr>
    </w:tbl>
    <w:p w14:paraId="00C18997" w14:textId="77777777" w:rsidR="00994452" w:rsidRPr="00994452" w:rsidRDefault="00994452" w:rsidP="00994452">
      <w:pPr>
        <w:rPr>
          <w:rFonts w:asciiTheme="minorHAnsi" w:hAnsiTheme="minorHAnsi" w:cstheme="minorHAnsi"/>
        </w:rPr>
      </w:pPr>
      <w:r w:rsidRPr="00994452">
        <w:rPr>
          <w:rFonts w:asciiTheme="minorHAnsi" w:hAnsiTheme="minorHAnsi" w:cstheme="minorHAnsi"/>
        </w:rPr>
        <w:t>* skupni multiplikativni (letni) imputirani naklon ± SE</w:t>
      </w:r>
    </w:p>
    <w:p w14:paraId="1BC824CC" w14:textId="77777777" w:rsidR="00994452" w:rsidRPr="00994452" w:rsidRDefault="00994452" w:rsidP="00994452">
      <w:pPr>
        <w:rPr>
          <w:rFonts w:asciiTheme="minorHAnsi" w:hAnsiTheme="minorHAnsi" w:cstheme="minorHAnsi"/>
          <w:sz w:val="24"/>
          <w:szCs w:val="24"/>
        </w:rPr>
      </w:pPr>
    </w:p>
    <w:p w14:paraId="68386FC3" w14:textId="77777777" w:rsidR="00994452" w:rsidRPr="00994452" w:rsidRDefault="00994452" w:rsidP="00994452">
      <w:pPr>
        <w:rPr>
          <w:rFonts w:asciiTheme="minorHAnsi" w:hAnsiTheme="minorHAnsi" w:cstheme="minorHAnsi"/>
          <w:sz w:val="24"/>
          <w:szCs w:val="24"/>
        </w:rPr>
      </w:pPr>
      <w:r w:rsidRPr="00994452">
        <w:rPr>
          <w:rFonts w:asciiTheme="minorHAnsi" w:hAnsiTheme="minorHAnsi" w:cstheme="minorHAnsi"/>
          <w:noProof/>
          <w:sz w:val="24"/>
          <w:szCs w:val="24"/>
        </w:rPr>
        <w:lastRenderedPageBreak/>
        <w:drawing>
          <wp:inline distT="0" distB="0" distL="0" distR="0" wp14:anchorId="1218C833" wp14:editId="5BC4FBBB">
            <wp:extent cx="5972810" cy="5765344"/>
            <wp:effectExtent l="19050" t="19050" r="8890" b="6985"/>
            <wp:docPr id="75" name="Picture 75" descr="D:\00_DENAC\clanki\storklja\monitoring_2022\analiza\hpa_jzg_2013-2022_S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00_DENAC\clanki\storklja\monitoring_2022\analiza\hpa_jzg_2013-2022_SPA.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72810" cy="5765344"/>
                    </a:xfrm>
                    <a:prstGeom prst="rect">
                      <a:avLst/>
                    </a:prstGeom>
                    <a:noFill/>
                    <a:ln w="3175">
                      <a:solidFill>
                        <a:schemeClr val="tx1"/>
                      </a:solidFill>
                    </a:ln>
                  </pic:spPr>
                </pic:pic>
              </a:graphicData>
            </a:graphic>
          </wp:inline>
        </w:drawing>
      </w:r>
    </w:p>
    <w:p w14:paraId="58248662" w14:textId="77777777" w:rsidR="00994452" w:rsidRPr="00994452" w:rsidRDefault="00994452" w:rsidP="00994452">
      <w:pPr>
        <w:rPr>
          <w:rFonts w:asciiTheme="minorHAnsi" w:hAnsiTheme="minorHAnsi" w:cstheme="minorHAnsi"/>
          <w:sz w:val="24"/>
          <w:szCs w:val="24"/>
        </w:rPr>
      </w:pPr>
      <w:r w:rsidRPr="00994452">
        <w:rPr>
          <w:rFonts w:asciiTheme="minorHAnsi" w:hAnsiTheme="minorHAnsi" w:cstheme="minorHAnsi"/>
          <w:sz w:val="24"/>
          <w:szCs w:val="24"/>
        </w:rPr>
        <w:t xml:space="preserve">Slika 2: Populacijski trend bele štorklje na SPA za obdobje 2013-2022. HPa – število gnezdečih parov, JZG – število poletelih mladičev. Izračunano z </w:t>
      </w:r>
      <w:r w:rsidRPr="00994452">
        <w:rPr>
          <w:rFonts w:asciiTheme="minorHAnsi" w:hAnsiTheme="minorHAnsi" w:cstheme="minorHAnsi"/>
          <w:i/>
          <w:sz w:val="24"/>
          <w:szCs w:val="24"/>
        </w:rPr>
        <w:t>rtrim</w:t>
      </w:r>
      <w:r w:rsidRPr="00994452">
        <w:rPr>
          <w:rFonts w:asciiTheme="minorHAnsi" w:hAnsiTheme="minorHAnsi" w:cstheme="minorHAnsi"/>
          <w:sz w:val="24"/>
          <w:szCs w:val="24"/>
        </w:rPr>
        <w:t xml:space="preserve"> (Bogaart </w:t>
      </w:r>
      <w:r w:rsidRPr="00994452">
        <w:rPr>
          <w:rFonts w:asciiTheme="minorHAnsi" w:hAnsiTheme="minorHAnsi" w:cstheme="minorHAnsi"/>
          <w:i/>
          <w:sz w:val="24"/>
          <w:szCs w:val="24"/>
        </w:rPr>
        <w:t>et al.</w:t>
      </w:r>
      <w:r w:rsidRPr="00994452">
        <w:rPr>
          <w:rFonts w:asciiTheme="minorHAnsi" w:hAnsiTheme="minorHAnsi" w:cstheme="minorHAnsi"/>
          <w:sz w:val="24"/>
          <w:szCs w:val="24"/>
        </w:rPr>
        <w:t xml:space="preserve"> 2018) v R (R Core Team 2013).</w:t>
      </w:r>
    </w:p>
    <w:p w14:paraId="0C444D66" w14:textId="77777777" w:rsidR="00994452" w:rsidRPr="00994452" w:rsidRDefault="00994452" w:rsidP="00994452">
      <w:pPr>
        <w:rPr>
          <w:rFonts w:asciiTheme="minorHAnsi" w:hAnsiTheme="minorHAnsi" w:cstheme="minorHAnsi"/>
          <w:b/>
          <w:sz w:val="24"/>
          <w:szCs w:val="24"/>
        </w:rPr>
      </w:pPr>
    </w:p>
    <w:p w14:paraId="3359F5D5" w14:textId="77777777" w:rsidR="00994452" w:rsidRPr="00994452" w:rsidRDefault="00994452" w:rsidP="00994452">
      <w:pPr>
        <w:rPr>
          <w:rFonts w:asciiTheme="minorHAnsi" w:hAnsiTheme="minorHAnsi" w:cstheme="minorHAnsi"/>
          <w:b/>
          <w:sz w:val="28"/>
          <w:szCs w:val="28"/>
        </w:rPr>
      </w:pPr>
      <w:r w:rsidRPr="00994452">
        <w:rPr>
          <w:rFonts w:asciiTheme="minorHAnsi" w:hAnsiTheme="minorHAnsi" w:cstheme="minorHAnsi"/>
          <w:b/>
          <w:sz w:val="28"/>
          <w:szCs w:val="28"/>
        </w:rPr>
        <w:t>DISKUSIJA</w:t>
      </w:r>
    </w:p>
    <w:p w14:paraId="1D38B390" w14:textId="77777777" w:rsidR="00994452" w:rsidRPr="00994452" w:rsidRDefault="00994452" w:rsidP="00994452">
      <w:pPr>
        <w:rPr>
          <w:rFonts w:asciiTheme="minorHAnsi" w:hAnsiTheme="minorHAnsi" w:cstheme="minorHAnsi"/>
          <w:sz w:val="24"/>
          <w:szCs w:val="24"/>
        </w:rPr>
      </w:pPr>
    </w:p>
    <w:p w14:paraId="234D6438" w14:textId="77777777" w:rsidR="00994452" w:rsidRPr="00994452" w:rsidRDefault="00994452" w:rsidP="00994452">
      <w:pPr>
        <w:rPr>
          <w:rFonts w:asciiTheme="minorHAnsi" w:hAnsiTheme="minorHAnsi" w:cstheme="minorHAnsi"/>
          <w:sz w:val="24"/>
          <w:szCs w:val="24"/>
        </w:rPr>
      </w:pPr>
      <w:r w:rsidRPr="00994452">
        <w:rPr>
          <w:rFonts w:asciiTheme="minorHAnsi" w:hAnsiTheme="minorHAnsi" w:cstheme="minorHAnsi"/>
          <w:sz w:val="24"/>
          <w:szCs w:val="24"/>
        </w:rPr>
        <w:t>Leto 2022 je bilo za belo štorkljo generalno dobro leto in torej popolnoma nasprotno od lanskega. Na ozemlju Slovenije je gnezdilo največje število štorkelj kadarkoli – povsem enako število parov, 267, je gnezdilo le še leta 2014. V 24-letih izvajanja cenzusa v organizaciji DOPPS sta bila torej maksimuma gnezdečih parov v letih 2014 in 2022. Tudi rodnost je bila velika, druga največja, odkar jo popisujemo. Več poletelih mladičev je bilo samo še leta 2020.</w:t>
      </w:r>
    </w:p>
    <w:p w14:paraId="6B0A8811" w14:textId="77777777" w:rsidR="00994452" w:rsidRPr="00994452" w:rsidRDefault="00994452" w:rsidP="00994452">
      <w:pPr>
        <w:rPr>
          <w:rFonts w:asciiTheme="minorHAnsi" w:hAnsiTheme="minorHAnsi" w:cstheme="minorHAnsi"/>
          <w:sz w:val="24"/>
          <w:szCs w:val="24"/>
        </w:rPr>
      </w:pPr>
      <w:r w:rsidRPr="00994452">
        <w:rPr>
          <w:rFonts w:asciiTheme="minorHAnsi" w:hAnsiTheme="minorHAnsi" w:cstheme="minorHAnsi"/>
          <w:sz w:val="24"/>
          <w:szCs w:val="24"/>
        </w:rPr>
        <w:t xml:space="preserve">Na SPA-jih sta leta 2022 gnezdila dva para več kot leto prej (Dravinjska dolina in Črete), po analizi pa za obdobje 2013-2022 vendarle še ne moremo zanesljivo odgovoriti na vprašanje, kakšen je trend (HPa: 2022 = 34, 2021 = 32, 2020 = 36, 2019 = 33, 2018 = 31, 2017 = 35, 2016 = 39, 2015 = 41, 2014 = 42, 2013 = 40), saj ga TRIM zaenkrat opredeljuje kot negotovega. </w:t>
      </w:r>
      <w:r w:rsidRPr="00994452">
        <w:rPr>
          <w:rFonts w:asciiTheme="minorHAnsi" w:hAnsiTheme="minorHAnsi" w:cstheme="minorHAnsi"/>
          <w:sz w:val="24"/>
          <w:szCs w:val="24"/>
        </w:rPr>
        <w:lastRenderedPageBreak/>
        <w:t>Izračunan trend rodnosti v tem obdobju je stabilen, a statistično neznačilen, zato je treba biti pri zaključevanju previden.</w:t>
      </w:r>
    </w:p>
    <w:p w14:paraId="0E12D835" w14:textId="77777777" w:rsidR="00994452" w:rsidRPr="00994452" w:rsidRDefault="00994452" w:rsidP="00994452">
      <w:pPr>
        <w:rPr>
          <w:rFonts w:asciiTheme="minorHAnsi" w:hAnsiTheme="minorHAnsi" w:cstheme="minorHAnsi"/>
          <w:sz w:val="24"/>
          <w:szCs w:val="24"/>
        </w:rPr>
      </w:pPr>
      <w:r w:rsidRPr="00994452">
        <w:rPr>
          <w:rFonts w:asciiTheme="minorHAnsi" w:hAnsiTheme="minorHAnsi" w:cstheme="minorHAnsi"/>
          <w:sz w:val="24"/>
          <w:szCs w:val="24"/>
        </w:rPr>
        <w:t>Rodnost na SPA je bila med najboljšimi (JZG: 2022 = 85, 2021 = 54, 2020 = 94, 2019 = 49, 2018 = 72, 2017 = 76, 2016 = 60, 2015 = 54, 2014 = 85, 2013 = 96), sicer manjša kot v rekordnih letih 2013 in 2020, vendar vseeno nadpovprečna. »Per capita« vrednost rodnosti gnezdečih parov (JZa) na SPA je bila druga največja, uspešnih parov (JZm) pa največja ugotovljena sploh v obdobju 2013-2022. To pomeni, da je bilo med uspešnimi pari precej gnezd z velikim številom mladičev. Delež uspešnih parov pa je bil na SPA za 10 % večji kot lani; kar 79 % vseh gnezdečih parov je bilo uspešnih – speljali so najmanj enega mladiča. To je sicer manj kor v rekordnih letih, denimo 2013 in 2020, ko je pri nas uspešno gnezdilo okoli 90 % vseh parov, pač pa vseeno nadpovprečno.</w:t>
      </w:r>
    </w:p>
    <w:p w14:paraId="03FD2F9E" w14:textId="77777777" w:rsidR="00994452" w:rsidRPr="00994452" w:rsidRDefault="00994452" w:rsidP="00994452">
      <w:pPr>
        <w:rPr>
          <w:rFonts w:asciiTheme="minorHAnsi" w:hAnsiTheme="minorHAnsi" w:cstheme="minorHAnsi"/>
          <w:sz w:val="24"/>
          <w:szCs w:val="24"/>
        </w:rPr>
      </w:pPr>
      <w:r w:rsidRPr="00994452">
        <w:rPr>
          <w:rFonts w:asciiTheme="minorHAnsi" w:hAnsiTheme="minorHAnsi" w:cstheme="minorHAnsi"/>
          <w:sz w:val="24"/>
          <w:szCs w:val="24"/>
        </w:rPr>
        <w:t xml:space="preserve">Populacijske procese, posebej rodnost, lahko pri štorklji dokaj zanesljivo pojasnimo z vremenskih pogoji med gnezdenjem. Znano je namreč, da vremenske razmere, količina padavin in temperatura značilno vplivajo na preživetje mladičev, posebej v obdobju prvih desetih dni po izvalitvi (Carrascal </w:t>
      </w:r>
      <w:r w:rsidRPr="00994452">
        <w:rPr>
          <w:rFonts w:asciiTheme="minorHAnsi" w:hAnsiTheme="minorHAnsi" w:cstheme="minorHAnsi"/>
          <w:i/>
          <w:sz w:val="24"/>
          <w:szCs w:val="24"/>
        </w:rPr>
        <w:t xml:space="preserve">et al. </w:t>
      </w:r>
      <w:r w:rsidRPr="00994452">
        <w:rPr>
          <w:rFonts w:asciiTheme="minorHAnsi" w:hAnsiTheme="minorHAnsi" w:cstheme="minorHAnsi"/>
          <w:sz w:val="24"/>
          <w:szCs w:val="24"/>
        </w:rPr>
        <w:t xml:space="preserve">1993, Bert &amp; Lorenzi 1999, Moritzi </w:t>
      </w:r>
      <w:r w:rsidRPr="00994452">
        <w:rPr>
          <w:rFonts w:asciiTheme="minorHAnsi" w:hAnsiTheme="minorHAnsi" w:cstheme="minorHAnsi"/>
          <w:i/>
          <w:sz w:val="24"/>
          <w:szCs w:val="24"/>
        </w:rPr>
        <w:t>et al.</w:t>
      </w:r>
      <w:r w:rsidRPr="00994452">
        <w:rPr>
          <w:rFonts w:asciiTheme="minorHAnsi" w:hAnsiTheme="minorHAnsi" w:cstheme="minorHAnsi"/>
          <w:sz w:val="24"/>
          <w:szCs w:val="24"/>
        </w:rPr>
        <w:t xml:space="preserve"> 2001, Tortosa &amp; Castro 2003, Jovani &amp; Tella 2004, Tryjanowski </w:t>
      </w:r>
      <w:r w:rsidRPr="00994452">
        <w:rPr>
          <w:rFonts w:asciiTheme="minorHAnsi" w:hAnsiTheme="minorHAnsi" w:cstheme="minorHAnsi"/>
          <w:i/>
          <w:sz w:val="24"/>
          <w:szCs w:val="24"/>
        </w:rPr>
        <w:t>et al.</w:t>
      </w:r>
      <w:r w:rsidRPr="00994452">
        <w:rPr>
          <w:rFonts w:asciiTheme="minorHAnsi" w:hAnsiTheme="minorHAnsi" w:cstheme="minorHAnsi"/>
          <w:sz w:val="24"/>
          <w:szCs w:val="24"/>
        </w:rPr>
        <w:t xml:space="preserve"> 2004). Bolj kot je toplo in suho, boljše je preživetje mladičev in to se je potrdilo tako letošnje leto kot tudi denimo v nekaterih izstopajočih preteklih letih.</w:t>
      </w:r>
    </w:p>
    <w:p w14:paraId="23186304" w14:textId="77777777" w:rsidR="00994452" w:rsidRPr="00994452" w:rsidRDefault="00994452" w:rsidP="00994452">
      <w:pPr>
        <w:rPr>
          <w:rFonts w:asciiTheme="minorHAnsi" w:hAnsiTheme="minorHAnsi" w:cstheme="minorHAnsi"/>
          <w:sz w:val="24"/>
          <w:szCs w:val="24"/>
        </w:rPr>
      </w:pPr>
      <w:r w:rsidRPr="00994452">
        <w:rPr>
          <w:rFonts w:asciiTheme="minorHAnsi" w:hAnsiTheme="minorHAnsi" w:cstheme="minorHAnsi"/>
          <w:sz w:val="24"/>
          <w:szCs w:val="24"/>
        </w:rPr>
        <w:t>Podrobneje znotraj SPA je primerjava gnezditvenega uspeha med tremi SPA z največ pari izkazala največje povprečno število poletelih mladičev (JZa) na SPA Krakovski gozd – Šentjernejsko polje (3,5), SPA Goričko (2,4) in SPA Dravinjska dolina (1,9).</w:t>
      </w:r>
    </w:p>
    <w:p w14:paraId="799B6724" w14:textId="77777777" w:rsidR="00994452" w:rsidRPr="00994452" w:rsidRDefault="00994452" w:rsidP="00994452">
      <w:pPr>
        <w:rPr>
          <w:rFonts w:asciiTheme="minorHAnsi" w:hAnsiTheme="minorHAnsi" w:cstheme="minorHAnsi"/>
          <w:sz w:val="24"/>
          <w:szCs w:val="24"/>
        </w:rPr>
      </w:pPr>
    </w:p>
    <w:p w14:paraId="59D0D659" w14:textId="77777777" w:rsidR="00994452" w:rsidRPr="00994452" w:rsidRDefault="00994452" w:rsidP="00994452">
      <w:pPr>
        <w:rPr>
          <w:rFonts w:asciiTheme="minorHAnsi" w:hAnsiTheme="minorHAnsi" w:cstheme="minorHAnsi"/>
          <w:sz w:val="24"/>
          <w:szCs w:val="24"/>
        </w:rPr>
      </w:pPr>
      <w:r w:rsidRPr="00994452">
        <w:rPr>
          <w:rFonts w:asciiTheme="minorHAnsi" w:hAnsiTheme="minorHAnsi" w:cstheme="minorHAnsi"/>
          <w:sz w:val="24"/>
          <w:szCs w:val="24"/>
        </w:rPr>
        <w:t xml:space="preserve">Podrobnejši pregled populacijske dinamike na SPA pa nam razkrije, da moramo biti zaskrbljeni nad situacijo na dveh območjih – to sta Mura in Krakovski gozd - Šentjernejsko polje. Najbolj dramatično se je populacija zmanjšala na SPA Mura, precej pa tudi na SPA Krakovski gozd - Šentjernejsko polje (slika 3). Upoštevajoč ekološke raziskave in novejše podatke spremembe habitatov in rabe tal na tem območju, (glej npr. Sackl 1987 &amp; 1989, Dziewiaty 1992, za Slovenijo pa specifično Šoštarič 1965, Jež 1987, Hudoklin 1991, Denac 2001, 2006a, 2006b, 2010, 2011 &amp; 2013, Radović &amp; Denac 2011, Radović </w:t>
      </w:r>
      <w:r w:rsidRPr="00994452">
        <w:rPr>
          <w:rFonts w:asciiTheme="minorHAnsi" w:hAnsiTheme="minorHAnsi" w:cstheme="minorHAnsi"/>
          <w:i/>
          <w:sz w:val="24"/>
          <w:szCs w:val="24"/>
        </w:rPr>
        <w:t>et al</w:t>
      </w:r>
      <w:r w:rsidRPr="00994452">
        <w:rPr>
          <w:rFonts w:asciiTheme="minorHAnsi" w:hAnsiTheme="minorHAnsi" w:cstheme="minorHAnsi"/>
          <w:sz w:val="24"/>
          <w:szCs w:val="24"/>
        </w:rPr>
        <w:t>. 2014, Gajšek 2019) smo razlago vzrokov podrobneje obravnavali v poročilu za leto 2021.</w:t>
      </w:r>
    </w:p>
    <w:p w14:paraId="3BBC015A" w14:textId="77777777" w:rsidR="00994452" w:rsidRPr="00994452" w:rsidRDefault="00994452" w:rsidP="00994452">
      <w:pPr>
        <w:rPr>
          <w:rFonts w:asciiTheme="minorHAnsi" w:hAnsiTheme="minorHAnsi" w:cstheme="minorHAnsi"/>
          <w:sz w:val="24"/>
          <w:szCs w:val="24"/>
        </w:rPr>
      </w:pPr>
      <w:r w:rsidRPr="00994452">
        <w:rPr>
          <w:rFonts w:asciiTheme="minorHAnsi" w:hAnsiTheme="minorHAnsi" w:cstheme="minorHAnsi"/>
          <w:noProof/>
          <w:sz w:val="24"/>
          <w:szCs w:val="24"/>
        </w:rPr>
        <w:lastRenderedPageBreak/>
        <w:drawing>
          <wp:inline distT="0" distB="0" distL="0" distR="0" wp14:anchorId="2EFA1F68" wp14:editId="4C93B6E4">
            <wp:extent cx="5972810" cy="3509645"/>
            <wp:effectExtent l="0" t="0" r="0" b="0"/>
            <wp:docPr id="76" name="Chart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368CBE8D" w14:textId="77777777" w:rsidR="00994452" w:rsidRPr="00994452" w:rsidRDefault="00994452" w:rsidP="00994452">
      <w:pPr>
        <w:rPr>
          <w:rFonts w:asciiTheme="minorHAnsi" w:hAnsiTheme="minorHAnsi" w:cstheme="minorHAnsi"/>
          <w:sz w:val="24"/>
          <w:szCs w:val="24"/>
        </w:rPr>
      </w:pPr>
      <w:r w:rsidRPr="00994452">
        <w:rPr>
          <w:rFonts w:asciiTheme="minorHAnsi" w:hAnsiTheme="minorHAnsi" w:cstheme="minorHAnsi"/>
          <w:sz w:val="24"/>
          <w:szCs w:val="24"/>
        </w:rPr>
        <w:t>Slika 3: Število gnezdečih parov (HPa) na SPA z največjo populacijo med letoma 2013 in 2022</w:t>
      </w:r>
    </w:p>
    <w:p w14:paraId="5076ED6E" w14:textId="77777777" w:rsidR="00994452" w:rsidRPr="00994452" w:rsidRDefault="00994452" w:rsidP="00994452">
      <w:pPr>
        <w:rPr>
          <w:rFonts w:asciiTheme="minorHAnsi" w:hAnsiTheme="minorHAnsi" w:cstheme="minorHAnsi"/>
          <w:sz w:val="24"/>
          <w:szCs w:val="24"/>
        </w:rPr>
      </w:pPr>
    </w:p>
    <w:p w14:paraId="1DECD316" w14:textId="77777777" w:rsidR="00994452" w:rsidRPr="00994452" w:rsidRDefault="00994452" w:rsidP="00994452">
      <w:pPr>
        <w:rPr>
          <w:rFonts w:asciiTheme="minorHAnsi" w:hAnsiTheme="minorHAnsi" w:cstheme="minorHAnsi"/>
          <w:b/>
          <w:sz w:val="28"/>
          <w:szCs w:val="28"/>
        </w:rPr>
      </w:pPr>
      <w:r w:rsidRPr="00994452">
        <w:rPr>
          <w:rFonts w:asciiTheme="minorHAnsi" w:hAnsiTheme="minorHAnsi" w:cstheme="minorHAnsi"/>
          <w:b/>
          <w:sz w:val="28"/>
          <w:szCs w:val="28"/>
        </w:rPr>
        <w:t>VIRI</w:t>
      </w:r>
    </w:p>
    <w:p w14:paraId="216AABDD" w14:textId="77777777" w:rsidR="00994452" w:rsidRPr="00994452" w:rsidRDefault="00994452" w:rsidP="00994452">
      <w:pPr>
        <w:rPr>
          <w:rFonts w:asciiTheme="minorHAnsi" w:hAnsiTheme="minorHAnsi" w:cstheme="minorHAnsi"/>
          <w:sz w:val="24"/>
          <w:szCs w:val="24"/>
        </w:rPr>
      </w:pPr>
    </w:p>
    <w:p w14:paraId="145011F5" w14:textId="77777777" w:rsidR="00994452" w:rsidRPr="00994452" w:rsidRDefault="00994452" w:rsidP="00994452">
      <w:pPr>
        <w:rPr>
          <w:rFonts w:asciiTheme="minorHAnsi" w:hAnsiTheme="minorHAnsi" w:cstheme="minorHAnsi"/>
          <w:sz w:val="24"/>
          <w:szCs w:val="24"/>
        </w:rPr>
      </w:pPr>
      <w:r w:rsidRPr="00994452">
        <w:rPr>
          <w:rFonts w:asciiTheme="minorHAnsi" w:hAnsiTheme="minorHAnsi" w:cstheme="minorHAnsi"/>
          <w:sz w:val="24"/>
          <w:szCs w:val="24"/>
        </w:rPr>
        <w:t xml:space="preserve">Bert E., Lorenzi M. C. (1999). The influence of weather conditions on the reproductive success of the White Stork </w:t>
      </w:r>
      <w:r w:rsidRPr="00994452">
        <w:rPr>
          <w:rFonts w:asciiTheme="minorHAnsi" w:hAnsiTheme="minorHAnsi" w:cstheme="minorHAnsi"/>
          <w:i/>
          <w:sz w:val="24"/>
          <w:szCs w:val="24"/>
        </w:rPr>
        <w:t>(Ciconia ciconia)</w:t>
      </w:r>
      <w:r w:rsidRPr="00994452">
        <w:rPr>
          <w:rFonts w:asciiTheme="minorHAnsi" w:hAnsiTheme="minorHAnsi" w:cstheme="minorHAnsi"/>
          <w:sz w:val="24"/>
          <w:szCs w:val="24"/>
        </w:rPr>
        <w:t xml:space="preserve"> in Piedmont/Italy. Str. 437-442. V: Schulz H. (ur.): Weißstorch im Aufwind? – White Storks on the up? Proc. Int. Symp. on the White Stork, Hamburg 1996. Naturschutzbund Deutschland, Bonn.</w:t>
      </w:r>
    </w:p>
    <w:p w14:paraId="5ECDA138" w14:textId="77777777" w:rsidR="00994452" w:rsidRPr="00994452" w:rsidRDefault="00994452" w:rsidP="00994452">
      <w:pPr>
        <w:rPr>
          <w:rFonts w:asciiTheme="minorHAnsi" w:hAnsiTheme="minorHAnsi" w:cstheme="minorHAnsi"/>
          <w:sz w:val="24"/>
          <w:szCs w:val="24"/>
        </w:rPr>
      </w:pPr>
    </w:p>
    <w:p w14:paraId="11AECA8C" w14:textId="77777777" w:rsidR="00994452" w:rsidRPr="00994452" w:rsidRDefault="00994452" w:rsidP="00994452">
      <w:pPr>
        <w:rPr>
          <w:rFonts w:asciiTheme="minorHAnsi" w:hAnsiTheme="minorHAnsi" w:cstheme="minorHAnsi"/>
          <w:sz w:val="24"/>
          <w:szCs w:val="24"/>
        </w:rPr>
      </w:pPr>
      <w:r w:rsidRPr="00994452">
        <w:rPr>
          <w:rFonts w:asciiTheme="minorHAnsi" w:hAnsiTheme="minorHAnsi" w:cstheme="minorHAnsi"/>
          <w:sz w:val="24"/>
          <w:szCs w:val="24"/>
        </w:rPr>
        <w:t xml:space="preserve">Bogaart P., van der Loo M., Pannekoek J. (2018): rtrim: Trends and Indices for Monitoring Data, package version 2.0.6, </w:t>
      </w:r>
      <w:hyperlink r:id="rId58" w:history="1">
        <w:r w:rsidRPr="00994452">
          <w:rPr>
            <w:rStyle w:val="Hiperpovezava"/>
            <w:rFonts w:asciiTheme="minorHAnsi" w:hAnsiTheme="minorHAnsi" w:cstheme="minorHAnsi"/>
            <w:sz w:val="24"/>
            <w:szCs w:val="24"/>
          </w:rPr>
          <w:t>https://CRAN.R-project.org/package=rtrim</w:t>
        </w:r>
      </w:hyperlink>
      <w:r w:rsidRPr="00994452">
        <w:rPr>
          <w:rFonts w:asciiTheme="minorHAnsi" w:hAnsiTheme="minorHAnsi" w:cstheme="minorHAnsi"/>
          <w:sz w:val="24"/>
          <w:szCs w:val="24"/>
        </w:rPr>
        <w:t>.</w:t>
      </w:r>
    </w:p>
    <w:p w14:paraId="799D113B" w14:textId="77777777" w:rsidR="00994452" w:rsidRPr="00994452" w:rsidRDefault="00994452" w:rsidP="00994452">
      <w:pPr>
        <w:rPr>
          <w:rFonts w:asciiTheme="minorHAnsi" w:hAnsiTheme="minorHAnsi" w:cstheme="minorHAnsi"/>
          <w:sz w:val="24"/>
          <w:szCs w:val="24"/>
        </w:rPr>
      </w:pPr>
    </w:p>
    <w:p w14:paraId="19AB035D" w14:textId="77777777" w:rsidR="00994452" w:rsidRPr="00994452" w:rsidRDefault="00994452" w:rsidP="00994452">
      <w:pPr>
        <w:rPr>
          <w:rFonts w:asciiTheme="minorHAnsi" w:hAnsiTheme="minorHAnsi" w:cstheme="minorHAnsi"/>
          <w:sz w:val="24"/>
          <w:szCs w:val="24"/>
        </w:rPr>
      </w:pPr>
      <w:r w:rsidRPr="00994452">
        <w:rPr>
          <w:rFonts w:asciiTheme="minorHAnsi" w:hAnsiTheme="minorHAnsi" w:cstheme="minorHAnsi"/>
          <w:sz w:val="24"/>
          <w:szCs w:val="24"/>
        </w:rPr>
        <w:t xml:space="preserve">Carrascal L. M., Bautista L. M., Lázarom E. (1993): Geographical variation in the density of the White Stork </w:t>
      </w:r>
      <w:r w:rsidRPr="00994452">
        <w:rPr>
          <w:rFonts w:asciiTheme="minorHAnsi" w:hAnsiTheme="minorHAnsi" w:cstheme="minorHAnsi"/>
          <w:i/>
          <w:sz w:val="24"/>
          <w:szCs w:val="24"/>
        </w:rPr>
        <w:t>Ciconia ciconia</w:t>
      </w:r>
      <w:r w:rsidRPr="00994452">
        <w:rPr>
          <w:rFonts w:asciiTheme="minorHAnsi" w:hAnsiTheme="minorHAnsi" w:cstheme="minorHAnsi"/>
          <w:sz w:val="24"/>
          <w:szCs w:val="24"/>
        </w:rPr>
        <w:t xml:space="preserve"> in Spain: Influence of habitat structure and climate. Biological Conservation 65: 83–87.</w:t>
      </w:r>
    </w:p>
    <w:p w14:paraId="50ACD53C" w14:textId="77777777" w:rsidR="00994452" w:rsidRPr="00994452" w:rsidRDefault="00994452" w:rsidP="00994452">
      <w:pPr>
        <w:rPr>
          <w:rFonts w:asciiTheme="minorHAnsi" w:hAnsiTheme="minorHAnsi" w:cstheme="minorHAnsi"/>
          <w:sz w:val="24"/>
          <w:szCs w:val="24"/>
        </w:rPr>
      </w:pPr>
    </w:p>
    <w:p w14:paraId="117D3F75" w14:textId="77777777" w:rsidR="00994452" w:rsidRPr="00994452" w:rsidRDefault="00994452" w:rsidP="00994452">
      <w:pPr>
        <w:rPr>
          <w:rFonts w:asciiTheme="minorHAnsi" w:hAnsiTheme="minorHAnsi" w:cstheme="minorHAnsi"/>
          <w:sz w:val="24"/>
          <w:szCs w:val="24"/>
        </w:rPr>
      </w:pPr>
      <w:r w:rsidRPr="00994452">
        <w:rPr>
          <w:rFonts w:asciiTheme="minorHAnsi" w:hAnsiTheme="minorHAnsi" w:cstheme="minorHAnsi"/>
          <w:sz w:val="24"/>
          <w:szCs w:val="24"/>
        </w:rPr>
        <w:t xml:space="preserve">Denac D. (2001): Gnezditvena biologija, fenologija in razširjenost bele štorklje </w:t>
      </w:r>
      <w:r w:rsidRPr="00994452">
        <w:rPr>
          <w:rFonts w:asciiTheme="minorHAnsi" w:hAnsiTheme="minorHAnsi" w:cstheme="minorHAnsi"/>
          <w:i/>
          <w:sz w:val="24"/>
          <w:szCs w:val="24"/>
        </w:rPr>
        <w:t>Ciconia ciconia</w:t>
      </w:r>
      <w:r w:rsidRPr="00994452">
        <w:rPr>
          <w:rFonts w:asciiTheme="minorHAnsi" w:hAnsiTheme="minorHAnsi" w:cstheme="minorHAnsi"/>
          <w:sz w:val="24"/>
          <w:szCs w:val="24"/>
        </w:rPr>
        <w:t xml:space="preserve"> v Sloveniji. Acrocephalus 22: 89-103.</w:t>
      </w:r>
    </w:p>
    <w:p w14:paraId="0CF82B1F" w14:textId="77777777" w:rsidR="00994452" w:rsidRPr="00994452" w:rsidRDefault="00994452" w:rsidP="00994452">
      <w:pPr>
        <w:rPr>
          <w:rFonts w:asciiTheme="minorHAnsi" w:hAnsiTheme="minorHAnsi" w:cstheme="minorHAnsi"/>
          <w:sz w:val="24"/>
          <w:szCs w:val="24"/>
        </w:rPr>
      </w:pPr>
    </w:p>
    <w:p w14:paraId="279AFFE8" w14:textId="77777777" w:rsidR="00994452" w:rsidRPr="00994452" w:rsidRDefault="00994452" w:rsidP="00994452">
      <w:pPr>
        <w:rPr>
          <w:rFonts w:asciiTheme="minorHAnsi" w:hAnsiTheme="minorHAnsi" w:cstheme="minorHAnsi"/>
          <w:sz w:val="24"/>
          <w:szCs w:val="24"/>
        </w:rPr>
      </w:pPr>
      <w:r w:rsidRPr="00994452">
        <w:rPr>
          <w:rFonts w:asciiTheme="minorHAnsi" w:hAnsiTheme="minorHAnsi" w:cstheme="minorHAnsi"/>
          <w:sz w:val="24"/>
          <w:szCs w:val="24"/>
        </w:rPr>
        <w:t>Denac D. (2006a): Intraspecific Exploitation Competition as Cause for Density Dependent Breeding Success in the White Stork. Waterbirds 29: 391-394.</w:t>
      </w:r>
    </w:p>
    <w:p w14:paraId="0058313D" w14:textId="77777777" w:rsidR="00994452" w:rsidRPr="00994452" w:rsidRDefault="00994452" w:rsidP="00994452">
      <w:pPr>
        <w:rPr>
          <w:rFonts w:asciiTheme="minorHAnsi" w:hAnsiTheme="minorHAnsi" w:cstheme="minorHAnsi"/>
          <w:sz w:val="24"/>
          <w:szCs w:val="24"/>
        </w:rPr>
      </w:pPr>
    </w:p>
    <w:p w14:paraId="5265AF5A" w14:textId="77777777" w:rsidR="00994452" w:rsidRPr="00994452" w:rsidRDefault="00994452" w:rsidP="00994452">
      <w:pPr>
        <w:adjustRightInd w:val="0"/>
        <w:rPr>
          <w:rFonts w:asciiTheme="minorHAnsi" w:hAnsiTheme="minorHAnsi" w:cstheme="minorHAnsi"/>
          <w:bCs/>
          <w:iCs/>
          <w:sz w:val="24"/>
          <w:szCs w:val="24"/>
        </w:rPr>
      </w:pPr>
      <w:r w:rsidRPr="00994452">
        <w:rPr>
          <w:rFonts w:asciiTheme="minorHAnsi" w:hAnsiTheme="minorHAnsi" w:cstheme="minorHAnsi"/>
          <w:sz w:val="24"/>
          <w:szCs w:val="24"/>
        </w:rPr>
        <w:t xml:space="preserve">Denac D. (2006b): </w:t>
      </w:r>
      <w:r w:rsidRPr="00994452">
        <w:rPr>
          <w:rFonts w:asciiTheme="minorHAnsi" w:hAnsiTheme="minorHAnsi" w:cstheme="minorHAnsi"/>
          <w:bCs/>
          <w:sz w:val="24"/>
          <w:szCs w:val="24"/>
        </w:rPr>
        <w:t xml:space="preserve">Resource-dependent weather effect in the reproduction of the White Stork </w:t>
      </w:r>
      <w:r w:rsidRPr="00994452">
        <w:rPr>
          <w:rFonts w:asciiTheme="minorHAnsi" w:hAnsiTheme="minorHAnsi" w:cstheme="minorHAnsi"/>
          <w:bCs/>
          <w:i/>
          <w:iCs/>
          <w:sz w:val="24"/>
          <w:szCs w:val="24"/>
        </w:rPr>
        <w:t>Ciconia ciconia</w:t>
      </w:r>
      <w:r w:rsidRPr="00994452">
        <w:rPr>
          <w:rFonts w:asciiTheme="minorHAnsi" w:hAnsiTheme="minorHAnsi" w:cstheme="minorHAnsi"/>
          <w:bCs/>
          <w:iCs/>
          <w:sz w:val="24"/>
          <w:szCs w:val="24"/>
        </w:rPr>
        <w:t>. Ardea 94: 233-240.</w:t>
      </w:r>
    </w:p>
    <w:p w14:paraId="2204E066" w14:textId="77777777" w:rsidR="00994452" w:rsidRPr="00994452" w:rsidRDefault="00994452" w:rsidP="00994452">
      <w:pPr>
        <w:adjustRightInd w:val="0"/>
        <w:rPr>
          <w:rFonts w:asciiTheme="minorHAnsi" w:hAnsiTheme="minorHAnsi" w:cstheme="minorHAnsi"/>
          <w:bCs/>
          <w:iCs/>
          <w:sz w:val="24"/>
          <w:szCs w:val="24"/>
        </w:rPr>
      </w:pPr>
    </w:p>
    <w:p w14:paraId="30215C9B" w14:textId="77777777" w:rsidR="00994452" w:rsidRPr="00994452" w:rsidRDefault="00994452" w:rsidP="00994452">
      <w:pPr>
        <w:adjustRightInd w:val="0"/>
        <w:rPr>
          <w:rFonts w:asciiTheme="minorHAnsi" w:eastAsia="Times New Roman" w:hAnsiTheme="minorHAnsi" w:cstheme="minorHAnsi"/>
          <w:sz w:val="24"/>
          <w:szCs w:val="24"/>
        </w:rPr>
      </w:pPr>
      <w:r w:rsidRPr="00994452">
        <w:rPr>
          <w:rFonts w:asciiTheme="minorHAnsi" w:hAnsiTheme="minorHAnsi" w:cstheme="minorHAnsi"/>
          <w:sz w:val="24"/>
          <w:szCs w:val="24"/>
        </w:rPr>
        <w:t>Denac D.</w:t>
      </w:r>
      <w:r w:rsidRPr="00994452">
        <w:rPr>
          <w:rFonts w:asciiTheme="minorHAnsi" w:eastAsia="Times New Roman" w:hAnsiTheme="minorHAnsi" w:cstheme="minorHAnsi"/>
          <w:sz w:val="24"/>
          <w:szCs w:val="24"/>
        </w:rPr>
        <w:t xml:space="preserve"> (2010): Population dynamics of the White stork </w:t>
      </w:r>
      <w:r w:rsidRPr="00994452">
        <w:rPr>
          <w:rFonts w:asciiTheme="minorHAnsi" w:eastAsia="Times New Roman" w:hAnsiTheme="minorHAnsi" w:cstheme="minorHAnsi"/>
          <w:i/>
          <w:sz w:val="24"/>
          <w:szCs w:val="24"/>
        </w:rPr>
        <w:t>Ciconia ciconia</w:t>
      </w:r>
      <w:r w:rsidRPr="00994452">
        <w:rPr>
          <w:rFonts w:asciiTheme="minorHAnsi" w:eastAsia="Times New Roman" w:hAnsiTheme="minorHAnsi" w:cstheme="minorHAnsi"/>
          <w:sz w:val="24"/>
          <w:szCs w:val="24"/>
        </w:rPr>
        <w:t xml:space="preserve"> in Slovenia between 1999 and 2010.  </w:t>
      </w:r>
      <w:r w:rsidRPr="00994452">
        <w:rPr>
          <w:rFonts w:asciiTheme="minorHAnsi" w:eastAsia="Times New Roman" w:hAnsiTheme="minorHAnsi" w:cstheme="minorHAnsi"/>
          <w:iCs/>
          <w:sz w:val="24"/>
          <w:szCs w:val="24"/>
        </w:rPr>
        <w:t>Acrocephalus</w:t>
      </w:r>
      <w:r w:rsidRPr="00994452">
        <w:rPr>
          <w:rFonts w:asciiTheme="minorHAnsi" w:eastAsia="Times New Roman" w:hAnsiTheme="minorHAnsi" w:cstheme="minorHAnsi"/>
          <w:sz w:val="24"/>
          <w:szCs w:val="24"/>
        </w:rPr>
        <w:t xml:space="preserve"> 31: 145/146 (101-114).</w:t>
      </w:r>
    </w:p>
    <w:p w14:paraId="0AEA7EF4" w14:textId="77777777" w:rsidR="00994452" w:rsidRPr="00994452" w:rsidRDefault="00994452" w:rsidP="00994452">
      <w:pPr>
        <w:adjustRightInd w:val="0"/>
        <w:rPr>
          <w:rFonts w:asciiTheme="minorHAnsi" w:eastAsia="Times New Roman" w:hAnsiTheme="minorHAnsi" w:cstheme="minorHAnsi"/>
          <w:sz w:val="24"/>
          <w:szCs w:val="24"/>
        </w:rPr>
      </w:pPr>
    </w:p>
    <w:p w14:paraId="6115058B" w14:textId="77777777" w:rsidR="00994452" w:rsidRPr="00994452" w:rsidRDefault="00994452" w:rsidP="00994452">
      <w:pPr>
        <w:adjustRightInd w:val="0"/>
        <w:rPr>
          <w:rFonts w:asciiTheme="minorHAnsi" w:eastAsia="Times New Roman" w:hAnsiTheme="minorHAnsi" w:cstheme="minorHAnsi"/>
          <w:sz w:val="24"/>
          <w:szCs w:val="24"/>
        </w:rPr>
      </w:pPr>
      <w:r w:rsidRPr="00994452">
        <w:rPr>
          <w:rFonts w:asciiTheme="minorHAnsi" w:hAnsiTheme="minorHAnsi" w:cstheme="minorHAnsi"/>
          <w:sz w:val="24"/>
          <w:szCs w:val="24"/>
        </w:rPr>
        <w:lastRenderedPageBreak/>
        <w:t>Denac D.</w:t>
      </w:r>
      <w:r w:rsidRPr="00994452">
        <w:rPr>
          <w:rFonts w:asciiTheme="minorHAnsi" w:eastAsia="Times New Roman" w:hAnsiTheme="minorHAnsi" w:cstheme="minorHAnsi"/>
          <w:sz w:val="24"/>
          <w:szCs w:val="24"/>
        </w:rPr>
        <w:t xml:space="preserve"> (2011): Resources, conditions and interactions influencing White Stork (</w:t>
      </w:r>
      <w:r w:rsidRPr="00994452">
        <w:rPr>
          <w:rFonts w:asciiTheme="minorHAnsi" w:eastAsia="Times New Roman" w:hAnsiTheme="minorHAnsi" w:cstheme="minorHAnsi"/>
          <w:i/>
          <w:sz w:val="24"/>
          <w:szCs w:val="24"/>
        </w:rPr>
        <w:t>Ciconia ciconia</w:t>
      </w:r>
      <w:r w:rsidRPr="00994452">
        <w:rPr>
          <w:rFonts w:asciiTheme="minorHAnsi" w:eastAsia="Times New Roman" w:hAnsiTheme="minorHAnsi" w:cstheme="minorHAnsi"/>
          <w:sz w:val="24"/>
          <w:szCs w:val="24"/>
        </w:rPr>
        <w:t>) fecundity. Str. 104. V: Fusani L., Coppack T., Strazds M. (ur.): 8</w:t>
      </w:r>
      <w:r w:rsidRPr="00994452">
        <w:rPr>
          <w:rFonts w:asciiTheme="minorHAnsi" w:eastAsia="Times New Roman" w:hAnsiTheme="minorHAnsi" w:cstheme="minorHAnsi"/>
          <w:sz w:val="24"/>
          <w:szCs w:val="24"/>
          <w:vertAlign w:val="superscript"/>
        </w:rPr>
        <w:t>th</w:t>
      </w:r>
      <w:r w:rsidRPr="00994452">
        <w:rPr>
          <w:rFonts w:asciiTheme="minorHAnsi" w:eastAsia="Times New Roman" w:hAnsiTheme="minorHAnsi" w:cstheme="minorHAnsi"/>
          <w:sz w:val="24"/>
          <w:szCs w:val="24"/>
        </w:rPr>
        <w:t xml:space="preserve"> Conference of the European Ornithologists’ Union. Programme and Abstracts, Riga 2011, Latvian Ornithological Society, Riga.</w:t>
      </w:r>
    </w:p>
    <w:p w14:paraId="7E829A75" w14:textId="77777777" w:rsidR="00994452" w:rsidRPr="00994452" w:rsidRDefault="00994452" w:rsidP="00994452">
      <w:pPr>
        <w:adjustRightInd w:val="0"/>
        <w:rPr>
          <w:rFonts w:asciiTheme="minorHAnsi" w:eastAsia="Times New Roman" w:hAnsiTheme="minorHAnsi" w:cstheme="minorHAnsi"/>
          <w:sz w:val="24"/>
          <w:szCs w:val="24"/>
        </w:rPr>
      </w:pPr>
    </w:p>
    <w:p w14:paraId="736C6918" w14:textId="77777777" w:rsidR="00994452" w:rsidRPr="00994452" w:rsidRDefault="00994452" w:rsidP="00994452">
      <w:pPr>
        <w:adjustRightInd w:val="0"/>
        <w:rPr>
          <w:rFonts w:asciiTheme="minorHAnsi" w:hAnsiTheme="minorHAnsi" w:cstheme="minorHAnsi"/>
          <w:sz w:val="24"/>
          <w:szCs w:val="24"/>
        </w:rPr>
      </w:pPr>
      <w:r w:rsidRPr="00994452">
        <w:rPr>
          <w:rFonts w:asciiTheme="minorHAnsi" w:hAnsiTheme="minorHAnsi" w:cstheme="minorHAnsi"/>
          <w:sz w:val="24"/>
          <w:szCs w:val="24"/>
        </w:rPr>
        <w:t>Denac D. (2013): Results of the 6th International White Stork Census 2004/05 in Slovenia. V: NABU (2013). White Stork populations across the world – Results of the 6th International White Stork Census 2004/05. Berlin.</w:t>
      </w:r>
    </w:p>
    <w:p w14:paraId="2108C1D2" w14:textId="77777777" w:rsidR="00994452" w:rsidRPr="00994452" w:rsidRDefault="00994452" w:rsidP="00994452">
      <w:pPr>
        <w:adjustRightInd w:val="0"/>
        <w:rPr>
          <w:rFonts w:asciiTheme="minorHAnsi" w:hAnsiTheme="minorHAnsi" w:cstheme="minorHAnsi"/>
          <w:sz w:val="24"/>
          <w:szCs w:val="24"/>
        </w:rPr>
      </w:pPr>
    </w:p>
    <w:p w14:paraId="680051C1" w14:textId="77777777" w:rsidR="00994452" w:rsidRPr="00994452" w:rsidRDefault="00994452" w:rsidP="00994452">
      <w:pPr>
        <w:rPr>
          <w:rFonts w:asciiTheme="minorHAnsi" w:hAnsiTheme="minorHAnsi" w:cstheme="minorHAnsi"/>
          <w:sz w:val="24"/>
          <w:szCs w:val="24"/>
        </w:rPr>
      </w:pPr>
      <w:r w:rsidRPr="00994452">
        <w:rPr>
          <w:rFonts w:asciiTheme="minorHAnsi" w:hAnsiTheme="minorHAnsi" w:cstheme="minorHAnsi"/>
          <w:sz w:val="24"/>
          <w:szCs w:val="24"/>
        </w:rPr>
        <w:t>Denac K., Mihelič T., Božič L., Kmecl P., Jančar T., Figelj J., Rubinić B. (2011): Strokovni predlog za revizijo posebnih območij varstva (SPA) z uporabo najnovejših kriterijev za določitev mednarodno pomembnih območij za ptice (IBA). Končno poročilo (dopolnjena verzija). Naročnik: Ministrstvo za okolje in prostor. DOPPS, Ljubljana.</w:t>
      </w:r>
    </w:p>
    <w:p w14:paraId="6F4D495A" w14:textId="77777777" w:rsidR="00994452" w:rsidRPr="00994452" w:rsidRDefault="00994452" w:rsidP="00994452">
      <w:pPr>
        <w:rPr>
          <w:rFonts w:asciiTheme="minorHAnsi" w:hAnsiTheme="minorHAnsi" w:cstheme="minorHAnsi"/>
          <w:sz w:val="24"/>
          <w:szCs w:val="24"/>
        </w:rPr>
      </w:pPr>
    </w:p>
    <w:p w14:paraId="030405A6" w14:textId="77777777" w:rsidR="00994452" w:rsidRPr="00994452" w:rsidRDefault="00994452" w:rsidP="00994452">
      <w:pPr>
        <w:rPr>
          <w:rFonts w:asciiTheme="minorHAnsi" w:hAnsiTheme="minorHAnsi" w:cstheme="minorHAnsi"/>
          <w:sz w:val="24"/>
          <w:szCs w:val="24"/>
        </w:rPr>
      </w:pPr>
      <w:r w:rsidRPr="00994452">
        <w:rPr>
          <w:rFonts w:asciiTheme="minorHAnsi" w:hAnsiTheme="minorHAnsi" w:cstheme="minorHAnsi"/>
          <w:sz w:val="24"/>
          <w:szCs w:val="24"/>
        </w:rPr>
        <w:t xml:space="preserve">Dziewiaty K. (1992): Nahrungsökologische Untersuchungen am Weißstorch </w:t>
      </w:r>
      <w:r w:rsidRPr="00994452">
        <w:rPr>
          <w:rFonts w:asciiTheme="minorHAnsi" w:hAnsiTheme="minorHAnsi" w:cstheme="minorHAnsi"/>
          <w:i/>
          <w:sz w:val="24"/>
          <w:szCs w:val="24"/>
        </w:rPr>
        <w:t>Ciconia ciconia</w:t>
      </w:r>
      <w:r w:rsidRPr="00994452">
        <w:rPr>
          <w:rFonts w:asciiTheme="minorHAnsi" w:hAnsiTheme="minorHAnsi" w:cstheme="minorHAnsi"/>
          <w:sz w:val="24"/>
          <w:szCs w:val="24"/>
        </w:rPr>
        <w:t xml:space="preserve"> in der Dannenberger Elbmarsch (Niedersachsen). Vogelwelt 113: 133-144.</w:t>
      </w:r>
    </w:p>
    <w:p w14:paraId="4C595FD6" w14:textId="77777777" w:rsidR="00994452" w:rsidRPr="00994452" w:rsidRDefault="00994452" w:rsidP="00994452">
      <w:pPr>
        <w:rPr>
          <w:rFonts w:asciiTheme="minorHAnsi" w:hAnsiTheme="minorHAnsi" w:cstheme="minorHAnsi"/>
          <w:sz w:val="24"/>
          <w:szCs w:val="24"/>
        </w:rPr>
      </w:pPr>
    </w:p>
    <w:p w14:paraId="1BBE66DE" w14:textId="77777777" w:rsidR="00994452" w:rsidRPr="00994452" w:rsidRDefault="00994452" w:rsidP="00994452">
      <w:pPr>
        <w:rPr>
          <w:rFonts w:asciiTheme="minorHAnsi" w:hAnsiTheme="minorHAnsi" w:cstheme="minorHAnsi"/>
          <w:sz w:val="24"/>
          <w:szCs w:val="24"/>
        </w:rPr>
      </w:pPr>
      <w:r w:rsidRPr="00994452">
        <w:rPr>
          <w:rFonts w:asciiTheme="minorHAnsi" w:hAnsiTheme="minorHAnsi" w:cstheme="minorHAnsi"/>
          <w:sz w:val="24"/>
          <w:szCs w:val="24"/>
        </w:rPr>
        <w:t>Fridl J., Kladnik D., Orožen Adamič M., Perko D. (ur.) (1998): Geografski atlas Slovenije: Država v prostoru in času. DZS, Ljubljana.</w:t>
      </w:r>
    </w:p>
    <w:p w14:paraId="727D201F" w14:textId="77777777" w:rsidR="00994452" w:rsidRPr="00994452" w:rsidRDefault="00994452" w:rsidP="00994452">
      <w:pPr>
        <w:rPr>
          <w:rFonts w:asciiTheme="minorHAnsi" w:hAnsiTheme="minorHAnsi" w:cstheme="minorHAnsi"/>
          <w:sz w:val="24"/>
          <w:szCs w:val="24"/>
        </w:rPr>
      </w:pPr>
    </w:p>
    <w:p w14:paraId="45463E6C" w14:textId="77777777" w:rsidR="00994452" w:rsidRPr="00994452" w:rsidRDefault="00994452" w:rsidP="00994452">
      <w:pPr>
        <w:rPr>
          <w:rFonts w:asciiTheme="minorHAnsi" w:hAnsiTheme="minorHAnsi" w:cstheme="minorHAnsi"/>
          <w:sz w:val="24"/>
          <w:szCs w:val="24"/>
        </w:rPr>
      </w:pPr>
      <w:r w:rsidRPr="00994452">
        <w:rPr>
          <w:rFonts w:asciiTheme="minorHAnsi" w:hAnsiTheme="minorHAnsi" w:cstheme="minorHAnsi"/>
          <w:sz w:val="24"/>
          <w:szCs w:val="24"/>
        </w:rPr>
        <w:t xml:space="preserve">Gajšek U. (2019): Populacijska dinamika bele štorklje </w:t>
      </w:r>
      <w:r w:rsidRPr="00994452">
        <w:rPr>
          <w:rFonts w:asciiTheme="minorHAnsi" w:hAnsiTheme="minorHAnsi" w:cstheme="minorHAnsi"/>
          <w:i/>
          <w:sz w:val="24"/>
          <w:szCs w:val="24"/>
        </w:rPr>
        <w:t>Ciconia ciconia</w:t>
      </w:r>
      <w:r w:rsidRPr="00994452">
        <w:rPr>
          <w:rFonts w:asciiTheme="minorHAnsi" w:hAnsiTheme="minorHAnsi" w:cstheme="minorHAnsi"/>
          <w:sz w:val="24"/>
          <w:szCs w:val="24"/>
        </w:rPr>
        <w:t xml:space="preserve"> v Sloveniji med letoma 1999 in 2018 ter problematika gnezdenja na srednje napetostnih daljnovodnih drogovih. Magistrsko delo. Univerza v Mariboru, Fakulteta za naravoslovje in matematiko.</w:t>
      </w:r>
    </w:p>
    <w:p w14:paraId="32D58423" w14:textId="77777777" w:rsidR="00994452" w:rsidRPr="00994452" w:rsidRDefault="00994452" w:rsidP="00994452">
      <w:pPr>
        <w:rPr>
          <w:rFonts w:asciiTheme="minorHAnsi" w:hAnsiTheme="minorHAnsi" w:cstheme="minorHAnsi"/>
          <w:sz w:val="24"/>
          <w:szCs w:val="24"/>
        </w:rPr>
      </w:pPr>
    </w:p>
    <w:p w14:paraId="443AF075" w14:textId="77777777" w:rsidR="00994452" w:rsidRPr="00994452" w:rsidRDefault="00994452" w:rsidP="00994452">
      <w:pPr>
        <w:adjustRightInd w:val="0"/>
        <w:rPr>
          <w:rFonts w:asciiTheme="minorHAnsi" w:hAnsiTheme="minorHAnsi" w:cstheme="minorHAnsi"/>
          <w:sz w:val="24"/>
          <w:szCs w:val="24"/>
        </w:rPr>
      </w:pPr>
      <w:r w:rsidRPr="00994452">
        <w:rPr>
          <w:rFonts w:asciiTheme="minorHAnsi" w:hAnsiTheme="minorHAnsi" w:cstheme="minorHAnsi"/>
          <w:sz w:val="24"/>
          <w:szCs w:val="24"/>
        </w:rPr>
        <w:t xml:space="preserve">Hudoklin A. (1991): Bela štorklja </w:t>
      </w:r>
      <w:r w:rsidRPr="00994452">
        <w:rPr>
          <w:rFonts w:asciiTheme="minorHAnsi" w:hAnsiTheme="minorHAnsi" w:cstheme="minorHAnsi"/>
          <w:i/>
          <w:iCs/>
          <w:sz w:val="24"/>
          <w:szCs w:val="24"/>
        </w:rPr>
        <w:t xml:space="preserve">Ciconia ciconia </w:t>
      </w:r>
      <w:r w:rsidRPr="00994452">
        <w:rPr>
          <w:rFonts w:asciiTheme="minorHAnsi" w:hAnsiTheme="minorHAnsi" w:cstheme="minorHAnsi"/>
          <w:sz w:val="24"/>
          <w:szCs w:val="24"/>
        </w:rPr>
        <w:t>na jugovzhodnem Dolenjskem. Acrocephalus 12: 24-27.</w:t>
      </w:r>
    </w:p>
    <w:p w14:paraId="242785C2" w14:textId="77777777" w:rsidR="00994452" w:rsidRPr="00994452" w:rsidRDefault="00994452" w:rsidP="00994452">
      <w:pPr>
        <w:adjustRightInd w:val="0"/>
        <w:rPr>
          <w:rFonts w:asciiTheme="minorHAnsi" w:hAnsiTheme="minorHAnsi" w:cstheme="minorHAnsi"/>
          <w:sz w:val="24"/>
          <w:szCs w:val="24"/>
        </w:rPr>
      </w:pPr>
    </w:p>
    <w:p w14:paraId="1B43215F" w14:textId="77777777" w:rsidR="00994452" w:rsidRPr="00994452" w:rsidRDefault="00994452" w:rsidP="00994452">
      <w:pPr>
        <w:adjustRightInd w:val="0"/>
        <w:rPr>
          <w:rFonts w:asciiTheme="minorHAnsi" w:hAnsiTheme="minorHAnsi" w:cstheme="minorHAnsi"/>
          <w:sz w:val="24"/>
          <w:szCs w:val="24"/>
        </w:rPr>
      </w:pPr>
      <w:r w:rsidRPr="00994452">
        <w:rPr>
          <w:rFonts w:asciiTheme="minorHAnsi" w:hAnsiTheme="minorHAnsi" w:cstheme="minorHAnsi"/>
          <w:sz w:val="24"/>
          <w:szCs w:val="24"/>
        </w:rPr>
        <w:t>Jež M. (1987): Bela štorklja (</w:t>
      </w:r>
      <w:r w:rsidRPr="00994452">
        <w:rPr>
          <w:rFonts w:asciiTheme="minorHAnsi" w:hAnsiTheme="minorHAnsi" w:cstheme="minorHAnsi"/>
          <w:i/>
          <w:iCs/>
          <w:sz w:val="24"/>
          <w:szCs w:val="24"/>
        </w:rPr>
        <w:t xml:space="preserve">Ciconia ciconia </w:t>
      </w:r>
      <w:r w:rsidRPr="00994452">
        <w:rPr>
          <w:rFonts w:asciiTheme="minorHAnsi" w:hAnsiTheme="minorHAnsi" w:cstheme="minorHAnsi"/>
          <w:sz w:val="24"/>
          <w:szCs w:val="24"/>
        </w:rPr>
        <w:t>L.) v Sloveniji v letu 1979. Varstvo narave 13: 79-91.</w:t>
      </w:r>
    </w:p>
    <w:p w14:paraId="7963EE55" w14:textId="77777777" w:rsidR="00994452" w:rsidRPr="00994452" w:rsidRDefault="00994452" w:rsidP="00994452">
      <w:pPr>
        <w:adjustRightInd w:val="0"/>
        <w:rPr>
          <w:rFonts w:asciiTheme="minorHAnsi" w:hAnsiTheme="minorHAnsi" w:cstheme="minorHAnsi"/>
          <w:sz w:val="24"/>
          <w:szCs w:val="24"/>
        </w:rPr>
      </w:pPr>
    </w:p>
    <w:p w14:paraId="09BB3542" w14:textId="77777777" w:rsidR="00994452" w:rsidRPr="00994452" w:rsidRDefault="00994452" w:rsidP="00994452">
      <w:pPr>
        <w:rPr>
          <w:rFonts w:asciiTheme="minorHAnsi" w:hAnsiTheme="minorHAnsi" w:cstheme="minorHAnsi"/>
          <w:sz w:val="24"/>
          <w:szCs w:val="24"/>
        </w:rPr>
      </w:pPr>
      <w:r w:rsidRPr="00994452">
        <w:rPr>
          <w:rFonts w:asciiTheme="minorHAnsi" w:hAnsiTheme="minorHAnsi" w:cstheme="minorHAnsi"/>
          <w:sz w:val="24"/>
          <w:szCs w:val="24"/>
        </w:rPr>
        <w:t xml:space="preserve">Jovani R., Tella J. L. (2004): Age-related environmental sensitivity and weather mediated nestling mortality in white storks </w:t>
      </w:r>
      <w:r w:rsidRPr="00994452">
        <w:rPr>
          <w:rFonts w:asciiTheme="minorHAnsi" w:hAnsiTheme="minorHAnsi" w:cstheme="minorHAnsi"/>
          <w:i/>
          <w:sz w:val="24"/>
          <w:szCs w:val="24"/>
        </w:rPr>
        <w:t>Ciconia ciconia</w:t>
      </w:r>
      <w:r w:rsidRPr="00994452">
        <w:rPr>
          <w:rFonts w:asciiTheme="minorHAnsi" w:hAnsiTheme="minorHAnsi" w:cstheme="minorHAnsi"/>
          <w:sz w:val="24"/>
          <w:szCs w:val="24"/>
        </w:rPr>
        <w:t>. Ecography 27: 611–618.</w:t>
      </w:r>
    </w:p>
    <w:p w14:paraId="6DF6DA8C" w14:textId="77777777" w:rsidR="00994452" w:rsidRPr="00994452" w:rsidRDefault="00994452" w:rsidP="00994452">
      <w:pPr>
        <w:rPr>
          <w:rFonts w:asciiTheme="minorHAnsi" w:hAnsiTheme="minorHAnsi" w:cstheme="minorHAnsi"/>
          <w:sz w:val="24"/>
          <w:szCs w:val="24"/>
        </w:rPr>
      </w:pPr>
    </w:p>
    <w:p w14:paraId="322B2831" w14:textId="77777777" w:rsidR="00994452" w:rsidRPr="00994452" w:rsidRDefault="00994452" w:rsidP="00994452">
      <w:pPr>
        <w:rPr>
          <w:rFonts w:asciiTheme="minorHAnsi" w:hAnsiTheme="minorHAnsi" w:cstheme="minorHAnsi"/>
          <w:sz w:val="24"/>
          <w:szCs w:val="24"/>
        </w:rPr>
      </w:pPr>
      <w:r w:rsidRPr="00994452">
        <w:rPr>
          <w:rFonts w:asciiTheme="minorHAnsi" w:hAnsiTheme="minorHAnsi" w:cstheme="minorHAnsi"/>
          <w:sz w:val="24"/>
          <w:szCs w:val="24"/>
        </w:rPr>
        <w:t xml:space="preserve">Moritzi M., Maumary L., Schmid D., Steiner I., Vallotton L., Spaar R., Biber O. (2001): Time budget, habitat use and breeding success of White Storks </w:t>
      </w:r>
      <w:r w:rsidRPr="00994452">
        <w:rPr>
          <w:rFonts w:asciiTheme="minorHAnsi" w:hAnsiTheme="minorHAnsi" w:cstheme="minorHAnsi"/>
          <w:i/>
          <w:sz w:val="24"/>
          <w:szCs w:val="24"/>
        </w:rPr>
        <w:t>Ciconia ciconia</w:t>
      </w:r>
      <w:r w:rsidRPr="00994452">
        <w:rPr>
          <w:rFonts w:asciiTheme="minorHAnsi" w:hAnsiTheme="minorHAnsi" w:cstheme="minorHAnsi"/>
          <w:sz w:val="24"/>
          <w:szCs w:val="24"/>
        </w:rPr>
        <w:t xml:space="preserve"> under variable foraging conditions during the breeding season in Switzerland. Ardea 89: 457–470.</w:t>
      </w:r>
    </w:p>
    <w:p w14:paraId="3CB1B90A" w14:textId="77777777" w:rsidR="00994452" w:rsidRPr="00994452" w:rsidRDefault="00994452" w:rsidP="00994452">
      <w:pPr>
        <w:rPr>
          <w:rFonts w:asciiTheme="minorHAnsi" w:hAnsiTheme="minorHAnsi" w:cstheme="minorHAnsi"/>
          <w:sz w:val="24"/>
          <w:szCs w:val="24"/>
        </w:rPr>
      </w:pPr>
    </w:p>
    <w:p w14:paraId="09149B4A" w14:textId="77777777" w:rsidR="00994452" w:rsidRPr="00994452" w:rsidRDefault="00994452" w:rsidP="00994452">
      <w:pPr>
        <w:adjustRightInd w:val="0"/>
        <w:rPr>
          <w:rFonts w:asciiTheme="minorHAnsi" w:hAnsiTheme="minorHAnsi" w:cstheme="minorHAnsi"/>
          <w:sz w:val="24"/>
          <w:szCs w:val="24"/>
        </w:rPr>
      </w:pPr>
      <w:r w:rsidRPr="00994452">
        <w:rPr>
          <w:rFonts w:asciiTheme="minorHAnsi" w:hAnsiTheme="minorHAnsi" w:cstheme="minorHAnsi"/>
          <w:sz w:val="24"/>
          <w:szCs w:val="24"/>
        </w:rPr>
        <w:t>Ożgo M., Bogucki Z. (1999): Home range and intersexual differences in the foraging habitat use of a White Stork (</w:t>
      </w:r>
      <w:r w:rsidRPr="00994452">
        <w:rPr>
          <w:rFonts w:asciiTheme="minorHAnsi" w:hAnsiTheme="minorHAnsi" w:cstheme="minorHAnsi"/>
          <w:i/>
          <w:sz w:val="24"/>
          <w:szCs w:val="24"/>
        </w:rPr>
        <w:t>Ciconia ciconia</w:t>
      </w:r>
      <w:r w:rsidRPr="00994452">
        <w:rPr>
          <w:rFonts w:asciiTheme="minorHAnsi" w:hAnsiTheme="minorHAnsi" w:cstheme="minorHAnsi"/>
          <w:sz w:val="24"/>
          <w:szCs w:val="24"/>
        </w:rPr>
        <w:t>) breeding pair. Str. 481-492. V: Schulz, H. (ur.): Weißstorch im Aufwind? - White stork on the up? Proceedings, Internat. Symp. on the White Stork, Hamburg 1996. NABU (Naturschutzbund Deutschland e.V.), Bonn.</w:t>
      </w:r>
    </w:p>
    <w:p w14:paraId="76961383" w14:textId="77777777" w:rsidR="00994452" w:rsidRPr="00994452" w:rsidRDefault="00994452" w:rsidP="00994452">
      <w:pPr>
        <w:adjustRightInd w:val="0"/>
        <w:rPr>
          <w:rFonts w:asciiTheme="minorHAnsi" w:hAnsiTheme="minorHAnsi" w:cstheme="minorHAnsi"/>
          <w:sz w:val="24"/>
          <w:szCs w:val="24"/>
        </w:rPr>
      </w:pPr>
    </w:p>
    <w:p w14:paraId="76777A2E" w14:textId="77777777" w:rsidR="00994452" w:rsidRPr="00994452" w:rsidRDefault="00994452" w:rsidP="00994452">
      <w:pPr>
        <w:rPr>
          <w:rFonts w:asciiTheme="minorHAnsi" w:hAnsiTheme="minorHAnsi" w:cstheme="minorHAnsi"/>
          <w:sz w:val="24"/>
          <w:szCs w:val="24"/>
        </w:rPr>
      </w:pPr>
      <w:r w:rsidRPr="00994452">
        <w:rPr>
          <w:rFonts w:asciiTheme="minorHAnsi" w:hAnsiTheme="minorHAnsi" w:cstheme="minorHAnsi"/>
          <w:sz w:val="24"/>
          <w:szCs w:val="24"/>
        </w:rPr>
        <w:t xml:space="preserve">R Core Team (2013): R: A language and environment for statistical computing. R Foundation for Statistical Computing, Vienna, Austria. </w:t>
      </w:r>
      <w:hyperlink r:id="rId59" w:history="1">
        <w:r w:rsidRPr="00994452">
          <w:rPr>
            <w:rStyle w:val="Hiperpovezava"/>
            <w:rFonts w:asciiTheme="minorHAnsi" w:hAnsiTheme="minorHAnsi" w:cstheme="minorHAnsi"/>
            <w:sz w:val="24"/>
            <w:szCs w:val="24"/>
          </w:rPr>
          <w:t>http://www.R-project.org/</w:t>
        </w:r>
      </w:hyperlink>
      <w:r w:rsidRPr="00994452">
        <w:rPr>
          <w:rFonts w:asciiTheme="minorHAnsi" w:hAnsiTheme="minorHAnsi" w:cstheme="minorHAnsi"/>
          <w:sz w:val="24"/>
          <w:szCs w:val="24"/>
        </w:rPr>
        <w:t>.</w:t>
      </w:r>
    </w:p>
    <w:p w14:paraId="60971EA3" w14:textId="77777777" w:rsidR="00994452" w:rsidRPr="00994452" w:rsidRDefault="00994452" w:rsidP="00994452">
      <w:pPr>
        <w:rPr>
          <w:rFonts w:asciiTheme="minorHAnsi" w:hAnsiTheme="minorHAnsi" w:cstheme="minorHAnsi"/>
          <w:sz w:val="24"/>
          <w:szCs w:val="24"/>
        </w:rPr>
      </w:pPr>
    </w:p>
    <w:p w14:paraId="207F2AA9" w14:textId="77777777" w:rsidR="00994452" w:rsidRPr="00994452" w:rsidRDefault="00994452" w:rsidP="00994452">
      <w:pPr>
        <w:adjustRightInd w:val="0"/>
        <w:rPr>
          <w:rFonts w:asciiTheme="minorHAnsi" w:eastAsia="Times New Roman" w:hAnsiTheme="minorHAnsi" w:cstheme="minorHAnsi"/>
          <w:sz w:val="24"/>
          <w:szCs w:val="24"/>
        </w:rPr>
      </w:pPr>
      <w:r w:rsidRPr="00994452">
        <w:rPr>
          <w:rFonts w:asciiTheme="minorHAnsi" w:hAnsiTheme="minorHAnsi" w:cstheme="minorHAnsi"/>
          <w:sz w:val="24"/>
          <w:szCs w:val="24"/>
        </w:rPr>
        <w:t>Radović A., Denac D</w:t>
      </w:r>
      <w:r w:rsidRPr="00994452">
        <w:rPr>
          <w:rFonts w:asciiTheme="minorHAnsi" w:hAnsiTheme="minorHAnsi" w:cstheme="minorHAnsi"/>
          <w:smallCaps/>
          <w:sz w:val="24"/>
          <w:szCs w:val="24"/>
        </w:rPr>
        <w:t>.</w:t>
      </w:r>
      <w:r w:rsidRPr="00994452">
        <w:rPr>
          <w:rFonts w:asciiTheme="minorHAnsi" w:hAnsiTheme="minorHAnsi" w:cstheme="minorHAnsi"/>
          <w:sz w:val="24"/>
          <w:szCs w:val="24"/>
        </w:rPr>
        <w:t xml:space="preserve"> (2011): Habitat suitability and potential expansion of the White Stork (</w:t>
      </w:r>
      <w:r w:rsidRPr="00994452">
        <w:rPr>
          <w:rFonts w:asciiTheme="minorHAnsi" w:hAnsiTheme="minorHAnsi" w:cstheme="minorHAnsi"/>
          <w:i/>
          <w:sz w:val="24"/>
          <w:szCs w:val="24"/>
        </w:rPr>
        <w:t>Ciconia ciconia</w:t>
      </w:r>
      <w:r w:rsidRPr="00994452">
        <w:rPr>
          <w:rFonts w:asciiTheme="minorHAnsi" w:hAnsiTheme="minorHAnsi" w:cstheme="minorHAnsi"/>
          <w:sz w:val="24"/>
          <w:szCs w:val="24"/>
        </w:rPr>
        <w:t xml:space="preserve">) breeding population in Slovenia. Str. 313. </w:t>
      </w:r>
      <w:r w:rsidRPr="00994452">
        <w:rPr>
          <w:rFonts w:asciiTheme="minorHAnsi" w:eastAsia="Times New Roman" w:hAnsiTheme="minorHAnsi" w:cstheme="minorHAnsi"/>
          <w:sz w:val="24"/>
          <w:szCs w:val="24"/>
        </w:rPr>
        <w:t xml:space="preserve">V: Fusani L., Coppack T., Strazds M. </w:t>
      </w:r>
      <w:r w:rsidRPr="00994452">
        <w:rPr>
          <w:rFonts w:asciiTheme="minorHAnsi" w:eastAsia="Times New Roman" w:hAnsiTheme="minorHAnsi" w:cstheme="minorHAnsi"/>
          <w:sz w:val="24"/>
          <w:szCs w:val="24"/>
        </w:rPr>
        <w:lastRenderedPageBreak/>
        <w:t>(ur.): 8</w:t>
      </w:r>
      <w:r w:rsidRPr="00994452">
        <w:rPr>
          <w:rFonts w:asciiTheme="minorHAnsi" w:eastAsia="Times New Roman" w:hAnsiTheme="minorHAnsi" w:cstheme="minorHAnsi"/>
          <w:sz w:val="24"/>
          <w:szCs w:val="24"/>
          <w:vertAlign w:val="superscript"/>
        </w:rPr>
        <w:t>th</w:t>
      </w:r>
      <w:r w:rsidRPr="00994452">
        <w:rPr>
          <w:rFonts w:asciiTheme="minorHAnsi" w:eastAsia="Times New Roman" w:hAnsiTheme="minorHAnsi" w:cstheme="minorHAnsi"/>
          <w:sz w:val="24"/>
          <w:szCs w:val="24"/>
        </w:rPr>
        <w:t xml:space="preserve"> Conference of the European Ornithologists’ Union. Programme and Abstracts, Riga 2011, Latvian Ornithological Society, Riga.</w:t>
      </w:r>
    </w:p>
    <w:p w14:paraId="499447E5" w14:textId="77777777" w:rsidR="00994452" w:rsidRPr="00994452" w:rsidRDefault="00994452" w:rsidP="00994452">
      <w:pPr>
        <w:adjustRightInd w:val="0"/>
        <w:rPr>
          <w:rFonts w:asciiTheme="minorHAnsi" w:hAnsiTheme="minorHAnsi" w:cstheme="minorHAnsi"/>
          <w:sz w:val="24"/>
          <w:szCs w:val="24"/>
        </w:rPr>
      </w:pPr>
    </w:p>
    <w:p w14:paraId="5897065D" w14:textId="77777777" w:rsidR="00994452" w:rsidRPr="00994452" w:rsidRDefault="00994452" w:rsidP="00994452">
      <w:pPr>
        <w:adjustRightInd w:val="0"/>
        <w:rPr>
          <w:rFonts w:asciiTheme="minorHAnsi" w:eastAsia="Times New Roman" w:hAnsiTheme="minorHAnsi" w:cstheme="minorHAnsi"/>
          <w:sz w:val="24"/>
          <w:szCs w:val="24"/>
        </w:rPr>
      </w:pPr>
      <w:r w:rsidRPr="00994452">
        <w:rPr>
          <w:rFonts w:asciiTheme="minorHAnsi" w:hAnsiTheme="minorHAnsi" w:cstheme="minorHAnsi"/>
          <w:sz w:val="24"/>
          <w:szCs w:val="24"/>
        </w:rPr>
        <w:t xml:space="preserve">Radović A., Katti V., Perčec Tadić M., Denac D., Kotrošan D. </w:t>
      </w:r>
      <w:r w:rsidRPr="00994452">
        <w:rPr>
          <w:rFonts w:asciiTheme="minorHAnsi" w:hAnsiTheme="minorHAnsi" w:cstheme="minorHAnsi"/>
          <w:smallCaps/>
          <w:sz w:val="24"/>
          <w:szCs w:val="24"/>
        </w:rPr>
        <w:t xml:space="preserve">(2014): </w:t>
      </w:r>
      <w:r w:rsidRPr="00994452">
        <w:rPr>
          <w:rFonts w:asciiTheme="minorHAnsi" w:eastAsia="Times New Roman" w:hAnsiTheme="minorHAnsi" w:cstheme="minorHAnsi"/>
          <w:sz w:val="24"/>
          <w:szCs w:val="24"/>
        </w:rPr>
        <w:t xml:space="preserve">Modelling the spatial distribution of White Stork </w:t>
      </w:r>
      <w:r w:rsidRPr="00994452">
        <w:rPr>
          <w:rFonts w:asciiTheme="minorHAnsi" w:eastAsia="Times New Roman" w:hAnsiTheme="minorHAnsi" w:cstheme="minorHAnsi"/>
          <w:i/>
          <w:sz w:val="24"/>
          <w:szCs w:val="24"/>
        </w:rPr>
        <w:t>Ciconia ciconia</w:t>
      </w:r>
      <w:r w:rsidRPr="00994452">
        <w:rPr>
          <w:rFonts w:asciiTheme="minorHAnsi" w:eastAsia="Times New Roman" w:hAnsiTheme="minorHAnsi" w:cstheme="minorHAnsi"/>
          <w:sz w:val="24"/>
          <w:szCs w:val="24"/>
        </w:rPr>
        <w:t xml:space="preserve"> breeding populations in Southeast Europe. Bird Study 62: 106-114.</w:t>
      </w:r>
    </w:p>
    <w:p w14:paraId="34DC0663" w14:textId="77777777" w:rsidR="00994452" w:rsidRPr="00994452" w:rsidRDefault="00994452" w:rsidP="00994452">
      <w:pPr>
        <w:adjustRightInd w:val="0"/>
        <w:rPr>
          <w:rFonts w:asciiTheme="minorHAnsi" w:eastAsia="Times New Roman" w:hAnsiTheme="minorHAnsi" w:cstheme="minorHAnsi"/>
          <w:sz w:val="24"/>
          <w:szCs w:val="24"/>
        </w:rPr>
      </w:pPr>
    </w:p>
    <w:p w14:paraId="77EDCD51" w14:textId="77777777" w:rsidR="00994452" w:rsidRPr="00994452" w:rsidRDefault="00994452" w:rsidP="00994452">
      <w:pPr>
        <w:rPr>
          <w:rFonts w:asciiTheme="minorHAnsi" w:hAnsiTheme="minorHAnsi" w:cstheme="minorHAnsi"/>
          <w:sz w:val="24"/>
          <w:szCs w:val="24"/>
        </w:rPr>
      </w:pPr>
      <w:r w:rsidRPr="00994452">
        <w:rPr>
          <w:rFonts w:asciiTheme="minorHAnsi" w:hAnsiTheme="minorHAnsi" w:cstheme="minorHAnsi"/>
          <w:sz w:val="24"/>
          <w:szCs w:val="24"/>
        </w:rPr>
        <w:t xml:space="preserve">Sackl P. (1987): Über saisonale und regionale Unterscheide in der Ernährung und Nahrungswahl des Weißstorches </w:t>
      </w:r>
      <w:r w:rsidRPr="00994452">
        <w:rPr>
          <w:rFonts w:asciiTheme="minorHAnsi" w:hAnsiTheme="minorHAnsi" w:cstheme="minorHAnsi"/>
          <w:i/>
          <w:sz w:val="24"/>
          <w:szCs w:val="24"/>
        </w:rPr>
        <w:t>(Ciconia c. ciconia)</w:t>
      </w:r>
      <w:r w:rsidRPr="00994452">
        <w:rPr>
          <w:rFonts w:asciiTheme="minorHAnsi" w:hAnsiTheme="minorHAnsi" w:cstheme="minorHAnsi"/>
          <w:sz w:val="24"/>
          <w:szCs w:val="24"/>
        </w:rPr>
        <w:t xml:space="preserve"> im Verlauf der Brutperiode. Egretta 30: 49-79.</w:t>
      </w:r>
    </w:p>
    <w:p w14:paraId="78EA95F5" w14:textId="77777777" w:rsidR="00994452" w:rsidRPr="00994452" w:rsidRDefault="00994452" w:rsidP="00994452">
      <w:pPr>
        <w:rPr>
          <w:rFonts w:asciiTheme="minorHAnsi" w:hAnsiTheme="minorHAnsi" w:cstheme="minorHAnsi"/>
          <w:sz w:val="24"/>
          <w:szCs w:val="24"/>
        </w:rPr>
      </w:pPr>
    </w:p>
    <w:p w14:paraId="5A87C9D2" w14:textId="77777777" w:rsidR="00994452" w:rsidRPr="00994452" w:rsidRDefault="00994452" w:rsidP="00994452">
      <w:pPr>
        <w:rPr>
          <w:rFonts w:asciiTheme="minorHAnsi" w:hAnsiTheme="minorHAnsi" w:cstheme="minorHAnsi"/>
          <w:sz w:val="24"/>
          <w:szCs w:val="24"/>
        </w:rPr>
      </w:pPr>
      <w:r w:rsidRPr="00994452">
        <w:rPr>
          <w:rFonts w:asciiTheme="minorHAnsi" w:hAnsiTheme="minorHAnsi" w:cstheme="minorHAnsi"/>
          <w:sz w:val="24"/>
          <w:szCs w:val="24"/>
        </w:rPr>
        <w:t>Sackl P. (1989): Zur Ernährungsbiologie und Habitatnutzung des Weißstorchs. Vogelschutz in Österreich 4: 7-10.</w:t>
      </w:r>
    </w:p>
    <w:p w14:paraId="265653D5" w14:textId="77777777" w:rsidR="00994452" w:rsidRPr="00994452" w:rsidRDefault="00994452" w:rsidP="00994452">
      <w:pPr>
        <w:rPr>
          <w:rFonts w:asciiTheme="minorHAnsi" w:hAnsiTheme="minorHAnsi" w:cstheme="minorHAnsi"/>
          <w:sz w:val="24"/>
          <w:szCs w:val="24"/>
        </w:rPr>
      </w:pPr>
    </w:p>
    <w:p w14:paraId="58DAE459" w14:textId="77777777" w:rsidR="00994452" w:rsidRPr="00994452" w:rsidRDefault="00994452" w:rsidP="00994452">
      <w:pPr>
        <w:adjustRightInd w:val="0"/>
        <w:rPr>
          <w:rFonts w:asciiTheme="minorHAnsi" w:hAnsiTheme="minorHAnsi" w:cstheme="minorHAnsi"/>
          <w:sz w:val="24"/>
          <w:szCs w:val="24"/>
        </w:rPr>
      </w:pPr>
      <w:r w:rsidRPr="00994452">
        <w:rPr>
          <w:rFonts w:asciiTheme="minorHAnsi" w:hAnsiTheme="minorHAnsi" w:cstheme="minorHAnsi"/>
          <w:sz w:val="24"/>
          <w:szCs w:val="24"/>
        </w:rPr>
        <w:t>Šoštarič M. (1965): Štorklje v slovenskem Podravju in Pomurju. Varstvo narave 4: 81-89.</w:t>
      </w:r>
    </w:p>
    <w:p w14:paraId="60771F98" w14:textId="77777777" w:rsidR="00994452" w:rsidRPr="00994452" w:rsidRDefault="00994452" w:rsidP="00994452">
      <w:pPr>
        <w:adjustRightInd w:val="0"/>
        <w:rPr>
          <w:rFonts w:asciiTheme="minorHAnsi" w:hAnsiTheme="minorHAnsi" w:cstheme="minorHAnsi"/>
          <w:sz w:val="24"/>
          <w:szCs w:val="24"/>
        </w:rPr>
      </w:pPr>
    </w:p>
    <w:p w14:paraId="5503EE52" w14:textId="77777777" w:rsidR="00994452" w:rsidRPr="00994452" w:rsidRDefault="00994452" w:rsidP="00994452">
      <w:pPr>
        <w:rPr>
          <w:rFonts w:asciiTheme="minorHAnsi" w:hAnsiTheme="minorHAnsi" w:cstheme="minorHAnsi"/>
          <w:sz w:val="24"/>
          <w:szCs w:val="24"/>
        </w:rPr>
      </w:pPr>
      <w:r w:rsidRPr="00994452">
        <w:rPr>
          <w:rFonts w:asciiTheme="minorHAnsi" w:hAnsiTheme="minorHAnsi" w:cstheme="minorHAnsi"/>
          <w:sz w:val="24"/>
          <w:szCs w:val="24"/>
        </w:rPr>
        <w:t>Tortosa F.S., Castro F. (2003): Development of thermoregulatory ability during ontogeny in the White Stork Ciconia ciconia. Ardeola 50: 39–45.</w:t>
      </w:r>
    </w:p>
    <w:p w14:paraId="12DAB368" w14:textId="77777777" w:rsidR="00994452" w:rsidRPr="00994452" w:rsidRDefault="00994452" w:rsidP="00994452">
      <w:pPr>
        <w:rPr>
          <w:rFonts w:asciiTheme="minorHAnsi" w:hAnsiTheme="minorHAnsi" w:cstheme="minorHAnsi"/>
          <w:sz w:val="24"/>
          <w:szCs w:val="24"/>
        </w:rPr>
      </w:pPr>
    </w:p>
    <w:p w14:paraId="6B215AAB" w14:textId="77777777" w:rsidR="00994452" w:rsidRPr="00994452" w:rsidRDefault="00994452" w:rsidP="00994452">
      <w:pPr>
        <w:rPr>
          <w:rFonts w:asciiTheme="minorHAnsi" w:hAnsiTheme="minorHAnsi" w:cstheme="minorHAnsi"/>
          <w:sz w:val="24"/>
          <w:szCs w:val="24"/>
        </w:rPr>
      </w:pPr>
      <w:r w:rsidRPr="00994452">
        <w:rPr>
          <w:rFonts w:asciiTheme="minorHAnsi" w:hAnsiTheme="minorHAnsi" w:cstheme="minorHAnsi"/>
          <w:sz w:val="24"/>
          <w:szCs w:val="24"/>
        </w:rPr>
        <w:t xml:space="preserve">Tryjanowski P., Sparks T.H., Ptaszyk J., Kosicki J. (2004): Do White Storks </w:t>
      </w:r>
      <w:r w:rsidRPr="00994452">
        <w:rPr>
          <w:rFonts w:asciiTheme="minorHAnsi" w:hAnsiTheme="minorHAnsi" w:cstheme="minorHAnsi"/>
          <w:i/>
          <w:sz w:val="24"/>
          <w:szCs w:val="24"/>
        </w:rPr>
        <w:t>Ciconia ciconia</w:t>
      </w:r>
      <w:r w:rsidRPr="00994452">
        <w:rPr>
          <w:rFonts w:asciiTheme="minorHAnsi" w:hAnsiTheme="minorHAnsi" w:cstheme="minorHAnsi"/>
          <w:sz w:val="24"/>
          <w:szCs w:val="24"/>
        </w:rPr>
        <w:t xml:space="preserve"> always profit from an early return to their breeding grounds? Bird Study 51: 222–227.</w:t>
      </w:r>
    </w:p>
    <w:p w14:paraId="79A053AB" w14:textId="77777777" w:rsidR="00994452" w:rsidRPr="00994452" w:rsidRDefault="00994452" w:rsidP="00994452">
      <w:pPr>
        <w:rPr>
          <w:rFonts w:asciiTheme="minorHAnsi" w:hAnsiTheme="minorHAnsi" w:cstheme="minorHAnsi"/>
          <w:sz w:val="24"/>
          <w:szCs w:val="24"/>
        </w:rPr>
      </w:pPr>
    </w:p>
    <w:p w14:paraId="16B6C993" w14:textId="77777777" w:rsidR="00994452" w:rsidRPr="00994452" w:rsidRDefault="00994452" w:rsidP="00994452">
      <w:pPr>
        <w:rPr>
          <w:rFonts w:asciiTheme="minorHAnsi" w:hAnsiTheme="minorHAnsi" w:cstheme="minorHAnsi"/>
          <w:sz w:val="24"/>
          <w:szCs w:val="24"/>
        </w:rPr>
      </w:pPr>
      <w:r w:rsidRPr="00994452">
        <w:rPr>
          <w:rFonts w:asciiTheme="minorHAnsi" w:hAnsiTheme="minorHAnsi" w:cstheme="minorHAnsi"/>
          <w:sz w:val="24"/>
          <w:szCs w:val="24"/>
        </w:rPr>
        <w:t>Uradni list RS (2013): Uredba o spremembah in dopolnitvah Uredba o posebnih varstvenih območjih (območjih Natura 2000). Uradni list RS, št. 33/2013 z dne 19.4.2013.</w:t>
      </w:r>
    </w:p>
    <w:p w14:paraId="47E5141E" w14:textId="77777777" w:rsidR="00A24F00" w:rsidRDefault="00A24F00" w:rsidP="001B5374">
      <w:pPr>
        <w:rPr>
          <w:rFonts w:asciiTheme="minorHAnsi" w:hAnsiTheme="minorHAnsi" w:cstheme="minorHAnsi"/>
          <w:noProof/>
          <w:sz w:val="24"/>
          <w:szCs w:val="24"/>
        </w:rPr>
      </w:pPr>
    </w:p>
    <w:p w14:paraId="07752585" w14:textId="77777777" w:rsidR="00A24F00" w:rsidRDefault="00A24F00">
      <w:pPr>
        <w:autoSpaceDE/>
        <w:autoSpaceDN/>
        <w:jc w:val="left"/>
        <w:rPr>
          <w:rFonts w:asciiTheme="minorHAnsi" w:hAnsiTheme="minorHAnsi" w:cstheme="minorHAnsi"/>
          <w:noProof/>
          <w:sz w:val="24"/>
          <w:szCs w:val="24"/>
        </w:rPr>
      </w:pPr>
      <w:r>
        <w:rPr>
          <w:rFonts w:asciiTheme="minorHAnsi" w:hAnsiTheme="minorHAnsi" w:cstheme="minorHAnsi"/>
          <w:noProof/>
          <w:sz w:val="24"/>
          <w:szCs w:val="24"/>
        </w:rPr>
        <w:br w:type="page"/>
      </w:r>
    </w:p>
    <w:p w14:paraId="07353D07" w14:textId="77777777" w:rsidR="00A24F00" w:rsidRPr="00A24F00" w:rsidRDefault="00A24F00" w:rsidP="00A24F00">
      <w:pPr>
        <w:pStyle w:val="Naslov1"/>
        <w:spacing w:before="120" w:after="120"/>
        <w:rPr>
          <w:rFonts w:ascii="Calibri" w:hAnsi="Calibri"/>
          <w:color w:val="00B050"/>
          <w:sz w:val="32"/>
          <w:szCs w:val="32"/>
        </w:rPr>
      </w:pPr>
      <w:bookmarkStart w:id="39" w:name="_Toc434580928"/>
      <w:bookmarkStart w:id="40" w:name="_Toc468214660"/>
      <w:bookmarkStart w:id="41" w:name="_Toc115260293"/>
      <w:bookmarkStart w:id="42" w:name="_Toc84296459"/>
      <w:bookmarkStart w:id="43" w:name="_Toc207073369"/>
      <w:r w:rsidRPr="00A24F00">
        <w:rPr>
          <w:rFonts w:ascii="Calibri" w:hAnsi="Calibri"/>
          <w:color w:val="00B050"/>
          <w:sz w:val="32"/>
          <w:szCs w:val="32"/>
        </w:rPr>
        <w:lastRenderedPageBreak/>
        <w:t xml:space="preserve">KOSEC </w:t>
      </w:r>
      <w:r w:rsidRPr="00A24F00">
        <w:rPr>
          <w:rFonts w:ascii="Calibri" w:hAnsi="Calibri"/>
          <w:i/>
          <w:color w:val="00B050"/>
          <w:sz w:val="32"/>
          <w:szCs w:val="32"/>
        </w:rPr>
        <w:t>Crex crex</w:t>
      </w:r>
      <w:bookmarkEnd w:id="39"/>
      <w:bookmarkEnd w:id="40"/>
      <w:bookmarkEnd w:id="41"/>
    </w:p>
    <w:p w14:paraId="2072EDD1" w14:textId="77777777" w:rsidR="00A24F00" w:rsidRPr="00916B5A" w:rsidRDefault="00A24F00" w:rsidP="00A24F00">
      <w:pPr>
        <w:rPr>
          <w:rFonts w:ascii="Calibri" w:hAnsi="Calibri"/>
          <w:b/>
          <w:sz w:val="24"/>
          <w:szCs w:val="24"/>
        </w:rPr>
      </w:pPr>
    </w:p>
    <w:p w14:paraId="741A2E35" w14:textId="0F2E8C64" w:rsidR="00A24F00" w:rsidRPr="00515FD7" w:rsidRDefault="00A24F00" w:rsidP="00A24F00">
      <w:pPr>
        <w:rPr>
          <w:rFonts w:ascii="Calibri" w:hAnsi="Calibri"/>
          <w:sz w:val="24"/>
          <w:szCs w:val="24"/>
        </w:rPr>
      </w:pPr>
      <w:r w:rsidRPr="00916B5A">
        <w:rPr>
          <w:rFonts w:ascii="Calibri" w:hAnsi="Calibri"/>
          <w:b/>
          <w:sz w:val="24"/>
          <w:szCs w:val="24"/>
        </w:rPr>
        <w:t>Citiranje</w:t>
      </w:r>
      <w:r w:rsidRPr="00916B5A">
        <w:rPr>
          <w:rFonts w:ascii="Calibri" w:hAnsi="Calibri"/>
          <w:sz w:val="24"/>
          <w:szCs w:val="24"/>
        </w:rPr>
        <w:t xml:space="preserve">: </w:t>
      </w:r>
      <w:r>
        <w:rPr>
          <w:rFonts w:ascii="Calibri" w:hAnsi="Calibri"/>
          <w:sz w:val="24"/>
          <w:szCs w:val="24"/>
        </w:rPr>
        <w:t>Blažič B., Denac K.</w:t>
      </w:r>
      <w:r w:rsidRPr="00916B5A">
        <w:rPr>
          <w:rFonts w:ascii="Calibri" w:hAnsi="Calibri"/>
          <w:sz w:val="24"/>
          <w:szCs w:val="24"/>
        </w:rPr>
        <w:t xml:space="preserve"> (20</w:t>
      </w:r>
      <w:r>
        <w:rPr>
          <w:rFonts w:ascii="Calibri" w:hAnsi="Calibri"/>
          <w:sz w:val="24"/>
          <w:szCs w:val="24"/>
        </w:rPr>
        <w:t>22</w:t>
      </w:r>
      <w:r w:rsidRPr="00916B5A">
        <w:rPr>
          <w:rFonts w:ascii="Calibri" w:hAnsi="Calibri"/>
          <w:sz w:val="24"/>
          <w:szCs w:val="24"/>
        </w:rPr>
        <w:t xml:space="preserve">): Kosec </w:t>
      </w:r>
      <w:r w:rsidRPr="00916B5A">
        <w:rPr>
          <w:rFonts w:ascii="Calibri" w:hAnsi="Calibri"/>
          <w:i/>
          <w:sz w:val="24"/>
          <w:szCs w:val="24"/>
        </w:rPr>
        <w:t>Crex crex</w:t>
      </w:r>
      <w:r w:rsidRPr="005D40D6">
        <w:rPr>
          <w:rFonts w:ascii="Calibri" w:hAnsi="Calibri"/>
          <w:sz w:val="24"/>
          <w:szCs w:val="24"/>
        </w:rPr>
        <w:t xml:space="preserve">. </w:t>
      </w:r>
      <w:r w:rsidR="005D40D6" w:rsidRPr="005D40D6">
        <w:rPr>
          <w:rFonts w:ascii="Calibri" w:hAnsi="Calibri"/>
          <w:sz w:val="24"/>
          <w:szCs w:val="24"/>
        </w:rPr>
        <w:t>Str. 72-88</w:t>
      </w:r>
      <w:r w:rsidRPr="005D40D6">
        <w:rPr>
          <w:rFonts w:ascii="Calibri" w:hAnsi="Calibri"/>
          <w:sz w:val="24"/>
          <w:szCs w:val="24"/>
        </w:rPr>
        <w:t xml:space="preserve">. </w:t>
      </w:r>
      <w:r w:rsidR="00027678" w:rsidRPr="00BD747D">
        <w:rPr>
          <w:rFonts w:asciiTheme="minorHAnsi" w:hAnsiTheme="minorHAnsi" w:cstheme="minorHAnsi"/>
          <w:sz w:val="24"/>
          <w:szCs w:val="24"/>
        </w:rPr>
        <w:t xml:space="preserve">V: </w:t>
      </w:r>
      <w:r w:rsidR="00027678" w:rsidRPr="00BD747D">
        <w:rPr>
          <w:rFonts w:asciiTheme="minorHAnsi" w:hAnsiTheme="minorHAnsi" w:cstheme="minorHAnsi"/>
          <w:color w:val="231F20"/>
          <w:sz w:val="24"/>
          <w:szCs w:val="24"/>
        </w:rPr>
        <w:t>Denac K., Basle T., Blažič B., Bordjan D., Božič L., Denac D., Kmecl P., Koce U., Mihelič T.</w:t>
      </w:r>
      <w:r w:rsidR="00027678" w:rsidRPr="00BD747D">
        <w:rPr>
          <w:rFonts w:asciiTheme="minorHAnsi" w:hAnsiTheme="minorHAnsi" w:cstheme="minorHAnsi"/>
          <w:sz w:val="24"/>
          <w:szCs w:val="24"/>
        </w:rPr>
        <w:t>: Monitoring populacij izbranih ciljnih vrst ptic na območjih Natura 2000 v letu 2022. Poročilo. Naročnik: Ministrstvo za kmetijstvo, gozdarstvo in prehrano. DOPPS, Ljubljana.</w:t>
      </w:r>
    </w:p>
    <w:p w14:paraId="2B6BABCE" w14:textId="77777777" w:rsidR="00A24F00" w:rsidRPr="00916B5A" w:rsidRDefault="00A24F00" w:rsidP="00A24F00">
      <w:pPr>
        <w:rPr>
          <w:rFonts w:ascii="Calibri" w:hAnsi="Calibri"/>
          <w:sz w:val="24"/>
          <w:szCs w:val="24"/>
          <w:highlight w:val="yellow"/>
        </w:rPr>
      </w:pPr>
    </w:p>
    <w:p w14:paraId="5CAABDC0" w14:textId="77777777" w:rsidR="00A24F00" w:rsidRDefault="00A24F00" w:rsidP="00A24F00">
      <w:pPr>
        <w:rPr>
          <w:rFonts w:ascii="Calibri" w:hAnsi="Calibri"/>
          <w:b/>
          <w:sz w:val="28"/>
          <w:szCs w:val="28"/>
        </w:rPr>
      </w:pPr>
      <w:r w:rsidRPr="00B67CE7">
        <w:rPr>
          <w:rFonts w:ascii="Calibri" w:hAnsi="Calibri"/>
          <w:b/>
          <w:sz w:val="28"/>
          <w:szCs w:val="28"/>
        </w:rPr>
        <w:t>POVZETEK</w:t>
      </w:r>
    </w:p>
    <w:p w14:paraId="1D3E4645" w14:textId="32481A7F" w:rsidR="00A24F00" w:rsidRPr="00D325BE" w:rsidRDefault="00A24F00" w:rsidP="00A24F00">
      <w:pPr>
        <w:rPr>
          <w:rFonts w:ascii="Calibri" w:hAnsi="Calibri"/>
          <w:sz w:val="24"/>
          <w:szCs w:val="24"/>
        </w:rPr>
      </w:pPr>
      <w:r w:rsidRPr="00D325BE">
        <w:rPr>
          <w:rFonts w:ascii="Calibri" w:hAnsi="Calibri"/>
          <w:sz w:val="24"/>
          <w:szCs w:val="24"/>
        </w:rPr>
        <w:t>V letu 2022 smo popis kosca zopet opravili na vseh osmih redno štetih SPA. Prešteli smo 106 pojočih samcev, kar je daleč najslabši rezultat doslej. Podpovprečno nizka števila smo zabeležili na prav vseh obravnavanih območjih</w:t>
      </w:r>
      <w:r w:rsidR="006A65E5">
        <w:rPr>
          <w:rFonts w:ascii="Calibri" w:hAnsi="Calibri"/>
          <w:sz w:val="24"/>
          <w:szCs w:val="24"/>
        </w:rPr>
        <w:t>, vzroki za to pa so lahko v lanskem slabem gnezditvenem uspehu, težavah na selitvi ali prezimovališčih</w:t>
      </w:r>
      <w:r w:rsidRPr="00D325BE">
        <w:rPr>
          <w:rFonts w:ascii="Calibri" w:hAnsi="Calibri"/>
          <w:sz w:val="24"/>
          <w:szCs w:val="24"/>
        </w:rPr>
        <w:t xml:space="preserve">. Na Ljubljanskem barju, kjer je glede na dosedanje rezultate pokošenosti travnikov možnost uspešne gnezditve že tako ali tako omogočena le manjšemu deležu ptic, je bilo število koscev drugo najnižje v obdobju 1999-2022 (47). Manj smo jih prešteli le leta 2018 (46). Na petih SPA smo zabeležili najslabši rezultat, odkar izvajamo štetja – to so Cerkniško jezero (30), Breginjski Stol (5), Nanoščica (2), Jovsi (6) in Snežnik-Pivka (0). Na Planinskem polju in v Dolini Reke pa je bilo število preštetih koscev tretje najnižje v obdobju 1999-2022. </w:t>
      </w:r>
      <w:r>
        <w:rPr>
          <w:rFonts w:ascii="Calibri" w:hAnsi="Calibri"/>
          <w:sz w:val="24"/>
          <w:szCs w:val="24"/>
        </w:rPr>
        <w:t>Na prvem območju smo manj pojočih samcev prešteli le v letih 2007 (11), 2009 (12) in 2013 (11), na drugem pa v letih 2009 (1) in 2010 (0).</w:t>
      </w:r>
    </w:p>
    <w:p w14:paraId="791A7E89" w14:textId="77777777" w:rsidR="00A24F00" w:rsidRDefault="00A24F00" w:rsidP="00A24F00">
      <w:pPr>
        <w:rPr>
          <w:rFonts w:ascii="Calibri" w:hAnsi="Calibri"/>
          <w:sz w:val="24"/>
          <w:szCs w:val="24"/>
        </w:rPr>
      </w:pPr>
      <w:r w:rsidRPr="00D325BE">
        <w:rPr>
          <w:rFonts w:ascii="Calibri" w:hAnsi="Calibri"/>
          <w:sz w:val="24"/>
          <w:szCs w:val="24"/>
        </w:rPr>
        <w:t xml:space="preserve">Skupen trend populacije za vseh osem območij je tako za obdobje 1999-2022, kot tudi za obdobje 2004-2022 zmeren upad. Na Breginjskem Stolu je število koscev od leta 2004 dalje strmo, na SPA Ljubljansko barje, Nanoščica in Dobrava – Jovsi pa zmerno upadlo. Na preostalih štirih </w:t>
      </w:r>
      <w:r>
        <w:rPr>
          <w:rFonts w:ascii="Calibri" w:hAnsi="Calibri"/>
          <w:sz w:val="24"/>
          <w:szCs w:val="24"/>
        </w:rPr>
        <w:t xml:space="preserve">SPA </w:t>
      </w:r>
      <w:r w:rsidRPr="00D325BE">
        <w:rPr>
          <w:rFonts w:ascii="Calibri" w:hAnsi="Calibri"/>
          <w:sz w:val="24"/>
          <w:szCs w:val="24"/>
        </w:rPr>
        <w:t xml:space="preserve">je stanje populacije negotovo. </w:t>
      </w:r>
      <w:r>
        <w:rPr>
          <w:rFonts w:ascii="Calibri" w:hAnsi="Calibri"/>
          <w:sz w:val="24"/>
          <w:szCs w:val="24"/>
        </w:rPr>
        <w:t xml:space="preserve"> </w:t>
      </w:r>
    </w:p>
    <w:p w14:paraId="087533D3" w14:textId="77777777" w:rsidR="00A24F00" w:rsidRDefault="00A24F00" w:rsidP="00A24F00">
      <w:pPr>
        <w:rPr>
          <w:rFonts w:ascii="Calibri" w:hAnsi="Calibri"/>
          <w:sz w:val="24"/>
          <w:szCs w:val="24"/>
          <w:highlight w:val="yellow"/>
        </w:rPr>
      </w:pPr>
    </w:p>
    <w:bookmarkEnd w:id="42"/>
    <w:bookmarkEnd w:id="43"/>
    <w:p w14:paraId="1351E86B" w14:textId="77777777" w:rsidR="00A24F00" w:rsidRPr="00114E3B" w:rsidRDefault="00A24F00" w:rsidP="00A24F00">
      <w:pPr>
        <w:keepNext/>
        <w:rPr>
          <w:rFonts w:ascii="Calibri" w:hAnsi="Calibri"/>
          <w:b/>
          <w:sz w:val="28"/>
          <w:szCs w:val="28"/>
        </w:rPr>
      </w:pPr>
      <w:r w:rsidRPr="00114E3B">
        <w:rPr>
          <w:rFonts w:ascii="Calibri" w:hAnsi="Calibri"/>
          <w:b/>
          <w:sz w:val="28"/>
          <w:szCs w:val="28"/>
        </w:rPr>
        <w:t>SKLADNOST S POPISNIM PROTOKOLOM</w:t>
      </w:r>
    </w:p>
    <w:p w14:paraId="484DFE47" w14:textId="77777777" w:rsidR="00A24F00" w:rsidRPr="00114E3B" w:rsidRDefault="00A24F00" w:rsidP="00A24F00">
      <w:pPr>
        <w:keepNext/>
        <w:rPr>
          <w:rFonts w:ascii="Calibri" w:hAnsi="Calibri"/>
          <w:sz w:val="24"/>
          <w:szCs w:val="24"/>
        </w:rPr>
      </w:pPr>
    </w:p>
    <w:p w14:paraId="7320C67A" w14:textId="77777777" w:rsidR="00A24F00" w:rsidRPr="00114E3B" w:rsidRDefault="00A24F00" w:rsidP="00A24F00">
      <w:pPr>
        <w:keepNext/>
        <w:rPr>
          <w:rFonts w:ascii="Calibri" w:hAnsi="Calibri"/>
          <w:b/>
          <w:sz w:val="24"/>
          <w:szCs w:val="24"/>
        </w:rPr>
      </w:pPr>
      <w:r w:rsidRPr="00114E3B">
        <w:rPr>
          <w:rFonts w:ascii="Calibri" w:hAnsi="Calibri"/>
          <w:b/>
          <w:sz w:val="24"/>
          <w:szCs w:val="24"/>
        </w:rPr>
        <w:t>SKLADNOST Z METODO POPISA</w:t>
      </w:r>
    </w:p>
    <w:p w14:paraId="4B6B2A9C" w14:textId="77777777" w:rsidR="00A24F00" w:rsidRPr="00114E3B" w:rsidRDefault="00A24F00" w:rsidP="00A24F00">
      <w:pPr>
        <w:keepNext/>
        <w:rPr>
          <w:rFonts w:ascii="Calibri" w:hAnsi="Calibri"/>
          <w:sz w:val="24"/>
          <w:szCs w:val="24"/>
        </w:rPr>
      </w:pPr>
    </w:p>
    <w:p w14:paraId="694E78EA" w14:textId="77777777" w:rsidR="00A24F00" w:rsidRPr="00114E3B" w:rsidRDefault="00A24F00" w:rsidP="00A24F00">
      <w:pPr>
        <w:rPr>
          <w:rFonts w:ascii="Calibri" w:hAnsi="Calibri"/>
          <w:sz w:val="24"/>
          <w:szCs w:val="24"/>
        </w:rPr>
      </w:pPr>
      <w:r w:rsidRPr="00114E3B">
        <w:rPr>
          <w:rFonts w:ascii="Calibri" w:hAnsi="Calibri"/>
          <w:sz w:val="24"/>
          <w:szCs w:val="24"/>
        </w:rPr>
        <w:t>Popis je bil izveden v skladu s popisnim protokolom</w:t>
      </w:r>
      <w:r>
        <w:rPr>
          <w:rFonts w:ascii="Calibri" w:hAnsi="Calibri"/>
          <w:sz w:val="24"/>
          <w:szCs w:val="24"/>
        </w:rPr>
        <w:t xml:space="preserve">, ki je podrobneje predstavljen v </w:t>
      </w:r>
      <w:r w:rsidRPr="00114E3B">
        <w:rPr>
          <w:rFonts w:ascii="Calibri" w:hAnsi="Calibri"/>
          <w:sz w:val="24"/>
          <w:szCs w:val="24"/>
        </w:rPr>
        <w:t>Jančar &amp; Božič 2015</w:t>
      </w:r>
      <w:r>
        <w:rPr>
          <w:rFonts w:ascii="Calibri" w:hAnsi="Calibri"/>
          <w:sz w:val="24"/>
          <w:szCs w:val="24"/>
        </w:rPr>
        <w:t xml:space="preserve"> in Jančar 2017</w:t>
      </w:r>
      <w:r w:rsidRPr="00114E3B">
        <w:rPr>
          <w:rFonts w:ascii="Calibri" w:hAnsi="Calibri"/>
          <w:sz w:val="24"/>
          <w:szCs w:val="24"/>
        </w:rPr>
        <w:t>.</w:t>
      </w:r>
      <w:r>
        <w:rPr>
          <w:rFonts w:ascii="Calibri" w:hAnsi="Calibri"/>
          <w:sz w:val="24"/>
          <w:szCs w:val="24"/>
        </w:rPr>
        <w:t xml:space="preserve"> </w:t>
      </w:r>
      <w:r w:rsidRPr="00E951F6">
        <w:rPr>
          <w:rFonts w:ascii="Calibri" w:hAnsi="Calibri"/>
          <w:sz w:val="24"/>
          <w:szCs w:val="24"/>
        </w:rPr>
        <w:t xml:space="preserve">Najnatančnejša metoda določanja lokacij pojočih koscev – približanje na 20 m in odčitanje lokacije z GPS napravo – je bila uporabljena na vseh območjih, z izjemo Breginjskega Stola, kjer smo lokacije pojočih koscev, zaradi nedostopnosti terena, določali izključno s triangulacijo. </w:t>
      </w:r>
      <w:r>
        <w:rPr>
          <w:rFonts w:ascii="Calibri" w:hAnsi="Calibri"/>
          <w:sz w:val="24"/>
          <w:szCs w:val="24"/>
        </w:rPr>
        <w:t>Vseh osem redno štetih SPA je bilo letos popisanih dvakrat.</w:t>
      </w:r>
    </w:p>
    <w:p w14:paraId="02818579" w14:textId="77777777" w:rsidR="00A24F00" w:rsidRPr="00916B5A" w:rsidRDefault="00A24F00" w:rsidP="00A24F00">
      <w:pPr>
        <w:rPr>
          <w:rFonts w:ascii="Calibri" w:hAnsi="Calibri"/>
          <w:sz w:val="24"/>
          <w:szCs w:val="24"/>
          <w:highlight w:val="yellow"/>
        </w:rPr>
      </w:pPr>
    </w:p>
    <w:p w14:paraId="3DEA2BFA" w14:textId="77777777" w:rsidR="00A24F00" w:rsidRPr="00C13100" w:rsidRDefault="00A24F00" w:rsidP="00A24F00">
      <w:pPr>
        <w:rPr>
          <w:rFonts w:ascii="Calibri" w:hAnsi="Calibri"/>
          <w:b/>
          <w:sz w:val="24"/>
          <w:szCs w:val="24"/>
        </w:rPr>
      </w:pPr>
      <w:r w:rsidRPr="00C13100">
        <w:rPr>
          <w:rFonts w:ascii="Calibri" w:hAnsi="Calibri"/>
          <w:b/>
          <w:sz w:val="24"/>
          <w:szCs w:val="24"/>
        </w:rPr>
        <w:t>Primerjava podatkov s popisi iz preteklih let</w:t>
      </w:r>
    </w:p>
    <w:p w14:paraId="5BA5F86D" w14:textId="77777777" w:rsidR="00A24F00" w:rsidRPr="00C13100" w:rsidRDefault="00A24F00" w:rsidP="00A24F00">
      <w:pPr>
        <w:rPr>
          <w:rFonts w:ascii="Calibri" w:hAnsi="Calibri"/>
          <w:b/>
          <w:sz w:val="24"/>
          <w:szCs w:val="24"/>
        </w:rPr>
      </w:pPr>
    </w:p>
    <w:p w14:paraId="09385FF1" w14:textId="77777777" w:rsidR="00A24F00" w:rsidRPr="00C13100" w:rsidRDefault="00A24F00" w:rsidP="00A24F00">
      <w:pPr>
        <w:rPr>
          <w:rFonts w:ascii="Calibri" w:hAnsi="Calibri"/>
          <w:sz w:val="24"/>
          <w:szCs w:val="24"/>
        </w:rPr>
      </w:pPr>
      <w:r w:rsidRPr="00C13100">
        <w:rPr>
          <w:rFonts w:ascii="Calibri" w:hAnsi="Calibri"/>
          <w:sz w:val="24"/>
          <w:szCs w:val="24"/>
        </w:rPr>
        <w:t>Neposredna primerjava podatkov iz popisov v različnih letih ni mogoča iz dveh razlogov: (1) ker so bili na posameznih območjih in v posameznih let</w:t>
      </w:r>
      <w:r>
        <w:rPr>
          <w:rFonts w:ascii="Calibri" w:hAnsi="Calibri"/>
          <w:sz w:val="24"/>
          <w:szCs w:val="24"/>
        </w:rPr>
        <w:t>ih kosci popisani bodisi enkrat</w:t>
      </w:r>
      <w:r w:rsidRPr="00C13100">
        <w:rPr>
          <w:rFonts w:ascii="Calibri" w:hAnsi="Calibri"/>
          <w:sz w:val="24"/>
          <w:szCs w:val="24"/>
        </w:rPr>
        <w:t xml:space="preserve"> </w:t>
      </w:r>
      <w:r>
        <w:rPr>
          <w:rFonts w:ascii="Calibri" w:hAnsi="Calibri"/>
          <w:sz w:val="24"/>
          <w:szCs w:val="24"/>
        </w:rPr>
        <w:t>bodisi</w:t>
      </w:r>
      <w:r w:rsidRPr="00C13100">
        <w:rPr>
          <w:rFonts w:ascii="Calibri" w:hAnsi="Calibri"/>
          <w:sz w:val="24"/>
          <w:szCs w:val="24"/>
        </w:rPr>
        <w:t xml:space="preserve"> </w:t>
      </w:r>
      <w:r>
        <w:rPr>
          <w:rFonts w:ascii="Calibri" w:hAnsi="Calibri"/>
          <w:sz w:val="24"/>
          <w:szCs w:val="24"/>
        </w:rPr>
        <w:t>dvakrat</w:t>
      </w:r>
      <w:r w:rsidRPr="00C13100">
        <w:rPr>
          <w:rFonts w:ascii="Calibri" w:hAnsi="Calibri"/>
          <w:sz w:val="24"/>
          <w:szCs w:val="24"/>
        </w:rPr>
        <w:t>; in (2) ker popisi na nekaterih območjih niso bili izvedeni v čisto vseh letih. Da bi omogočili primerjavo za nazaj, smo z letom 2017 uvedli dve novosti</w:t>
      </w:r>
      <w:r>
        <w:rPr>
          <w:rFonts w:ascii="Calibri" w:hAnsi="Calibri"/>
          <w:sz w:val="24"/>
          <w:szCs w:val="24"/>
        </w:rPr>
        <w:t>,</w:t>
      </w:r>
      <w:r w:rsidRPr="00C13100">
        <w:rPr>
          <w:rFonts w:ascii="Calibri" w:hAnsi="Calibri"/>
          <w:sz w:val="24"/>
          <w:szCs w:val="24"/>
        </w:rPr>
        <w:t xml:space="preserve"> s katerima smo normalizirali zbrane podatk</w:t>
      </w:r>
      <w:r>
        <w:rPr>
          <w:rFonts w:ascii="Calibri" w:hAnsi="Calibri"/>
          <w:sz w:val="24"/>
          <w:szCs w:val="24"/>
        </w:rPr>
        <w:t>e</w:t>
      </w:r>
      <w:r w:rsidRPr="00C13100">
        <w:rPr>
          <w:rFonts w:ascii="Calibri" w:hAnsi="Calibri"/>
          <w:sz w:val="24"/>
          <w:szCs w:val="24"/>
        </w:rPr>
        <w:t xml:space="preserve"> (Jančar 2017): </w:t>
      </w:r>
    </w:p>
    <w:p w14:paraId="52C55B12" w14:textId="77777777" w:rsidR="00A24F00" w:rsidRPr="00C13100" w:rsidRDefault="00A24F00" w:rsidP="00A24F00">
      <w:pPr>
        <w:rPr>
          <w:rFonts w:ascii="Calibri" w:hAnsi="Calibri"/>
          <w:sz w:val="24"/>
          <w:szCs w:val="24"/>
        </w:rPr>
      </w:pPr>
      <w:r w:rsidRPr="00C13100">
        <w:rPr>
          <w:rFonts w:ascii="Calibri" w:hAnsi="Calibri"/>
          <w:sz w:val="24"/>
          <w:szCs w:val="24"/>
        </w:rPr>
        <w:t xml:space="preserve">(1) Za območja, ki so bila v posameznih letih popisana le enkrat, smo rezultate pomnožili s ponderjem 1,25. Toliko </w:t>
      </w:r>
      <w:r>
        <w:rPr>
          <w:rFonts w:ascii="Calibri" w:hAnsi="Calibri"/>
          <w:sz w:val="24"/>
          <w:szCs w:val="24"/>
        </w:rPr>
        <w:t xml:space="preserve">je </w:t>
      </w:r>
      <w:r w:rsidRPr="00C13100">
        <w:rPr>
          <w:rFonts w:ascii="Calibri" w:hAnsi="Calibri"/>
          <w:sz w:val="24"/>
          <w:szCs w:val="24"/>
        </w:rPr>
        <w:t xml:space="preserve">namreč v povprečju </w:t>
      </w:r>
      <w:r>
        <w:rPr>
          <w:rFonts w:ascii="Calibri" w:hAnsi="Calibri"/>
          <w:sz w:val="24"/>
          <w:szCs w:val="24"/>
        </w:rPr>
        <w:t>petih</w:t>
      </w:r>
      <w:r w:rsidRPr="00C13100">
        <w:rPr>
          <w:rFonts w:ascii="Calibri" w:hAnsi="Calibri"/>
          <w:sz w:val="24"/>
          <w:szCs w:val="24"/>
        </w:rPr>
        <w:t xml:space="preserve"> let (2013-2017) znaša</w:t>
      </w:r>
      <w:r>
        <w:rPr>
          <w:rFonts w:ascii="Calibri" w:hAnsi="Calibri"/>
          <w:sz w:val="24"/>
          <w:szCs w:val="24"/>
        </w:rPr>
        <w:t>la</w:t>
      </w:r>
      <w:r w:rsidRPr="00C13100">
        <w:rPr>
          <w:rFonts w:ascii="Calibri" w:hAnsi="Calibri"/>
          <w:sz w:val="24"/>
          <w:szCs w:val="24"/>
        </w:rPr>
        <w:t xml:space="preserve"> razlika med rezultati iz prvega popisa in končnimi rezultati.</w:t>
      </w:r>
    </w:p>
    <w:p w14:paraId="7843960E" w14:textId="77777777" w:rsidR="00A24F00" w:rsidRPr="00D613D5" w:rsidRDefault="00A24F00" w:rsidP="00A24F00">
      <w:pPr>
        <w:rPr>
          <w:rFonts w:ascii="Calibri" w:hAnsi="Calibri"/>
          <w:sz w:val="24"/>
          <w:szCs w:val="24"/>
        </w:rPr>
      </w:pPr>
      <w:r w:rsidRPr="00C13100">
        <w:rPr>
          <w:rFonts w:ascii="Calibri" w:hAnsi="Calibri"/>
          <w:sz w:val="24"/>
          <w:szCs w:val="24"/>
        </w:rPr>
        <w:t xml:space="preserve">(2) Zadrego zaradi manjkajočih podatkov za posamezna območja v posameznih letih smo presegli s t.i. »inputiranimi podatki«, ki smo jih izračunali </w:t>
      </w:r>
      <w:r>
        <w:rPr>
          <w:rFonts w:ascii="Calibri" w:hAnsi="Calibri"/>
          <w:sz w:val="24"/>
          <w:szCs w:val="24"/>
        </w:rPr>
        <w:t>s</w:t>
      </w:r>
      <w:r w:rsidRPr="00C13100">
        <w:rPr>
          <w:rFonts w:ascii="Calibri" w:hAnsi="Calibri"/>
          <w:sz w:val="24"/>
          <w:szCs w:val="24"/>
        </w:rPr>
        <w:t xml:space="preserve"> programom TRIM.</w:t>
      </w:r>
    </w:p>
    <w:p w14:paraId="0CCF27F6" w14:textId="77777777" w:rsidR="00E661B3" w:rsidRDefault="00E661B3" w:rsidP="00A24F00">
      <w:pPr>
        <w:rPr>
          <w:rFonts w:ascii="Calibri" w:hAnsi="Calibri"/>
          <w:b/>
          <w:sz w:val="24"/>
          <w:szCs w:val="24"/>
        </w:rPr>
      </w:pPr>
    </w:p>
    <w:p w14:paraId="53E09317" w14:textId="03FFF10D" w:rsidR="00A24F00" w:rsidRDefault="00A24F00" w:rsidP="00A24F00">
      <w:pPr>
        <w:rPr>
          <w:rFonts w:ascii="Calibri" w:hAnsi="Calibri"/>
          <w:b/>
          <w:sz w:val="24"/>
          <w:szCs w:val="24"/>
        </w:rPr>
      </w:pPr>
      <w:r w:rsidRPr="00C13100">
        <w:rPr>
          <w:rFonts w:ascii="Calibri" w:hAnsi="Calibri"/>
          <w:b/>
          <w:sz w:val="24"/>
          <w:szCs w:val="24"/>
        </w:rPr>
        <w:t>Izračun trenda</w:t>
      </w:r>
    </w:p>
    <w:p w14:paraId="6977CADF" w14:textId="77777777" w:rsidR="00A24F00" w:rsidRPr="00C13100" w:rsidRDefault="00A24F00" w:rsidP="00A24F00">
      <w:pPr>
        <w:rPr>
          <w:rFonts w:ascii="Calibri" w:hAnsi="Calibri"/>
          <w:b/>
          <w:caps/>
          <w:sz w:val="24"/>
          <w:szCs w:val="24"/>
        </w:rPr>
      </w:pPr>
    </w:p>
    <w:p w14:paraId="33AEADF8" w14:textId="77777777" w:rsidR="00A24F00" w:rsidRDefault="00A24F00" w:rsidP="00A24F00">
      <w:pPr>
        <w:rPr>
          <w:rFonts w:ascii="Calibri" w:hAnsi="Calibri"/>
          <w:sz w:val="24"/>
          <w:szCs w:val="24"/>
        </w:rPr>
      </w:pPr>
      <w:r>
        <w:rPr>
          <w:rFonts w:ascii="Calibri" w:hAnsi="Calibri"/>
          <w:sz w:val="24"/>
          <w:szCs w:val="24"/>
        </w:rPr>
        <w:t xml:space="preserve">Način izračuna trenda je podrobneje opisan v Jančar (2018). Za osem redno popisanih SPA smo trend izračunali posebej </w:t>
      </w:r>
      <w:r w:rsidRPr="00C13100">
        <w:rPr>
          <w:rFonts w:ascii="Calibri" w:hAnsi="Calibri"/>
          <w:sz w:val="24"/>
          <w:szCs w:val="24"/>
        </w:rPr>
        <w:t>za obdobje 1999–20</w:t>
      </w:r>
      <w:r>
        <w:rPr>
          <w:rFonts w:ascii="Calibri" w:hAnsi="Calibri"/>
          <w:sz w:val="24"/>
          <w:szCs w:val="24"/>
        </w:rPr>
        <w:t>22</w:t>
      </w:r>
      <w:r w:rsidRPr="00C13100">
        <w:rPr>
          <w:rFonts w:ascii="Calibri" w:hAnsi="Calibri"/>
          <w:sz w:val="24"/>
          <w:szCs w:val="24"/>
        </w:rPr>
        <w:t xml:space="preserve"> in za obdobje 2004–20</w:t>
      </w:r>
      <w:r>
        <w:rPr>
          <w:rFonts w:ascii="Calibri" w:hAnsi="Calibri"/>
          <w:sz w:val="24"/>
          <w:szCs w:val="24"/>
        </w:rPr>
        <w:t>22</w:t>
      </w:r>
      <w:r w:rsidRPr="00C13100">
        <w:rPr>
          <w:rFonts w:ascii="Calibri" w:hAnsi="Calibri"/>
          <w:sz w:val="24"/>
          <w:szCs w:val="24"/>
        </w:rPr>
        <w:t xml:space="preserve">. Leto 1999 je prvo leto, ko smo na vseh območjih kosce popisali s primerljivo metodo, leto 2004 pa je leto, ko je v Sloveniji začela veljati </w:t>
      </w:r>
      <w:r>
        <w:rPr>
          <w:rFonts w:ascii="Calibri" w:hAnsi="Calibri"/>
          <w:sz w:val="24"/>
          <w:szCs w:val="24"/>
        </w:rPr>
        <w:t>D</w:t>
      </w:r>
      <w:r w:rsidRPr="00C13100">
        <w:rPr>
          <w:rFonts w:ascii="Calibri" w:hAnsi="Calibri"/>
          <w:sz w:val="24"/>
          <w:szCs w:val="24"/>
        </w:rPr>
        <w:t>irektiva</w:t>
      </w:r>
      <w:r>
        <w:rPr>
          <w:rFonts w:ascii="Calibri" w:hAnsi="Calibri"/>
          <w:sz w:val="24"/>
          <w:szCs w:val="24"/>
        </w:rPr>
        <w:t xml:space="preserve"> o pticah</w:t>
      </w:r>
      <w:r w:rsidRPr="00C13100">
        <w:rPr>
          <w:rFonts w:ascii="Calibri" w:hAnsi="Calibri"/>
          <w:sz w:val="24"/>
          <w:szCs w:val="24"/>
        </w:rPr>
        <w:t>. Za obe obdobji smo trend izračunali na os</w:t>
      </w:r>
      <w:r>
        <w:rPr>
          <w:rFonts w:ascii="Calibri" w:hAnsi="Calibri"/>
          <w:sz w:val="24"/>
          <w:szCs w:val="24"/>
        </w:rPr>
        <w:t>novi normaliziranih podatkov. Prav tako smo za</w:t>
      </w:r>
      <w:r w:rsidRPr="00C13100">
        <w:rPr>
          <w:rFonts w:ascii="Calibri" w:hAnsi="Calibri"/>
          <w:sz w:val="24"/>
          <w:szCs w:val="24"/>
        </w:rPr>
        <w:t xml:space="preserve"> obe obdobji prim</w:t>
      </w:r>
      <w:r>
        <w:rPr>
          <w:rFonts w:ascii="Calibri" w:hAnsi="Calibri"/>
          <w:sz w:val="24"/>
          <w:szCs w:val="24"/>
        </w:rPr>
        <w:t>erjali sumarizirane podatke za c</w:t>
      </w:r>
      <w:r w:rsidRPr="00C13100">
        <w:rPr>
          <w:rFonts w:ascii="Calibri" w:hAnsi="Calibri"/>
          <w:sz w:val="24"/>
          <w:szCs w:val="24"/>
        </w:rPr>
        <w:t>elotna SPA</w:t>
      </w:r>
      <w:r>
        <w:rPr>
          <w:rFonts w:ascii="Calibri" w:hAnsi="Calibri"/>
          <w:sz w:val="24"/>
          <w:szCs w:val="24"/>
        </w:rPr>
        <w:t>.</w:t>
      </w:r>
    </w:p>
    <w:p w14:paraId="4F54DE95" w14:textId="77777777" w:rsidR="00A24F00" w:rsidRDefault="00A24F00" w:rsidP="00A24F00">
      <w:pPr>
        <w:rPr>
          <w:rFonts w:ascii="Calibri" w:hAnsi="Calibri"/>
          <w:sz w:val="24"/>
          <w:szCs w:val="24"/>
        </w:rPr>
      </w:pPr>
    </w:p>
    <w:p w14:paraId="05EBCBA8" w14:textId="77777777" w:rsidR="00A24F00" w:rsidRPr="00C13100" w:rsidRDefault="00A24F00" w:rsidP="00A24F00">
      <w:pPr>
        <w:rPr>
          <w:rFonts w:ascii="Calibri" w:hAnsi="Calibri"/>
          <w:b/>
          <w:sz w:val="24"/>
          <w:szCs w:val="24"/>
        </w:rPr>
      </w:pPr>
      <w:r w:rsidRPr="00C13100">
        <w:rPr>
          <w:rFonts w:ascii="Calibri" w:hAnsi="Calibri"/>
          <w:b/>
          <w:sz w:val="24"/>
          <w:szCs w:val="24"/>
        </w:rPr>
        <w:t>SKLADNOST S SEZONO POPISA</w:t>
      </w:r>
    </w:p>
    <w:p w14:paraId="41F0911F" w14:textId="77777777" w:rsidR="00A24F00" w:rsidRPr="00C13100" w:rsidRDefault="00A24F00" w:rsidP="00A24F00">
      <w:pPr>
        <w:rPr>
          <w:rFonts w:ascii="Calibri" w:hAnsi="Calibri"/>
          <w:sz w:val="24"/>
          <w:szCs w:val="24"/>
        </w:rPr>
      </w:pPr>
    </w:p>
    <w:p w14:paraId="44FC28BB" w14:textId="77777777" w:rsidR="00A24F00" w:rsidRPr="00C13100" w:rsidRDefault="00A24F00" w:rsidP="00A24F00">
      <w:pPr>
        <w:rPr>
          <w:rFonts w:ascii="Calibri" w:hAnsi="Calibri"/>
          <w:sz w:val="24"/>
          <w:szCs w:val="24"/>
        </w:rPr>
      </w:pPr>
      <w:r w:rsidRPr="00C13100">
        <w:rPr>
          <w:rFonts w:ascii="Calibri" w:hAnsi="Calibri"/>
          <w:sz w:val="24"/>
          <w:szCs w:val="24"/>
        </w:rPr>
        <w:t>Popis na vseh obravnavanih območjih smo</w:t>
      </w:r>
      <w:r>
        <w:rPr>
          <w:rFonts w:ascii="Calibri" w:hAnsi="Calibri"/>
          <w:sz w:val="24"/>
          <w:szCs w:val="24"/>
        </w:rPr>
        <w:t xml:space="preserve"> opravili v predvidenem obdobju (15. 5. – 30. 6.).</w:t>
      </w:r>
    </w:p>
    <w:p w14:paraId="18B358F1" w14:textId="77777777" w:rsidR="00A24F00" w:rsidRPr="00C13100" w:rsidRDefault="00A24F00" w:rsidP="00A24F00">
      <w:pPr>
        <w:rPr>
          <w:rFonts w:ascii="Calibri" w:hAnsi="Calibri"/>
          <w:sz w:val="24"/>
          <w:szCs w:val="24"/>
        </w:rPr>
      </w:pPr>
    </w:p>
    <w:p w14:paraId="3367C236" w14:textId="77777777" w:rsidR="00A24F00" w:rsidRPr="00C13100" w:rsidRDefault="00A24F00" w:rsidP="00A24F00">
      <w:pPr>
        <w:rPr>
          <w:rFonts w:ascii="Calibri" w:hAnsi="Calibri"/>
          <w:b/>
          <w:sz w:val="24"/>
          <w:szCs w:val="24"/>
        </w:rPr>
      </w:pPr>
      <w:r w:rsidRPr="00C13100">
        <w:rPr>
          <w:rFonts w:ascii="Calibri" w:hAnsi="Calibri"/>
          <w:b/>
          <w:sz w:val="24"/>
          <w:szCs w:val="24"/>
        </w:rPr>
        <w:t>SKLADNOST S KLJUČNIMI PARAMETRI MONITORINGA</w:t>
      </w:r>
    </w:p>
    <w:p w14:paraId="2E924EFC" w14:textId="77777777" w:rsidR="00A24F00" w:rsidRPr="00C13100" w:rsidRDefault="00A24F00" w:rsidP="00A24F00">
      <w:pPr>
        <w:rPr>
          <w:rFonts w:ascii="Calibri" w:hAnsi="Calibri"/>
          <w:sz w:val="24"/>
          <w:szCs w:val="24"/>
        </w:rPr>
      </w:pPr>
    </w:p>
    <w:p w14:paraId="3DECEA52" w14:textId="77777777" w:rsidR="00A24F00" w:rsidRDefault="00A24F00" w:rsidP="00A24F00">
      <w:pPr>
        <w:rPr>
          <w:rFonts w:ascii="Calibri" w:hAnsi="Calibri"/>
          <w:sz w:val="24"/>
          <w:szCs w:val="24"/>
        </w:rPr>
      </w:pPr>
      <w:r w:rsidRPr="00C13100">
        <w:rPr>
          <w:rFonts w:ascii="Calibri" w:hAnsi="Calibri"/>
          <w:sz w:val="24"/>
          <w:szCs w:val="24"/>
        </w:rPr>
        <w:t>Upoštevani so bili vsi ključni parametri popisa.</w:t>
      </w:r>
    </w:p>
    <w:p w14:paraId="44E61E49" w14:textId="77777777" w:rsidR="00A24F00" w:rsidRPr="00C13100" w:rsidRDefault="00A24F00" w:rsidP="00A24F00">
      <w:pPr>
        <w:rPr>
          <w:rFonts w:ascii="Calibri" w:hAnsi="Calibri"/>
          <w:sz w:val="24"/>
          <w:szCs w:val="24"/>
        </w:rPr>
      </w:pPr>
    </w:p>
    <w:p w14:paraId="4B24AFD5" w14:textId="77777777" w:rsidR="00A24F00" w:rsidRPr="00916B5A" w:rsidRDefault="00A24F00" w:rsidP="00A24F00">
      <w:pPr>
        <w:rPr>
          <w:rFonts w:ascii="Calibri" w:hAnsi="Calibri"/>
          <w:b/>
          <w:sz w:val="24"/>
          <w:szCs w:val="24"/>
        </w:rPr>
      </w:pPr>
      <w:r w:rsidRPr="00916B5A">
        <w:rPr>
          <w:rFonts w:ascii="Calibri" w:hAnsi="Calibri"/>
          <w:b/>
          <w:sz w:val="24"/>
          <w:szCs w:val="24"/>
        </w:rPr>
        <w:t>ŠT. PRIČAKOVANIH / ŠT. PREGLEDANIH POPISNIH PLOSKEV V SEZONI 20</w:t>
      </w:r>
      <w:r>
        <w:rPr>
          <w:rFonts w:ascii="Calibri" w:hAnsi="Calibri"/>
          <w:b/>
          <w:sz w:val="24"/>
          <w:szCs w:val="24"/>
        </w:rPr>
        <w:t>22</w:t>
      </w:r>
      <w:r w:rsidRPr="00916B5A">
        <w:rPr>
          <w:rFonts w:ascii="Calibri" w:hAnsi="Calibri"/>
          <w:b/>
          <w:sz w:val="24"/>
          <w:szCs w:val="24"/>
        </w:rPr>
        <w:t>:</w:t>
      </w:r>
    </w:p>
    <w:p w14:paraId="597A6BFF" w14:textId="77777777" w:rsidR="00A24F00" w:rsidRPr="00916B5A" w:rsidRDefault="00A24F00" w:rsidP="00A24F00">
      <w:pPr>
        <w:rPr>
          <w:rFonts w:ascii="Calibri" w:hAnsi="Calibri"/>
          <w:sz w:val="24"/>
          <w:szCs w:val="24"/>
        </w:rPr>
      </w:pPr>
    </w:p>
    <w:p w14:paraId="488E0BE0" w14:textId="77777777" w:rsidR="00A24F00" w:rsidRPr="00916B5A" w:rsidRDefault="00A24F00" w:rsidP="00A24F00">
      <w:pPr>
        <w:rPr>
          <w:rFonts w:ascii="Calibri" w:hAnsi="Calibri"/>
          <w:sz w:val="24"/>
          <w:szCs w:val="24"/>
        </w:rPr>
      </w:pPr>
      <w:r w:rsidRPr="002D67CE">
        <w:rPr>
          <w:rFonts w:ascii="Calibri" w:hAnsi="Calibri"/>
          <w:sz w:val="24"/>
          <w:szCs w:val="24"/>
        </w:rPr>
        <w:t>57</w:t>
      </w:r>
      <w:r>
        <w:rPr>
          <w:rFonts w:ascii="Calibri" w:hAnsi="Calibri"/>
          <w:sz w:val="24"/>
          <w:szCs w:val="24"/>
        </w:rPr>
        <w:t xml:space="preserve"> </w:t>
      </w:r>
      <w:r w:rsidRPr="002D67CE">
        <w:rPr>
          <w:rFonts w:ascii="Calibri" w:hAnsi="Calibri"/>
          <w:sz w:val="24"/>
          <w:szCs w:val="24"/>
        </w:rPr>
        <w:t>/ 57</w:t>
      </w:r>
      <w:r>
        <w:rPr>
          <w:rFonts w:ascii="Calibri" w:hAnsi="Calibri"/>
          <w:sz w:val="24"/>
          <w:szCs w:val="24"/>
        </w:rPr>
        <w:t xml:space="preserve"> </w:t>
      </w:r>
    </w:p>
    <w:p w14:paraId="0C6A5BFB" w14:textId="77777777" w:rsidR="00A24F00" w:rsidRDefault="00A24F00" w:rsidP="00A24F00">
      <w:pPr>
        <w:rPr>
          <w:rFonts w:ascii="Calibri" w:hAnsi="Calibri"/>
          <w:sz w:val="24"/>
          <w:szCs w:val="24"/>
        </w:rPr>
      </w:pPr>
    </w:p>
    <w:p w14:paraId="67576A39" w14:textId="77777777" w:rsidR="00A24F00" w:rsidRPr="00916B5A" w:rsidRDefault="00A24F00" w:rsidP="00A24F00">
      <w:pPr>
        <w:rPr>
          <w:rFonts w:ascii="Calibri" w:hAnsi="Calibri"/>
          <w:b/>
          <w:sz w:val="24"/>
          <w:szCs w:val="24"/>
        </w:rPr>
      </w:pPr>
      <w:r w:rsidRPr="00916B5A">
        <w:rPr>
          <w:rFonts w:ascii="Calibri" w:hAnsi="Calibri"/>
          <w:b/>
          <w:sz w:val="24"/>
          <w:szCs w:val="24"/>
        </w:rPr>
        <w:t>ŠT. PRIČAKOVANIH / ŠT. DEJANSKIH POPISNIH DNI V SEZONI 20</w:t>
      </w:r>
      <w:r>
        <w:rPr>
          <w:rFonts w:ascii="Calibri" w:hAnsi="Calibri"/>
          <w:b/>
          <w:sz w:val="24"/>
          <w:szCs w:val="24"/>
        </w:rPr>
        <w:t>22</w:t>
      </w:r>
      <w:r w:rsidRPr="00916B5A">
        <w:rPr>
          <w:rFonts w:ascii="Calibri" w:hAnsi="Calibri"/>
          <w:b/>
          <w:sz w:val="24"/>
          <w:szCs w:val="24"/>
        </w:rPr>
        <w:t>:</w:t>
      </w:r>
    </w:p>
    <w:p w14:paraId="1F92F5D5" w14:textId="77777777" w:rsidR="00A24F00" w:rsidRPr="00916B5A" w:rsidRDefault="00A24F00" w:rsidP="00A24F00">
      <w:pPr>
        <w:rPr>
          <w:rFonts w:ascii="Calibri" w:hAnsi="Calibri"/>
          <w:sz w:val="24"/>
          <w:szCs w:val="24"/>
        </w:rPr>
      </w:pPr>
    </w:p>
    <w:p w14:paraId="63EDC026" w14:textId="77777777" w:rsidR="00A24F00" w:rsidRPr="002D67CE" w:rsidRDefault="00A24F00" w:rsidP="00A24F00">
      <w:pPr>
        <w:rPr>
          <w:rFonts w:ascii="Calibri" w:hAnsi="Calibri"/>
          <w:sz w:val="24"/>
          <w:szCs w:val="24"/>
        </w:rPr>
      </w:pPr>
      <w:r w:rsidRPr="002D67CE">
        <w:rPr>
          <w:rFonts w:ascii="Calibri" w:hAnsi="Calibri"/>
          <w:sz w:val="24"/>
          <w:szCs w:val="24"/>
        </w:rPr>
        <w:t>100 / 124</w:t>
      </w:r>
    </w:p>
    <w:p w14:paraId="32F14E7E" w14:textId="77777777" w:rsidR="00A24F00" w:rsidRPr="00916B5A" w:rsidRDefault="00A24F00" w:rsidP="00A24F00">
      <w:pPr>
        <w:rPr>
          <w:rFonts w:ascii="Calibri" w:hAnsi="Calibri"/>
          <w:sz w:val="24"/>
          <w:szCs w:val="24"/>
          <w:highlight w:val="yellow"/>
        </w:rPr>
      </w:pPr>
    </w:p>
    <w:p w14:paraId="6E5D05B2" w14:textId="77777777" w:rsidR="00A24F00" w:rsidRPr="00C13100" w:rsidRDefault="00A24F00" w:rsidP="00A24F00">
      <w:pPr>
        <w:rPr>
          <w:rFonts w:ascii="Calibri" w:hAnsi="Calibri"/>
          <w:b/>
          <w:sz w:val="24"/>
          <w:szCs w:val="24"/>
        </w:rPr>
      </w:pPr>
      <w:r w:rsidRPr="00C13100">
        <w:rPr>
          <w:rFonts w:ascii="Calibri" w:hAnsi="Calibri"/>
          <w:b/>
          <w:sz w:val="24"/>
          <w:szCs w:val="24"/>
        </w:rPr>
        <w:t>POPISNO OBMOČJE 20</w:t>
      </w:r>
      <w:r>
        <w:rPr>
          <w:rFonts w:ascii="Calibri" w:hAnsi="Calibri"/>
          <w:b/>
          <w:sz w:val="24"/>
          <w:szCs w:val="24"/>
        </w:rPr>
        <w:t>22</w:t>
      </w:r>
      <w:r w:rsidRPr="00C13100">
        <w:rPr>
          <w:rFonts w:ascii="Calibri" w:hAnsi="Calibri"/>
          <w:b/>
          <w:sz w:val="24"/>
          <w:szCs w:val="24"/>
        </w:rPr>
        <w:t>:</w:t>
      </w:r>
    </w:p>
    <w:p w14:paraId="01B07A46" w14:textId="77777777" w:rsidR="00A24F00" w:rsidRPr="00C13100" w:rsidRDefault="00A24F00" w:rsidP="00A24F00">
      <w:pPr>
        <w:rPr>
          <w:rFonts w:ascii="Calibri" w:hAnsi="Calibri"/>
          <w:sz w:val="24"/>
          <w:szCs w:val="24"/>
        </w:rPr>
      </w:pPr>
    </w:p>
    <w:p w14:paraId="6A4F859A" w14:textId="4FEE6DDC" w:rsidR="00A24F00" w:rsidRDefault="00A24F00" w:rsidP="00A24F00">
      <w:pPr>
        <w:rPr>
          <w:rFonts w:ascii="Calibri" w:hAnsi="Calibri"/>
          <w:sz w:val="24"/>
          <w:szCs w:val="24"/>
        </w:rPr>
      </w:pPr>
      <w:r w:rsidRPr="00C13100">
        <w:rPr>
          <w:rFonts w:ascii="Calibri" w:hAnsi="Calibri"/>
          <w:sz w:val="24"/>
          <w:szCs w:val="24"/>
        </w:rPr>
        <w:t>Leta 20</w:t>
      </w:r>
      <w:r>
        <w:rPr>
          <w:rFonts w:ascii="Calibri" w:hAnsi="Calibri"/>
          <w:sz w:val="24"/>
          <w:szCs w:val="24"/>
        </w:rPr>
        <w:t>22</w:t>
      </w:r>
      <w:r w:rsidRPr="00C13100">
        <w:rPr>
          <w:rFonts w:ascii="Calibri" w:hAnsi="Calibri"/>
          <w:sz w:val="24"/>
          <w:szCs w:val="24"/>
        </w:rPr>
        <w:t xml:space="preserve"> smo popis kosca opravili na osmih </w:t>
      </w:r>
      <w:r>
        <w:rPr>
          <w:rFonts w:ascii="Calibri" w:hAnsi="Calibri"/>
          <w:sz w:val="24"/>
          <w:szCs w:val="24"/>
        </w:rPr>
        <w:t>območjih Natura 2000 za ptice (SPA), kjer se ga (vsaj) od leta 2004 popisuje vsako leto</w:t>
      </w:r>
      <w:r w:rsidRPr="00C13100">
        <w:rPr>
          <w:rFonts w:ascii="Calibri" w:hAnsi="Calibri"/>
          <w:sz w:val="24"/>
          <w:szCs w:val="24"/>
        </w:rPr>
        <w:t>: Ljubljansko barje, Cerkniško jezero, Dolina Reke, Planinsko polje, Breginjski Stol, Nanoščica, Snežnik</w:t>
      </w:r>
      <w:r>
        <w:rPr>
          <w:rFonts w:ascii="Calibri" w:hAnsi="Calibri"/>
          <w:sz w:val="24"/>
          <w:szCs w:val="24"/>
        </w:rPr>
        <w:t xml:space="preserve"> </w:t>
      </w:r>
      <w:r w:rsidRPr="00904F1A">
        <w:rPr>
          <w:rFonts w:ascii="Calibri" w:hAnsi="Calibri"/>
          <w:sz w:val="24"/>
          <w:szCs w:val="24"/>
        </w:rPr>
        <w:t>–</w:t>
      </w:r>
      <w:r>
        <w:rPr>
          <w:rFonts w:ascii="Calibri" w:hAnsi="Calibri"/>
          <w:sz w:val="24"/>
          <w:szCs w:val="24"/>
        </w:rPr>
        <w:t xml:space="preserve"> </w:t>
      </w:r>
      <w:r w:rsidRPr="00C13100">
        <w:rPr>
          <w:rFonts w:ascii="Calibri" w:hAnsi="Calibri"/>
          <w:sz w:val="24"/>
          <w:szCs w:val="24"/>
        </w:rPr>
        <w:t>Pivka in Dobrava</w:t>
      </w:r>
      <w:r>
        <w:rPr>
          <w:rFonts w:ascii="Calibri" w:hAnsi="Calibri"/>
          <w:sz w:val="24"/>
          <w:szCs w:val="24"/>
        </w:rPr>
        <w:t xml:space="preserve"> </w:t>
      </w:r>
      <w:r w:rsidRPr="00904F1A">
        <w:rPr>
          <w:rFonts w:ascii="Calibri" w:hAnsi="Calibri"/>
          <w:sz w:val="24"/>
          <w:szCs w:val="24"/>
        </w:rPr>
        <w:t>–</w:t>
      </w:r>
      <w:r>
        <w:rPr>
          <w:rFonts w:ascii="Calibri" w:hAnsi="Calibri"/>
          <w:sz w:val="24"/>
          <w:szCs w:val="24"/>
        </w:rPr>
        <w:t xml:space="preserve"> </w:t>
      </w:r>
      <w:r w:rsidRPr="00C13100">
        <w:rPr>
          <w:rFonts w:ascii="Calibri" w:hAnsi="Calibri"/>
          <w:sz w:val="24"/>
          <w:szCs w:val="24"/>
        </w:rPr>
        <w:t xml:space="preserve">Jovsi. </w:t>
      </w:r>
    </w:p>
    <w:p w14:paraId="07C54B4E" w14:textId="77777777" w:rsidR="00A24F00" w:rsidRPr="000A0E46" w:rsidRDefault="00A24F00" w:rsidP="00A24F00">
      <w:pPr>
        <w:rPr>
          <w:rFonts w:ascii="Calibri" w:hAnsi="Calibri"/>
          <w:sz w:val="24"/>
          <w:szCs w:val="24"/>
        </w:rPr>
      </w:pPr>
      <w:r>
        <w:rPr>
          <w:rFonts w:ascii="Calibri" w:hAnsi="Calibri"/>
          <w:sz w:val="24"/>
          <w:szCs w:val="24"/>
        </w:rPr>
        <w:t xml:space="preserve"> </w:t>
      </w:r>
    </w:p>
    <w:p w14:paraId="36E69819" w14:textId="77777777" w:rsidR="00A24F00" w:rsidRPr="00FB7182" w:rsidRDefault="00A24F00" w:rsidP="00A24F00">
      <w:pPr>
        <w:keepNext/>
        <w:rPr>
          <w:rFonts w:ascii="Calibri" w:hAnsi="Calibri"/>
          <w:sz w:val="28"/>
          <w:szCs w:val="28"/>
        </w:rPr>
      </w:pPr>
      <w:r w:rsidRPr="00FB7182">
        <w:rPr>
          <w:rFonts w:ascii="Calibri" w:hAnsi="Calibri"/>
          <w:b/>
          <w:sz w:val="28"/>
          <w:szCs w:val="28"/>
        </w:rPr>
        <w:t>REZULTATI</w:t>
      </w:r>
    </w:p>
    <w:p w14:paraId="4765C9BA" w14:textId="77777777" w:rsidR="00A24F00" w:rsidRPr="00FB7182" w:rsidRDefault="00A24F00" w:rsidP="00A24F00">
      <w:pPr>
        <w:keepNext/>
        <w:rPr>
          <w:rFonts w:ascii="Calibri" w:hAnsi="Calibri"/>
          <w:sz w:val="24"/>
          <w:szCs w:val="24"/>
        </w:rPr>
      </w:pPr>
    </w:p>
    <w:p w14:paraId="26F8CBD3" w14:textId="77777777" w:rsidR="00A24F00" w:rsidRPr="00FB7182" w:rsidRDefault="00A24F00" w:rsidP="00A24F00">
      <w:pPr>
        <w:keepNext/>
        <w:rPr>
          <w:rFonts w:ascii="Calibri" w:hAnsi="Calibri"/>
          <w:b/>
          <w:sz w:val="24"/>
          <w:szCs w:val="24"/>
        </w:rPr>
      </w:pPr>
      <w:r>
        <w:rPr>
          <w:rFonts w:ascii="Calibri" w:hAnsi="Calibri"/>
          <w:b/>
          <w:sz w:val="24"/>
          <w:szCs w:val="24"/>
        </w:rPr>
        <w:t>Rezultat popisa vrste</w:t>
      </w:r>
    </w:p>
    <w:p w14:paraId="31B01CAB" w14:textId="77777777" w:rsidR="00A24F00" w:rsidRPr="00FB7182" w:rsidRDefault="00A24F00" w:rsidP="00A24F00">
      <w:pPr>
        <w:keepNext/>
        <w:rPr>
          <w:rFonts w:ascii="Calibri" w:hAnsi="Calibri"/>
          <w:sz w:val="24"/>
          <w:szCs w:val="24"/>
        </w:rPr>
      </w:pPr>
    </w:p>
    <w:p w14:paraId="4C489CBE" w14:textId="77777777" w:rsidR="00A24F00" w:rsidRPr="00A87746" w:rsidRDefault="00A24F00" w:rsidP="00A24F00">
      <w:pPr>
        <w:rPr>
          <w:rFonts w:ascii="Calibri" w:hAnsi="Calibri"/>
          <w:sz w:val="24"/>
          <w:szCs w:val="24"/>
        </w:rPr>
      </w:pPr>
      <w:r w:rsidRPr="00FB7182">
        <w:rPr>
          <w:rFonts w:ascii="Calibri" w:hAnsi="Calibri"/>
          <w:sz w:val="24"/>
          <w:szCs w:val="24"/>
        </w:rPr>
        <w:t xml:space="preserve">Na osmih </w:t>
      </w:r>
      <w:r>
        <w:rPr>
          <w:rFonts w:ascii="Calibri" w:hAnsi="Calibri"/>
          <w:sz w:val="24"/>
          <w:szCs w:val="24"/>
        </w:rPr>
        <w:t xml:space="preserve">redno štetih </w:t>
      </w:r>
      <w:r w:rsidRPr="00FB7182">
        <w:rPr>
          <w:rFonts w:ascii="Calibri" w:hAnsi="Calibri"/>
          <w:sz w:val="24"/>
          <w:szCs w:val="24"/>
        </w:rPr>
        <w:t>SPA</w:t>
      </w:r>
      <w:r>
        <w:rPr>
          <w:rFonts w:ascii="Calibri" w:hAnsi="Calibri"/>
          <w:sz w:val="24"/>
          <w:szCs w:val="24"/>
        </w:rPr>
        <w:t xml:space="preserve"> </w:t>
      </w:r>
      <w:r w:rsidRPr="00FB7182">
        <w:rPr>
          <w:rFonts w:ascii="Calibri" w:hAnsi="Calibri"/>
          <w:sz w:val="24"/>
          <w:szCs w:val="24"/>
        </w:rPr>
        <w:t xml:space="preserve">smo </w:t>
      </w:r>
      <w:r>
        <w:rPr>
          <w:rFonts w:ascii="Calibri" w:hAnsi="Calibri"/>
          <w:sz w:val="24"/>
          <w:szCs w:val="24"/>
        </w:rPr>
        <w:t xml:space="preserve">v letošnjem letu </w:t>
      </w:r>
      <w:r w:rsidRPr="00FB7182">
        <w:rPr>
          <w:rFonts w:ascii="Calibri" w:hAnsi="Calibri"/>
          <w:sz w:val="24"/>
          <w:szCs w:val="24"/>
        </w:rPr>
        <w:t xml:space="preserve">zabeležili skupaj </w:t>
      </w:r>
      <w:r>
        <w:rPr>
          <w:rFonts w:ascii="Calibri" w:hAnsi="Calibri"/>
          <w:sz w:val="24"/>
          <w:szCs w:val="24"/>
        </w:rPr>
        <w:t xml:space="preserve">106 </w:t>
      </w:r>
      <w:r w:rsidRPr="00FB7182">
        <w:rPr>
          <w:rFonts w:ascii="Calibri" w:hAnsi="Calibri"/>
          <w:sz w:val="24"/>
          <w:szCs w:val="24"/>
        </w:rPr>
        <w:t xml:space="preserve">pojočih </w:t>
      </w:r>
      <w:r>
        <w:rPr>
          <w:rFonts w:ascii="Calibri" w:hAnsi="Calibri"/>
          <w:sz w:val="24"/>
          <w:szCs w:val="24"/>
        </w:rPr>
        <w:t>koscev</w:t>
      </w:r>
      <w:r w:rsidRPr="00FB7182">
        <w:rPr>
          <w:rFonts w:ascii="Calibri" w:hAnsi="Calibri"/>
          <w:sz w:val="24"/>
          <w:szCs w:val="24"/>
        </w:rPr>
        <w:t>. Največ (</w:t>
      </w:r>
      <w:r>
        <w:rPr>
          <w:rFonts w:ascii="Calibri" w:hAnsi="Calibri"/>
          <w:sz w:val="24"/>
          <w:szCs w:val="24"/>
        </w:rPr>
        <w:t>47</w:t>
      </w:r>
      <w:r w:rsidRPr="00FB7182">
        <w:rPr>
          <w:rFonts w:ascii="Calibri" w:hAnsi="Calibri"/>
          <w:sz w:val="24"/>
          <w:szCs w:val="24"/>
        </w:rPr>
        <w:t>) smo</w:t>
      </w:r>
      <w:r>
        <w:rPr>
          <w:rFonts w:ascii="Calibri" w:hAnsi="Calibri"/>
          <w:sz w:val="24"/>
          <w:szCs w:val="24"/>
        </w:rPr>
        <w:t xml:space="preserve"> jih popisali na Ljubljanskem barju, medtem ko jih na Snežnik-Pivka sploh nismo zabeležili (tabela 1)</w:t>
      </w:r>
      <w:r w:rsidRPr="00FB7182">
        <w:rPr>
          <w:rFonts w:ascii="Calibri" w:hAnsi="Calibri"/>
          <w:sz w:val="24"/>
          <w:szCs w:val="24"/>
        </w:rPr>
        <w:t xml:space="preserve">. </w:t>
      </w:r>
      <w:r>
        <w:rPr>
          <w:rFonts w:ascii="Calibri" w:hAnsi="Calibri"/>
          <w:sz w:val="24"/>
          <w:szCs w:val="24"/>
        </w:rPr>
        <w:t>P</w:t>
      </w:r>
      <w:r w:rsidRPr="00A87746">
        <w:rPr>
          <w:rFonts w:ascii="Calibri" w:hAnsi="Calibri"/>
          <w:sz w:val="24"/>
          <w:szCs w:val="24"/>
        </w:rPr>
        <w:t xml:space="preserve">rostorska razporeditev </w:t>
      </w:r>
      <w:r>
        <w:rPr>
          <w:rFonts w:ascii="Calibri" w:hAnsi="Calibri"/>
          <w:sz w:val="24"/>
          <w:szCs w:val="24"/>
        </w:rPr>
        <w:t>registriranih</w:t>
      </w:r>
      <w:r w:rsidRPr="00A87746">
        <w:rPr>
          <w:rFonts w:ascii="Calibri" w:hAnsi="Calibri"/>
          <w:sz w:val="24"/>
          <w:szCs w:val="24"/>
        </w:rPr>
        <w:t xml:space="preserve"> koscev na posameznih SPA</w:t>
      </w:r>
      <w:r>
        <w:rPr>
          <w:rFonts w:ascii="Calibri" w:hAnsi="Calibri"/>
          <w:sz w:val="24"/>
          <w:szCs w:val="24"/>
        </w:rPr>
        <w:t xml:space="preserve"> je prikazana na slikah 1-7.</w:t>
      </w:r>
    </w:p>
    <w:p w14:paraId="18B20FF3" w14:textId="77777777" w:rsidR="00A24F00" w:rsidRPr="00916B5A" w:rsidRDefault="00A24F00" w:rsidP="00A24F00">
      <w:pPr>
        <w:rPr>
          <w:rFonts w:ascii="Calibri" w:hAnsi="Calibri"/>
          <w:sz w:val="24"/>
          <w:szCs w:val="24"/>
          <w:highlight w:val="yellow"/>
        </w:rPr>
      </w:pPr>
    </w:p>
    <w:p w14:paraId="021A987A" w14:textId="77777777" w:rsidR="00A24F00" w:rsidRDefault="00A24F00" w:rsidP="00A24F00">
      <w:pPr>
        <w:rPr>
          <w:rFonts w:ascii="Calibri" w:hAnsi="Calibri"/>
          <w:sz w:val="24"/>
          <w:szCs w:val="24"/>
        </w:rPr>
      </w:pPr>
      <w:r w:rsidRPr="00A87746">
        <w:rPr>
          <w:rFonts w:ascii="Calibri" w:hAnsi="Calibri"/>
          <w:sz w:val="24"/>
          <w:szCs w:val="24"/>
        </w:rPr>
        <w:t xml:space="preserve">Sestavni del tega poročila so tudi podatki v elektronski obliki. Za vsako območje smo pripravili ločene </w:t>
      </w:r>
      <w:r>
        <w:rPr>
          <w:rFonts w:ascii="Calibri" w:hAnsi="Calibri"/>
          <w:sz w:val="24"/>
          <w:szCs w:val="24"/>
        </w:rPr>
        <w:t>shp</w:t>
      </w:r>
      <w:r w:rsidRPr="00A87746">
        <w:rPr>
          <w:rFonts w:ascii="Calibri" w:hAnsi="Calibri"/>
          <w:sz w:val="24"/>
          <w:szCs w:val="24"/>
        </w:rPr>
        <w:t xml:space="preserve"> datoteke.</w:t>
      </w:r>
      <w:r>
        <w:rPr>
          <w:rFonts w:ascii="Calibri" w:hAnsi="Calibri"/>
          <w:sz w:val="24"/>
          <w:szCs w:val="24"/>
        </w:rPr>
        <w:t xml:space="preserve"> Datoteka </w:t>
      </w:r>
      <w:r w:rsidRPr="00A87746">
        <w:rPr>
          <w:rFonts w:ascii="Calibri" w:hAnsi="Calibri"/>
          <w:sz w:val="24"/>
          <w:szCs w:val="24"/>
        </w:rPr>
        <w:t>s končnico »obdelani«</w:t>
      </w:r>
      <w:r>
        <w:rPr>
          <w:rFonts w:ascii="Calibri" w:hAnsi="Calibri"/>
          <w:sz w:val="24"/>
          <w:szCs w:val="24"/>
        </w:rPr>
        <w:t xml:space="preserve"> vsebuje</w:t>
      </w:r>
      <w:r w:rsidRPr="00A87746">
        <w:rPr>
          <w:rFonts w:ascii="Calibri" w:hAnsi="Calibri"/>
          <w:sz w:val="24"/>
          <w:szCs w:val="24"/>
        </w:rPr>
        <w:t xml:space="preserve"> lokacije pojočih koscev iz obeh popisov. </w:t>
      </w:r>
      <w:r>
        <w:rPr>
          <w:rFonts w:ascii="Calibri" w:hAnsi="Calibri"/>
          <w:sz w:val="24"/>
          <w:szCs w:val="24"/>
        </w:rPr>
        <w:t xml:space="preserve">Datoteka </w:t>
      </w:r>
      <w:r w:rsidRPr="00A87746">
        <w:rPr>
          <w:rFonts w:ascii="Calibri" w:hAnsi="Calibri"/>
          <w:sz w:val="24"/>
          <w:szCs w:val="24"/>
        </w:rPr>
        <w:t>s končnico »koncni«</w:t>
      </w:r>
      <w:r>
        <w:rPr>
          <w:rFonts w:ascii="Calibri" w:hAnsi="Calibri"/>
          <w:sz w:val="24"/>
          <w:szCs w:val="24"/>
        </w:rPr>
        <w:t xml:space="preserve"> pa</w:t>
      </w:r>
      <w:r w:rsidRPr="00A87746">
        <w:rPr>
          <w:rFonts w:ascii="Calibri" w:hAnsi="Calibri"/>
          <w:sz w:val="24"/>
          <w:szCs w:val="24"/>
        </w:rPr>
        <w:t xml:space="preserve"> predstavlja interpretirane podatke z lokacijami tež</w:t>
      </w:r>
      <w:r>
        <w:rPr>
          <w:rFonts w:ascii="Calibri" w:hAnsi="Calibri"/>
          <w:sz w:val="24"/>
          <w:szCs w:val="24"/>
        </w:rPr>
        <w:t xml:space="preserve">išča registracij vsakega osebka. </w:t>
      </w:r>
      <w:r w:rsidRPr="00A87746">
        <w:rPr>
          <w:rFonts w:ascii="Calibri" w:hAnsi="Calibri"/>
          <w:sz w:val="24"/>
          <w:szCs w:val="24"/>
        </w:rPr>
        <w:t>V katerem od obeh popisov je bila ptica zabeležena, je razvidno iz atributne tabele</w:t>
      </w:r>
      <w:r>
        <w:rPr>
          <w:rFonts w:ascii="Calibri" w:hAnsi="Calibri"/>
          <w:sz w:val="24"/>
          <w:szCs w:val="24"/>
        </w:rPr>
        <w:t xml:space="preserve"> iz stolpca »Popis« v shp datotekah s končnico »obdelani«</w:t>
      </w:r>
      <w:r w:rsidRPr="00A87746">
        <w:rPr>
          <w:rFonts w:ascii="Calibri" w:hAnsi="Calibri"/>
          <w:sz w:val="24"/>
          <w:szCs w:val="24"/>
        </w:rPr>
        <w:t>.</w:t>
      </w:r>
    </w:p>
    <w:p w14:paraId="51582077" w14:textId="77777777" w:rsidR="00A24F00" w:rsidRDefault="00A24F00" w:rsidP="00A24F00">
      <w:pPr>
        <w:rPr>
          <w:rFonts w:asciiTheme="minorHAnsi" w:hAnsiTheme="minorHAnsi" w:cstheme="minorHAnsi"/>
          <w:bCs/>
        </w:rPr>
      </w:pPr>
    </w:p>
    <w:p w14:paraId="3CE24C26" w14:textId="77777777" w:rsidR="00A24F00" w:rsidRDefault="00A24F00" w:rsidP="00A24F00">
      <w:pPr>
        <w:rPr>
          <w:rFonts w:asciiTheme="minorHAnsi" w:hAnsiTheme="minorHAnsi" w:cstheme="minorHAnsi"/>
          <w:bCs/>
        </w:rPr>
      </w:pPr>
    </w:p>
    <w:p w14:paraId="5B8BCBA2" w14:textId="77777777" w:rsidR="00E661B3" w:rsidRDefault="00E661B3" w:rsidP="00A24F00">
      <w:pPr>
        <w:rPr>
          <w:rFonts w:asciiTheme="minorHAnsi" w:hAnsiTheme="minorHAnsi" w:cstheme="minorHAnsi"/>
          <w:bCs/>
        </w:rPr>
      </w:pPr>
    </w:p>
    <w:p w14:paraId="50903342" w14:textId="62045708" w:rsidR="00A24F00" w:rsidRPr="0070765F" w:rsidRDefault="00A24F00" w:rsidP="00A24F00">
      <w:pPr>
        <w:rPr>
          <w:rFonts w:asciiTheme="minorHAnsi" w:hAnsiTheme="minorHAnsi" w:cstheme="minorHAnsi"/>
        </w:rPr>
      </w:pPr>
      <w:r w:rsidRPr="0070765F">
        <w:rPr>
          <w:rFonts w:asciiTheme="minorHAnsi" w:hAnsiTheme="minorHAnsi" w:cstheme="minorHAnsi"/>
          <w:bCs/>
        </w:rPr>
        <w:t xml:space="preserve">Tabela </w:t>
      </w:r>
      <w:r>
        <w:rPr>
          <w:rFonts w:asciiTheme="minorHAnsi" w:hAnsiTheme="minorHAnsi" w:cstheme="minorHAnsi"/>
          <w:bCs/>
        </w:rPr>
        <w:t>1</w:t>
      </w:r>
      <w:r w:rsidRPr="0070765F">
        <w:rPr>
          <w:rFonts w:asciiTheme="minorHAnsi" w:hAnsiTheme="minorHAnsi" w:cstheme="minorHAnsi"/>
        </w:rPr>
        <w:t>: Število in odstotek koscev</w:t>
      </w:r>
      <w:r w:rsidRPr="0070765F">
        <w:rPr>
          <w:rFonts w:asciiTheme="minorHAnsi" w:hAnsiTheme="minorHAnsi" w:cstheme="minorHAnsi"/>
          <w:iCs/>
        </w:rPr>
        <w:t>,</w:t>
      </w:r>
      <w:r w:rsidRPr="0070765F">
        <w:rPr>
          <w:rFonts w:asciiTheme="minorHAnsi" w:hAnsiTheme="minorHAnsi" w:cstheme="minorHAnsi"/>
        </w:rPr>
        <w:t xml:space="preserve"> zabeleženih na </w:t>
      </w:r>
      <w:r>
        <w:rPr>
          <w:rFonts w:asciiTheme="minorHAnsi" w:hAnsiTheme="minorHAnsi" w:cstheme="minorHAnsi"/>
        </w:rPr>
        <w:t>osmih</w:t>
      </w:r>
      <w:r w:rsidRPr="0070765F">
        <w:rPr>
          <w:rFonts w:asciiTheme="minorHAnsi" w:hAnsiTheme="minorHAnsi" w:cstheme="minorHAnsi"/>
        </w:rPr>
        <w:t xml:space="preserve"> </w:t>
      </w:r>
      <w:r>
        <w:rPr>
          <w:rFonts w:asciiTheme="minorHAnsi" w:hAnsiTheme="minorHAnsi" w:cstheme="minorHAnsi"/>
        </w:rPr>
        <w:t xml:space="preserve">redno štetih </w:t>
      </w:r>
      <w:r w:rsidRPr="0070765F">
        <w:rPr>
          <w:rFonts w:asciiTheme="minorHAnsi" w:hAnsiTheme="minorHAnsi" w:cstheme="minorHAnsi"/>
        </w:rPr>
        <w:t>SPA v Sloveniji leta 20</w:t>
      </w:r>
      <w:r>
        <w:rPr>
          <w:rFonts w:asciiTheme="minorHAnsi" w:hAnsiTheme="minorHAnsi" w:cstheme="minorHAnsi"/>
        </w:rPr>
        <w:t>22</w:t>
      </w:r>
    </w:p>
    <w:p w14:paraId="470B4291" w14:textId="77777777" w:rsidR="00A24F00" w:rsidRPr="0070765F" w:rsidRDefault="00A24F00" w:rsidP="00A24F00">
      <w:pPr>
        <w:rPr>
          <w:rFonts w:asciiTheme="minorHAnsi" w:hAnsiTheme="minorHAnsi" w:cstheme="minorHAnsi"/>
        </w:rPr>
      </w:pPr>
    </w:p>
    <w:tbl>
      <w:tblPr>
        <w:tblW w:w="6353" w:type="dxa"/>
        <w:jc w:val="center"/>
        <w:tblCellMar>
          <w:left w:w="70" w:type="dxa"/>
          <w:right w:w="70" w:type="dxa"/>
        </w:tblCellMar>
        <w:tblLook w:val="04A0" w:firstRow="1" w:lastRow="0" w:firstColumn="1" w:lastColumn="0" w:noHBand="0" w:noVBand="1"/>
      </w:tblPr>
      <w:tblGrid>
        <w:gridCol w:w="2154"/>
        <w:gridCol w:w="1077"/>
        <w:gridCol w:w="1077"/>
        <w:gridCol w:w="1077"/>
        <w:gridCol w:w="968"/>
      </w:tblGrid>
      <w:tr w:rsidR="00A24F00" w:rsidRPr="0070765F" w14:paraId="0089DFF5" w14:textId="77777777" w:rsidTr="006132D7">
        <w:trPr>
          <w:trHeight w:val="397"/>
          <w:jc w:val="center"/>
        </w:trPr>
        <w:tc>
          <w:tcPr>
            <w:tcW w:w="2154" w:type="dxa"/>
            <w:tcBorders>
              <w:top w:val="single" w:sz="4" w:space="0" w:color="auto"/>
              <w:left w:val="nil"/>
              <w:bottom w:val="single" w:sz="4" w:space="0" w:color="auto"/>
              <w:right w:val="nil"/>
            </w:tcBorders>
            <w:shd w:val="clear" w:color="000000" w:fill="DCE6F1"/>
            <w:noWrap/>
            <w:vAlign w:val="center"/>
            <w:hideMark/>
          </w:tcPr>
          <w:p w14:paraId="16059B7B" w14:textId="77777777" w:rsidR="00A24F00" w:rsidRPr="0070765F" w:rsidRDefault="00A24F00" w:rsidP="006132D7">
            <w:pPr>
              <w:autoSpaceDE/>
              <w:autoSpaceDN/>
              <w:jc w:val="center"/>
              <w:rPr>
                <w:rFonts w:asciiTheme="minorHAnsi" w:eastAsia="Times New Roman" w:hAnsiTheme="minorHAnsi" w:cstheme="minorHAnsi"/>
                <w:b/>
                <w:bCs/>
                <w:color w:val="000000"/>
                <w:lang w:bidi="hi-IN"/>
              </w:rPr>
            </w:pPr>
            <w:r w:rsidRPr="0070765F">
              <w:rPr>
                <w:rFonts w:asciiTheme="minorHAnsi" w:eastAsia="Times New Roman" w:hAnsiTheme="minorHAnsi" w:cstheme="minorHAnsi"/>
                <w:b/>
                <w:bCs/>
                <w:color w:val="000000"/>
                <w:lang w:bidi="hi-IN"/>
              </w:rPr>
              <w:t>SPA</w:t>
            </w:r>
          </w:p>
        </w:tc>
        <w:tc>
          <w:tcPr>
            <w:tcW w:w="1077" w:type="dxa"/>
            <w:tcBorders>
              <w:top w:val="single" w:sz="4" w:space="0" w:color="auto"/>
              <w:left w:val="nil"/>
              <w:bottom w:val="single" w:sz="4" w:space="0" w:color="auto"/>
              <w:right w:val="nil"/>
            </w:tcBorders>
            <w:shd w:val="clear" w:color="000000" w:fill="DCE6F1"/>
            <w:noWrap/>
            <w:vAlign w:val="center"/>
            <w:hideMark/>
          </w:tcPr>
          <w:p w14:paraId="702A7940" w14:textId="77777777" w:rsidR="00A24F00" w:rsidRPr="0070765F" w:rsidRDefault="00A24F00" w:rsidP="006132D7">
            <w:pPr>
              <w:autoSpaceDE/>
              <w:autoSpaceDN/>
              <w:jc w:val="center"/>
              <w:rPr>
                <w:rFonts w:asciiTheme="minorHAnsi" w:eastAsia="Times New Roman" w:hAnsiTheme="minorHAnsi" w:cstheme="minorHAnsi"/>
                <w:b/>
                <w:bCs/>
                <w:color w:val="000000"/>
                <w:lang w:bidi="hi-IN"/>
              </w:rPr>
            </w:pPr>
            <w:r w:rsidRPr="0070765F">
              <w:rPr>
                <w:rFonts w:asciiTheme="minorHAnsi" w:eastAsia="Times New Roman" w:hAnsiTheme="minorHAnsi" w:cstheme="minorHAnsi"/>
                <w:b/>
                <w:bCs/>
                <w:color w:val="000000"/>
                <w:lang w:bidi="hi-IN"/>
              </w:rPr>
              <w:t>1. štetje</w:t>
            </w:r>
          </w:p>
        </w:tc>
        <w:tc>
          <w:tcPr>
            <w:tcW w:w="1077" w:type="dxa"/>
            <w:tcBorders>
              <w:top w:val="single" w:sz="4" w:space="0" w:color="auto"/>
              <w:left w:val="nil"/>
              <w:bottom w:val="single" w:sz="4" w:space="0" w:color="auto"/>
              <w:right w:val="nil"/>
            </w:tcBorders>
            <w:shd w:val="clear" w:color="000000" w:fill="DCE6F1"/>
            <w:noWrap/>
            <w:vAlign w:val="center"/>
            <w:hideMark/>
          </w:tcPr>
          <w:p w14:paraId="287A759A" w14:textId="77777777" w:rsidR="00A24F00" w:rsidRPr="0070765F" w:rsidRDefault="00A24F00" w:rsidP="006132D7">
            <w:pPr>
              <w:autoSpaceDE/>
              <w:autoSpaceDN/>
              <w:jc w:val="center"/>
              <w:rPr>
                <w:rFonts w:asciiTheme="minorHAnsi" w:eastAsia="Times New Roman" w:hAnsiTheme="minorHAnsi" w:cstheme="minorHAnsi"/>
                <w:b/>
                <w:bCs/>
                <w:color w:val="000000"/>
                <w:lang w:bidi="hi-IN"/>
              </w:rPr>
            </w:pPr>
            <w:r w:rsidRPr="0070765F">
              <w:rPr>
                <w:rFonts w:asciiTheme="minorHAnsi" w:eastAsia="Times New Roman" w:hAnsiTheme="minorHAnsi" w:cstheme="minorHAnsi"/>
                <w:b/>
                <w:bCs/>
                <w:color w:val="000000"/>
                <w:lang w:bidi="hi-IN"/>
              </w:rPr>
              <w:t>2. štetje</w:t>
            </w:r>
          </w:p>
        </w:tc>
        <w:tc>
          <w:tcPr>
            <w:tcW w:w="1077" w:type="dxa"/>
            <w:tcBorders>
              <w:top w:val="single" w:sz="4" w:space="0" w:color="auto"/>
              <w:left w:val="nil"/>
              <w:bottom w:val="single" w:sz="4" w:space="0" w:color="auto"/>
              <w:right w:val="nil"/>
            </w:tcBorders>
            <w:shd w:val="clear" w:color="000000" w:fill="DCE6F1"/>
            <w:noWrap/>
            <w:vAlign w:val="center"/>
            <w:hideMark/>
          </w:tcPr>
          <w:p w14:paraId="7CFE5767" w14:textId="77777777" w:rsidR="00A24F00" w:rsidRPr="0070765F" w:rsidRDefault="00A24F00" w:rsidP="006132D7">
            <w:pPr>
              <w:autoSpaceDE/>
              <w:autoSpaceDN/>
              <w:jc w:val="center"/>
              <w:rPr>
                <w:rFonts w:asciiTheme="minorHAnsi" w:eastAsia="Times New Roman" w:hAnsiTheme="minorHAnsi" w:cstheme="minorHAnsi"/>
                <w:b/>
                <w:bCs/>
                <w:color w:val="000000"/>
                <w:lang w:bidi="hi-IN"/>
              </w:rPr>
            </w:pPr>
            <w:r w:rsidRPr="0070765F">
              <w:rPr>
                <w:rFonts w:asciiTheme="minorHAnsi" w:eastAsia="Times New Roman" w:hAnsiTheme="minorHAnsi" w:cstheme="minorHAnsi"/>
                <w:b/>
                <w:bCs/>
                <w:color w:val="000000"/>
                <w:lang w:bidi="hi-IN"/>
              </w:rPr>
              <w:t>Skupaj</w:t>
            </w:r>
          </w:p>
        </w:tc>
        <w:tc>
          <w:tcPr>
            <w:tcW w:w="968" w:type="dxa"/>
            <w:tcBorders>
              <w:top w:val="single" w:sz="4" w:space="0" w:color="auto"/>
              <w:left w:val="nil"/>
              <w:bottom w:val="single" w:sz="4" w:space="0" w:color="auto"/>
              <w:right w:val="nil"/>
            </w:tcBorders>
            <w:shd w:val="clear" w:color="000000" w:fill="DCE6F1"/>
            <w:noWrap/>
            <w:vAlign w:val="center"/>
            <w:hideMark/>
          </w:tcPr>
          <w:p w14:paraId="446C0F0B" w14:textId="77777777" w:rsidR="00A24F00" w:rsidRPr="0070765F" w:rsidRDefault="00A24F00" w:rsidP="006132D7">
            <w:pPr>
              <w:autoSpaceDE/>
              <w:autoSpaceDN/>
              <w:jc w:val="center"/>
              <w:rPr>
                <w:rFonts w:asciiTheme="minorHAnsi" w:eastAsia="Times New Roman" w:hAnsiTheme="minorHAnsi" w:cstheme="minorHAnsi"/>
                <w:b/>
                <w:bCs/>
                <w:color w:val="000000"/>
                <w:lang w:bidi="hi-IN"/>
              </w:rPr>
            </w:pPr>
            <w:r w:rsidRPr="0070765F">
              <w:rPr>
                <w:rFonts w:asciiTheme="minorHAnsi" w:eastAsia="Times New Roman" w:hAnsiTheme="minorHAnsi" w:cstheme="minorHAnsi"/>
                <w:b/>
                <w:bCs/>
                <w:color w:val="000000"/>
                <w:lang w:bidi="hi-IN"/>
              </w:rPr>
              <w:t>%</w:t>
            </w:r>
          </w:p>
        </w:tc>
      </w:tr>
      <w:tr w:rsidR="00A24F00" w:rsidRPr="0070765F" w14:paraId="4FF6673E" w14:textId="77777777" w:rsidTr="006132D7">
        <w:trPr>
          <w:trHeight w:val="340"/>
          <w:jc w:val="center"/>
        </w:trPr>
        <w:tc>
          <w:tcPr>
            <w:tcW w:w="2154" w:type="dxa"/>
            <w:tcBorders>
              <w:top w:val="nil"/>
              <w:left w:val="nil"/>
              <w:bottom w:val="nil"/>
              <w:right w:val="nil"/>
            </w:tcBorders>
            <w:shd w:val="clear" w:color="auto" w:fill="auto"/>
            <w:noWrap/>
            <w:vAlign w:val="center"/>
            <w:hideMark/>
          </w:tcPr>
          <w:p w14:paraId="44616E01" w14:textId="77777777" w:rsidR="00A24F00" w:rsidRPr="0070765F" w:rsidRDefault="00A24F00" w:rsidP="006132D7">
            <w:pPr>
              <w:autoSpaceDE/>
              <w:autoSpaceDN/>
              <w:jc w:val="center"/>
              <w:rPr>
                <w:rFonts w:asciiTheme="minorHAnsi" w:eastAsia="Times New Roman" w:hAnsiTheme="minorHAnsi" w:cstheme="minorHAnsi"/>
                <w:color w:val="000000"/>
                <w:lang w:bidi="hi-IN"/>
              </w:rPr>
            </w:pPr>
            <w:r w:rsidRPr="0070765F">
              <w:rPr>
                <w:rFonts w:asciiTheme="minorHAnsi" w:eastAsia="Times New Roman" w:hAnsiTheme="minorHAnsi" w:cstheme="minorHAnsi"/>
                <w:color w:val="000000"/>
                <w:lang w:bidi="hi-IN"/>
              </w:rPr>
              <w:t>Ljubljansko barje</w:t>
            </w:r>
          </w:p>
        </w:tc>
        <w:tc>
          <w:tcPr>
            <w:tcW w:w="1077" w:type="dxa"/>
            <w:tcBorders>
              <w:top w:val="nil"/>
              <w:left w:val="nil"/>
              <w:bottom w:val="nil"/>
              <w:right w:val="nil"/>
            </w:tcBorders>
            <w:shd w:val="clear" w:color="auto" w:fill="auto"/>
            <w:noWrap/>
            <w:vAlign w:val="center"/>
          </w:tcPr>
          <w:p w14:paraId="68C5F873" w14:textId="77777777" w:rsidR="00A24F00" w:rsidRPr="000A0E46" w:rsidRDefault="00A24F00" w:rsidP="006132D7">
            <w:pPr>
              <w:autoSpaceDE/>
              <w:autoSpaceDN/>
              <w:jc w:val="center"/>
              <w:rPr>
                <w:rFonts w:asciiTheme="minorHAnsi" w:hAnsiTheme="minorHAnsi" w:cstheme="minorHAnsi"/>
                <w:color w:val="000000"/>
                <w:highlight w:val="yellow"/>
              </w:rPr>
            </w:pPr>
            <w:r>
              <w:rPr>
                <w:rFonts w:asciiTheme="minorHAnsi" w:hAnsiTheme="minorHAnsi" w:cstheme="minorHAnsi"/>
                <w:color w:val="000000"/>
              </w:rPr>
              <w:t>37</w:t>
            </w:r>
          </w:p>
        </w:tc>
        <w:tc>
          <w:tcPr>
            <w:tcW w:w="1077" w:type="dxa"/>
            <w:tcBorders>
              <w:top w:val="nil"/>
              <w:left w:val="nil"/>
              <w:bottom w:val="nil"/>
              <w:right w:val="nil"/>
            </w:tcBorders>
            <w:shd w:val="clear" w:color="auto" w:fill="auto"/>
            <w:noWrap/>
            <w:vAlign w:val="center"/>
          </w:tcPr>
          <w:p w14:paraId="0DD94226" w14:textId="77777777" w:rsidR="00A24F00" w:rsidRPr="000A0E46" w:rsidRDefault="00A24F00" w:rsidP="006132D7">
            <w:pPr>
              <w:jc w:val="center"/>
              <w:rPr>
                <w:rFonts w:asciiTheme="minorHAnsi" w:hAnsiTheme="minorHAnsi" w:cstheme="minorHAnsi"/>
                <w:color w:val="000000"/>
                <w:highlight w:val="yellow"/>
              </w:rPr>
            </w:pPr>
            <w:r>
              <w:rPr>
                <w:rFonts w:asciiTheme="minorHAnsi" w:hAnsiTheme="minorHAnsi" w:cstheme="minorHAnsi"/>
                <w:color w:val="000000"/>
              </w:rPr>
              <w:t>30</w:t>
            </w:r>
          </w:p>
        </w:tc>
        <w:tc>
          <w:tcPr>
            <w:tcW w:w="1077" w:type="dxa"/>
            <w:tcBorders>
              <w:top w:val="nil"/>
              <w:left w:val="nil"/>
              <w:bottom w:val="nil"/>
              <w:right w:val="nil"/>
            </w:tcBorders>
            <w:shd w:val="clear" w:color="auto" w:fill="auto"/>
            <w:noWrap/>
            <w:vAlign w:val="center"/>
          </w:tcPr>
          <w:p w14:paraId="62CB74A2" w14:textId="77777777" w:rsidR="00A24F00" w:rsidRPr="000A0E46" w:rsidRDefault="00A24F00" w:rsidP="006132D7">
            <w:pPr>
              <w:jc w:val="center"/>
              <w:rPr>
                <w:rFonts w:asciiTheme="minorHAnsi" w:hAnsiTheme="minorHAnsi" w:cstheme="minorHAnsi"/>
                <w:color w:val="000000"/>
                <w:highlight w:val="yellow"/>
              </w:rPr>
            </w:pPr>
            <w:r>
              <w:rPr>
                <w:rFonts w:asciiTheme="minorHAnsi" w:hAnsiTheme="minorHAnsi" w:cstheme="minorHAnsi"/>
                <w:color w:val="000000"/>
              </w:rPr>
              <w:t>47</w:t>
            </w:r>
          </w:p>
        </w:tc>
        <w:tc>
          <w:tcPr>
            <w:tcW w:w="968" w:type="dxa"/>
            <w:tcBorders>
              <w:top w:val="nil"/>
              <w:left w:val="nil"/>
              <w:bottom w:val="nil"/>
              <w:right w:val="nil"/>
            </w:tcBorders>
            <w:shd w:val="clear" w:color="auto" w:fill="auto"/>
            <w:noWrap/>
            <w:vAlign w:val="center"/>
          </w:tcPr>
          <w:p w14:paraId="324659F9" w14:textId="77777777" w:rsidR="00A24F00" w:rsidRPr="00575C81" w:rsidRDefault="00A24F00" w:rsidP="006132D7">
            <w:pPr>
              <w:jc w:val="center"/>
              <w:rPr>
                <w:rFonts w:asciiTheme="minorHAnsi" w:hAnsiTheme="minorHAnsi" w:cstheme="minorHAnsi"/>
                <w:color w:val="000000"/>
              </w:rPr>
            </w:pPr>
            <w:r>
              <w:rPr>
                <w:rFonts w:asciiTheme="minorHAnsi" w:hAnsiTheme="minorHAnsi" w:cstheme="minorHAnsi"/>
                <w:color w:val="000000"/>
              </w:rPr>
              <w:t>44,3</w:t>
            </w:r>
          </w:p>
        </w:tc>
      </w:tr>
      <w:tr w:rsidR="00A24F00" w:rsidRPr="000A0E46" w14:paraId="1FCA452A" w14:textId="77777777" w:rsidTr="006132D7">
        <w:trPr>
          <w:trHeight w:val="340"/>
          <w:jc w:val="center"/>
        </w:trPr>
        <w:tc>
          <w:tcPr>
            <w:tcW w:w="2154" w:type="dxa"/>
            <w:tcBorders>
              <w:top w:val="nil"/>
              <w:left w:val="nil"/>
              <w:bottom w:val="nil"/>
              <w:right w:val="nil"/>
            </w:tcBorders>
            <w:shd w:val="clear" w:color="auto" w:fill="auto"/>
            <w:noWrap/>
            <w:vAlign w:val="center"/>
            <w:hideMark/>
          </w:tcPr>
          <w:p w14:paraId="3AE3A1CC" w14:textId="77777777" w:rsidR="00A24F00" w:rsidRPr="0070765F" w:rsidRDefault="00A24F00" w:rsidP="006132D7">
            <w:pPr>
              <w:autoSpaceDE/>
              <w:autoSpaceDN/>
              <w:jc w:val="center"/>
              <w:rPr>
                <w:rFonts w:asciiTheme="minorHAnsi" w:eastAsia="Times New Roman" w:hAnsiTheme="minorHAnsi" w:cstheme="minorHAnsi"/>
                <w:color w:val="000000"/>
                <w:lang w:bidi="hi-IN"/>
              </w:rPr>
            </w:pPr>
            <w:r w:rsidRPr="0070765F">
              <w:rPr>
                <w:rFonts w:asciiTheme="minorHAnsi" w:eastAsia="Times New Roman" w:hAnsiTheme="minorHAnsi" w:cstheme="minorHAnsi"/>
                <w:color w:val="000000"/>
                <w:lang w:bidi="hi-IN"/>
              </w:rPr>
              <w:t>Cerkniško jezero</w:t>
            </w:r>
          </w:p>
        </w:tc>
        <w:tc>
          <w:tcPr>
            <w:tcW w:w="1077" w:type="dxa"/>
            <w:tcBorders>
              <w:top w:val="nil"/>
              <w:left w:val="nil"/>
              <w:bottom w:val="nil"/>
              <w:right w:val="nil"/>
            </w:tcBorders>
            <w:shd w:val="clear" w:color="auto" w:fill="auto"/>
            <w:noWrap/>
            <w:vAlign w:val="center"/>
          </w:tcPr>
          <w:p w14:paraId="49C2D4A4" w14:textId="77777777" w:rsidR="00A24F00" w:rsidRPr="000A0E46" w:rsidRDefault="00A24F00" w:rsidP="006132D7">
            <w:pPr>
              <w:jc w:val="center"/>
              <w:rPr>
                <w:rFonts w:asciiTheme="minorHAnsi" w:hAnsiTheme="minorHAnsi" w:cstheme="minorHAnsi"/>
                <w:color w:val="000000"/>
              </w:rPr>
            </w:pPr>
            <w:r>
              <w:rPr>
                <w:rFonts w:asciiTheme="minorHAnsi" w:hAnsiTheme="minorHAnsi" w:cstheme="minorHAnsi"/>
                <w:color w:val="000000"/>
              </w:rPr>
              <w:t>24</w:t>
            </w:r>
          </w:p>
        </w:tc>
        <w:tc>
          <w:tcPr>
            <w:tcW w:w="1077" w:type="dxa"/>
            <w:tcBorders>
              <w:top w:val="nil"/>
              <w:left w:val="nil"/>
              <w:bottom w:val="nil"/>
              <w:right w:val="nil"/>
            </w:tcBorders>
            <w:shd w:val="clear" w:color="auto" w:fill="auto"/>
            <w:noWrap/>
            <w:vAlign w:val="center"/>
          </w:tcPr>
          <w:p w14:paraId="526486FF" w14:textId="77777777" w:rsidR="00A24F00" w:rsidRPr="000A0E46" w:rsidRDefault="00A24F00" w:rsidP="006132D7">
            <w:pPr>
              <w:jc w:val="center"/>
              <w:rPr>
                <w:rFonts w:asciiTheme="minorHAnsi" w:hAnsiTheme="minorHAnsi" w:cstheme="minorHAnsi"/>
                <w:color w:val="000000"/>
              </w:rPr>
            </w:pPr>
            <w:r>
              <w:rPr>
                <w:rFonts w:asciiTheme="minorHAnsi" w:hAnsiTheme="minorHAnsi" w:cstheme="minorHAnsi"/>
                <w:color w:val="000000"/>
              </w:rPr>
              <w:t>20</w:t>
            </w:r>
          </w:p>
        </w:tc>
        <w:tc>
          <w:tcPr>
            <w:tcW w:w="1077" w:type="dxa"/>
            <w:tcBorders>
              <w:top w:val="nil"/>
              <w:left w:val="nil"/>
              <w:bottom w:val="nil"/>
              <w:right w:val="nil"/>
            </w:tcBorders>
            <w:shd w:val="clear" w:color="auto" w:fill="auto"/>
            <w:noWrap/>
            <w:vAlign w:val="center"/>
          </w:tcPr>
          <w:p w14:paraId="759BC24B" w14:textId="77777777" w:rsidR="00A24F00" w:rsidRPr="000A0E46" w:rsidRDefault="00A24F00" w:rsidP="006132D7">
            <w:pPr>
              <w:jc w:val="center"/>
              <w:rPr>
                <w:rFonts w:asciiTheme="minorHAnsi" w:hAnsiTheme="minorHAnsi" w:cstheme="minorHAnsi"/>
                <w:color w:val="000000"/>
              </w:rPr>
            </w:pPr>
            <w:r>
              <w:rPr>
                <w:rFonts w:asciiTheme="minorHAnsi" w:hAnsiTheme="minorHAnsi" w:cstheme="minorHAnsi"/>
                <w:color w:val="000000"/>
              </w:rPr>
              <w:t>30</w:t>
            </w:r>
          </w:p>
        </w:tc>
        <w:tc>
          <w:tcPr>
            <w:tcW w:w="968" w:type="dxa"/>
            <w:tcBorders>
              <w:top w:val="nil"/>
              <w:left w:val="nil"/>
              <w:bottom w:val="nil"/>
              <w:right w:val="nil"/>
            </w:tcBorders>
            <w:shd w:val="clear" w:color="auto" w:fill="auto"/>
            <w:noWrap/>
            <w:vAlign w:val="center"/>
          </w:tcPr>
          <w:p w14:paraId="7379B965" w14:textId="77777777" w:rsidR="00A24F00" w:rsidRPr="00575C81" w:rsidRDefault="00A24F00" w:rsidP="006132D7">
            <w:pPr>
              <w:jc w:val="center"/>
              <w:rPr>
                <w:rFonts w:asciiTheme="minorHAnsi" w:hAnsiTheme="minorHAnsi" w:cstheme="minorHAnsi"/>
                <w:color w:val="000000"/>
              </w:rPr>
            </w:pPr>
            <w:r>
              <w:rPr>
                <w:rFonts w:asciiTheme="minorHAnsi" w:hAnsiTheme="minorHAnsi" w:cstheme="minorHAnsi"/>
                <w:color w:val="000000"/>
              </w:rPr>
              <w:t>28,3</w:t>
            </w:r>
          </w:p>
        </w:tc>
      </w:tr>
      <w:tr w:rsidR="00A24F00" w:rsidRPr="0070765F" w14:paraId="6A2109B7" w14:textId="77777777" w:rsidTr="006132D7">
        <w:trPr>
          <w:trHeight w:val="340"/>
          <w:jc w:val="center"/>
        </w:trPr>
        <w:tc>
          <w:tcPr>
            <w:tcW w:w="2154" w:type="dxa"/>
            <w:tcBorders>
              <w:top w:val="nil"/>
              <w:left w:val="nil"/>
              <w:bottom w:val="nil"/>
              <w:right w:val="nil"/>
            </w:tcBorders>
            <w:shd w:val="clear" w:color="auto" w:fill="auto"/>
            <w:noWrap/>
            <w:vAlign w:val="center"/>
            <w:hideMark/>
          </w:tcPr>
          <w:p w14:paraId="2DCC1E45" w14:textId="77777777" w:rsidR="00A24F00" w:rsidRPr="0070765F" w:rsidRDefault="00A24F00" w:rsidP="006132D7">
            <w:pPr>
              <w:autoSpaceDE/>
              <w:autoSpaceDN/>
              <w:jc w:val="center"/>
              <w:rPr>
                <w:rFonts w:asciiTheme="minorHAnsi" w:eastAsia="Times New Roman" w:hAnsiTheme="minorHAnsi" w:cstheme="minorHAnsi"/>
                <w:color w:val="000000"/>
                <w:lang w:bidi="hi-IN"/>
              </w:rPr>
            </w:pPr>
            <w:r w:rsidRPr="0070765F">
              <w:rPr>
                <w:rFonts w:asciiTheme="minorHAnsi" w:eastAsia="Times New Roman" w:hAnsiTheme="minorHAnsi" w:cstheme="minorHAnsi"/>
                <w:color w:val="000000"/>
                <w:lang w:bidi="hi-IN"/>
              </w:rPr>
              <w:t>Breginjski Stol</w:t>
            </w:r>
          </w:p>
        </w:tc>
        <w:tc>
          <w:tcPr>
            <w:tcW w:w="1077" w:type="dxa"/>
            <w:tcBorders>
              <w:top w:val="nil"/>
              <w:left w:val="nil"/>
              <w:bottom w:val="nil"/>
              <w:right w:val="nil"/>
            </w:tcBorders>
            <w:shd w:val="clear" w:color="auto" w:fill="auto"/>
            <w:noWrap/>
            <w:vAlign w:val="center"/>
          </w:tcPr>
          <w:p w14:paraId="0AB217E2" w14:textId="77777777" w:rsidR="00A24F00" w:rsidRPr="00755218" w:rsidRDefault="00A24F00" w:rsidP="006132D7">
            <w:pPr>
              <w:jc w:val="center"/>
              <w:rPr>
                <w:rFonts w:asciiTheme="minorHAnsi" w:hAnsiTheme="minorHAnsi" w:cstheme="minorHAnsi"/>
                <w:color w:val="000000"/>
              </w:rPr>
            </w:pPr>
            <w:r>
              <w:rPr>
                <w:rFonts w:asciiTheme="minorHAnsi" w:hAnsiTheme="minorHAnsi" w:cstheme="minorHAnsi"/>
                <w:color w:val="000000"/>
              </w:rPr>
              <w:t>4</w:t>
            </w:r>
          </w:p>
        </w:tc>
        <w:tc>
          <w:tcPr>
            <w:tcW w:w="1077" w:type="dxa"/>
            <w:tcBorders>
              <w:top w:val="nil"/>
              <w:left w:val="nil"/>
              <w:bottom w:val="nil"/>
              <w:right w:val="nil"/>
            </w:tcBorders>
            <w:shd w:val="clear" w:color="auto" w:fill="auto"/>
            <w:noWrap/>
            <w:vAlign w:val="center"/>
          </w:tcPr>
          <w:p w14:paraId="6D4AF245" w14:textId="77777777" w:rsidR="00A24F00" w:rsidRPr="00755218" w:rsidRDefault="00A24F00" w:rsidP="006132D7">
            <w:pPr>
              <w:jc w:val="center"/>
              <w:rPr>
                <w:rFonts w:asciiTheme="minorHAnsi" w:hAnsiTheme="minorHAnsi" w:cstheme="minorHAnsi"/>
                <w:color w:val="000000"/>
              </w:rPr>
            </w:pPr>
            <w:r>
              <w:rPr>
                <w:rFonts w:asciiTheme="minorHAnsi" w:hAnsiTheme="minorHAnsi" w:cstheme="minorHAnsi"/>
                <w:color w:val="000000"/>
              </w:rPr>
              <w:t>2</w:t>
            </w:r>
          </w:p>
        </w:tc>
        <w:tc>
          <w:tcPr>
            <w:tcW w:w="1077" w:type="dxa"/>
            <w:tcBorders>
              <w:top w:val="nil"/>
              <w:left w:val="nil"/>
              <w:bottom w:val="nil"/>
              <w:right w:val="nil"/>
            </w:tcBorders>
            <w:shd w:val="clear" w:color="auto" w:fill="auto"/>
            <w:noWrap/>
            <w:vAlign w:val="center"/>
          </w:tcPr>
          <w:p w14:paraId="6F3D319B" w14:textId="77777777" w:rsidR="00A24F00" w:rsidRPr="00755218" w:rsidRDefault="00A24F00" w:rsidP="006132D7">
            <w:pPr>
              <w:jc w:val="center"/>
              <w:rPr>
                <w:rFonts w:asciiTheme="minorHAnsi" w:hAnsiTheme="minorHAnsi" w:cstheme="minorHAnsi"/>
                <w:color w:val="000000"/>
              </w:rPr>
            </w:pPr>
            <w:r>
              <w:rPr>
                <w:rFonts w:asciiTheme="minorHAnsi" w:hAnsiTheme="minorHAnsi" w:cstheme="minorHAnsi"/>
                <w:color w:val="000000"/>
              </w:rPr>
              <w:t>5</w:t>
            </w:r>
          </w:p>
        </w:tc>
        <w:tc>
          <w:tcPr>
            <w:tcW w:w="968" w:type="dxa"/>
            <w:tcBorders>
              <w:top w:val="nil"/>
              <w:left w:val="nil"/>
              <w:bottom w:val="nil"/>
              <w:right w:val="nil"/>
            </w:tcBorders>
            <w:shd w:val="clear" w:color="auto" w:fill="auto"/>
            <w:noWrap/>
            <w:vAlign w:val="center"/>
          </w:tcPr>
          <w:p w14:paraId="19A500EB" w14:textId="77777777" w:rsidR="00A24F00" w:rsidRPr="00575C81" w:rsidRDefault="00A24F00" w:rsidP="006132D7">
            <w:pPr>
              <w:jc w:val="center"/>
              <w:rPr>
                <w:rFonts w:asciiTheme="minorHAnsi" w:hAnsiTheme="minorHAnsi" w:cstheme="minorHAnsi"/>
                <w:color w:val="000000"/>
              </w:rPr>
            </w:pPr>
            <w:r>
              <w:rPr>
                <w:rFonts w:asciiTheme="minorHAnsi" w:hAnsiTheme="minorHAnsi" w:cstheme="minorHAnsi"/>
                <w:color w:val="000000"/>
              </w:rPr>
              <w:t>4,7</w:t>
            </w:r>
          </w:p>
        </w:tc>
      </w:tr>
      <w:tr w:rsidR="00A24F00" w:rsidRPr="0070765F" w14:paraId="4BFC8713" w14:textId="77777777" w:rsidTr="006132D7">
        <w:trPr>
          <w:trHeight w:val="340"/>
          <w:jc w:val="center"/>
        </w:trPr>
        <w:tc>
          <w:tcPr>
            <w:tcW w:w="2154" w:type="dxa"/>
            <w:tcBorders>
              <w:top w:val="nil"/>
              <w:left w:val="nil"/>
              <w:bottom w:val="nil"/>
              <w:right w:val="nil"/>
            </w:tcBorders>
            <w:shd w:val="clear" w:color="auto" w:fill="auto"/>
            <w:noWrap/>
            <w:vAlign w:val="center"/>
            <w:hideMark/>
          </w:tcPr>
          <w:p w14:paraId="107EA33A" w14:textId="77777777" w:rsidR="00A24F00" w:rsidRPr="0070765F" w:rsidRDefault="00A24F00" w:rsidP="006132D7">
            <w:pPr>
              <w:autoSpaceDE/>
              <w:autoSpaceDN/>
              <w:jc w:val="center"/>
              <w:rPr>
                <w:rFonts w:asciiTheme="minorHAnsi" w:eastAsia="Times New Roman" w:hAnsiTheme="minorHAnsi" w:cstheme="minorHAnsi"/>
                <w:color w:val="000000"/>
                <w:lang w:bidi="hi-IN"/>
              </w:rPr>
            </w:pPr>
            <w:r w:rsidRPr="0070765F">
              <w:rPr>
                <w:rFonts w:asciiTheme="minorHAnsi" w:eastAsia="Times New Roman" w:hAnsiTheme="minorHAnsi" w:cstheme="minorHAnsi"/>
                <w:color w:val="000000"/>
                <w:lang w:bidi="hi-IN"/>
              </w:rPr>
              <w:t>Nanoščica</w:t>
            </w:r>
          </w:p>
        </w:tc>
        <w:tc>
          <w:tcPr>
            <w:tcW w:w="1077" w:type="dxa"/>
            <w:tcBorders>
              <w:top w:val="nil"/>
              <w:left w:val="nil"/>
              <w:bottom w:val="nil"/>
              <w:right w:val="nil"/>
            </w:tcBorders>
            <w:shd w:val="clear" w:color="auto" w:fill="auto"/>
            <w:noWrap/>
            <w:vAlign w:val="center"/>
          </w:tcPr>
          <w:p w14:paraId="65489134" w14:textId="77777777" w:rsidR="00A24F00" w:rsidRPr="00C853E7" w:rsidRDefault="00A24F00" w:rsidP="006132D7">
            <w:pPr>
              <w:jc w:val="center"/>
              <w:rPr>
                <w:rFonts w:asciiTheme="minorHAnsi" w:hAnsiTheme="minorHAnsi" w:cstheme="minorHAnsi"/>
                <w:color w:val="000000"/>
              </w:rPr>
            </w:pPr>
            <w:r>
              <w:rPr>
                <w:rFonts w:asciiTheme="minorHAnsi" w:hAnsiTheme="minorHAnsi" w:cstheme="minorHAnsi"/>
                <w:color w:val="000000"/>
              </w:rPr>
              <w:t>1</w:t>
            </w:r>
          </w:p>
        </w:tc>
        <w:tc>
          <w:tcPr>
            <w:tcW w:w="1077" w:type="dxa"/>
            <w:tcBorders>
              <w:top w:val="nil"/>
              <w:left w:val="nil"/>
              <w:bottom w:val="nil"/>
              <w:right w:val="nil"/>
            </w:tcBorders>
            <w:shd w:val="clear" w:color="auto" w:fill="auto"/>
            <w:noWrap/>
            <w:vAlign w:val="center"/>
          </w:tcPr>
          <w:p w14:paraId="2BF76D61" w14:textId="77777777" w:rsidR="00A24F00" w:rsidRPr="00C853E7" w:rsidRDefault="00A24F00" w:rsidP="006132D7">
            <w:pPr>
              <w:jc w:val="center"/>
              <w:rPr>
                <w:rFonts w:asciiTheme="minorHAnsi" w:hAnsiTheme="minorHAnsi" w:cstheme="minorHAnsi"/>
                <w:color w:val="000000"/>
              </w:rPr>
            </w:pPr>
            <w:r>
              <w:rPr>
                <w:rFonts w:asciiTheme="minorHAnsi" w:hAnsiTheme="minorHAnsi" w:cstheme="minorHAnsi"/>
                <w:color w:val="000000"/>
              </w:rPr>
              <w:t>1</w:t>
            </w:r>
          </w:p>
        </w:tc>
        <w:tc>
          <w:tcPr>
            <w:tcW w:w="1077" w:type="dxa"/>
            <w:tcBorders>
              <w:top w:val="nil"/>
              <w:left w:val="nil"/>
              <w:bottom w:val="nil"/>
              <w:right w:val="nil"/>
            </w:tcBorders>
            <w:shd w:val="clear" w:color="auto" w:fill="auto"/>
            <w:noWrap/>
            <w:vAlign w:val="center"/>
          </w:tcPr>
          <w:p w14:paraId="4E2BF4E2" w14:textId="77777777" w:rsidR="00A24F00" w:rsidRPr="00C853E7" w:rsidRDefault="00A24F00" w:rsidP="006132D7">
            <w:pPr>
              <w:jc w:val="center"/>
              <w:rPr>
                <w:rFonts w:asciiTheme="minorHAnsi" w:hAnsiTheme="minorHAnsi" w:cstheme="minorHAnsi"/>
                <w:color w:val="000000"/>
              </w:rPr>
            </w:pPr>
            <w:r>
              <w:rPr>
                <w:rFonts w:asciiTheme="minorHAnsi" w:hAnsiTheme="minorHAnsi" w:cstheme="minorHAnsi"/>
                <w:color w:val="000000"/>
              </w:rPr>
              <w:t>2</w:t>
            </w:r>
          </w:p>
        </w:tc>
        <w:tc>
          <w:tcPr>
            <w:tcW w:w="968" w:type="dxa"/>
            <w:tcBorders>
              <w:top w:val="nil"/>
              <w:left w:val="nil"/>
              <w:bottom w:val="nil"/>
              <w:right w:val="nil"/>
            </w:tcBorders>
            <w:shd w:val="clear" w:color="auto" w:fill="auto"/>
            <w:noWrap/>
            <w:vAlign w:val="center"/>
          </w:tcPr>
          <w:p w14:paraId="075E695B" w14:textId="77777777" w:rsidR="00A24F00" w:rsidRPr="00575C81" w:rsidRDefault="00A24F00" w:rsidP="006132D7">
            <w:pPr>
              <w:jc w:val="center"/>
              <w:rPr>
                <w:rFonts w:asciiTheme="minorHAnsi" w:hAnsiTheme="minorHAnsi" w:cstheme="minorHAnsi"/>
                <w:color w:val="000000"/>
              </w:rPr>
            </w:pPr>
            <w:r>
              <w:rPr>
                <w:rFonts w:asciiTheme="minorHAnsi" w:hAnsiTheme="minorHAnsi" w:cstheme="minorHAnsi"/>
                <w:color w:val="000000"/>
              </w:rPr>
              <w:t>1,9</w:t>
            </w:r>
          </w:p>
        </w:tc>
      </w:tr>
      <w:tr w:rsidR="00A24F00" w:rsidRPr="0070765F" w14:paraId="2083006A" w14:textId="77777777" w:rsidTr="006132D7">
        <w:trPr>
          <w:trHeight w:val="340"/>
          <w:jc w:val="center"/>
        </w:trPr>
        <w:tc>
          <w:tcPr>
            <w:tcW w:w="2154" w:type="dxa"/>
            <w:tcBorders>
              <w:top w:val="nil"/>
              <w:left w:val="nil"/>
              <w:bottom w:val="nil"/>
              <w:right w:val="nil"/>
            </w:tcBorders>
            <w:shd w:val="clear" w:color="auto" w:fill="auto"/>
            <w:noWrap/>
            <w:vAlign w:val="center"/>
            <w:hideMark/>
          </w:tcPr>
          <w:p w14:paraId="31D6B487" w14:textId="77777777" w:rsidR="00A24F00" w:rsidRPr="0070765F" w:rsidRDefault="00A24F00" w:rsidP="006132D7">
            <w:pPr>
              <w:autoSpaceDE/>
              <w:autoSpaceDN/>
              <w:jc w:val="center"/>
              <w:rPr>
                <w:rFonts w:asciiTheme="minorHAnsi" w:eastAsia="Times New Roman" w:hAnsiTheme="minorHAnsi" w:cstheme="minorHAnsi"/>
                <w:color w:val="000000"/>
                <w:lang w:bidi="hi-IN"/>
              </w:rPr>
            </w:pPr>
            <w:r w:rsidRPr="0070765F">
              <w:rPr>
                <w:rFonts w:asciiTheme="minorHAnsi" w:eastAsia="Times New Roman" w:hAnsiTheme="minorHAnsi" w:cstheme="minorHAnsi"/>
                <w:color w:val="000000"/>
                <w:lang w:bidi="hi-IN"/>
              </w:rPr>
              <w:t>Planinsko polje</w:t>
            </w:r>
          </w:p>
        </w:tc>
        <w:tc>
          <w:tcPr>
            <w:tcW w:w="1077" w:type="dxa"/>
            <w:tcBorders>
              <w:top w:val="nil"/>
              <w:left w:val="nil"/>
              <w:bottom w:val="nil"/>
              <w:right w:val="nil"/>
            </w:tcBorders>
            <w:shd w:val="clear" w:color="auto" w:fill="auto"/>
            <w:noWrap/>
            <w:vAlign w:val="center"/>
          </w:tcPr>
          <w:p w14:paraId="14D8639B" w14:textId="77777777" w:rsidR="00A24F00" w:rsidRPr="00225057" w:rsidRDefault="00A24F00" w:rsidP="006132D7">
            <w:pPr>
              <w:jc w:val="center"/>
              <w:rPr>
                <w:rFonts w:asciiTheme="minorHAnsi" w:hAnsiTheme="minorHAnsi" w:cstheme="minorHAnsi"/>
                <w:color w:val="000000"/>
              </w:rPr>
            </w:pPr>
            <w:r>
              <w:rPr>
                <w:rFonts w:asciiTheme="minorHAnsi" w:hAnsiTheme="minorHAnsi" w:cstheme="minorHAnsi"/>
                <w:color w:val="000000"/>
              </w:rPr>
              <w:t>10</w:t>
            </w:r>
          </w:p>
        </w:tc>
        <w:tc>
          <w:tcPr>
            <w:tcW w:w="1077" w:type="dxa"/>
            <w:tcBorders>
              <w:top w:val="nil"/>
              <w:left w:val="nil"/>
              <w:bottom w:val="nil"/>
              <w:right w:val="nil"/>
            </w:tcBorders>
            <w:shd w:val="clear" w:color="auto" w:fill="auto"/>
            <w:noWrap/>
            <w:vAlign w:val="center"/>
          </w:tcPr>
          <w:p w14:paraId="4C71EC80" w14:textId="77777777" w:rsidR="00A24F00" w:rsidRPr="00225057" w:rsidRDefault="00A24F00" w:rsidP="006132D7">
            <w:pPr>
              <w:jc w:val="center"/>
              <w:rPr>
                <w:rFonts w:asciiTheme="minorHAnsi" w:hAnsiTheme="minorHAnsi" w:cstheme="minorHAnsi"/>
                <w:color w:val="000000"/>
              </w:rPr>
            </w:pPr>
            <w:r>
              <w:rPr>
                <w:rFonts w:asciiTheme="minorHAnsi" w:hAnsiTheme="minorHAnsi" w:cstheme="minorHAnsi"/>
                <w:color w:val="000000"/>
              </w:rPr>
              <w:t>9</w:t>
            </w:r>
          </w:p>
        </w:tc>
        <w:tc>
          <w:tcPr>
            <w:tcW w:w="1077" w:type="dxa"/>
            <w:tcBorders>
              <w:top w:val="nil"/>
              <w:left w:val="nil"/>
              <w:bottom w:val="nil"/>
              <w:right w:val="nil"/>
            </w:tcBorders>
            <w:shd w:val="clear" w:color="auto" w:fill="auto"/>
            <w:noWrap/>
            <w:vAlign w:val="center"/>
          </w:tcPr>
          <w:p w14:paraId="498AD75F" w14:textId="77777777" w:rsidR="00A24F00" w:rsidRPr="00225057" w:rsidRDefault="00A24F00" w:rsidP="006132D7">
            <w:pPr>
              <w:jc w:val="center"/>
              <w:rPr>
                <w:rFonts w:asciiTheme="minorHAnsi" w:hAnsiTheme="minorHAnsi" w:cstheme="minorHAnsi"/>
                <w:color w:val="000000"/>
              </w:rPr>
            </w:pPr>
            <w:r w:rsidRPr="00225057">
              <w:rPr>
                <w:rFonts w:asciiTheme="minorHAnsi" w:hAnsiTheme="minorHAnsi" w:cstheme="minorHAnsi"/>
                <w:color w:val="000000"/>
              </w:rPr>
              <w:t>1</w:t>
            </w:r>
            <w:r>
              <w:rPr>
                <w:rFonts w:asciiTheme="minorHAnsi" w:hAnsiTheme="minorHAnsi" w:cstheme="minorHAnsi"/>
                <w:color w:val="000000"/>
              </w:rPr>
              <w:t>3</w:t>
            </w:r>
          </w:p>
        </w:tc>
        <w:tc>
          <w:tcPr>
            <w:tcW w:w="968" w:type="dxa"/>
            <w:tcBorders>
              <w:top w:val="nil"/>
              <w:left w:val="nil"/>
              <w:bottom w:val="nil"/>
              <w:right w:val="nil"/>
            </w:tcBorders>
            <w:shd w:val="clear" w:color="auto" w:fill="auto"/>
            <w:noWrap/>
            <w:vAlign w:val="center"/>
          </w:tcPr>
          <w:p w14:paraId="6E752E6D" w14:textId="77777777" w:rsidR="00A24F00" w:rsidRPr="00575C81" w:rsidRDefault="00A24F00" w:rsidP="006132D7">
            <w:pPr>
              <w:jc w:val="center"/>
              <w:rPr>
                <w:rFonts w:asciiTheme="minorHAnsi" w:hAnsiTheme="minorHAnsi" w:cstheme="minorHAnsi"/>
                <w:color w:val="000000"/>
              </w:rPr>
            </w:pPr>
            <w:r>
              <w:rPr>
                <w:rFonts w:asciiTheme="minorHAnsi" w:hAnsiTheme="minorHAnsi" w:cstheme="minorHAnsi"/>
                <w:color w:val="000000"/>
              </w:rPr>
              <w:t>12,3</w:t>
            </w:r>
          </w:p>
        </w:tc>
      </w:tr>
      <w:tr w:rsidR="00A24F00" w:rsidRPr="0070765F" w14:paraId="72115495" w14:textId="77777777" w:rsidTr="006132D7">
        <w:trPr>
          <w:trHeight w:val="340"/>
          <w:jc w:val="center"/>
        </w:trPr>
        <w:tc>
          <w:tcPr>
            <w:tcW w:w="2154" w:type="dxa"/>
            <w:tcBorders>
              <w:top w:val="nil"/>
              <w:left w:val="nil"/>
              <w:bottom w:val="nil"/>
              <w:right w:val="nil"/>
            </w:tcBorders>
            <w:shd w:val="clear" w:color="auto" w:fill="auto"/>
            <w:noWrap/>
            <w:vAlign w:val="center"/>
            <w:hideMark/>
          </w:tcPr>
          <w:p w14:paraId="5CB39CE0" w14:textId="77777777" w:rsidR="00A24F00" w:rsidRPr="0070765F" w:rsidRDefault="00A24F00" w:rsidP="006132D7">
            <w:pPr>
              <w:autoSpaceDE/>
              <w:autoSpaceDN/>
              <w:jc w:val="center"/>
              <w:rPr>
                <w:rFonts w:asciiTheme="minorHAnsi" w:eastAsia="Times New Roman" w:hAnsiTheme="minorHAnsi" w:cstheme="minorHAnsi"/>
                <w:color w:val="000000"/>
                <w:lang w:bidi="hi-IN"/>
              </w:rPr>
            </w:pPr>
            <w:r w:rsidRPr="0070765F">
              <w:rPr>
                <w:rFonts w:asciiTheme="minorHAnsi" w:eastAsia="Times New Roman" w:hAnsiTheme="minorHAnsi" w:cstheme="minorHAnsi"/>
                <w:color w:val="000000"/>
                <w:lang w:bidi="hi-IN"/>
              </w:rPr>
              <w:t>Dobrava-Jovsi</w:t>
            </w:r>
          </w:p>
        </w:tc>
        <w:tc>
          <w:tcPr>
            <w:tcW w:w="1077" w:type="dxa"/>
            <w:tcBorders>
              <w:top w:val="nil"/>
              <w:left w:val="nil"/>
              <w:bottom w:val="nil"/>
              <w:right w:val="nil"/>
            </w:tcBorders>
            <w:shd w:val="clear" w:color="auto" w:fill="auto"/>
            <w:noWrap/>
            <w:vAlign w:val="center"/>
          </w:tcPr>
          <w:p w14:paraId="71962A51" w14:textId="77777777" w:rsidR="00A24F00" w:rsidRPr="00755218" w:rsidRDefault="00A24F00" w:rsidP="006132D7">
            <w:pPr>
              <w:jc w:val="center"/>
              <w:rPr>
                <w:rFonts w:asciiTheme="minorHAnsi" w:hAnsiTheme="minorHAnsi" w:cstheme="minorHAnsi"/>
                <w:color w:val="000000"/>
              </w:rPr>
            </w:pPr>
            <w:r>
              <w:rPr>
                <w:rFonts w:asciiTheme="minorHAnsi" w:hAnsiTheme="minorHAnsi" w:cstheme="minorHAnsi"/>
                <w:color w:val="000000"/>
              </w:rPr>
              <w:t>4</w:t>
            </w:r>
          </w:p>
        </w:tc>
        <w:tc>
          <w:tcPr>
            <w:tcW w:w="1077" w:type="dxa"/>
            <w:tcBorders>
              <w:top w:val="nil"/>
              <w:left w:val="nil"/>
              <w:bottom w:val="nil"/>
              <w:right w:val="nil"/>
            </w:tcBorders>
            <w:shd w:val="clear" w:color="auto" w:fill="auto"/>
            <w:noWrap/>
            <w:vAlign w:val="center"/>
          </w:tcPr>
          <w:p w14:paraId="28E269AD" w14:textId="77777777" w:rsidR="00A24F00" w:rsidRPr="00755218" w:rsidRDefault="00A24F00" w:rsidP="006132D7">
            <w:pPr>
              <w:jc w:val="center"/>
              <w:rPr>
                <w:rFonts w:asciiTheme="minorHAnsi" w:hAnsiTheme="minorHAnsi" w:cstheme="minorHAnsi"/>
                <w:color w:val="000000"/>
              </w:rPr>
            </w:pPr>
            <w:r>
              <w:rPr>
                <w:rFonts w:asciiTheme="minorHAnsi" w:hAnsiTheme="minorHAnsi" w:cstheme="minorHAnsi"/>
                <w:color w:val="000000"/>
              </w:rPr>
              <w:t>5</w:t>
            </w:r>
          </w:p>
        </w:tc>
        <w:tc>
          <w:tcPr>
            <w:tcW w:w="1077" w:type="dxa"/>
            <w:tcBorders>
              <w:top w:val="nil"/>
              <w:left w:val="nil"/>
              <w:bottom w:val="nil"/>
              <w:right w:val="nil"/>
            </w:tcBorders>
            <w:shd w:val="clear" w:color="auto" w:fill="auto"/>
            <w:noWrap/>
            <w:vAlign w:val="center"/>
          </w:tcPr>
          <w:p w14:paraId="10FCDC41" w14:textId="77777777" w:rsidR="00A24F00" w:rsidRPr="00755218" w:rsidRDefault="00A24F00" w:rsidP="006132D7">
            <w:pPr>
              <w:jc w:val="center"/>
              <w:rPr>
                <w:rFonts w:asciiTheme="minorHAnsi" w:hAnsiTheme="minorHAnsi" w:cstheme="minorHAnsi"/>
                <w:color w:val="000000"/>
              </w:rPr>
            </w:pPr>
            <w:r>
              <w:rPr>
                <w:rFonts w:asciiTheme="minorHAnsi" w:hAnsiTheme="minorHAnsi" w:cstheme="minorHAnsi"/>
                <w:color w:val="000000"/>
              </w:rPr>
              <w:t>6</w:t>
            </w:r>
          </w:p>
        </w:tc>
        <w:tc>
          <w:tcPr>
            <w:tcW w:w="968" w:type="dxa"/>
            <w:tcBorders>
              <w:top w:val="nil"/>
              <w:left w:val="nil"/>
              <w:bottom w:val="nil"/>
              <w:right w:val="nil"/>
            </w:tcBorders>
            <w:shd w:val="clear" w:color="auto" w:fill="auto"/>
            <w:noWrap/>
            <w:vAlign w:val="center"/>
          </w:tcPr>
          <w:p w14:paraId="4F9A6B40" w14:textId="77777777" w:rsidR="00A24F00" w:rsidRPr="00575C81" w:rsidRDefault="00A24F00" w:rsidP="006132D7">
            <w:pPr>
              <w:jc w:val="center"/>
              <w:rPr>
                <w:rFonts w:asciiTheme="minorHAnsi" w:hAnsiTheme="minorHAnsi" w:cstheme="minorHAnsi"/>
                <w:color w:val="000000"/>
              </w:rPr>
            </w:pPr>
            <w:r>
              <w:rPr>
                <w:rFonts w:asciiTheme="minorHAnsi" w:hAnsiTheme="minorHAnsi" w:cstheme="minorHAnsi"/>
                <w:color w:val="000000"/>
              </w:rPr>
              <w:t>5,7</w:t>
            </w:r>
          </w:p>
        </w:tc>
      </w:tr>
      <w:tr w:rsidR="00A24F00" w:rsidRPr="0070765F" w14:paraId="36AB225E" w14:textId="77777777" w:rsidTr="006132D7">
        <w:trPr>
          <w:trHeight w:val="340"/>
          <w:jc w:val="center"/>
        </w:trPr>
        <w:tc>
          <w:tcPr>
            <w:tcW w:w="2154" w:type="dxa"/>
            <w:tcBorders>
              <w:top w:val="nil"/>
              <w:left w:val="nil"/>
              <w:bottom w:val="nil"/>
              <w:right w:val="nil"/>
            </w:tcBorders>
            <w:shd w:val="clear" w:color="auto" w:fill="auto"/>
            <w:noWrap/>
            <w:vAlign w:val="center"/>
            <w:hideMark/>
          </w:tcPr>
          <w:p w14:paraId="1DE6CC45" w14:textId="77777777" w:rsidR="00A24F00" w:rsidRPr="00225057" w:rsidRDefault="00A24F00" w:rsidP="006132D7">
            <w:pPr>
              <w:autoSpaceDE/>
              <w:autoSpaceDN/>
              <w:jc w:val="center"/>
              <w:rPr>
                <w:rFonts w:asciiTheme="minorHAnsi" w:eastAsia="Times New Roman" w:hAnsiTheme="minorHAnsi" w:cstheme="minorHAnsi"/>
                <w:color w:val="000000"/>
                <w:lang w:bidi="hi-IN"/>
              </w:rPr>
            </w:pPr>
            <w:r w:rsidRPr="00225057">
              <w:rPr>
                <w:rFonts w:asciiTheme="minorHAnsi" w:eastAsia="Times New Roman" w:hAnsiTheme="minorHAnsi" w:cstheme="minorHAnsi"/>
                <w:color w:val="000000"/>
                <w:lang w:bidi="hi-IN"/>
              </w:rPr>
              <w:t>Dolina Reke</w:t>
            </w:r>
          </w:p>
        </w:tc>
        <w:tc>
          <w:tcPr>
            <w:tcW w:w="1077" w:type="dxa"/>
            <w:tcBorders>
              <w:top w:val="nil"/>
              <w:left w:val="nil"/>
              <w:bottom w:val="nil"/>
              <w:right w:val="nil"/>
            </w:tcBorders>
            <w:shd w:val="clear" w:color="auto" w:fill="auto"/>
            <w:noWrap/>
            <w:vAlign w:val="center"/>
          </w:tcPr>
          <w:p w14:paraId="3A373B86" w14:textId="77777777" w:rsidR="00A24F00" w:rsidRPr="00225057" w:rsidRDefault="00A24F00" w:rsidP="006132D7">
            <w:pPr>
              <w:jc w:val="center"/>
              <w:rPr>
                <w:rFonts w:asciiTheme="minorHAnsi" w:hAnsiTheme="minorHAnsi" w:cstheme="minorHAnsi"/>
                <w:color w:val="000000"/>
              </w:rPr>
            </w:pPr>
            <w:r>
              <w:rPr>
                <w:rFonts w:asciiTheme="minorHAnsi" w:hAnsiTheme="minorHAnsi" w:cstheme="minorHAnsi"/>
                <w:color w:val="000000"/>
              </w:rPr>
              <w:t>1</w:t>
            </w:r>
          </w:p>
        </w:tc>
        <w:tc>
          <w:tcPr>
            <w:tcW w:w="1077" w:type="dxa"/>
            <w:tcBorders>
              <w:top w:val="nil"/>
              <w:left w:val="nil"/>
              <w:bottom w:val="nil"/>
              <w:right w:val="nil"/>
            </w:tcBorders>
            <w:shd w:val="clear" w:color="auto" w:fill="auto"/>
            <w:noWrap/>
            <w:vAlign w:val="center"/>
          </w:tcPr>
          <w:p w14:paraId="73F34FF4" w14:textId="77777777" w:rsidR="00A24F00" w:rsidRPr="00225057" w:rsidRDefault="00A24F00" w:rsidP="006132D7">
            <w:pPr>
              <w:jc w:val="center"/>
              <w:rPr>
                <w:rFonts w:asciiTheme="minorHAnsi" w:hAnsiTheme="minorHAnsi" w:cstheme="minorHAnsi"/>
                <w:color w:val="000000"/>
              </w:rPr>
            </w:pPr>
            <w:r>
              <w:rPr>
                <w:rFonts w:asciiTheme="minorHAnsi" w:hAnsiTheme="minorHAnsi" w:cstheme="minorHAnsi"/>
                <w:color w:val="000000"/>
              </w:rPr>
              <w:t>2</w:t>
            </w:r>
          </w:p>
        </w:tc>
        <w:tc>
          <w:tcPr>
            <w:tcW w:w="1077" w:type="dxa"/>
            <w:tcBorders>
              <w:top w:val="nil"/>
              <w:left w:val="nil"/>
              <w:bottom w:val="nil"/>
              <w:right w:val="nil"/>
            </w:tcBorders>
            <w:shd w:val="clear" w:color="auto" w:fill="auto"/>
            <w:noWrap/>
            <w:vAlign w:val="center"/>
          </w:tcPr>
          <w:p w14:paraId="584F4065" w14:textId="77777777" w:rsidR="00A24F00" w:rsidRPr="00225057" w:rsidRDefault="00A24F00" w:rsidP="006132D7">
            <w:pPr>
              <w:jc w:val="center"/>
              <w:rPr>
                <w:rFonts w:asciiTheme="minorHAnsi" w:hAnsiTheme="minorHAnsi" w:cstheme="minorHAnsi"/>
                <w:color w:val="000000"/>
              </w:rPr>
            </w:pPr>
            <w:r>
              <w:rPr>
                <w:rFonts w:asciiTheme="minorHAnsi" w:hAnsiTheme="minorHAnsi" w:cstheme="minorHAnsi"/>
                <w:color w:val="000000"/>
              </w:rPr>
              <w:t>3</w:t>
            </w:r>
          </w:p>
        </w:tc>
        <w:tc>
          <w:tcPr>
            <w:tcW w:w="968" w:type="dxa"/>
            <w:tcBorders>
              <w:top w:val="nil"/>
              <w:left w:val="nil"/>
              <w:bottom w:val="nil"/>
              <w:right w:val="nil"/>
            </w:tcBorders>
            <w:shd w:val="clear" w:color="auto" w:fill="auto"/>
            <w:noWrap/>
            <w:vAlign w:val="center"/>
          </w:tcPr>
          <w:p w14:paraId="73664D29" w14:textId="77777777" w:rsidR="00A24F00" w:rsidRPr="00575C81" w:rsidRDefault="00A24F00" w:rsidP="006132D7">
            <w:pPr>
              <w:jc w:val="center"/>
              <w:rPr>
                <w:rFonts w:asciiTheme="minorHAnsi" w:hAnsiTheme="minorHAnsi" w:cstheme="minorHAnsi"/>
                <w:color w:val="000000"/>
              </w:rPr>
            </w:pPr>
            <w:r>
              <w:rPr>
                <w:rFonts w:asciiTheme="minorHAnsi" w:hAnsiTheme="minorHAnsi" w:cstheme="minorHAnsi"/>
                <w:color w:val="000000"/>
              </w:rPr>
              <w:t>2,8</w:t>
            </w:r>
          </w:p>
        </w:tc>
      </w:tr>
      <w:tr w:rsidR="00A24F00" w:rsidRPr="0070765F" w14:paraId="0199117F" w14:textId="77777777" w:rsidTr="006132D7">
        <w:trPr>
          <w:trHeight w:val="340"/>
          <w:jc w:val="center"/>
        </w:trPr>
        <w:tc>
          <w:tcPr>
            <w:tcW w:w="2154" w:type="dxa"/>
            <w:tcBorders>
              <w:top w:val="nil"/>
              <w:left w:val="nil"/>
              <w:bottom w:val="nil"/>
              <w:right w:val="nil"/>
            </w:tcBorders>
            <w:shd w:val="clear" w:color="auto" w:fill="auto"/>
            <w:noWrap/>
            <w:vAlign w:val="center"/>
            <w:hideMark/>
          </w:tcPr>
          <w:p w14:paraId="5E524F61" w14:textId="77777777" w:rsidR="00A24F00" w:rsidRPr="0070765F" w:rsidRDefault="00A24F00" w:rsidP="006132D7">
            <w:pPr>
              <w:autoSpaceDE/>
              <w:autoSpaceDN/>
              <w:jc w:val="center"/>
              <w:rPr>
                <w:rFonts w:asciiTheme="minorHAnsi" w:eastAsia="Times New Roman" w:hAnsiTheme="minorHAnsi" w:cstheme="minorHAnsi"/>
                <w:color w:val="000000"/>
                <w:lang w:bidi="hi-IN"/>
              </w:rPr>
            </w:pPr>
            <w:r w:rsidRPr="0070765F">
              <w:rPr>
                <w:rFonts w:asciiTheme="minorHAnsi" w:eastAsia="Times New Roman" w:hAnsiTheme="minorHAnsi" w:cstheme="minorHAnsi"/>
                <w:color w:val="000000"/>
                <w:lang w:bidi="hi-IN"/>
              </w:rPr>
              <w:t>Snežnik-Pivka</w:t>
            </w:r>
          </w:p>
        </w:tc>
        <w:tc>
          <w:tcPr>
            <w:tcW w:w="1077" w:type="dxa"/>
            <w:tcBorders>
              <w:top w:val="nil"/>
              <w:left w:val="nil"/>
              <w:bottom w:val="nil"/>
              <w:right w:val="nil"/>
            </w:tcBorders>
            <w:shd w:val="clear" w:color="auto" w:fill="auto"/>
            <w:noWrap/>
            <w:vAlign w:val="center"/>
          </w:tcPr>
          <w:p w14:paraId="16BC3746" w14:textId="77777777" w:rsidR="00A24F00" w:rsidRPr="00575C81" w:rsidRDefault="00A24F00" w:rsidP="006132D7">
            <w:pPr>
              <w:jc w:val="center"/>
              <w:rPr>
                <w:rFonts w:asciiTheme="minorHAnsi" w:hAnsiTheme="minorHAnsi" w:cstheme="minorHAnsi"/>
                <w:color w:val="000000"/>
              </w:rPr>
            </w:pPr>
            <w:r>
              <w:rPr>
                <w:rFonts w:asciiTheme="minorHAnsi" w:hAnsiTheme="minorHAnsi" w:cstheme="minorHAnsi"/>
                <w:color w:val="000000"/>
              </w:rPr>
              <w:t>0</w:t>
            </w:r>
          </w:p>
        </w:tc>
        <w:tc>
          <w:tcPr>
            <w:tcW w:w="1077" w:type="dxa"/>
            <w:tcBorders>
              <w:top w:val="nil"/>
              <w:left w:val="nil"/>
              <w:bottom w:val="nil"/>
              <w:right w:val="nil"/>
            </w:tcBorders>
            <w:shd w:val="clear" w:color="auto" w:fill="auto"/>
            <w:noWrap/>
            <w:vAlign w:val="center"/>
          </w:tcPr>
          <w:p w14:paraId="4DA135A5" w14:textId="77777777" w:rsidR="00A24F00" w:rsidRPr="00575C81" w:rsidRDefault="00A24F00" w:rsidP="006132D7">
            <w:pPr>
              <w:jc w:val="center"/>
              <w:rPr>
                <w:rFonts w:asciiTheme="minorHAnsi" w:hAnsiTheme="minorHAnsi" w:cstheme="minorHAnsi"/>
                <w:color w:val="000000"/>
              </w:rPr>
            </w:pPr>
            <w:r>
              <w:rPr>
                <w:rFonts w:asciiTheme="minorHAnsi" w:hAnsiTheme="minorHAnsi" w:cstheme="minorHAnsi"/>
                <w:color w:val="000000"/>
              </w:rPr>
              <w:t>0</w:t>
            </w:r>
          </w:p>
        </w:tc>
        <w:tc>
          <w:tcPr>
            <w:tcW w:w="1077" w:type="dxa"/>
            <w:tcBorders>
              <w:top w:val="nil"/>
              <w:left w:val="nil"/>
              <w:bottom w:val="nil"/>
              <w:right w:val="nil"/>
            </w:tcBorders>
            <w:shd w:val="clear" w:color="auto" w:fill="auto"/>
            <w:noWrap/>
            <w:vAlign w:val="center"/>
          </w:tcPr>
          <w:p w14:paraId="3C93E424" w14:textId="77777777" w:rsidR="00A24F00" w:rsidRPr="00575C81" w:rsidRDefault="00A24F00" w:rsidP="006132D7">
            <w:pPr>
              <w:jc w:val="center"/>
              <w:rPr>
                <w:rFonts w:asciiTheme="minorHAnsi" w:hAnsiTheme="minorHAnsi" w:cstheme="minorHAnsi"/>
                <w:color w:val="000000"/>
              </w:rPr>
            </w:pPr>
            <w:r>
              <w:rPr>
                <w:rFonts w:asciiTheme="minorHAnsi" w:hAnsiTheme="minorHAnsi" w:cstheme="minorHAnsi"/>
                <w:color w:val="000000"/>
              </w:rPr>
              <w:t>0</w:t>
            </w:r>
          </w:p>
        </w:tc>
        <w:tc>
          <w:tcPr>
            <w:tcW w:w="968" w:type="dxa"/>
            <w:tcBorders>
              <w:top w:val="nil"/>
              <w:left w:val="nil"/>
              <w:bottom w:val="nil"/>
              <w:right w:val="nil"/>
            </w:tcBorders>
            <w:shd w:val="clear" w:color="auto" w:fill="auto"/>
            <w:noWrap/>
            <w:vAlign w:val="center"/>
          </w:tcPr>
          <w:p w14:paraId="10A413D2" w14:textId="77777777" w:rsidR="00A24F00" w:rsidRPr="00575C81" w:rsidRDefault="00A24F00" w:rsidP="006132D7">
            <w:pPr>
              <w:jc w:val="center"/>
              <w:rPr>
                <w:rFonts w:asciiTheme="minorHAnsi" w:hAnsiTheme="minorHAnsi" w:cstheme="minorHAnsi"/>
                <w:color w:val="000000"/>
              </w:rPr>
            </w:pPr>
            <w:r>
              <w:rPr>
                <w:rFonts w:asciiTheme="minorHAnsi" w:hAnsiTheme="minorHAnsi" w:cstheme="minorHAnsi"/>
                <w:color w:val="000000"/>
              </w:rPr>
              <w:t>0,0</w:t>
            </w:r>
          </w:p>
        </w:tc>
      </w:tr>
      <w:tr w:rsidR="00A24F00" w:rsidRPr="0070765F" w14:paraId="6F1449C8" w14:textId="77777777" w:rsidTr="006132D7">
        <w:trPr>
          <w:trHeight w:val="397"/>
          <w:jc w:val="center"/>
        </w:trPr>
        <w:tc>
          <w:tcPr>
            <w:tcW w:w="2154" w:type="dxa"/>
            <w:tcBorders>
              <w:top w:val="single" w:sz="4" w:space="0" w:color="auto"/>
              <w:left w:val="nil"/>
              <w:bottom w:val="single" w:sz="4" w:space="0" w:color="auto"/>
              <w:right w:val="nil"/>
            </w:tcBorders>
            <w:shd w:val="clear" w:color="auto" w:fill="auto"/>
            <w:noWrap/>
            <w:vAlign w:val="center"/>
            <w:hideMark/>
          </w:tcPr>
          <w:p w14:paraId="6840DD12" w14:textId="77777777" w:rsidR="00A24F00" w:rsidRPr="0070765F" w:rsidRDefault="00A24F00" w:rsidP="006132D7">
            <w:pPr>
              <w:autoSpaceDE/>
              <w:autoSpaceDN/>
              <w:jc w:val="center"/>
              <w:rPr>
                <w:rFonts w:asciiTheme="minorHAnsi" w:eastAsia="Times New Roman" w:hAnsiTheme="minorHAnsi" w:cstheme="minorHAnsi"/>
                <w:b/>
                <w:bCs/>
                <w:color w:val="000000"/>
                <w:lang w:bidi="hi-IN"/>
              </w:rPr>
            </w:pPr>
            <w:r w:rsidRPr="0070765F">
              <w:rPr>
                <w:rFonts w:asciiTheme="minorHAnsi" w:eastAsia="Times New Roman" w:hAnsiTheme="minorHAnsi" w:cstheme="minorHAnsi"/>
                <w:b/>
                <w:bCs/>
                <w:color w:val="000000"/>
                <w:lang w:bidi="hi-IN"/>
              </w:rPr>
              <w:t>Skupaj</w:t>
            </w:r>
          </w:p>
        </w:tc>
        <w:tc>
          <w:tcPr>
            <w:tcW w:w="1077" w:type="dxa"/>
            <w:tcBorders>
              <w:top w:val="single" w:sz="4" w:space="0" w:color="auto"/>
              <w:left w:val="nil"/>
              <w:bottom w:val="single" w:sz="4" w:space="0" w:color="auto"/>
              <w:right w:val="nil"/>
            </w:tcBorders>
            <w:shd w:val="clear" w:color="auto" w:fill="auto"/>
            <w:noWrap/>
            <w:vAlign w:val="center"/>
          </w:tcPr>
          <w:p w14:paraId="1B6DF4A0" w14:textId="77777777" w:rsidR="00A24F00" w:rsidRPr="0047447A" w:rsidRDefault="00A24F00" w:rsidP="006132D7">
            <w:pPr>
              <w:autoSpaceDE/>
              <w:autoSpaceDN/>
              <w:jc w:val="center"/>
              <w:rPr>
                <w:rFonts w:asciiTheme="minorHAnsi" w:hAnsiTheme="minorHAnsi" w:cstheme="minorHAnsi"/>
                <w:b/>
                <w:bCs/>
                <w:color w:val="000000"/>
              </w:rPr>
            </w:pPr>
            <w:r w:rsidRPr="0047447A">
              <w:rPr>
                <w:rFonts w:asciiTheme="minorHAnsi" w:hAnsiTheme="minorHAnsi" w:cstheme="minorHAnsi"/>
                <w:b/>
                <w:bCs/>
                <w:color w:val="000000"/>
              </w:rPr>
              <w:t>81</w:t>
            </w:r>
          </w:p>
        </w:tc>
        <w:tc>
          <w:tcPr>
            <w:tcW w:w="1077" w:type="dxa"/>
            <w:tcBorders>
              <w:top w:val="single" w:sz="4" w:space="0" w:color="auto"/>
              <w:left w:val="nil"/>
              <w:bottom w:val="single" w:sz="4" w:space="0" w:color="auto"/>
              <w:right w:val="nil"/>
            </w:tcBorders>
            <w:shd w:val="clear" w:color="auto" w:fill="auto"/>
            <w:noWrap/>
            <w:vAlign w:val="center"/>
          </w:tcPr>
          <w:p w14:paraId="644E7172" w14:textId="77777777" w:rsidR="00A24F00" w:rsidRPr="0047447A" w:rsidRDefault="00A24F00" w:rsidP="006132D7">
            <w:pPr>
              <w:jc w:val="center"/>
              <w:rPr>
                <w:rFonts w:asciiTheme="minorHAnsi" w:hAnsiTheme="minorHAnsi" w:cstheme="minorHAnsi"/>
                <w:b/>
                <w:bCs/>
                <w:color w:val="000000"/>
              </w:rPr>
            </w:pPr>
            <w:r w:rsidRPr="0047447A">
              <w:rPr>
                <w:rFonts w:asciiTheme="minorHAnsi" w:hAnsiTheme="minorHAnsi" w:cstheme="minorHAnsi"/>
                <w:b/>
                <w:bCs/>
                <w:color w:val="000000"/>
              </w:rPr>
              <w:t>69</w:t>
            </w:r>
          </w:p>
        </w:tc>
        <w:tc>
          <w:tcPr>
            <w:tcW w:w="1077" w:type="dxa"/>
            <w:tcBorders>
              <w:top w:val="single" w:sz="4" w:space="0" w:color="auto"/>
              <w:left w:val="nil"/>
              <w:bottom w:val="single" w:sz="4" w:space="0" w:color="auto"/>
              <w:right w:val="nil"/>
            </w:tcBorders>
            <w:shd w:val="clear" w:color="auto" w:fill="auto"/>
            <w:noWrap/>
            <w:vAlign w:val="center"/>
          </w:tcPr>
          <w:p w14:paraId="3062FBA8" w14:textId="77777777" w:rsidR="00A24F00" w:rsidRPr="0047447A" w:rsidRDefault="00A24F00" w:rsidP="006132D7">
            <w:pPr>
              <w:jc w:val="center"/>
              <w:rPr>
                <w:rFonts w:asciiTheme="minorHAnsi" w:hAnsiTheme="minorHAnsi" w:cstheme="minorHAnsi"/>
                <w:b/>
                <w:bCs/>
                <w:color w:val="000000"/>
              </w:rPr>
            </w:pPr>
            <w:r w:rsidRPr="0047447A">
              <w:rPr>
                <w:rFonts w:asciiTheme="minorHAnsi" w:hAnsiTheme="minorHAnsi" w:cstheme="minorHAnsi"/>
                <w:b/>
                <w:bCs/>
                <w:color w:val="000000"/>
              </w:rPr>
              <w:t>106</w:t>
            </w:r>
          </w:p>
        </w:tc>
        <w:tc>
          <w:tcPr>
            <w:tcW w:w="968" w:type="dxa"/>
            <w:tcBorders>
              <w:top w:val="single" w:sz="4" w:space="0" w:color="auto"/>
              <w:left w:val="nil"/>
              <w:bottom w:val="single" w:sz="4" w:space="0" w:color="auto"/>
              <w:right w:val="nil"/>
            </w:tcBorders>
            <w:shd w:val="clear" w:color="auto" w:fill="auto"/>
            <w:noWrap/>
            <w:vAlign w:val="center"/>
          </w:tcPr>
          <w:p w14:paraId="605D1C51" w14:textId="77777777" w:rsidR="00A24F00" w:rsidRPr="000A0E46" w:rsidRDefault="00A24F00" w:rsidP="006132D7">
            <w:pPr>
              <w:jc w:val="center"/>
              <w:rPr>
                <w:rFonts w:asciiTheme="minorHAnsi" w:hAnsiTheme="minorHAnsi" w:cstheme="minorHAnsi"/>
                <w:b/>
                <w:bCs/>
                <w:color w:val="000000"/>
                <w:highlight w:val="yellow"/>
              </w:rPr>
            </w:pPr>
            <w:r w:rsidRPr="00575C81">
              <w:rPr>
                <w:rFonts w:asciiTheme="minorHAnsi" w:hAnsiTheme="minorHAnsi" w:cstheme="minorHAnsi"/>
                <w:b/>
                <w:bCs/>
                <w:color w:val="000000"/>
              </w:rPr>
              <w:t>100</w:t>
            </w:r>
          </w:p>
        </w:tc>
      </w:tr>
    </w:tbl>
    <w:p w14:paraId="785F6F3F" w14:textId="77777777" w:rsidR="00A24F00" w:rsidRPr="00640F70" w:rsidRDefault="00A24F00" w:rsidP="00A24F00">
      <w:pPr>
        <w:rPr>
          <w:rFonts w:ascii="Calibri" w:hAnsi="Calibri"/>
          <w:sz w:val="24"/>
          <w:szCs w:val="24"/>
          <w:highlight w:val="yellow"/>
        </w:rPr>
      </w:pPr>
    </w:p>
    <w:p w14:paraId="003BABD1" w14:textId="77777777" w:rsidR="00A24F00" w:rsidRDefault="00A24F00" w:rsidP="00A24F00">
      <w:pPr>
        <w:rPr>
          <w:rFonts w:ascii="Calibri" w:hAnsi="Calibri"/>
          <w:b/>
          <w:sz w:val="24"/>
          <w:szCs w:val="24"/>
          <w:highlight w:val="yellow"/>
        </w:rPr>
      </w:pPr>
      <w:r>
        <w:rPr>
          <w:rFonts w:ascii="Calibri" w:hAnsi="Calibri"/>
          <w:b/>
          <w:noProof/>
          <w:sz w:val="24"/>
          <w:szCs w:val="24"/>
        </w:rPr>
        <w:drawing>
          <wp:inline distT="0" distB="0" distL="0" distR="0" wp14:anchorId="6B86AC91" wp14:editId="28972B28">
            <wp:extent cx="5760720" cy="3794125"/>
            <wp:effectExtent l="0" t="0" r="0" b="0"/>
            <wp:docPr id="48"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jBarje_kosec_interpretirani.jpg"/>
                    <pic:cNvPicPr/>
                  </pic:nvPicPr>
                  <pic:blipFill>
                    <a:blip r:embed="rId60">
                      <a:extLst>
                        <a:ext uri="{28A0092B-C50C-407E-A947-70E740481C1C}">
                          <a14:useLocalDpi xmlns:a14="http://schemas.microsoft.com/office/drawing/2010/main" val="0"/>
                        </a:ext>
                      </a:extLst>
                    </a:blip>
                    <a:stretch>
                      <a:fillRect/>
                    </a:stretch>
                  </pic:blipFill>
                  <pic:spPr>
                    <a:xfrm>
                      <a:off x="0" y="0"/>
                      <a:ext cx="5760720" cy="3794125"/>
                    </a:xfrm>
                    <a:prstGeom prst="rect">
                      <a:avLst/>
                    </a:prstGeom>
                  </pic:spPr>
                </pic:pic>
              </a:graphicData>
            </a:graphic>
          </wp:inline>
        </w:drawing>
      </w:r>
    </w:p>
    <w:p w14:paraId="0C3B2202" w14:textId="77777777" w:rsidR="00A24F00" w:rsidRDefault="00A24F00" w:rsidP="00A24F00">
      <w:pPr>
        <w:rPr>
          <w:rFonts w:ascii="Calibri" w:hAnsi="Calibri"/>
          <w:sz w:val="24"/>
          <w:szCs w:val="24"/>
        </w:rPr>
      </w:pPr>
      <w:r w:rsidRPr="001A1019">
        <w:rPr>
          <w:rFonts w:ascii="Calibri" w:hAnsi="Calibri"/>
          <w:sz w:val="24"/>
          <w:szCs w:val="24"/>
        </w:rPr>
        <w:t xml:space="preserve">Slika </w:t>
      </w:r>
      <w:r>
        <w:rPr>
          <w:rFonts w:ascii="Calibri" w:hAnsi="Calibri"/>
          <w:sz w:val="24"/>
          <w:szCs w:val="24"/>
        </w:rPr>
        <w:t>1</w:t>
      </w:r>
      <w:r w:rsidRPr="001A1019">
        <w:rPr>
          <w:rFonts w:ascii="Calibri" w:hAnsi="Calibri"/>
          <w:sz w:val="24"/>
          <w:szCs w:val="24"/>
        </w:rPr>
        <w:t xml:space="preserve">: Lokacije pojočih samcev kosca na </w:t>
      </w:r>
      <w:r>
        <w:rPr>
          <w:rFonts w:ascii="Calibri" w:hAnsi="Calibri"/>
          <w:sz w:val="24"/>
          <w:szCs w:val="24"/>
        </w:rPr>
        <w:t>Ljubljanskem barju</w:t>
      </w:r>
      <w:r w:rsidRPr="001A1019">
        <w:rPr>
          <w:rFonts w:ascii="Calibri" w:hAnsi="Calibri"/>
          <w:sz w:val="24"/>
          <w:szCs w:val="24"/>
        </w:rPr>
        <w:t xml:space="preserve"> v letu 202</w:t>
      </w:r>
      <w:r>
        <w:rPr>
          <w:rFonts w:ascii="Calibri" w:hAnsi="Calibri"/>
          <w:sz w:val="24"/>
          <w:szCs w:val="24"/>
        </w:rPr>
        <w:t>2 (interpretirani podatki</w:t>
      </w:r>
      <w:r w:rsidRPr="001A1019">
        <w:rPr>
          <w:rFonts w:ascii="Calibri" w:hAnsi="Calibri"/>
          <w:sz w:val="24"/>
          <w:szCs w:val="24"/>
        </w:rPr>
        <w:t>)</w:t>
      </w:r>
    </w:p>
    <w:p w14:paraId="5394593B" w14:textId="77777777" w:rsidR="00A24F00" w:rsidRPr="00762979" w:rsidRDefault="00A24F00" w:rsidP="00A24F00">
      <w:pPr>
        <w:rPr>
          <w:rFonts w:ascii="Calibri" w:hAnsi="Calibri"/>
          <w:sz w:val="24"/>
          <w:szCs w:val="24"/>
        </w:rPr>
      </w:pPr>
    </w:p>
    <w:p w14:paraId="7D2FFE9E" w14:textId="77777777" w:rsidR="00A24F00" w:rsidRDefault="00A24F00" w:rsidP="00A24F00">
      <w:pPr>
        <w:rPr>
          <w:rFonts w:ascii="Calibri" w:hAnsi="Calibri"/>
          <w:b/>
          <w:sz w:val="24"/>
          <w:szCs w:val="24"/>
          <w:highlight w:val="yellow"/>
        </w:rPr>
      </w:pPr>
      <w:r>
        <w:rPr>
          <w:rFonts w:ascii="Calibri" w:hAnsi="Calibri"/>
          <w:b/>
          <w:noProof/>
          <w:sz w:val="24"/>
          <w:szCs w:val="24"/>
        </w:rPr>
        <w:lastRenderedPageBreak/>
        <w:drawing>
          <wp:inline distT="0" distB="0" distL="0" distR="0" wp14:anchorId="4A5F5727" wp14:editId="469F40CB">
            <wp:extent cx="5760720" cy="3794125"/>
            <wp:effectExtent l="0" t="0" r="0" b="0"/>
            <wp:docPr id="49"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erJezero_kosec_interpretirani.jpg"/>
                    <pic:cNvPicPr/>
                  </pic:nvPicPr>
                  <pic:blipFill>
                    <a:blip r:embed="rId61">
                      <a:extLst>
                        <a:ext uri="{28A0092B-C50C-407E-A947-70E740481C1C}">
                          <a14:useLocalDpi xmlns:a14="http://schemas.microsoft.com/office/drawing/2010/main" val="0"/>
                        </a:ext>
                      </a:extLst>
                    </a:blip>
                    <a:stretch>
                      <a:fillRect/>
                    </a:stretch>
                  </pic:blipFill>
                  <pic:spPr>
                    <a:xfrm>
                      <a:off x="0" y="0"/>
                      <a:ext cx="5760720" cy="3794125"/>
                    </a:xfrm>
                    <a:prstGeom prst="rect">
                      <a:avLst/>
                    </a:prstGeom>
                  </pic:spPr>
                </pic:pic>
              </a:graphicData>
            </a:graphic>
          </wp:inline>
        </w:drawing>
      </w:r>
    </w:p>
    <w:p w14:paraId="3547EE48" w14:textId="77777777" w:rsidR="00A24F00" w:rsidRPr="001A1019" w:rsidRDefault="00A24F00" w:rsidP="00A24F00">
      <w:pPr>
        <w:rPr>
          <w:rFonts w:ascii="Calibri" w:hAnsi="Calibri"/>
          <w:sz w:val="24"/>
          <w:szCs w:val="24"/>
        </w:rPr>
      </w:pPr>
      <w:r w:rsidRPr="001A1019">
        <w:rPr>
          <w:rFonts w:ascii="Calibri" w:hAnsi="Calibri"/>
          <w:sz w:val="24"/>
          <w:szCs w:val="24"/>
        </w:rPr>
        <w:t xml:space="preserve">Slika </w:t>
      </w:r>
      <w:r>
        <w:rPr>
          <w:rFonts w:ascii="Calibri" w:hAnsi="Calibri"/>
          <w:sz w:val="24"/>
          <w:szCs w:val="24"/>
        </w:rPr>
        <w:t>2</w:t>
      </w:r>
      <w:r w:rsidRPr="001A1019">
        <w:rPr>
          <w:rFonts w:ascii="Calibri" w:hAnsi="Calibri"/>
          <w:sz w:val="24"/>
          <w:szCs w:val="24"/>
        </w:rPr>
        <w:t xml:space="preserve">: Lokacije pojočih samcev kosca na Cerkniškem jezeru v letu </w:t>
      </w:r>
      <w:r>
        <w:rPr>
          <w:rFonts w:ascii="Calibri" w:hAnsi="Calibri"/>
          <w:sz w:val="24"/>
          <w:szCs w:val="24"/>
        </w:rPr>
        <w:t>2022</w:t>
      </w:r>
      <w:r w:rsidRPr="001A1019">
        <w:rPr>
          <w:rFonts w:ascii="Calibri" w:hAnsi="Calibri"/>
          <w:sz w:val="24"/>
          <w:szCs w:val="24"/>
        </w:rPr>
        <w:t xml:space="preserve"> (</w:t>
      </w:r>
      <w:r>
        <w:rPr>
          <w:rFonts w:ascii="Calibri" w:hAnsi="Calibri"/>
          <w:sz w:val="24"/>
          <w:szCs w:val="24"/>
        </w:rPr>
        <w:t>interpretirani podatki</w:t>
      </w:r>
      <w:r w:rsidRPr="001A1019">
        <w:rPr>
          <w:rFonts w:ascii="Calibri" w:hAnsi="Calibri"/>
          <w:sz w:val="24"/>
          <w:szCs w:val="24"/>
        </w:rPr>
        <w:t>)</w:t>
      </w:r>
    </w:p>
    <w:p w14:paraId="238D15CD" w14:textId="77777777" w:rsidR="00A24F00" w:rsidRPr="001A1019" w:rsidRDefault="00A24F00" w:rsidP="00A24F00">
      <w:pPr>
        <w:rPr>
          <w:rFonts w:ascii="Calibri" w:hAnsi="Calibri"/>
          <w:sz w:val="24"/>
          <w:szCs w:val="24"/>
        </w:rPr>
      </w:pPr>
    </w:p>
    <w:p w14:paraId="768A248C" w14:textId="77777777" w:rsidR="00A24F00" w:rsidRDefault="00A24F00" w:rsidP="00A24F00">
      <w:pPr>
        <w:rPr>
          <w:rFonts w:ascii="Calibri" w:hAnsi="Calibri"/>
          <w:sz w:val="24"/>
          <w:szCs w:val="24"/>
        </w:rPr>
      </w:pPr>
      <w:r>
        <w:rPr>
          <w:rFonts w:ascii="Calibri" w:hAnsi="Calibri"/>
          <w:noProof/>
          <w:sz w:val="24"/>
          <w:szCs w:val="24"/>
        </w:rPr>
        <w:drawing>
          <wp:inline distT="0" distB="0" distL="0" distR="0" wp14:anchorId="66858C7A" wp14:editId="2C6B1144">
            <wp:extent cx="5760720" cy="3794125"/>
            <wp:effectExtent l="0" t="0" r="0" b="0"/>
            <wp:docPr id="50"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regStol_kosec_interpretirani.jpg"/>
                    <pic:cNvPicPr/>
                  </pic:nvPicPr>
                  <pic:blipFill>
                    <a:blip r:embed="rId62">
                      <a:extLst>
                        <a:ext uri="{28A0092B-C50C-407E-A947-70E740481C1C}">
                          <a14:useLocalDpi xmlns:a14="http://schemas.microsoft.com/office/drawing/2010/main" val="0"/>
                        </a:ext>
                      </a:extLst>
                    </a:blip>
                    <a:stretch>
                      <a:fillRect/>
                    </a:stretch>
                  </pic:blipFill>
                  <pic:spPr>
                    <a:xfrm>
                      <a:off x="0" y="0"/>
                      <a:ext cx="5760720" cy="3794125"/>
                    </a:xfrm>
                    <a:prstGeom prst="rect">
                      <a:avLst/>
                    </a:prstGeom>
                  </pic:spPr>
                </pic:pic>
              </a:graphicData>
            </a:graphic>
          </wp:inline>
        </w:drawing>
      </w:r>
    </w:p>
    <w:p w14:paraId="2CA90F37" w14:textId="77777777" w:rsidR="00A24F00" w:rsidRDefault="00A24F00" w:rsidP="00A24F00">
      <w:pPr>
        <w:rPr>
          <w:rFonts w:ascii="Calibri" w:hAnsi="Calibri"/>
          <w:sz w:val="24"/>
          <w:szCs w:val="24"/>
        </w:rPr>
      </w:pPr>
      <w:r w:rsidRPr="001A1019">
        <w:rPr>
          <w:rFonts w:ascii="Calibri" w:hAnsi="Calibri"/>
          <w:sz w:val="24"/>
          <w:szCs w:val="24"/>
        </w:rPr>
        <w:t xml:space="preserve">Slika </w:t>
      </w:r>
      <w:r>
        <w:rPr>
          <w:rFonts w:ascii="Calibri" w:hAnsi="Calibri"/>
          <w:sz w:val="24"/>
          <w:szCs w:val="24"/>
        </w:rPr>
        <w:t>3</w:t>
      </w:r>
      <w:r w:rsidRPr="001A1019">
        <w:rPr>
          <w:rFonts w:ascii="Calibri" w:hAnsi="Calibri"/>
          <w:sz w:val="24"/>
          <w:szCs w:val="24"/>
        </w:rPr>
        <w:t xml:space="preserve">: Lokacije pojočih samcev kosca </w:t>
      </w:r>
      <w:r>
        <w:rPr>
          <w:rFonts w:ascii="Calibri" w:hAnsi="Calibri"/>
          <w:sz w:val="24"/>
          <w:szCs w:val="24"/>
        </w:rPr>
        <w:t>na Breginjskem Stolu</w:t>
      </w:r>
      <w:r w:rsidRPr="001A1019">
        <w:rPr>
          <w:rFonts w:ascii="Calibri" w:hAnsi="Calibri"/>
          <w:sz w:val="24"/>
          <w:szCs w:val="24"/>
        </w:rPr>
        <w:t xml:space="preserve"> v letu 202</w:t>
      </w:r>
      <w:r>
        <w:rPr>
          <w:rFonts w:ascii="Calibri" w:hAnsi="Calibri"/>
          <w:sz w:val="24"/>
          <w:szCs w:val="24"/>
        </w:rPr>
        <w:t>2</w:t>
      </w:r>
      <w:r w:rsidRPr="001A1019">
        <w:rPr>
          <w:rFonts w:ascii="Calibri" w:hAnsi="Calibri"/>
          <w:sz w:val="24"/>
          <w:szCs w:val="24"/>
        </w:rPr>
        <w:t xml:space="preserve"> (</w:t>
      </w:r>
      <w:r>
        <w:rPr>
          <w:rFonts w:ascii="Calibri" w:hAnsi="Calibri"/>
          <w:sz w:val="24"/>
          <w:szCs w:val="24"/>
        </w:rPr>
        <w:t>interpretirani podatki</w:t>
      </w:r>
      <w:r w:rsidRPr="001A1019">
        <w:rPr>
          <w:rFonts w:ascii="Calibri" w:hAnsi="Calibri"/>
          <w:sz w:val="24"/>
          <w:szCs w:val="24"/>
        </w:rPr>
        <w:t>)</w:t>
      </w:r>
    </w:p>
    <w:p w14:paraId="6CB96A4C" w14:textId="77777777" w:rsidR="00A24F00" w:rsidRDefault="00A24F00" w:rsidP="00A24F00">
      <w:pPr>
        <w:rPr>
          <w:rFonts w:ascii="Calibri" w:hAnsi="Calibri"/>
          <w:b/>
          <w:sz w:val="24"/>
          <w:szCs w:val="24"/>
          <w:highlight w:val="yellow"/>
        </w:rPr>
      </w:pPr>
    </w:p>
    <w:p w14:paraId="202FE417" w14:textId="77777777" w:rsidR="00A24F00" w:rsidRDefault="00A24F00" w:rsidP="00A24F00">
      <w:pPr>
        <w:rPr>
          <w:rFonts w:ascii="Calibri" w:hAnsi="Calibri"/>
          <w:b/>
          <w:sz w:val="24"/>
          <w:szCs w:val="24"/>
          <w:highlight w:val="yellow"/>
        </w:rPr>
      </w:pPr>
      <w:r>
        <w:rPr>
          <w:rFonts w:ascii="Calibri" w:hAnsi="Calibri"/>
          <w:b/>
          <w:noProof/>
          <w:sz w:val="24"/>
          <w:szCs w:val="24"/>
        </w:rPr>
        <w:lastRenderedPageBreak/>
        <w:drawing>
          <wp:inline distT="0" distB="0" distL="0" distR="0" wp14:anchorId="22823B97" wp14:editId="7934DA2E">
            <wp:extent cx="5760720" cy="3794125"/>
            <wp:effectExtent l="0" t="0" r="0" b="0"/>
            <wp:docPr id="51"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Nanoscica_kosec_interpretirani.jpg"/>
                    <pic:cNvPicPr/>
                  </pic:nvPicPr>
                  <pic:blipFill>
                    <a:blip r:embed="rId63">
                      <a:extLst>
                        <a:ext uri="{28A0092B-C50C-407E-A947-70E740481C1C}">
                          <a14:useLocalDpi xmlns:a14="http://schemas.microsoft.com/office/drawing/2010/main" val="0"/>
                        </a:ext>
                      </a:extLst>
                    </a:blip>
                    <a:stretch>
                      <a:fillRect/>
                    </a:stretch>
                  </pic:blipFill>
                  <pic:spPr>
                    <a:xfrm>
                      <a:off x="0" y="0"/>
                      <a:ext cx="5760720" cy="3794125"/>
                    </a:xfrm>
                    <a:prstGeom prst="rect">
                      <a:avLst/>
                    </a:prstGeom>
                  </pic:spPr>
                </pic:pic>
              </a:graphicData>
            </a:graphic>
          </wp:inline>
        </w:drawing>
      </w:r>
    </w:p>
    <w:p w14:paraId="684E1135" w14:textId="77777777" w:rsidR="00A24F00" w:rsidRDefault="00A24F00" w:rsidP="00A24F00">
      <w:pPr>
        <w:rPr>
          <w:rFonts w:ascii="Calibri" w:hAnsi="Calibri"/>
          <w:sz w:val="24"/>
          <w:szCs w:val="24"/>
        </w:rPr>
      </w:pPr>
      <w:r w:rsidRPr="001A1019">
        <w:rPr>
          <w:rFonts w:ascii="Calibri" w:hAnsi="Calibri"/>
          <w:sz w:val="24"/>
          <w:szCs w:val="24"/>
        </w:rPr>
        <w:t xml:space="preserve">Slika </w:t>
      </w:r>
      <w:r>
        <w:rPr>
          <w:rFonts w:ascii="Calibri" w:hAnsi="Calibri"/>
          <w:sz w:val="24"/>
          <w:szCs w:val="24"/>
        </w:rPr>
        <w:t>4</w:t>
      </w:r>
      <w:r w:rsidRPr="001A1019">
        <w:rPr>
          <w:rFonts w:ascii="Calibri" w:hAnsi="Calibri"/>
          <w:sz w:val="24"/>
          <w:szCs w:val="24"/>
        </w:rPr>
        <w:t xml:space="preserve">: Lokacije pojočih samcev kosca </w:t>
      </w:r>
      <w:r>
        <w:rPr>
          <w:rFonts w:ascii="Calibri" w:hAnsi="Calibri"/>
          <w:sz w:val="24"/>
          <w:szCs w:val="24"/>
        </w:rPr>
        <w:t>na Nanoščici</w:t>
      </w:r>
      <w:r w:rsidRPr="001A1019">
        <w:rPr>
          <w:rFonts w:ascii="Calibri" w:hAnsi="Calibri"/>
          <w:sz w:val="24"/>
          <w:szCs w:val="24"/>
        </w:rPr>
        <w:t xml:space="preserve"> v letu 202</w:t>
      </w:r>
      <w:r>
        <w:rPr>
          <w:rFonts w:ascii="Calibri" w:hAnsi="Calibri"/>
          <w:sz w:val="24"/>
          <w:szCs w:val="24"/>
        </w:rPr>
        <w:t>2</w:t>
      </w:r>
      <w:r w:rsidRPr="001A1019">
        <w:rPr>
          <w:rFonts w:ascii="Calibri" w:hAnsi="Calibri"/>
          <w:sz w:val="24"/>
          <w:szCs w:val="24"/>
        </w:rPr>
        <w:t xml:space="preserve"> (</w:t>
      </w:r>
      <w:r>
        <w:rPr>
          <w:rFonts w:ascii="Calibri" w:hAnsi="Calibri"/>
          <w:sz w:val="24"/>
          <w:szCs w:val="24"/>
        </w:rPr>
        <w:t>interpretirani podatki</w:t>
      </w:r>
      <w:r w:rsidRPr="001A1019">
        <w:rPr>
          <w:rFonts w:ascii="Calibri" w:hAnsi="Calibri"/>
          <w:sz w:val="24"/>
          <w:szCs w:val="24"/>
        </w:rPr>
        <w:t>)</w:t>
      </w:r>
    </w:p>
    <w:p w14:paraId="15F709B4" w14:textId="77777777" w:rsidR="00A24F00" w:rsidRDefault="00A24F00" w:rsidP="00A24F00">
      <w:pPr>
        <w:rPr>
          <w:rFonts w:ascii="Calibri" w:hAnsi="Calibri"/>
          <w:b/>
          <w:sz w:val="24"/>
          <w:szCs w:val="24"/>
          <w:highlight w:val="yellow"/>
        </w:rPr>
      </w:pPr>
    </w:p>
    <w:p w14:paraId="413C0400" w14:textId="77777777" w:rsidR="00A24F00" w:rsidRDefault="00A24F00" w:rsidP="00A24F00">
      <w:pPr>
        <w:rPr>
          <w:rFonts w:ascii="Calibri" w:hAnsi="Calibri"/>
          <w:sz w:val="24"/>
          <w:szCs w:val="24"/>
        </w:rPr>
      </w:pPr>
      <w:r>
        <w:rPr>
          <w:rFonts w:ascii="Calibri" w:hAnsi="Calibri"/>
          <w:noProof/>
          <w:sz w:val="24"/>
          <w:szCs w:val="24"/>
        </w:rPr>
        <w:drawing>
          <wp:inline distT="0" distB="0" distL="0" distR="0" wp14:anchorId="7BA31E1A" wp14:editId="3BC6D457">
            <wp:extent cx="5760720" cy="3816350"/>
            <wp:effectExtent l="0" t="0" r="0" b="0"/>
            <wp:docPr id="52"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Polje_kosec_interpretirani.jpg"/>
                    <pic:cNvPicPr/>
                  </pic:nvPicPr>
                  <pic:blipFill>
                    <a:blip r:embed="rId64">
                      <a:extLst>
                        <a:ext uri="{28A0092B-C50C-407E-A947-70E740481C1C}">
                          <a14:useLocalDpi xmlns:a14="http://schemas.microsoft.com/office/drawing/2010/main" val="0"/>
                        </a:ext>
                      </a:extLst>
                    </a:blip>
                    <a:stretch>
                      <a:fillRect/>
                    </a:stretch>
                  </pic:blipFill>
                  <pic:spPr>
                    <a:xfrm>
                      <a:off x="0" y="0"/>
                      <a:ext cx="5760720" cy="3816350"/>
                    </a:xfrm>
                    <a:prstGeom prst="rect">
                      <a:avLst/>
                    </a:prstGeom>
                  </pic:spPr>
                </pic:pic>
              </a:graphicData>
            </a:graphic>
          </wp:inline>
        </w:drawing>
      </w:r>
    </w:p>
    <w:p w14:paraId="36724406" w14:textId="77777777" w:rsidR="00A24F00" w:rsidRDefault="00A24F00" w:rsidP="00A24F00">
      <w:pPr>
        <w:rPr>
          <w:rFonts w:ascii="Calibri" w:hAnsi="Calibri"/>
          <w:sz w:val="24"/>
          <w:szCs w:val="24"/>
        </w:rPr>
      </w:pPr>
      <w:r w:rsidRPr="001A1019">
        <w:rPr>
          <w:rFonts w:ascii="Calibri" w:hAnsi="Calibri"/>
          <w:sz w:val="24"/>
          <w:szCs w:val="24"/>
        </w:rPr>
        <w:t xml:space="preserve">Slika </w:t>
      </w:r>
      <w:r>
        <w:rPr>
          <w:rFonts w:ascii="Calibri" w:hAnsi="Calibri"/>
          <w:sz w:val="24"/>
          <w:szCs w:val="24"/>
        </w:rPr>
        <w:t>5</w:t>
      </w:r>
      <w:r w:rsidRPr="001A1019">
        <w:rPr>
          <w:rFonts w:ascii="Calibri" w:hAnsi="Calibri"/>
          <w:sz w:val="24"/>
          <w:szCs w:val="24"/>
        </w:rPr>
        <w:t xml:space="preserve">: Lokacije pojočih samcev kosca na </w:t>
      </w:r>
      <w:r>
        <w:rPr>
          <w:rFonts w:ascii="Calibri" w:hAnsi="Calibri"/>
          <w:sz w:val="24"/>
          <w:szCs w:val="24"/>
        </w:rPr>
        <w:t>Planinskem polju</w:t>
      </w:r>
      <w:r w:rsidRPr="001A1019">
        <w:rPr>
          <w:rFonts w:ascii="Calibri" w:hAnsi="Calibri"/>
          <w:sz w:val="24"/>
          <w:szCs w:val="24"/>
        </w:rPr>
        <w:t xml:space="preserve"> v letu 202</w:t>
      </w:r>
      <w:r>
        <w:rPr>
          <w:rFonts w:ascii="Calibri" w:hAnsi="Calibri"/>
          <w:sz w:val="24"/>
          <w:szCs w:val="24"/>
        </w:rPr>
        <w:t>2</w:t>
      </w:r>
      <w:r w:rsidRPr="001A1019">
        <w:rPr>
          <w:rFonts w:ascii="Calibri" w:hAnsi="Calibri"/>
          <w:sz w:val="24"/>
          <w:szCs w:val="24"/>
        </w:rPr>
        <w:t xml:space="preserve"> (</w:t>
      </w:r>
      <w:r>
        <w:rPr>
          <w:rFonts w:ascii="Calibri" w:hAnsi="Calibri"/>
          <w:sz w:val="24"/>
          <w:szCs w:val="24"/>
        </w:rPr>
        <w:t>interpretirani podatki</w:t>
      </w:r>
      <w:r w:rsidRPr="001A1019">
        <w:rPr>
          <w:rFonts w:ascii="Calibri" w:hAnsi="Calibri"/>
          <w:sz w:val="24"/>
          <w:szCs w:val="24"/>
        </w:rPr>
        <w:t>)</w:t>
      </w:r>
    </w:p>
    <w:p w14:paraId="58A873B8" w14:textId="77777777" w:rsidR="00A24F00" w:rsidRDefault="00A24F00" w:rsidP="00A24F00">
      <w:pPr>
        <w:rPr>
          <w:rFonts w:ascii="Calibri" w:hAnsi="Calibri"/>
          <w:sz w:val="24"/>
          <w:szCs w:val="24"/>
        </w:rPr>
      </w:pPr>
    </w:p>
    <w:p w14:paraId="516C3601" w14:textId="77777777" w:rsidR="00A24F00" w:rsidRDefault="00A24F00" w:rsidP="00A24F00">
      <w:pPr>
        <w:rPr>
          <w:rFonts w:ascii="Calibri" w:hAnsi="Calibri"/>
          <w:sz w:val="24"/>
          <w:szCs w:val="24"/>
        </w:rPr>
      </w:pPr>
      <w:r>
        <w:rPr>
          <w:rFonts w:ascii="Calibri" w:hAnsi="Calibri"/>
          <w:noProof/>
          <w:sz w:val="24"/>
          <w:szCs w:val="24"/>
        </w:rPr>
        <w:lastRenderedPageBreak/>
        <w:drawing>
          <wp:inline distT="0" distB="0" distL="0" distR="0" wp14:anchorId="55CCE20C" wp14:editId="3008DB66">
            <wp:extent cx="5760720" cy="3794125"/>
            <wp:effectExtent l="0" t="0" r="0" b="0"/>
            <wp:docPr id="53"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Jovsi_kosec_interpretirani.jpg"/>
                    <pic:cNvPicPr/>
                  </pic:nvPicPr>
                  <pic:blipFill>
                    <a:blip r:embed="rId65">
                      <a:extLst>
                        <a:ext uri="{28A0092B-C50C-407E-A947-70E740481C1C}">
                          <a14:useLocalDpi xmlns:a14="http://schemas.microsoft.com/office/drawing/2010/main" val="0"/>
                        </a:ext>
                      </a:extLst>
                    </a:blip>
                    <a:stretch>
                      <a:fillRect/>
                    </a:stretch>
                  </pic:blipFill>
                  <pic:spPr>
                    <a:xfrm>
                      <a:off x="0" y="0"/>
                      <a:ext cx="5760720" cy="3794125"/>
                    </a:xfrm>
                    <a:prstGeom prst="rect">
                      <a:avLst/>
                    </a:prstGeom>
                  </pic:spPr>
                </pic:pic>
              </a:graphicData>
            </a:graphic>
          </wp:inline>
        </w:drawing>
      </w:r>
    </w:p>
    <w:p w14:paraId="3F60AE3D" w14:textId="77777777" w:rsidR="00A24F00" w:rsidRDefault="00A24F00" w:rsidP="00A24F00">
      <w:pPr>
        <w:rPr>
          <w:rFonts w:ascii="Calibri" w:hAnsi="Calibri"/>
          <w:sz w:val="24"/>
          <w:szCs w:val="24"/>
        </w:rPr>
      </w:pPr>
      <w:r w:rsidRPr="001A1019">
        <w:rPr>
          <w:rFonts w:ascii="Calibri" w:hAnsi="Calibri"/>
          <w:sz w:val="24"/>
          <w:szCs w:val="24"/>
        </w:rPr>
        <w:t xml:space="preserve">Slika </w:t>
      </w:r>
      <w:r>
        <w:rPr>
          <w:rFonts w:ascii="Calibri" w:hAnsi="Calibri"/>
          <w:sz w:val="24"/>
          <w:szCs w:val="24"/>
        </w:rPr>
        <w:t>6</w:t>
      </w:r>
      <w:r w:rsidRPr="001A1019">
        <w:rPr>
          <w:rFonts w:ascii="Calibri" w:hAnsi="Calibri"/>
          <w:sz w:val="24"/>
          <w:szCs w:val="24"/>
        </w:rPr>
        <w:t xml:space="preserve">: Lokacije pojočih samcev kosca </w:t>
      </w:r>
      <w:r>
        <w:rPr>
          <w:rFonts w:ascii="Calibri" w:hAnsi="Calibri"/>
          <w:sz w:val="24"/>
          <w:szCs w:val="24"/>
        </w:rPr>
        <w:t>v Jovsih</w:t>
      </w:r>
      <w:r w:rsidRPr="001A1019">
        <w:rPr>
          <w:rFonts w:ascii="Calibri" w:hAnsi="Calibri"/>
          <w:sz w:val="24"/>
          <w:szCs w:val="24"/>
        </w:rPr>
        <w:t xml:space="preserve"> v letu 202</w:t>
      </w:r>
      <w:r>
        <w:rPr>
          <w:rFonts w:ascii="Calibri" w:hAnsi="Calibri"/>
          <w:sz w:val="24"/>
          <w:szCs w:val="24"/>
        </w:rPr>
        <w:t>2</w:t>
      </w:r>
      <w:r w:rsidRPr="001A1019">
        <w:rPr>
          <w:rFonts w:ascii="Calibri" w:hAnsi="Calibri"/>
          <w:sz w:val="24"/>
          <w:szCs w:val="24"/>
        </w:rPr>
        <w:t xml:space="preserve"> (</w:t>
      </w:r>
      <w:r>
        <w:rPr>
          <w:rFonts w:ascii="Calibri" w:hAnsi="Calibri"/>
          <w:sz w:val="24"/>
          <w:szCs w:val="24"/>
        </w:rPr>
        <w:t>interpretirani podatki</w:t>
      </w:r>
      <w:r w:rsidRPr="001A1019">
        <w:rPr>
          <w:rFonts w:ascii="Calibri" w:hAnsi="Calibri"/>
          <w:sz w:val="24"/>
          <w:szCs w:val="24"/>
        </w:rPr>
        <w:t>)</w:t>
      </w:r>
    </w:p>
    <w:p w14:paraId="7B0926E2" w14:textId="77777777" w:rsidR="00A24F00" w:rsidRDefault="00A24F00" w:rsidP="00A24F00">
      <w:pPr>
        <w:rPr>
          <w:rFonts w:ascii="Calibri" w:hAnsi="Calibri"/>
          <w:sz w:val="24"/>
          <w:szCs w:val="24"/>
        </w:rPr>
      </w:pPr>
    </w:p>
    <w:p w14:paraId="2925AC4E" w14:textId="77777777" w:rsidR="00A24F00" w:rsidRDefault="00A24F00" w:rsidP="00A24F00">
      <w:pPr>
        <w:rPr>
          <w:rFonts w:ascii="Calibri" w:hAnsi="Calibri"/>
          <w:sz w:val="24"/>
          <w:szCs w:val="24"/>
        </w:rPr>
      </w:pPr>
      <w:r>
        <w:rPr>
          <w:rFonts w:ascii="Calibri" w:hAnsi="Calibri"/>
          <w:noProof/>
          <w:sz w:val="24"/>
          <w:szCs w:val="24"/>
        </w:rPr>
        <w:drawing>
          <wp:inline distT="0" distB="0" distL="0" distR="0" wp14:anchorId="5ED5A741" wp14:editId="457E423A">
            <wp:extent cx="5760720" cy="3794125"/>
            <wp:effectExtent l="0" t="0" r="0" b="0"/>
            <wp:docPr id="54"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eka_kosec_interpretirani.jpg"/>
                    <pic:cNvPicPr/>
                  </pic:nvPicPr>
                  <pic:blipFill>
                    <a:blip r:embed="rId66">
                      <a:extLst>
                        <a:ext uri="{28A0092B-C50C-407E-A947-70E740481C1C}">
                          <a14:useLocalDpi xmlns:a14="http://schemas.microsoft.com/office/drawing/2010/main" val="0"/>
                        </a:ext>
                      </a:extLst>
                    </a:blip>
                    <a:stretch>
                      <a:fillRect/>
                    </a:stretch>
                  </pic:blipFill>
                  <pic:spPr>
                    <a:xfrm>
                      <a:off x="0" y="0"/>
                      <a:ext cx="5760720" cy="3794125"/>
                    </a:xfrm>
                    <a:prstGeom prst="rect">
                      <a:avLst/>
                    </a:prstGeom>
                  </pic:spPr>
                </pic:pic>
              </a:graphicData>
            </a:graphic>
          </wp:inline>
        </w:drawing>
      </w:r>
    </w:p>
    <w:p w14:paraId="254FFE16" w14:textId="77777777" w:rsidR="00A24F00" w:rsidRDefault="00A24F00" w:rsidP="00A24F00">
      <w:pPr>
        <w:rPr>
          <w:rFonts w:ascii="Calibri" w:hAnsi="Calibri"/>
          <w:sz w:val="24"/>
          <w:szCs w:val="24"/>
        </w:rPr>
      </w:pPr>
      <w:r w:rsidRPr="001A1019">
        <w:rPr>
          <w:rFonts w:ascii="Calibri" w:hAnsi="Calibri"/>
          <w:sz w:val="24"/>
          <w:szCs w:val="24"/>
        </w:rPr>
        <w:t xml:space="preserve">Slika </w:t>
      </w:r>
      <w:r>
        <w:rPr>
          <w:rFonts w:ascii="Calibri" w:hAnsi="Calibri"/>
          <w:sz w:val="24"/>
          <w:szCs w:val="24"/>
        </w:rPr>
        <w:t>7</w:t>
      </w:r>
      <w:r w:rsidRPr="001A1019">
        <w:rPr>
          <w:rFonts w:ascii="Calibri" w:hAnsi="Calibri"/>
          <w:sz w:val="24"/>
          <w:szCs w:val="24"/>
        </w:rPr>
        <w:t xml:space="preserve">: Lokacije pojočih samcev kosca </w:t>
      </w:r>
      <w:r>
        <w:rPr>
          <w:rFonts w:ascii="Calibri" w:hAnsi="Calibri"/>
          <w:sz w:val="24"/>
          <w:szCs w:val="24"/>
        </w:rPr>
        <w:t>v dolini Reke</w:t>
      </w:r>
      <w:r w:rsidRPr="001A1019">
        <w:rPr>
          <w:rFonts w:ascii="Calibri" w:hAnsi="Calibri"/>
          <w:sz w:val="24"/>
          <w:szCs w:val="24"/>
        </w:rPr>
        <w:t xml:space="preserve"> v letu 202</w:t>
      </w:r>
      <w:r>
        <w:rPr>
          <w:rFonts w:ascii="Calibri" w:hAnsi="Calibri"/>
          <w:sz w:val="24"/>
          <w:szCs w:val="24"/>
        </w:rPr>
        <w:t xml:space="preserve">2 </w:t>
      </w:r>
      <w:r w:rsidRPr="001A1019">
        <w:rPr>
          <w:rFonts w:ascii="Calibri" w:hAnsi="Calibri"/>
          <w:sz w:val="24"/>
          <w:szCs w:val="24"/>
        </w:rPr>
        <w:t>(</w:t>
      </w:r>
      <w:r>
        <w:rPr>
          <w:rFonts w:ascii="Calibri" w:hAnsi="Calibri"/>
          <w:sz w:val="24"/>
          <w:szCs w:val="24"/>
        </w:rPr>
        <w:t>interpretirani podatki</w:t>
      </w:r>
      <w:r w:rsidRPr="001A1019">
        <w:rPr>
          <w:rFonts w:ascii="Calibri" w:hAnsi="Calibri"/>
          <w:sz w:val="24"/>
          <w:szCs w:val="24"/>
        </w:rPr>
        <w:t>)</w:t>
      </w:r>
    </w:p>
    <w:p w14:paraId="08D34BFE" w14:textId="77777777" w:rsidR="00A24F00" w:rsidRDefault="00A24F00" w:rsidP="00A24F00">
      <w:pPr>
        <w:rPr>
          <w:rFonts w:ascii="Calibri" w:hAnsi="Calibri"/>
          <w:sz w:val="24"/>
          <w:szCs w:val="24"/>
        </w:rPr>
      </w:pPr>
    </w:p>
    <w:p w14:paraId="2D16F304" w14:textId="77777777" w:rsidR="00A24F00" w:rsidRDefault="00A24F00" w:rsidP="00A24F00">
      <w:pPr>
        <w:rPr>
          <w:rFonts w:ascii="Calibri" w:hAnsi="Calibri"/>
          <w:sz w:val="24"/>
          <w:szCs w:val="24"/>
        </w:rPr>
      </w:pPr>
    </w:p>
    <w:p w14:paraId="6475AC94" w14:textId="77777777" w:rsidR="00A24F00" w:rsidRDefault="00A24F00" w:rsidP="00A24F00">
      <w:pPr>
        <w:rPr>
          <w:rFonts w:ascii="Calibri" w:hAnsi="Calibri"/>
          <w:sz w:val="24"/>
          <w:szCs w:val="24"/>
        </w:rPr>
      </w:pPr>
    </w:p>
    <w:p w14:paraId="116A9896" w14:textId="77777777" w:rsidR="00A24F00" w:rsidRPr="00BF45FD" w:rsidRDefault="00A24F00" w:rsidP="00A24F00">
      <w:pPr>
        <w:keepNext/>
        <w:rPr>
          <w:rFonts w:ascii="Calibri" w:hAnsi="Calibri"/>
          <w:b/>
          <w:sz w:val="24"/>
          <w:szCs w:val="24"/>
        </w:rPr>
      </w:pPr>
      <w:r w:rsidRPr="00BF45FD">
        <w:rPr>
          <w:rFonts w:ascii="Calibri" w:hAnsi="Calibri"/>
          <w:b/>
          <w:sz w:val="24"/>
          <w:szCs w:val="24"/>
        </w:rPr>
        <w:lastRenderedPageBreak/>
        <w:t>Primerjava s popisi v preteklih letih</w:t>
      </w:r>
    </w:p>
    <w:p w14:paraId="416C7EC5" w14:textId="77777777" w:rsidR="00A24F00" w:rsidRPr="00916B5A" w:rsidRDefault="00A24F00" w:rsidP="00A24F00">
      <w:pPr>
        <w:keepNext/>
        <w:rPr>
          <w:rFonts w:ascii="Calibri" w:hAnsi="Calibri"/>
          <w:sz w:val="24"/>
          <w:szCs w:val="24"/>
          <w:highlight w:val="yellow"/>
        </w:rPr>
      </w:pPr>
    </w:p>
    <w:p w14:paraId="7A4821F5" w14:textId="77777777" w:rsidR="00A24F00" w:rsidRDefault="00A24F00" w:rsidP="00A24F00">
      <w:pPr>
        <w:rPr>
          <w:rFonts w:ascii="Calibri" w:hAnsi="Calibri"/>
          <w:sz w:val="24"/>
          <w:szCs w:val="24"/>
        </w:rPr>
      </w:pPr>
      <w:r w:rsidRPr="00021D81">
        <w:rPr>
          <w:rFonts w:ascii="Calibri" w:hAnsi="Calibri"/>
          <w:sz w:val="24"/>
          <w:szCs w:val="24"/>
        </w:rPr>
        <w:t xml:space="preserve">V tabeli </w:t>
      </w:r>
      <w:r>
        <w:rPr>
          <w:rFonts w:ascii="Calibri" w:hAnsi="Calibri"/>
          <w:sz w:val="24"/>
          <w:szCs w:val="24"/>
        </w:rPr>
        <w:t>2</w:t>
      </w:r>
      <w:r w:rsidRPr="00021D81">
        <w:rPr>
          <w:rFonts w:ascii="Calibri" w:hAnsi="Calibri"/>
          <w:sz w:val="24"/>
          <w:szCs w:val="24"/>
        </w:rPr>
        <w:t xml:space="preserve"> podajamo pregled števila </w:t>
      </w:r>
      <w:r>
        <w:rPr>
          <w:rFonts w:ascii="Calibri" w:hAnsi="Calibri"/>
          <w:sz w:val="24"/>
          <w:szCs w:val="24"/>
        </w:rPr>
        <w:t>zabeleženih koscev n</w:t>
      </w:r>
      <w:r w:rsidRPr="00021D81">
        <w:rPr>
          <w:rFonts w:ascii="Calibri" w:hAnsi="Calibri"/>
          <w:sz w:val="24"/>
          <w:szCs w:val="24"/>
        </w:rPr>
        <w:t xml:space="preserve">a </w:t>
      </w:r>
      <w:r>
        <w:rPr>
          <w:rFonts w:ascii="Calibri" w:hAnsi="Calibri"/>
          <w:sz w:val="24"/>
          <w:szCs w:val="24"/>
        </w:rPr>
        <w:t>obravnavanih SPA</w:t>
      </w:r>
      <w:r w:rsidRPr="00021D81">
        <w:rPr>
          <w:rFonts w:ascii="Calibri" w:hAnsi="Calibri"/>
          <w:sz w:val="24"/>
          <w:szCs w:val="24"/>
        </w:rPr>
        <w:t xml:space="preserve"> za obdobje 1999</w:t>
      </w:r>
      <w:r>
        <w:rPr>
          <w:rFonts w:ascii="Calibri" w:hAnsi="Calibri"/>
          <w:sz w:val="24"/>
          <w:szCs w:val="24"/>
        </w:rPr>
        <w:t>-</w:t>
      </w:r>
      <w:r w:rsidRPr="00021D81">
        <w:rPr>
          <w:rFonts w:ascii="Calibri" w:hAnsi="Calibri"/>
          <w:sz w:val="24"/>
          <w:szCs w:val="24"/>
        </w:rPr>
        <w:t>20</w:t>
      </w:r>
      <w:r>
        <w:rPr>
          <w:rFonts w:ascii="Calibri" w:hAnsi="Calibri"/>
          <w:sz w:val="24"/>
          <w:szCs w:val="24"/>
        </w:rPr>
        <w:t>22</w:t>
      </w:r>
      <w:r w:rsidRPr="00021D81">
        <w:rPr>
          <w:rFonts w:ascii="Calibri" w:hAnsi="Calibri"/>
          <w:sz w:val="24"/>
          <w:szCs w:val="24"/>
        </w:rPr>
        <w:t xml:space="preserve">, v tabeli </w:t>
      </w:r>
      <w:r>
        <w:rPr>
          <w:rFonts w:ascii="Calibri" w:hAnsi="Calibri"/>
          <w:sz w:val="24"/>
          <w:szCs w:val="24"/>
        </w:rPr>
        <w:t>3</w:t>
      </w:r>
      <w:r w:rsidRPr="00021D81">
        <w:rPr>
          <w:rFonts w:ascii="Calibri" w:hAnsi="Calibri"/>
          <w:sz w:val="24"/>
          <w:szCs w:val="24"/>
        </w:rPr>
        <w:t xml:space="preserve"> pa so ti podatki normalizirani na način, da je omogočena neposredna primerjava</w:t>
      </w:r>
      <w:r>
        <w:rPr>
          <w:rFonts w:ascii="Calibri" w:hAnsi="Calibri"/>
          <w:sz w:val="24"/>
          <w:szCs w:val="24"/>
        </w:rPr>
        <w:t xml:space="preserve"> (glej Jančar 2017)</w:t>
      </w:r>
      <w:r w:rsidRPr="00B517FF">
        <w:rPr>
          <w:rFonts w:ascii="Calibri" w:hAnsi="Calibri"/>
          <w:sz w:val="24"/>
          <w:szCs w:val="24"/>
        </w:rPr>
        <w:t>. Komentarji v nadaljevanju se nanašajo na normalizirane vrednosti.</w:t>
      </w:r>
    </w:p>
    <w:p w14:paraId="3C4B9E67" w14:textId="77777777" w:rsidR="00A24F00" w:rsidRPr="00094165" w:rsidRDefault="00A24F00" w:rsidP="00A24F00">
      <w:pPr>
        <w:rPr>
          <w:rFonts w:ascii="Calibri" w:hAnsi="Calibri"/>
          <w:sz w:val="24"/>
          <w:szCs w:val="24"/>
        </w:rPr>
      </w:pPr>
      <w:r>
        <w:rPr>
          <w:rFonts w:ascii="Calibri" w:hAnsi="Calibri"/>
          <w:sz w:val="24"/>
          <w:szCs w:val="24"/>
        </w:rPr>
        <w:t>Glede na celokupno število zabeleženih koscev je bilo letošnje leto daleč najslabše doslej. Na osmih redno popisanih SPA smo prešteli zgolj 106 pojočih samcev (tabela 3). Na Ljubljanskem barju je bilo število koscev drugo najnižje v obdobju 1999-2022 (47). Manj smo jih prešteli le leta 2018 (46). Na tem območju je vrsta v primerjavi z letom 1999 upadla za več kot 80 %, glede na povprečje za obdobje 2004-2012 (=127 koscev; to je obdobje od vstopa Slovenije v EU do zadnjega leta, ko je število koscev na Ljubljanskem barju konstantno presegalo mejo 100 pojočih samcev) pa za več kot 60 %. Na petih SPA smo zabeležili najslabši rezultat, odkar izvajamo štetja – to so Cerkniško jezero (30), Breginjski Stol (5), Nanoščica (2), Jovsi (6) in Snežnik-Pivka (0). Na Planinskem polju in v dolini Reke pa je bilo število preštetih koscev tretje najnižje doslej. Na prvem območju smo manj pojočih samcev prešteli le v letih 2007 (11), 2009 (12) in 2013 (11), na drugem pa v letih 2009 (1) in 2010 (0).</w:t>
      </w:r>
    </w:p>
    <w:p w14:paraId="3C08AC8F" w14:textId="77777777" w:rsidR="00A24F00" w:rsidRDefault="00A24F00" w:rsidP="00A24F00">
      <w:pPr>
        <w:rPr>
          <w:rFonts w:asciiTheme="minorHAnsi" w:hAnsiTheme="minorHAnsi" w:cstheme="minorHAnsi"/>
          <w:bCs/>
        </w:rPr>
      </w:pPr>
    </w:p>
    <w:p w14:paraId="33D0CD4E" w14:textId="77777777" w:rsidR="00A24F00" w:rsidRDefault="00A24F00" w:rsidP="00A24F00">
      <w:pPr>
        <w:rPr>
          <w:rFonts w:asciiTheme="minorHAnsi" w:hAnsiTheme="minorHAnsi" w:cstheme="minorHAnsi"/>
          <w:bCs/>
        </w:rPr>
      </w:pPr>
    </w:p>
    <w:p w14:paraId="6C60FDA1" w14:textId="77777777" w:rsidR="00A24F00" w:rsidRDefault="00A24F00" w:rsidP="00A24F00">
      <w:pPr>
        <w:rPr>
          <w:rFonts w:asciiTheme="minorHAnsi" w:hAnsiTheme="minorHAnsi" w:cstheme="minorHAnsi"/>
          <w:bCs/>
        </w:rPr>
      </w:pPr>
    </w:p>
    <w:p w14:paraId="5FEEF097" w14:textId="77777777" w:rsidR="00A24F00" w:rsidRDefault="00A24F00" w:rsidP="00A24F00">
      <w:pPr>
        <w:rPr>
          <w:rFonts w:asciiTheme="minorHAnsi" w:hAnsiTheme="minorHAnsi" w:cstheme="minorHAnsi"/>
          <w:bCs/>
        </w:rPr>
      </w:pPr>
    </w:p>
    <w:p w14:paraId="6C90A84B" w14:textId="77777777" w:rsidR="00A24F00" w:rsidRDefault="00A24F00" w:rsidP="00A24F00">
      <w:pPr>
        <w:rPr>
          <w:rFonts w:asciiTheme="minorHAnsi" w:hAnsiTheme="minorHAnsi" w:cstheme="minorHAnsi"/>
          <w:bCs/>
        </w:rPr>
      </w:pPr>
    </w:p>
    <w:p w14:paraId="0495447A" w14:textId="77777777" w:rsidR="00A24F00" w:rsidRDefault="00A24F00" w:rsidP="00A24F00">
      <w:pPr>
        <w:rPr>
          <w:rFonts w:asciiTheme="minorHAnsi" w:hAnsiTheme="minorHAnsi" w:cstheme="minorHAnsi"/>
          <w:bCs/>
        </w:rPr>
      </w:pPr>
    </w:p>
    <w:p w14:paraId="6D70C047" w14:textId="77777777" w:rsidR="00A24F00" w:rsidRDefault="00A24F00" w:rsidP="00A24F00">
      <w:pPr>
        <w:rPr>
          <w:rFonts w:asciiTheme="minorHAnsi" w:hAnsiTheme="minorHAnsi" w:cstheme="minorHAnsi"/>
          <w:bCs/>
        </w:rPr>
      </w:pPr>
    </w:p>
    <w:p w14:paraId="198D5A55" w14:textId="77777777" w:rsidR="00A24F00" w:rsidRDefault="00A24F00" w:rsidP="00A24F00">
      <w:pPr>
        <w:rPr>
          <w:rFonts w:asciiTheme="minorHAnsi" w:hAnsiTheme="minorHAnsi" w:cstheme="minorHAnsi"/>
          <w:bCs/>
        </w:rPr>
      </w:pPr>
    </w:p>
    <w:p w14:paraId="5ECF3024" w14:textId="77777777" w:rsidR="00A24F00" w:rsidRDefault="00A24F00" w:rsidP="00A24F00">
      <w:pPr>
        <w:rPr>
          <w:rFonts w:asciiTheme="minorHAnsi" w:hAnsiTheme="minorHAnsi" w:cstheme="minorHAnsi"/>
          <w:bCs/>
        </w:rPr>
      </w:pPr>
    </w:p>
    <w:p w14:paraId="4D76B6EF" w14:textId="77777777" w:rsidR="00A24F00" w:rsidRDefault="00A24F00" w:rsidP="00A24F00">
      <w:pPr>
        <w:rPr>
          <w:rFonts w:asciiTheme="minorHAnsi" w:hAnsiTheme="minorHAnsi" w:cstheme="minorHAnsi"/>
          <w:bCs/>
        </w:rPr>
      </w:pPr>
    </w:p>
    <w:p w14:paraId="5E54D134" w14:textId="77777777" w:rsidR="00A24F00" w:rsidRDefault="00A24F00" w:rsidP="00A24F00">
      <w:pPr>
        <w:rPr>
          <w:rFonts w:asciiTheme="minorHAnsi" w:hAnsiTheme="minorHAnsi" w:cstheme="minorHAnsi"/>
          <w:bCs/>
        </w:rPr>
      </w:pPr>
    </w:p>
    <w:p w14:paraId="76EAA4AF" w14:textId="77777777" w:rsidR="00A24F00" w:rsidRDefault="00A24F00" w:rsidP="00A24F00">
      <w:pPr>
        <w:rPr>
          <w:rFonts w:asciiTheme="minorHAnsi" w:hAnsiTheme="minorHAnsi" w:cstheme="minorHAnsi"/>
          <w:bCs/>
        </w:rPr>
      </w:pPr>
    </w:p>
    <w:p w14:paraId="22BCC3E3" w14:textId="77777777" w:rsidR="00A24F00" w:rsidRDefault="00A24F00" w:rsidP="00A24F00">
      <w:pPr>
        <w:rPr>
          <w:rFonts w:asciiTheme="minorHAnsi" w:hAnsiTheme="minorHAnsi" w:cstheme="minorHAnsi"/>
          <w:bCs/>
        </w:rPr>
      </w:pPr>
    </w:p>
    <w:p w14:paraId="3EB3AE1C" w14:textId="77777777" w:rsidR="00A24F00" w:rsidRDefault="00A24F00" w:rsidP="00A24F00">
      <w:pPr>
        <w:rPr>
          <w:rFonts w:asciiTheme="minorHAnsi" w:hAnsiTheme="minorHAnsi" w:cstheme="minorHAnsi"/>
          <w:bCs/>
        </w:rPr>
      </w:pPr>
    </w:p>
    <w:p w14:paraId="0E2B4F6D" w14:textId="77777777" w:rsidR="00A24F00" w:rsidRDefault="00A24F00" w:rsidP="00A24F00">
      <w:pPr>
        <w:rPr>
          <w:rFonts w:asciiTheme="minorHAnsi" w:hAnsiTheme="minorHAnsi" w:cstheme="minorHAnsi"/>
          <w:bCs/>
        </w:rPr>
      </w:pPr>
    </w:p>
    <w:p w14:paraId="2E92C79D" w14:textId="77777777" w:rsidR="00A24F00" w:rsidRDefault="00A24F00" w:rsidP="00A24F00">
      <w:pPr>
        <w:rPr>
          <w:rFonts w:asciiTheme="minorHAnsi" w:hAnsiTheme="minorHAnsi" w:cstheme="minorHAnsi"/>
          <w:bCs/>
        </w:rPr>
      </w:pPr>
    </w:p>
    <w:p w14:paraId="5000A2A8" w14:textId="77777777" w:rsidR="00A24F00" w:rsidRDefault="00A24F00" w:rsidP="00A24F00">
      <w:pPr>
        <w:rPr>
          <w:rFonts w:asciiTheme="minorHAnsi" w:hAnsiTheme="minorHAnsi" w:cstheme="minorHAnsi"/>
          <w:bCs/>
        </w:rPr>
      </w:pPr>
    </w:p>
    <w:p w14:paraId="436CF1F4" w14:textId="77777777" w:rsidR="00A24F00" w:rsidRDefault="00A24F00" w:rsidP="00A24F00">
      <w:pPr>
        <w:rPr>
          <w:rFonts w:asciiTheme="minorHAnsi" w:hAnsiTheme="minorHAnsi" w:cstheme="minorHAnsi"/>
          <w:bCs/>
        </w:rPr>
      </w:pPr>
    </w:p>
    <w:p w14:paraId="458AFF32" w14:textId="77777777" w:rsidR="00A24F00" w:rsidRDefault="00A24F00" w:rsidP="00A24F00">
      <w:pPr>
        <w:rPr>
          <w:rFonts w:asciiTheme="minorHAnsi" w:hAnsiTheme="minorHAnsi" w:cstheme="minorHAnsi"/>
          <w:bCs/>
        </w:rPr>
      </w:pPr>
    </w:p>
    <w:p w14:paraId="006D0E0A" w14:textId="77777777" w:rsidR="00A24F00" w:rsidRDefault="00A24F00" w:rsidP="00A24F00">
      <w:pPr>
        <w:rPr>
          <w:rFonts w:asciiTheme="minorHAnsi" w:hAnsiTheme="minorHAnsi" w:cstheme="minorHAnsi"/>
          <w:bCs/>
        </w:rPr>
      </w:pPr>
    </w:p>
    <w:p w14:paraId="72C0462F" w14:textId="77777777" w:rsidR="00A24F00" w:rsidRDefault="00A24F00" w:rsidP="00A24F00">
      <w:pPr>
        <w:rPr>
          <w:rFonts w:asciiTheme="minorHAnsi" w:hAnsiTheme="minorHAnsi" w:cstheme="minorHAnsi"/>
          <w:bCs/>
        </w:rPr>
      </w:pPr>
    </w:p>
    <w:p w14:paraId="55516DE3" w14:textId="77777777" w:rsidR="00A24F00" w:rsidRDefault="00A24F00" w:rsidP="00A24F00">
      <w:pPr>
        <w:rPr>
          <w:rFonts w:asciiTheme="minorHAnsi" w:hAnsiTheme="minorHAnsi" w:cstheme="minorHAnsi"/>
          <w:bCs/>
        </w:rPr>
      </w:pPr>
    </w:p>
    <w:p w14:paraId="2FF189BD" w14:textId="77777777" w:rsidR="00A24F00" w:rsidRDefault="00A24F00" w:rsidP="00A24F00">
      <w:pPr>
        <w:rPr>
          <w:rFonts w:asciiTheme="minorHAnsi" w:hAnsiTheme="minorHAnsi" w:cstheme="minorHAnsi"/>
          <w:bCs/>
        </w:rPr>
      </w:pPr>
    </w:p>
    <w:p w14:paraId="603DDD31" w14:textId="77777777" w:rsidR="00A24F00" w:rsidRDefault="00A24F00" w:rsidP="00A24F00">
      <w:pPr>
        <w:rPr>
          <w:rFonts w:asciiTheme="minorHAnsi" w:hAnsiTheme="minorHAnsi" w:cstheme="minorHAnsi"/>
          <w:bCs/>
        </w:rPr>
      </w:pPr>
    </w:p>
    <w:p w14:paraId="405B9038" w14:textId="77777777" w:rsidR="00A24F00" w:rsidRDefault="00A24F00" w:rsidP="00A24F00">
      <w:pPr>
        <w:rPr>
          <w:rFonts w:asciiTheme="minorHAnsi" w:hAnsiTheme="minorHAnsi" w:cstheme="minorHAnsi"/>
          <w:bCs/>
        </w:rPr>
      </w:pPr>
    </w:p>
    <w:p w14:paraId="13B89202" w14:textId="77777777" w:rsidR="00A24F00" w:rsidRDefault="00A24F00" w:rsidP="00A24F00">
      <w:pPr>
        <w:rPr>
          <w:rFonts w:asciiTheme="minorHAnsi" w:hAnsiTheme="minorHAnsi" w:cstheme="minorHAnsi"/>
          <w:bCs/>
        </w:rPr>
      </w:pPr>
    </w:p>
    <w:p w14:paraId="2AC60C27" w14:textId="77777777" w:rsidR="00A24F00" w:rsidRDefault="00A24F00" w:rsidP="00A24F00">
      <w:pPr>
        <w:rPr>
          <w:rFonts w:asciiTheme="minorHAnsi" w:hAnsiTheme="minorHAnsi" w:cstheme="minorHAnsi"/>
          <w:bCs/>
        </w:rPr>
      </w:pPr>
    </w:p>
    <w:p w14:paraId="0ACCFB34" w14:textId="77777777" w:rsidR="00A24F00" w:rsidRDefault="00A24F00" w:rsidP="00A24F00">
      <w:pPr>
        <w:rPr>
          <w:rFonts w:asciiTheme="minorHAnsi" w:hAnsiTheme="minorHAnsi" w:cstheme="minorHAnsi"/>
          <w:bCs/>
        </w:rPr>
      </w:pPr>
    </w:p>
    <w:p w14:paraId="74CDB4DB" w14:textId="77777777" w:rsidR="00A24F00" w:rsidRDefault="00A24F00" w:rsidP="00A24F00">
      <w:pPr>
        <w:rPr>
          <w:rFonts w:asciiTheme="minorHAnsi" w:hAnsiTheme="minorHAnsi" w:cstheme="minorHAnsi"/>
          <w:bCs/>
        </w:rPr>
      </w:pPr>
    </w:p>
    <w:p w14:paraId="12A033E4" w14:textId="77777777" w:rsidR="00A24F00" w:rsidRDefault="00A24F00" w:rsidP="00A24F00">
      <w:pPr>
        <w:rPr>
          <w:rFonts w:asciiTheme="minorHAnsi" w:hAnsiTheme="minorHAnsi" w:cstheme="minorHAnsi"/>
          <w:bCs/>
        </w:rPr>
      </w:pPr>
    </w:p>
    <w:p w14:paraId="26F36EE6" w14:textId="77777777" w:rsidR="00A24F00" w:rsidRDefault="00A24F00" w:rsidP="00A24F00">
      <w:pPr>
        <w:rPr>
          <w:rFonts w:asciiTheme="minorHAnsi" w:hAnsiTheme="minorHAnsi" w:cstheme="minorHAnsi"/>
          <w:bCs/>
        </w:rPr>
      </w:pPr>
    </w:p>
    <w:p w14:paraId="63F22274" w14:textId="77777777" w:rsidR="00A24F00" w:rsidRDefault="00A24F00" w:rsidP="00A24F00">
      <w:pPr>
        <w:rPr>
          <w:rFonts w:asciiTheme="minorHAnsi" w:hAnsiTheme="minorHAnsi" w:cstheme="minorHAnsi"/>
          <w:bCs/>
        </w:rPr>
      </w:pPr>
    </w:p>
    <w:p w14:paraId="5B209F1F" w14:textId="77777777" w:rsidR="00A24F00" w:rsidRDefault="00A24F00" w:rsidP="00A24F00">
      <w:pPr>
        <w:rPr>
          <w:rFonts w:asciiTheme="minorHAnsi" w:hAnsiTheme="minorHAnsi" w:cstheme="minorHAnsi"/>
          <w:bCs/>
        </w:rPr>
      </w:pPr>
    </w:p>
    <w:p w14:paraId="0D854015" w14:textId="77777777" w:rsidR="00A24F00" w:rsidRPr="001C6967" w:rsidRDefault="00A24F00" w:rsidP="00A24F00">
      <w:pPr>
        <w:rPr>
          <w:rFonts w:asciiTheme="minorHAnsi" w:hAnsiTheme="minorHAnsi" w:cstheme="minorHAnsi"/>
          <w:b/>
        </w:rPr>
      </w:pPr>
      <w:r w:rsidRPr="001C6967">
        <w:rPr>
          <w:rFonts w:asciiTheme="minorHAnsi" w:hAnsiTheme="minorHAnsi" w:cstheme="minorHAnsi"/>
          <w:bCs/>
        </w:rPr>
        <w:lastRenderedPageBreak/>
        <w:t xml:space="preserve">Tabela </w:t>
      </w:r>
      <w:r>
        <w:rPr>
          <w:rFonts w:asciiTheme="minorHAnsi" w:hAnsiTheme="minorHAnsi" w:cstheme="minorHAnsi"/>
          <w:bCs/>
        </w:rPr>
        <w:t>2</w:t>
      </w:r>
      <w:r w:rsidRPr="001C6967">
        <w:rPr>
          <w:rFonts w:asciiTheme="minorHAnsi" w:hAnsiTheme="minorHAnsi" w:cstheme="minorHAnsi"/>
        </w:rPr>
        <w:t>: Primerjava števila koscev</w:t>
      </w:r>
      <w:r w:rsidRPr="001C6967">
        <w:rPr>
          <w:rFonts w:asciiTheme="minorHAnsi" w:hAnsiTheme="minorHAnsi" w:cstheme="minorHAnsi"/>
          <w:i/>
          <w:iCs/>
        </w:rPr>
        <w:t>,</w:t>
      </w:r>
      <w:r w:rsidRPr="001C6967">
        <w:rPr>
          <w:rFonts w:asciiTheme="minorHAnsi" w:hAnsiTheme="minorHAnsi" w:cstheme="minorHAnsi"/>
        </w:rPr>
        <w:t xml:space="preserve"> </w:t>
      </w:r>
      <w:r>
        <w:rPr>
          <w:rFonts w:asciiTheme="minorHAnsi" w:hAnsiTheme="minorHAnsi" w:cstheme="minorHAnsi"/>
        </w:rPr>
        <w:t>zabeleženih</w:t>
      </w:r>
      <w:r w:rsidRPr="001C6967">
        <w:rPr>
          <w:rFonts w:asciiTheme="minorHAnsi" w:hAnsiTheme="minorHAnsi" w:cstheme="minorHAnsi"/>
        </w:rPr>
        <w:t xml:space="preserve"> na obravnavanih SPA v letih 1992 ter 1999-20</w:t>
      </w:r>
      <w:r>
        <w:rPr>
          <w:rFonts w:asciiTheme="minorHAnsi" w:hAnsiTheme="minorHAnsi" w:cstheme="minorHAnsi"/>
        </w:rPr>
        <w:t>22</w:t>
      </w:r>
      <w:r w:rsidRPr="001C6967">
        <w:rPr>
          <w:rFonts w:asciiTheme="minorHAnsi" w:hAnsiTheme="minorHAnsi" w:cstheme="minorHAnsi"/>
        </w:rPr>
        <w:t xml:space="preserve">. </w:t>
      </w:r>
      <w:r w:rsidRPr="001C6967">
        <w:rPr>
          <w:rFonts w:asciiTheme="minorHAnsi" w:hAnsiTheme="minorHAnsi" w:cstheme="minorHAnsi"/>
          <w:b/>
        </w:rPr>
        <w:t>Sivo</w:t>
      </w:r>
      <w:r w:rsidRPr="001C6967">
        <w:rPr>
          <w:rFonts w:asciiTheme="minorHAnsi" w:hAnsiTheme="minorHAnsi" w:cstheme="minorHAnsi"/>
        </w:rPr>
        <w:t xml:space="preserve"> so označeni podatki, ki so bili zbrani le z enim popisom, brez ponovitve. </w:t>
      </w:r>
      <w:r w:rsidRPr="001C6967">
        <w:rPr>
          <w:rFonts w:asciiTheme="minorHAnsi" w:hAnsiTheme="minorHAnsi" w:cstheme="minorHAnsi"/>
          <w:b/>
        </w:rPr>
        <w:t>Oranžno</w:t>
      </w:r>
      <w:r w:rsidRPr="001C6967">
        <w:rPr>
          <w:rFonts w:asciiTheme="minorHAnsi" w:hAnsiTheme="minorHAnsi" w:cstheme="minorHAnsi"/>
        </w:rPr>
        <w:t xml:space="preserve"> so označena območja, </w:t>
      </w:r>
      <w:r>
        <w:rPr>
          <w:rFonts w:asciiTheme="minorHAnsi" w:hAnsiTheme="minorHAnsi" w:cstheme="minorHAnsi"/>
        </w:rPr>
        <w:t>na katerih</w:t>
      </w:r>
      <w:r w:rsidRPr="001C6967">
        <w:rPr>
          <w:rFonts w:asciiTheme="minorHAnsi" w:hAnsiTheme="minorHAnsi" w:cstheme="minorHAnsi"/>
        </w:rPr>
        <w:t xml:space="preserve"> popis v določenem letu ni bil opravljen.</w:t>
      </w:r>
      <w:r w:rsidRPr="001C6967">
        <w:rPr>
          <w:rStyle w:val="Sprotnaopomba-sklic"/>
          <w:rFonts w:asciiTheme="minorHAnsi" w:hAnsiTheme="minorHAnsi" w:cstheme="minorHAnsi"/>
        </w:rPr>
        <w:footnoteReference w:id="1"/>
      </w:r>
      <w:r>
        <w:rPr>
          <w:rFonts w:asciiTheme="minorHAnsi" w:hAnsiTheme="minorHAnsi" w:cstheme="minorHAnsi"/>
        </w:rPr>
        <w:t xml:space="preserve"> </w:t>
      </w:r>
    </w:p>
    <w:p w14:paraId="4BF8149C" w14:textId="77777777" w:rsidR="00A24F00" w:rsidRPr="001C6967" w:rsidRDefault="00A24F00" w:rsidP="00A24F00">
      <w:pPr>
        <w:rPr>
          <w:rFonts w:asciiTheme="minorHAnsi" w:hAnsiTheme="minorHAnsi" w:cstheme="minorHAnsi"/>
        </w:rPr>
      </w:pPr>
    </w:p>
    <w:tbl>
      <w:tblPr>
        <w:tblW w:w="8232" w:type="dxa"/>
        <w:jc w:val="center"/>
        <w:tblCellMar>
          <w:left w:w="70" w:type="dxa"/>
          <w:right w:w="70" w:type="dxa"/>
        </w:tblCellMar>
        <w:tblLook w:val="04A0" w:firstRow="1" w:lastRow="0" w:firstColumn="1" w:lastColumn="0" w:noHBand="0" w:noVBand="1"/>
      </w:tblPr>
      <w:tblGrid>
        <w:gridCol w:w="960"/>
        <w:gridCol w:w="794"/>
        <w:gridCol w:w="794"/>
        <w:gridCol w:w="794"/>
        <w:gridCol w:w="794"/>
        <w:gridCol w:w="794"/>
        <w:gridCol w:w="794"/>
        <w:gridCol w:w="794"/>
        <w:gridCol w:w="794"/>
        <w:gridCol w:w="920"/>
      </w:tblGrid>
      <w:tr w:rsidR="00A24F00" w:rsidRPr="001C6967" w14:paraId="5EDC3F27" w14:textId="77777777" w:rsidTr="006132D7">
        <w:trPr>
          <w:cantSplit/>
          <w:trHeight w:val="1298"/>
          <w:jc w:val="center"/>
        </w:trPr>
        <w:tc>
          <w:tcPr>
            <w:tcW w:w="960" w:type="dxa"/>
            <w:tcBorders>
              <w:top w:val="single" w:sz="4" w:space="0" w:color="auto"/>
              <w:left w:val="nil"/>
              <w:bottom w:val="single" w:sz="4" w:space="0" w:color="auto"/>
              <w:right w:val="nil"/>
            </w:tcBorders>
            <w:shd w:val="clear" w:color="000000" w:fill="DCE6F1"/>
            <w:textDirection w:val="btLr"/>
            <w:vAlign w:val="center"/>
            <w:hideMark/>
          </w:tcPr>
          <w:p w14:paraId="073B7A3E" w14:textId="77777777" w:rsidR="00A24F00" w:rsidRPr="001C6967" w:rsidRDefault="00A24F00" w:rsidP="006132D7">
            <w:pPr>
              <w:autoSpaceDE/>
              <w:autoSpaceDN/>
              <w:ind w:left="113" w:right="113"/>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 </w:t>
            </w:r>
          </w:p>
        </w:tc>
        <w:tc>
          <w:tcPr>
            <w:tcW w:w="794" w:type="dxa"/>
            <w:tcBorders>
              <w:top w:val="single" w:sz="4" w:space="0" w:color="auto"/>
              <w:left w:val="nil"/>
              <w:bottom w:val="single" w:sz="4" w:space="0" w:color="auto"/>
              <w:right w:val="nil"/>
            </w:tcBorders>
            <w:shd w:val="clear" w:color="000000" w:fill="DCE6F1"/>
            <w:textDirection w:val="btLr"/>
            <w:vAlign w:val="center"/>
            <w:hideMark/>
          </w:tcPr>
          <w:p w14:paraId="0FCD60A3" w14:textId="77777777" w:rsidR="00A24F00" w:rsidRPr="001C6967" w:rsidRDefault="00A24F00" w:rsidP="006132D7">
            <w:pPr>
              <w:autoSpaceDE/>
              <w:autoSpaceDN/>
              <w:ind w:left="113" w:right="113"/>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Ljubljansko barje</w:t>
            </w:r>
          </w:p>
        </w:tc>
        <w:tc>
          <w:tcPr>
            <w:tcW w:w="794" w:type="dxa"/>
            <w:tcBorders>
              <w:top w:val="single" w:sz="4" w:space="0" w:color="auto"/>
              <w:left w:val="nil"/>
              <w:bottom w:val="single" w:sz="4" w:space="0" w:color="auto"/>
              <w:right w:val="nil"/>
            </w:tcBorders>
            <w:shd w:val="clear" w:color="000000" w:fill="DCE6F1"/>
            <w:textDirection w:val="btLr"/>
            <w:vAlign w:val="center"/>
            <w:hideMark/>
          </w:tcPr>
          <w:p w14:paraId="550104F6" w14:textId="77777777" w:rsidR="00A24F00" w:rsidRPr="001C6967" w:rsidRDefault="00A24F00" w:rsidP="006132D7">
            <w:pPr>
              <w:autoSpaceDE/>
              <w:autoSpaceDN/>
              <w:ind w:left="113" w:right="113"/>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Cerkniško jezero</w:t>
            </w:r>
          </w:p>
        </w:tc>
        <w:tc>
          <w:tcPr>
            <w:tcW w:w="794" w:type="dxa"/>
            <w:tcBorders>
              <w:top w:val="single" w:sz="4" w:space="0" w:color="auto"/>
              <w:left w:val="nil"/>
              <w:bottom w:val="single" w:sz="4" w:space="0" w:color="auto"/>
              <w:right w:val="nil"/>
            </w:tcBorders>
            <w:shd w:val="clear" w:color="000000" w:fill="DCE6F1"/>
            <w:textDirection w:val="btLr"/>
            <w:vAlign w:val="center"/>
            <w:hideMark/>
          </w:tcPr>
          <w:p w14:paraId="2328309A" w14:textId="77777777" w:rsidR="00A24F00" w:rsidRPr="001C6967" w:rsidRDefault="00A24F00" w:rsidP="006132D7">
            <w:pPr>
              <w:autoSpaceDE/>
              <w:autoSpaceDN/>
              <w:ind w:left="113" w:right="113"/>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 xml:space="preserve">Breginjski </w:t>
            </w:r>
          </w:p>
          <w:p w14:paraId="57DD589D" w14:textId="77777777" w:rsidR="00A24F00" w:rsidRPr="001C6967" w:rsidRDefault="00A24F00" w:rsidP="006132D7">
            <w:pPr>
              <w:autoSpaceDE/>
              <w:autoSpaceDN/>
              <w:ind w:left="113" w:right="113"/>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Stol</w:t>
            </w:r>
          </w:p>
        </w:tc>
        <w:tc>
          <w:tcPr>
            <w:tcW w:w="794" w:type="dxa"/>
            <w:tcBorders>
              <w:top w:val="single" w:sz="4" w:space="0" w:color="auto"/>
              <w:left w:val="nil"/>
              <w:bottom w:val="single" w:sz="4" w:space="0" w:color="auto"/>
              <w:right w:val="nil"/>
            </w:tcBorders>
            <w:shd w:val="clear" w:color="000000" w:fill="DCE6F1"/>
            <w:textDirection w:val="btLr"/>
            <w:vAlign w:val="center"/>
            <w:hideMark/>
          </w:tcPr>
          <w:p w14:paraId="619D629D" w14:textId="77777777" w:rsidR="00A24F00" w:rsidRPr="001C6967" w:rsidRDefault="00A24F00" w:rsidP="006132D7">
            <w:pPr>
              <w:autoSpaceDE/>
              <w:autoSpaceDN/>
              <w:ind w:left="113" w:right="113"/>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Nanoščica</w:t>
            </w:r>
          </w:p>
        </w:tc>
        <w:tc>
          <w:tcPr>
            <w:tcW w:w="794" w:type="dxa"/>
            <w:tcBorders>
              <w:top w:val="single" w:sz="4" w:space="0" w:color="auto"/>
              <w:left w:val="nil"/>
              <w:bottom w:val="single" w:sz="4" w:space="0" w:color="auto"/>
              <w:right w:val="nil"/>
            </w:tcBorders>
            <w:shd w:val="clear" w:color="000000" w:fill="DCE6F1"/>
            <w:textDirection w:val="btLr"/>
            <w:vAlign w:val="center"/>
            <w:hideMark/>
          </w:tcPr>
          <w:p w14:paraId="6DDD0A3B" w14:textId="77777777" w:rsidR="00A24F00" w:rsidRPr="001C6967" w:rsidRDefault="00A24F00" w:rsidP="006132D7">
            <w:pPr>
              <w:autoSpaceDE/>
              <w:autoSpaceDN/>
              <w:ind w:left="113" w:right="113"/>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Planinsko polje</w:t>
            </w:r>
          </w:p>
        </w:tc>
        <w:tc>
          <w:tcPr>
            <w:tcW w:w="794" w:type="dxa"/>
            <w:tcBorders>
              <w:top w:val="single" w:sz="4" w:space="0" w:color="auto"/>
              <w:left w:val="nil"/>
              <w:bottom w:val="single" w:sz="4" w:space="0" w:color="auto"/>
              <w:right w:val="nil"/>
            </w:tcBorders>
            <w:shd w:val="clear" w:color="000000" w:fill="DCE6F1"/>
            <w:textDirection w:val="btLr"/>
            <w:vAlign w:val="center"/>
            <w:hideMark/>
          </w:tcPr>
          <w:p w14:paraId="53DE7A89" w14:textId="77777777" w:rsidR="00A24F00" w:rsidRPr="001C6967" w:rsidRDefault="00A24F00" w:rsidP="006132D7">
            <w:pPr>
              <w:autoSpaceDE/>
              <w:autoSpaceDN/>
              <w:ind w:left="113" w:right="113"/>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Dobrava-Jovsi *</w:t>
            </w:r>
          </w:p>
        </w:tc>
        <w:tc>
          <w:tcPr>
            <w:tcW w:w="794" w:type="dxa"/>
            <w:tcBorders>
              <w:top w:val="single" w:sz="4" w:space="0" w:color="auto"/>
              <w:left w:val="nil"/>
              <w:bottom w:val="single" w:sz="4" w:space="0" w:color="auto"/>
              <w:right w:val="nil"/>
            </w:tcBorders>
            <w:shd w:val="clear" w:color="000000" w:fill="DCE6F1"/>
            <w:textDirection w:val="btLr"/>
            <w:vAlign w:val="center"/>
            <w:hideMark/>
          </w:tcPr>
          <w:p w14:paraId="190FB26A" w14:textId="77777777" w:rsidR="00A24F00" w:rsidRPr="001C6967" w:rsidRDefault="00A24F00" w:rsidP="006132D7">
            <w:pPr>
              <w:autoSpaceDE/>
              <w:autoSpaceDN/>
              <w:ind w:left="113" w:right="113"/>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Dolina Reke</w:t>
            </w:r>
          </w:p>
        </w:tc>
        <w:tc>
          <w:tcPr>
            <w:tcW w:w="794" w:type="dxa"/>
            <w:tcBorders>
              <w:top w:val="single" w:sz="4" w:space="0" w:color="auto"/>
              <w:left w:val="nil"/>
              <w:bottom w:val="single" w:sz="4" w:space="0" w:color="auto"/>
              <w:right w:val="nil"/>
            </w:tcBorders>
            <w:shd w:val="clear" w:color="000000" w:fill="DCE6F1"/>
            <w:textDirection w:val="btLr"/>
            <w:vAlign w:val="center"/>
            <w:hideMark/>
          </w:tcPr>
          <w:p w14:paraId="0A3C3B6B" w14:textId="77777777" w:rsidR="00A24F00" w:rsidRPr="001C6967" w:rsidRDefault="00A24F00" w:rsidP="006132D7">
            <w:pPr>
              <w:autoSpaceDE/>
              <w:autoSpaceDN/>
              <w:ind w:left="113" w:right="113"/>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Snežnik-</w:t>
            </w:r>
          </w:p>
          <w:p w14:paraId="43C0201C" w14:textId="77777777" w:rsidR="00A24F00" w:rsidRPr="001C6967" w:rsidRDefault="00A24F00" w:rsidP="006132D7">
            <w:pPr>
              <w:autoSpaceDE/>
              <w:autoSpaceDN/>
              <w:ind w:left="113" w:right="113"/>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Pivka</w:t>
            </w:r>
          </w:p>
        </w:tc>
        <w:tc>
          <w:tcPr>
            <w:tcW w:w="920" w:type="dxa"/>
            <w:tcBorders>
              <w:top w:val="single" w:sz="4" w:space="0" w:color="auto"/>
              <w:left w:val="nil"/>
              <w:bottom w:val="single" w:sz="4" w:space="0" w:color="auto"/>
              <w:right w:val="nil"/>
            </w:tcBorders>
            <w:shd w:val="clear" w:color="000000" w:fill="DCE6F1"/>
            <w:textDirection w:val="btLr"/>
            <w:vAlign w:val="center"/>
            <w:hideMark/>
          </w:tcPr>
          <w:p w14:paraId="3C9C9A67" w14:textId="77777777" w:rsidR="00A24F00" w:rsidRPr="001C6967" w:rsidRDefault="00A24F00" w:rsidP="006132D7">
            <w:pPr>
              <w:autoSpaceDE/>
              <w:autoSpaceDN/>
              <w:ind w:left="113" w:right="113"/>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Skupaj</w:t>
            </w:r>
          </w:p>
        </w:tc>
      </w:tr>
      <w:tr w:rsidR="00A24F00" w:rsidRPr="001C6967" w14:paraId="26EC6E22" w14:textId="77777777" w:rsidTr="006132D7">
        <w:trPr>
          <w:trHeight w:val="300"/>
          <w:jc w:val="center"/>
        </w:trPr>
        <w:tc>
          <w:tcPr>
            <w:tcW w:w="960" w:type="dxa"/>
            <w:tcBorders>
              <w:top w:val="single" w:sz="4" w:space="0" w:color="auto"/>
              <w:left w:val="nil"/>
              <w:bottom w:val="dotted" w:sz="4" w:space="0" w:color="auto"/>
              <w:right w:val="nil"/>
            </w:tcBorders>
            <w:shd w:val="clear" w:color="auto" w:fill="auto"/>
            <w:vAlign w:val="center"/>
            <w:hideMark/>
          </w:tcPr>
          <w:p w14:paraId="426F9DEC" w14:textId="77777777" w:rsidR="00A24F00" w:rsidRPr="001C6967" w:rsidRDefault="00A24F00" w:rsidP="006132D7">
            <w:pPr>
              <w:autoSpaceDE/>
              <w:autoSpaceDN/>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1992</w:t>
            </w:r>
          </w:p>
        </w:tc>
        <w:tc>
          <w:tcPr>
            <w:tcW w:w="794" w:type="dxa"/>
            <w:tcBorders>
              <w:top w:val="single" w:sz="4" w:space="0" w:color="auto"/>
              <w:left w:val="nil"/>
              <w:bottom w:val="dotted" w:sz="4" w:space="0" w:color="auto"/>
              <w:right w:val="nil"/>
            </w:tcBorders>
            <w:shd w:val="clear" w:color="auto" w:fill="D9D9D9" w:themeFill="background1" w:themeFillShade="D9"/>
            <w:vAlign w:val="center"/>
            <w:hideMark/>
          </w:tcPr>
          <w:p w14:paraId="4F0A5002"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236</w:t>
            </w:r>
          </w:p>
        </w:tc>
        <w:tc>
          <w:tcPr>
            <w:tcW w:w="794" w:type="dxa"/>
            <w:tcBorders>
              <w:top w:val="single" w:sz="4" w:space="0" w:color="auto"/>
              <w:left w:val="nil"/>
              <w:bottom w:val="dotted" w:sz="4" w:space="0" w:color="auto"/>
              <w:right w:val="nil"/>
            </w:tcBorders>
            <w:shd w:val="clear" w:color="auto" w:fill="D9D9D9" w:themeFill="background1" w:themeFillShade="D9"/>
            <w:vAlign w:val="center"/>
            <w:hideMark/>
          </w:tcPr>
          <w:p w14:paraId="59AC3E6F"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101</w:t>
            </w:r>
          </w:p>
        </w:tc>
        <w:tc>
          <w:tcPr>
            <w:tcW w:w="794" w:type="dxa"/>
            <w:tcBorders>
              <w:top w:val="single" w:sz="4" w:space="0" w:color="auto"/>
              <w:left w:val="nil"/>
              <w:bottom w:val="dotted" w:sz="4" w:space="0" w:color="auto"/>
              <w:right w:val="nil"/>
            </w:tcBorders>
            <w:shd w:val="clear" w:color="auto" w:fill="D9D9D9" w:themeFill="background1" w:themeFillShade="D9"/>
            <w:vAlign w:val="center"/>
            <w:hideMark/>
          </w:tcPr>
          <w:p w14:paraId="3FE3FCC5"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14</w:t>
            </w:r>
          </w:p>
        </w:tc>
        <w:tc>
          <w:tcPr>
            <w:tcW w:w="794" w:type="dxa"/>
            <w:tcBorders>
              <w:top w:val="single" w:sz="4" w:space="0" w:color="auto"/>
              <w:left w:val="nil"/>
              <w:bottom w:val="dotted" w:sz="4" w:space="0" w:color="auto"/>
              <w:right w:val="nil"/>
            </w:tcBorders>
            <w:shd w:val="clear" w:color="auto" w:fill="D9D9D9" w:themeFill="background1" w:themeFillShade="D9"/>
            <w:vAlign w:val="center"/>
            <w:hideMark/>
          </w:tcPr>
          <w:p w14:paraId="2864E03E"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12</w:t>
            </w:r>
          </w:p>
        </w:tc>
        <w:tc>
          <w:tcPr>
            <w:tcW w:w="794" w:type="dxa"/>
            <w:tcBorders>
              <w:top w:val="single" w:sz="4" w:space="0" w:color="auto"/>
              <w:left w:val="nil"/>
              <w:bottom w:val="dotted" w:sz="4" w:space="0" w:color="auto"/>
              <w:right w:val="nil"/>
            </w:tcBorders>
            <w:shd w:val="clear" w:color="auto" w:fill="D9D9D9" w:themeFill="background1" w:themeFillShade="D9"/>
            <w:vAlign w:val="center"/>
            <w:hideMark/>
          </w:tcPr>
          <w:p w14:paraId="40FB79B9"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29</w:t>
            </w:r>
          </w:p>
        </w:tc>
        <w:tc>
          <w:tcPr>
            <w:tcW w:w="794" w:type="dxa"/>
            <w:tcBorders>
              <w:top w:val="single" w:sz="4" w:space="0" w:color="auto"/>
              <w:left w:val="nil"/>
              <w:bottom w:val="dotted" w:sz="4" w:space="0" w:color="auto"/>
              <w:right w:val="nil"/>
            </w:tcBorders>
            <w:shd w:val="clear" w:color="auto" w:fill="D9D9D9" w:themeFill="background1" w:themeFillShade="D9"/>
            <w:vAlign w:val="center"/>
            <w:hideMark/>
          </w:tcPr>
          <w:p w14:paraId="0A7987D3"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6</w:t>
            </w:r>
          </w:p>
        </w:tc>
        <w:tc>
          <w:tcPr>
            <w:tcW w:w="794" w:type="dxa"/>
            <w:tcBorders>
              <w:top w:val="single" w:sz="4" w:space="0" w:color="auto"/>
              <w:left w:val="nil"/>
              <w:bottom w:val="dotted" w:sz="4" w:space="0" w:color="auto"/>
              <w:right w:val="nil"/>
            </w:tcBorders>
            <w:shd w:val="clear" w:color="auto" w:fill="D9D9D9" w:themeFill="background1" w:themeFillShade="D9"/>
            <w:vAlign w:val="center"/>
            <w:hideMark/>
          </w:tcPr>
          <w:p w14:paraId="735C666B"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30</w:t>
            </w:r>
          </w:p>
        </w:tc>
        <w:tc>
          <w:tcPr>
            <w:tcW w:w="794" w:type="dxa"/>
            <w:tcBorders>
              <w:top w:val="single" w:sz="4" w:space="0" w:color="auto"/>
              <w:left w:val="nil"/>
              <w:bottom w:val="dotted" w:sz="4" w:space="0" w:color="auto"/>
              <w:right w:val="nil"/>
            </w:tcBorders>
            <w:shd w:val="clear" w:color="auto" w:fill="FFE599" w:themeFill="accent4" w:themeFillTint="66"/>
            <w:vAlign w:val="center"/>
            <w:hideMark/>
          </w:tcPr>
          <w:p w14:paraId="3AD1FCA0"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w:t>
            </w:r>
          </w:p>
        </w:tc>
        <w:tc>
          <w:tcPr>
            <w:tcW w:w="920" w:type="dxa"/>
            <w:tcBorders>
              <w:top w:val="single" w:sz="4" w:space="0" w:color="auto"/>
              <w:left w:val="nil"/>
              <w:bottom w:val="dotted" w:sz="4" w:space="0" w:color="auto"/>
              <w:right w:val="nil"/>
            </w:tcBorders>
            <w:shd w:val="clear" w:color="auto" w:fill="auto"/>
            <w:vAlign w:val="center"/>
            <w:hideMark/>
          </w:tcPr>
          <w:p w14:paraId="24D55361" w14:textId="77777777" w:rsidR="00A24F00" w:rsidRPr="001C6967" w:rsidRDefault="00A24F00" w:rsidP="006132D7">
            <w:pPr>
              <w:jc w:val="center"/>
              <w:rPr>
                <w:rFonts w:asciiTheme="minorHAnsi" w:hAnsiTheme="minorHAnsi" w:cstheme="minorHAnsi"/>
                <w:b/>
                <w:bCs/>
                <w:color w:val="000000"/>
              </w:rPr>
            </w:pPr>
            <w:r w:rsidRPr="001C6967">
              <w:rPr>
                <w:rFonts w:asciiTheme="minorHAnsi" w:hAnsiTheme="minorHAnsi" w:cstheme="minorHAnsi"/>
                <w:b/>
                <w:bCs/>
                <w:color w:val="000000"/>
              </w:rPr>
              <w:t>428</w:t>
            </w:r>
          </w:p>
        </w:tc>
      </w:tr>
      <w:tr w:rsidR="00A24F00" w:rsidRPr="001C6967" w14:paraId="452E93C7" w14:textId="77777777" w:rsidTr="006132D7">
        <w:trPr>
          <w:trHeight w:val="300"/>
          <w:jc w:val="center"/>
        </w:trPr>
        <w:tc>
          <w:tcPr>
            <w:tcW w:w="960" w:type="dxa"/>
            <w:tcBorders>
              <w:top w:val="dotted" w:sz="4" w:space="0" w:color="auto"/>
              <w:left w:val="nil"/>
              <w:right w:val="nil"/>
            </w:tcBorders>
            <w:shd w:val="clear" w:color="auto" w:fill="auto"/>
            <w:vAlign w:val="center"/>
            <w:hideMark/>
          </w:tcPr>
          <w:p w14:paraId="5749C32D" w14:textId="77777777" w:rsidR="00A24F00" w:rsidRPr="001C6967" w:rsidRDefault="00A24F00" w:rsidP="006132D7">
            <w:pPr>
              <w:autoSpaceDE/>
              <w:autoSpaceDN/>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1999</w:t>
            </w:r>
          </w:p>
        </w:tc>
        <w:tc>
          <w:tcPr>
            <w:tcW w:w="794" w:type="dxa"/>
            <w:tcBorders>
              <w:top w:val="dotted" w:sz="4" w:space="0" w:color="auto"/>
              <w:left w:val="nil"/>
              <w:right w:val="nil"/>
            </w:tcBorders>
            <w:shd w:val="clear" w:color="auto" w:fill="D9D9D9" w:themeFill="background1" w:themeFillShade="D9"/>
            <w:vAlign w:val="center"/>
            <w:hideMark/>
          </w:tcPr>
          <w:p w14:paraId="43D1715C"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245</w:t>
            </w:r>
          </w:p>
        </w:tc>
        <w:tc>
          <w:tcPr>
            <w:tcW w:w="794" w:type="dxa"/>
            <w:tcBorders>
              <w:top w:val="dotted" w:sz="4" w:space="0" w:color="auto"/>
              <w:left w:val="nil"/>
              <w:right w:val="nil"/>
            </w:tcBorders>
            <w:shd w:val="clear" w:color="auto" w:fill="D9D9D9" w:themeFill="background1" w:themeFillShade="D9"/>
            <w:vAlign w:val="center"/>
            <w:hideMark/>
          </w:tcPr>
          <w:p w14:paraId="54F6B25C"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54</w:t>
            </w:r>
          </w:p>
        </w:tc>
        <w:tc>
          <w:tcPr>
            <w:tcW w:w="794" w:type="dxa"/>
            <w:tcBorders>
              <w:top w:val="dotted" w:sz="4" w:space="0" w:color="auto"/>
              <w:left w:val="nil"/>
              <w:right w:val="nil"/>
            </w:tcBorders>
            <w:shd w:val="clear" w:color="auto" w:fill="D9D9D9" w:themeFill="background1" w:themeFillShade="D9"/>
            <w:vAlign w:val="center"/>
            <w:hideMark/>
          </w:tcPr>
          <w:p w14:paraId="17254865"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41</w:t>
            </w:r>
          </w:p>
        </w:tc>
        <w:tc>
          <w:tcPr>
            <w:tcW w:w="794" w:type="dxa"/>
            <w:tcBorders>
              <w:top w:val="dotted" w:sz="4" w:space="0" w:color="auto"/>
              <w:left w:val="nil"/>
              <w:right w:val="nil"/>
            </w:tcBorders>
            <w:shd w:val="clear" w:color="auto" w:fill="auto"/>
            <w:vAlign w:val="center"/>
            <w:hideMark/>
          </w:tcPr>
          <w:p w14:paraId="0C56FD6C"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30</w:t>
            </w:r>
          </w:p>
        </w:tc>
        <w:tc>
          <w:tcPr>
            <w:tcW w:w="794" w:type="dxa"/>
            <w:tcBorders>
              <w:top w:val="dotted" w:sz="4" w:space="0" w:color="auto"/>
              <w:left w:val="nil"/>
              <w:right w:val="nil"/>
            </w:tcBorders>
            <w:shd w:val="clear" w:color="auto" w:fill="D9D9D9" w:themeFill="background1" w:themeFillShade="D9"/>
            <w:vAlign w:val="center"/>
            <w:hideMark/>
          </w:tcPr>
          <w:p w14:paraId="0044CA97"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31</w:t>
            </w:r>
          </w:p>
        </w:tc>
        <w:tc>
          <w:tcPr>
            <w:tcW w:w="794" w:type="dxa"/>
            <w:tcBorders>
              <w:top w:val="dotted" w:sz="4" w:space="0" w:color="auto"/>
              <w:left w:val="nil"/>
              <w:right w:val="nil"/>
            </w:tcBorders>
            <w:shd w:val="clear" w:color="auto" w:fill="D9D9D9" w:themeFill="background1" w:themeFillShade="D9"/>
            <w:vAlign w:val="center"/>
            <w:hideMark/>
          </w:tcPr>
          <w:p w14:paraId="6A1CB8BA"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17</w:t>
            </w:r>
          </w:p>
        </w:tc>
        <w:tc>
          <w:tcPr>
            <w:tcW w:w="794" w:type="dxa"/>
            <w:tcBorders>
              <w:top w:val="dotted" w:sz="4" w:space="0" w:color="auto"/>
              <w:left w:val="nil"/>
              <w:right w:val="nil"/>
            </w:tcBorders>
            <w:shd w:val="clear" w:color="auto" w:fill="D9D9D9" w:themeFill="background1" w:themeFillShade="D9"/>
            <w:vAlign w:val="center"/>
            <w:hideMark/>
          </w:tcPr>
          <w:p w14:paraId="6AE7A869"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58</w:t>
            </w:r>
          </w:p>
        </w:tc>
        <w:tc>
          <w:tcPr>
            <w:tcW w:w="794" w:type="dxa"/>
            <w:tcBorders>
              <w:top w:val="dotted" w:sz="4" w:space="0" w:color="auto"/>
              <w:left w:val="nil"/>
              <w:right w:val="nil"/>
            </w:tcBorders>
            <w:shd w:val="clear" w:color="auto" w:fill="D9D9D9" w:themeFill="background1" w:themeFillShade="D9"/>
            <w:vAlign w:val="center"/>
            <w:hideMark/>
          </w:tcPr>
          <w:p w14:paraId="5434C180"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16</w:t>
            </w:r>
          </w:p>
        </w:tc>
        <w:tc>
          <w:tcPr>
            <w:tcW w:w="920" w:type="dxa"/>
            <w:tcBorders>
              <w:top w:val="dotted" w:sz="4" w:space="0" w:color="auto"/>
              <w:left w:val="nil"/>
              <w:right w:val="nil"/>
            </w:tcBorders>
            <w:shd w:val="clear" w:color="auto" w:fill="auto"/>
            <w:vAlign w:val="center"/>
            <w:hideMark/>
          </w:tcPr>
          <w:p w14:paraId="06F020FF" w14:textId="77777777" w:rsidR="00A24F00" w:rsidRPr="001C6967" w:rsidRDefault="00A24F00" w:rsidP="006132D7">
            <w:pPr>
              <w:jc w:val="center"/>
              <w:rPr>
                <w:rFonts w:asciiTheme="minorHAnsi" w:hAnsiTheme="minorHAnsi" w:cstheme="minorHAnsi"/>
                <w:b/>
                <w:bCs/>
                <w:color w:val="000000"/>
              </w:rPr>
            </w:pPr>
            <w:r w:rsidRPr="001C6967">
              <w:rPr>
                <w:rFonts w:asciiTheme="minorHAnsi" w:hAnsiTheme="minorHAnsi" w:cstheme="minorHAnsi"/>
                <w:b/>
                <w:bCs/>
                <w:color w:val="000000"/>
              </w:rPr>
              <w:t>492</w:t>
            </w:r>
          </w:p>
        </w:tc>
      </w:tr>
      <w:tr w:rsidR="00A24F00" w:rsidRPr="001C6967" w14:paraId="6CA37178" w14:textId="77777777" w:rsidTr="006132D7">
        <w:trPr>
          <w:trHeight w:val="300"/>
          <w:jc w:val="center"/>
        </w:trPr>
        <w:tc>
          <w:tcPr>
            <w:tcW w:w="960" w:type="dxa"/>
            <w:tcBorders>
              <w:left w:val="nil"/>
              <w:right w:val="nil"/>
            </w:tcBorders>
            <w:shd w:val="clear" w:color="auto" w:fill="auto"/>
            <w:vAlign w:val="center"/>
          </w:tcPr>
          <w:p w14:paraId="26E81B87" w14:textId="77777777" w:rsidR="00A24F00" w:rsidRPr="001C6967" w:rsidRDefault="00A24F00" w:rsidP="006132D7">
            <w:pPr>
              <w:autoSpaceDE/>
              <w:autoSpaceDN/>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2000</w:t>
            </w:r>
          </w:p>
        </w:tc>
        <w:tc>
          <w:tcPr>
            <w:tcW w:w="794" w:type="dxa"/>
            <w:tcBorders>
              <w:left w:val="nil"/>
              <w:right w:val="nil"/>
            </w:tcBorders>
            <w:shd w:val="clear" w:color="auto" w:fill="FFE599" w:themeFill="accent4" w:themeFillTint="66"/>
            <w:vAlign w:val="center"/>
          </w:tcPr>
          <w:p w14:paraId="3174C28A"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w:t>
            </w:r>
          </w:p>
        </w:tc>
        <w:tc>
          <w:tcPr>
            <w:tcW w:w="794" w:type="dxa"/>
            <w:tcBorders>
              <w:left w:val="nil"/>
              <w:right w:val="nil"/>
            </w:tcBorders>
            <w:shd w:val="clear" w:color="auto" w:fill="D9D9D9" w:themeFill="background1" w:themeFillShade="D9"/>
            <w:vAlign w:val="center"/>
          </w:tcPr>
          <w:p w14:paraId="67580052"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54</w:t>
            </w:r>
          </w:p>
        </w:tc>
        <w:tc>
          <w:tcPr>
            <w:tcW w:w="794" w:type="dxa"/>
            <w:tcBorders>
              <w:left w:val="nil"/>
              <w:right w:val="nil"/>
            </w:tcBorders>
            <w:shd w:val="clear" w:color="auto" w:fill="FFE599" w:themeFill="accent4" w:themeFillTint="66"/>
            <w:vAlign w:val="center"/>
          </w:tcPr>
          <w:p w14:paraId="361141FA"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w:t>
            </w:r>
          </w:p>
        </w:tc>
        <w:tc>
          <w:tcPr>
            <w:tcW w:w="794" w:type="dxa"/>
            <w:tcBorders>
              <w:left w:val="nil"/>
              <w:right w:val="nil"/>
            </w:tcBorders>
            <w:shd w:val="clear" w:color="auto" w:fill="FFE599" w:themeFill="accent4" w:themeFillTint="66"/>
            <w:vAlign w:val="center"/>
          </w:tcPr>
          <w:p w14:paraId="4F1CD4C8"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w:t>
            </w:r>
          </w:p>
        </w:tc>
        <w:tc>
          <w:tcPr>
            <w:tcW w:w="794" w:type="dxa"/>
            <w:tcBorders>
              <w:left w:val="nil"/>
              <w:right w:val="nil"/>
            </w:tcBorders>
            <w:shd w:val="clear" w:color="auto" w:fill="FFE599" w:themeFill="accent4" w:themeFillTint="66"/>
            <w:vAlign w:val="center"/>
          </w:tcPr>
          <w:p w14:paraId="201BE901"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w:t>
            </w:r>
          </w:p>
        </w:tc>
        <w:tc>
          <w:tcPr>
            <w:tcW w:w="794" w:type="dxa"/>
            <w:tcBorders>
              <w:left w:val="nil"/>
              <w:right w:val="nil"/>
            </w:tcBorders>
            <w:shd w:val="clear" w:color="auto" w:fill="FFE599" w:themeFill="accent4" w:themeFillTint="66"/>
            <w:vAlign w:val="center"/>
          </w:tcPr>
          <w:p w14:paraId="69C697DD"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w:t>
            </w:r>
          </w:p>
        </w:tc>
        <w:tc>
          <w:tcPr>
            <w:tcW w:w="794" w:type="dxa"/>
            <w:tcBorders>
              <w:left w:val="nil"/>
              <w:right w:val="nil"/>
            </w:tcBorders>
            <w:shd w:val="clear" w:color="auto" w:fill="FFE599" w:themeFill="accent4" w:themeFillTint="66"/>
            <w:vAlign w:val="center"/>
          </w:tcPr>
          <w:p w14:paraId="02BCE496"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w:t>
            </w:r>
          </w:p>
        </w:tc>
        <w:tc>
          <w:tcPr>
            <w:tcW w:w="794" w:type="dxa"/>
            <w:tcBorders>
              <w:left w:val="nil"/>
              <w:right w:val="nil"/>
            </w:tcBorders>
            <w:shd w:val="clear" w:color="auto" w:fill="FFE599" w:themeFill="accent4" w:themeFillTint="66"/>
            <w:vAlign w:val="center"/>
          </w:tcPr>
          <w:p w14:paraId="239A062A"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w:t>
            </w:r>
          </w:p>
        </w:tc>
        <w:tc>
          <w:tcPr>
            <w:tcW w:w="920" w:type="dxa"/>
            <w:tcBorders>
              <w:left w:val="nil"/>
              <w:right w:val="nil"/>
            </w:tcBorders>
            <w:shd w:val="clear" w:color="auto" w:fill="auto"/>
            <w:vAlign w:val="center"/>
          </w:tcPr>
          <w:p w14:paraId="66EB5186" w14:textId="77777777" w:rsidR="00A24F00" w:rsidRPr="001C6967" w:rsidRDefault="00A24F00" w:rsidP="006132D7">
            <w:pPr>
              <w:jc w:val="center"/>
              <w:rPr>
                <w:rFonts w:asciiTheme="minorHAnsi" w:hAnsiTheme="minorHAnsi" w:cstheme="minorHAnsi"/>
                <w:b/>
                <w:bCs/>
                <w:color w:val="000000"/>
              </w:rPr>
            </w:pPr>
            <w:r w:rsidRPr="001C6967">
              <w:rPr>
                <w:rFonts w:asciiTheme="minorHAnsi" w:hAnsiTheme="minorHAnsi" w:cstheme="minorHAnsi"/>
                <w:b/>
                <w:bCs/>
                <w:color w:val="000000"/>
              </w:rPr>
              <w:t>54</w:t>
            </w:r>
          </w:p>
        </w:tc>
      </w:tr>
      <w:tr w:rsidR="00A24F00" w:rsidRPr="001C6967" w14:paraId="1FF5C54F" w14:textId="77777777" w:rsidTr="006132D7">
        <w:trPr>
          <w:trHeight w:val="300"/>
          <w:jc w:val="center"/>
        </w:trPr>
        <w:tc>
          <w:tcPr>
            <w:tcW w:w="960" w:type="dxa"/>
            <w:tcBorders>
              <w:left w:val="nil"/>
              <w:right w:val="nil"/>
            </w:tcBorders>
            <w:shd w:val="clear" w:color="auto" w:fill="auto"/>
            <w:vAlign w:val="center"/>
          </w:tcPr>
          <w:p w14:paraId="55450918" w14:textId="77777777" w:rsidR="00A24F00" w:rsidRPr="001C6967" w:rsidRDefault="00A24F00" w:rsidP="006132D7">
            <w:pPr>
              <w:autoSpaceDE/>
              <w:autoSpaceDN/>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2001</w:t>
            </w:r>
          </w:p>
        </w:tc>
        <w:tc>
          <w:tcPr>
            <w:tcW w:w="794" w:type="dxa"/>
            <w:tcBorders>
              <w:left w:val="nil"/>
              <w:right w:val="nil"/>
            </w:tcBorders>
            <w:shd w:val="clear" w:color="auto" w:fill="FFE599" w:themeFill="accent4" w:themeFillTint="66"/>
            <w:vAlign w:val="center"/>
          </w:tcPr>
          <w:p w14:paraId="547ACB57"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w:t>
            </w:r>
          </w:p>
        </w:tc>
        <w:tc>
          <w:tcPr>
            <w:tcW w:w="794" w:type="dxa"/>
            <w:tcBorders>
              <w:left w:val="nil"/>
              <w:right w:val="nil"/>
            </w:tcBorders>
            <w:shd w:val="clear" w:color="auto" w:fill="D9D9D9" w:themeFill="background1" w:themeFillShade="D9"/>
            <w:vAlign w:val="center"/>
          </w:tcPr>
          <w:p w14:paraId="05D7987C"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65</w:t>
            </w:r>
          </w:p>
        </w:tc>
        <w:tc>
          <w:tcPr>
            <w:tcW w:w="794" w:type="dxa"/>
            <w:tcBorders>
              <w:left w:val="nil"/>
              <w:right w:val="nil"/>
            </w:tcBorders>
            <w:shd w:val="clear" w:color="auto" w:fill="FFE599" w:themeFill="accent4" w:themeFillTint="66"/>
            <w:vAlign w:val="center"/>
          </w:tcPr>
          <w:p w14:paraId="3B017249"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w:t>
            </w:r>
          </w:p>
        </w:tc>
        <w:tc>
          <w:tcPr>
            <w:tcW w:w="794" w:type="dxa"/>
            <w:tcBorders>
              <w:left w:val="nil"/>
              <w:right w:val="nil"/>
            </w:tcBorders>
            <w:shd w:val="clear" w:color="auto" w:fill="FFE599" w:themeFill="accent4" w:themeFillTint="66"/>
            <w:vAlign w:val="center"/>
          </w:tcPr>
          <w:p w14:paraId="418A3EEC"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w:t>
            </w:r>
          </w:p>
        </w:tc>
        <w:tc>
          <w:tcPr>
            <w:tcW w:w="794" w:type="dxa"/>
            <w:tcBorders>
              <w:left w:val="nil"/>
              <w:right w:val="nil"/>
            </w:tcBorders>
            <w:shd w:val="clear" w:color="auto" w:fill="FFE599" w:themeFill="accent4" w:themeFillTint="66"/>
            <w:vAlign w:val="center"/>
          </w:tcPr>
          <w:p w14:paraId="6F9CCCDB"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w:t>
            </w:r>
          </w:p>
        </w:tc>
        <w:tc>
          <w:tcPr>
            <w:tcW w:w="794" w:type="dxa"/>
            <w:tcBorders>
              <w:left w:val="nil"/>
              <w:right w:val="nil"/>
            </w:tcBorders>
            <w:shd w:val="clear" w:color="auto" w:fill="FFE599" w:themeFill="accent4" w:themeFillTint="66"/>
            <w:vAlign w:val="center"/>
          </w:tcPr>
          <w:p w14:paraId="6D6BE7B0"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w:t>
            </w:r>
          </w:p>
        </w:tc>
        <w:tc>
          <w:tcPr>
            <w:tcW w:w="794" w:type="dxa"/>
            <w:tcBorders>
              <w:left w:val="nil"/>
              <w:right w:val="nil"/>
            </w:tcBorders>
            <w:shd w:val="clear" w:color="auto" w:fill="FFE599" w:themeFill="accent4" w:themeFillTint="66"/>
            <w:vAlign w:val="center"/>
          </w:tcPr>
          <w:p w14:paraId="5FA44E23"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w:t>
            </w:r>
          </w:p>
        </w:tc>
        <w:tc>
          <w:tcPr>
            <w:tcW w:w="794" w:type="dxa"/>
            <w:tcBorders>
              <w:left w:val="nil"/>
              <w:right w:val="nil"/>
            </w:tcBorders>
            <w:shd w:val="clear" w:color="auto" w:fill="FFE599" w:themeFill="accent4" w:themeFillTint="66"/>
            <w:vAlign w:val="center"/>
          </w:tcPr>
          <w:p w14:paraId="3D5670A7"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w:t>
            </w:r>
          </w:p>
        </w:tc>
        <w:tc>
          <w:tcPr>
            <w:tcW w:w="920" w:type="dxa"/>
            <w:tcBorders>
              <w:left w:val="nil"/>
              <w:right w:val="nil"/>
            </w:tcBorders>
            <w:shd w:val="clear" w:color="auto" w:fill="auto"/>
            <w:vAlign w:val="center"/>
          </w:tcPr>
          <w:p w14:paraId="382C8BA3" w14:textId="77777777" w:rsidR="00A24F00" w:rsidRPr="001C6967" w:rsidRDefault="00A24F00" w:rsidP="006132D7">
            <w:pPr>
              <w:jc w:val="center"/>
              <w:rPr>
                <w:rFonts w:asciiTheme="minorHAnsi" w:hAnsiTheme="minorHAnsi" w:cstheme="minorHAnsi"/>
                <w:b/>
                <w:bCs/>
                <w:color w:val="000000"/>
              </w:rPr>
            </w:pPr>
            <w:r w:rsidRPr="001C6967">
              <w:rPr>
                <w:rFonts w:asciiTheme="minorHAnsi" w:hAnsiTheme="minorHAnsi" w:cstheme="minorHAnsi"/>
                <w:b/>
                <w:bCs/>
                <w:color w:val="000000"/>
              </w:rPr>
              <w:t>65</w:t>
            </w:r>
          </w:p>
        </w:tc>
      </w:tr>
      <w:tr w:rsidR="00A24F00" w:rsidRPr="001C6967" w14:paraId="2866F047" w14:textId="77777777" w:rsidTr="006132D7">
        <w:trPr>
          <w:trHeight w:val="300"/>
          <w:jc w:val="center"/>
        </w:trPr>
        <w:tc>
          <w:tcPr>
            <w:tcW w:w="960" w:type="dxa"/>
            <w:tcBorders>
              <w:left w:val="nil"/>
              <w:right w:val="nil"/>
            </w:tcBorders>
            <w:shd w:val="clear" w:color="auto" w:fill="auto"/>
            <w:vAlign w:val="center"/>
            <w:hideMark/>
          </w:tcPr>
          <w:p w14:paraId="329F1A0D" w14:textId="77777777" w:rsidR="00A24F00" w:rsidRPr="001C6967" w:rsidRDefault="00A24F00" w:rsidP="006132D7">
            <w:pPr>
              <w:autoSpaceDE/>
              <w:autoSpaceDN/>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2002</w:t>
            </w:r>
          </w:p>
        </w:tc>
        <w:tc>
          <w:tcPr>
            <w:tcW w:w="794" w:type="dxa"/>
            <w:tcBorders>
              <w:left w:val="nil"/>
              <w:right w:val="nil"/>
            </w:tcBorders>
            <w:shd w:val="clear" w:color="auto" w:fill="auto"/>
            <w:vAlign w:val="center"/>
            <w:hideMark/>
          </w:tcPr>
          <w:p w14:paraId="1CB740F6"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165</w:t>
            </w:r>
          </w:p>
        </w:tc>
        <w:tc>
          <w:tcPr>
            <w:tcW w:w="794" w:type="dxa"/>
            <w:tcBorders>
              <w:left w:val="nil"/>
              <w:right w:val="nil"/>
            </w:tcBorders>
            <w:shd w:val="clear" w:color="auto" w:fill="D9D9D9" w:themeFill="background1" w:themeFillShade="D9"/>
            <w:vAlign w:val="center"/>
            <w:hideMark/>
          </w:tcPr>
          <w:p w14:paraId="3D43E7D9"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76</w:t>
            </w:r>
          </w:p>
        </w:tc>
        <w:tc>
          <w:tcPr>
            <w:tcW w:w="794" w:type="dxa"/>
            <w:tcBorders>
              <w:left w:val="nil"/>
              <w:right w:val="nil"/>
            </w:tcBorders>
            <w:shd w:val="clear" w:color="auto" w:fill="D9D9D9" w:themeFill="background1" w:themeFillShade="D9"/>
            <w:vAlign w:val="center"/>
            <w:hideMark/>
          </w:tcPr>
          <w:p w14:paraId="7122386F"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44</w:t>
            </w:r>
          </w:p>
        </w:tc>
        <w:tc>
          <w:tcPr>
            <w:tcW w:w="794" w:type="dxa"/>
            <w:tcBorders>
              <w:left w:val="nil"/>
              <w:right w:val="nil"/>
            </w:tcBorders>
            <w:shd w:val="clear" w:color="auto" w:fill="D9D9D9" w:themeFill="background1" w:themeFillShade="D9"/>
            <w:vAlign w:val="center"/>
            <w:hideMark/>
          </w:tcPr>
          <w:p w14:paraId="48DBFAE7"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17</w:t>
            </w:r>
          </w:p>
        </w:tc>
        <w:tc>
          <w:tcPr>
            <w:tcW w:w="794" w:type="dxa"/>
            <w:tcBorders>
              <w:left w:val="nil"/>
              <w:right w:val="nil"/>
            </w:tcBorders>
            <w:shd w:val="clear" w:color="auto" w:fill="D9D9D9" w:themeFill="background1" w:themeFillShade="D9"/>
            <w:vAlign w:val="center"/>
            <w:hideMark/>
          </w:tcPr>
          <w:p w14:paraId="3A353E12"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26</w:t>
            </w:r>
          </w:p>
        </w:tc>
        <w:tc>
          <w:tcPr>
            <w:tcW w:w="794" w:type="dxa"/>
            <w:tcBorders>
              <w:left w:val="nil"/>
              <w:right w:val="nil"/>
            </w:tcBorders>
            <w:shd w:val="clear" w:color="auto" w:fill="auto"/>
            <w:vAlign w:val="center"/>
            <w:hideMark/>
          </w:tcPr>
          <w:p w14:paraId="279AFD53"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14</w:t>
            </w:r>
          </w:p>
        </w:tc>
        <w:tc>
          <w:tcPr>
            <w:tcW w:w="794" w:type="dxa"/>
            <w:tcBorders>
              <w:left w:val="nil"/>
              <w:right w:val="nil"/>
            </w:tcBorders>
            <w:shd w:val="clear" w:color="auto" w:fill="FFE599" w:themeFill="accent4" w:themeFillTint="66"/>
            <w:vAlign w:val="center"/>
            <w:hideMark/>
          </w:tcPr>
          <w:p w14:paraId="7FF5293F"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w:t>
            </w:r>
          </w:p>
        </w:tc>
        <w:tc>
          <w:tcPr>
            <w:tcW w:w="794" w:type="dxa"/>
            <w:tcBorders>
              <w:left w:val="nil"/>
              <w:right w:val="nil"/>
            </w:tcBorders>
            <w:shd w:val="clear" w:color="auto" w:fill="auto"/>
            <w:vAlign w:val="center"/>
            <w:hideMark/>
          </w:tcPr>
          <w:p w14:paraId="7B3C5CC1"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14</w:t>
            </w:r>
          </w:p>
        </w:tc>
        <w:tc>
          <w:tcPr>
            <w:tcW w:w="920" w:type="dxa"/>
            <w:tcBorders>
              <w:left w:val="nil"/>
              <w:right w:val="nil"/>
            </w:tcBorders>
            <w:shd w:val="clear" w:color="auto" w:fill="auto"/>
            <w:vAlign w:val="center"/>
            <w:hideMark/>
          </w:tcPr>
          <w:p w14:paraId="55BF5684" w14:textId="77777777" w:rsidR="00A24F00" w:rsidRPr="001C6967" w:rsidRDefault="00A24F00" w:rsidP="006132D7">
            <w:pPr>
              <w:jc w:val="center"/>
              <w:rPr>
                <w:rFonts w:asciiTheme="minorHAnsi" w:hAnsiTheme="minorHAnsi" w:cstheme="minorHAnsi"/>
                <w:b/>
                <w:bCs/>
                <w:color w:val="000000"/>
              </w:rPr>
            </w:pPr>
            <w:r w:rsidRPr="001C6967">
              <w:rPr>
                <w:rFonts w:asciiTheme="minorHAnsi" w:hAnsiTheme="minorHAnsi" w:cstheme="minorHAnsi"/>
                <w:b/>
                <w:bCs/>
                <w:color w:val="000000"/>
              </w:rPr>
              <w:t>356</w:t>
            </w:r>
          </w:p>
        </w:tc>
      </w:tr>
      <w:tr w:rsidR="00A24F00" w:rsidRPr="001C6967" w14:paraId="14FB4ADF" w14:textId="77777777" w:rsidTr="006132D7">
        <w:trPr>
          <w:trHeight w:val="300"/>
          <w:jc w:val="center"/>
        </w:trPr>
        <w:tc>
          <w:tcPr>
            <w:tcW w:w="960" w:type="dxa"/>
            <w:tcBorders>
              <w:top w:val="nil"/>
              <w:left w:val="nil"/>
              <w:right w:val="nil"/>
            </w:tcBorders>
            <w:shd w:val="clear" w:color="auto" w:fill="auto"/>
            <w:vAlign w:val="center"/>
            <w:hideMark/>
          </w:tcPr>
          <w:p w14:paraId="101CA3F8" w14:textId="77777777" w:rsidR="00A24F00" w:rsidRPr="001C6967" w:rsidRDefault="00A24F00" w:rsidP="006132D7">
            <w:pPr>
              <w:autoSpaceDE/>
              <w:autoSpaceDN/>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2003</w:t>
            </w:r>
          </w:p>
        </w:tc>
        <w:tc>
          <w:tcPr>
            <w:tcW w:w="794" w:type="dxa"/>
            <w:tcBorders>
              <w:top w:val="nil"/>
              <w:left w:val="nil"/>
              <w:right w:val="nil"/>
            </w:tcBorders>
            <w:shd w:val="clear" w:color="auto" w:fill="auto"/>
            <w:vAlign w:val="center"/>
            <w:hideMark/>
          </w:tcPr>
          <w:p w14:paraId="35CB2235"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146</w:t>
            </w:r>
          </w:p>
        </w:tc>
        <w:tc>
          <w:tcPr>
            <w:tcW w:w="794" w:type="dxa"/>
            <w:tcBorders>
              <w:top w:val="nil"/>
              <w:left w:val="nil"/>
              <w:right w:val="nil"/>
            </w:tcBorders>
            <w:shd w:val="clear" w:color="auto" w:fill="D9D9D9" w:themeFill="background1" w:themeFillShade="D9"/>
            <w:vAlign w:val="center"/>
            <w:hideMark/>
          </w:tcPr>
          <w:p w14:paraId="4CEC1F2C"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74</w:t>
            </w:r>
          </w:p>
        </w:tc>
        <w:tc>
          <w:tcPr>
            <w:tcW w:w="794" w:type="dxa"/>
            <w:tcBorders>
              <w:top w:val="nil"/>
              <w:left w:val="nil"/>
              <w:right w:val="nil"/>
            </w:tcBorders>
            <w:shd w:val="clear" w:color="auto" w:fill="FFE599" w:themeFill="accent4" w:themeFillTint="66"/>
            <w:vAlign w:val="center"/>
            <w:hideMark/>
          </w:tcPr>
          <w:p w14:paraId="1974C59C"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w:t>
            </w:r>
          </w:p>
        </w:tc>
        <w:tc>
          <w:tcPr>
            <w:tcW w:w="794" w:type="dxa"/>
            <w:tcBorders>
              <w:top w:val="nil"/>
              <w:left w:val="nil"/>
              <w:right w:val="nil"/>
            </w:tcBorders>
            <w:shd w:val="clear" w:color="auto" w:fill="auto"/>
            <w:vAlign w:val="center"/>
            <w:hideMark/>
          </w:tcPr>
          <w:p w14:paraId="2FCDB75B"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28</w:t>
            </w:r>
          </w:p>
        </w:tc>
        <w:tc>
          <w:tcPr>
            <w:tcW w:w="794" w:type="dxa"/>
            <w:tcBorders>
              <w:top w:val="nil"/>
              <w:left w:val="nil"/>
              <w:right w:val="nil"/>
            </w:tcBorders>
            <w:shd w:val="clear" w:color="auto" w:fill="FFE599" w:themeFill="accent4" w:themeFillTint="66"/>
            <w:vAlign w:val="center"/>
            <w:hideMark/>
          </w:tcPr>
          <w:p w14:paraId="01FFF50E"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w:t>
            </w:r>
          </w:p>
        </w:tc>
        <w:tc>
          <w:tcPr>
            <w:tcW w:w="794" w:type="dxa"/>
            <w:tcBorders>
              <w:top w:val="nil"/>
              <w:left w:val="nil"/>
              <w:right w:val="nil"/>
            </w:tcBorders>
            <w:shd w:val="clear" w:color="auto" w:fill="FFE599" w:themeFill="accent4" w:themeFillTint="66"/>
            <w:vAlign w:val="center"/>
            <w:hideMark/>
          </w:tcPr>
          <w:p w14:paraId="5368C924"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w:t>
            </w:r>
          </w:p>
        </w:tc>
        <w:tc>
          <w:tcPr>
            <w:tcW w:w="794" w:type="dxa"/>
            <w:tcBorders>
              <w:top w:val="nil"/>
              <w:left w:val="nil"/>
              <w:right w:val="nil"/>
            </w:tcBorders>
            <w:shd w:val="clear" w:color="auto" w:fill="FFE599" w:themeFill="accent4" w:themeFillTint="66"/>
            <w:vAlign w:val="center"/>
            <w:hideMark/>
          </w:tcPr>
          <w:p w14:paraId="75F9469D"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w:t>
            </w:r>
          </w:p>
        </w:tc>
        <w:tc>
          <w:tcPr>
            <w:tcW w:w="794" w:type="dxa"/>
            <w:tcBorders>
              <w:top w:val="nil"/>
              <w:left w:val="nil"/>
              <w:right w:val="nil"/>
            </w:tcBorders>
            <w:shd w:val="clear" w:color="auto" w:fill="FFE599" w:themeFill="accent4" w:themeFillTint="66"/>
            <w:vAlign w:val="center"/>
            <w:hideMark/>
          </w:tcPr>
          <w:p w14:paraId="7716F263"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w:t>
            </w:r>
          </w:p>
        </w:tc>
        <w:tc>
          <w:tcPr>
            <w:tcW w:w="920" w:type="dxa"/>
            <w:tcBorders>
              <w:top w:val="nil"/>
              <w:left w:val="nil"/>
              <w:right w:val="nil"/>
            </w:tcBorders>
            <w:shd w:val="clear" w:color="auto" w:fill="auto"/>
            <w:vAlign w:val="center"/>
            <w:hideMark/>
          </w:tcPr>
          <w:p w14:paraId="465DBBD2" w14:textId="77777777" w:rsidR="00A24F00" w:rsidRPr="001C6967" w:rsidRDefault="00A24F00" w:rsidP="006132D7">
            <w:pPr>
              <w:jc w:val="center"/>
              <w:rPr>
                <w:rFonts w:asciiTheme="minorHAnsi" w:hAnsiTheme="minorHAnsi" w:cstheme="minorHAnsi"/>
                <w:b/>
                <w:bCs/>
                <w:color w:val="000000"/>
              </w:rPr>
            </w:pPr>
            <w:r w:rsidRPr="001C6967">
              <w:rPr>
                <w:rFonts w:asciiTheme="minorHAnsi" w:hAnsiTheme="minorHAnsi" w:cstheme="minorHAnsi"/>
                <w:b/>
                <w:bCs/>
                <w:color w:val="000000"/>
              </w:rPr>
              <w:t>248</w:t>
            </w:r>
          </w:p>
        </w:tc>
      </w:tr>
      <w:tr w:rsidR="00A24F00" w:rsidRPr="001C6967" w14:paraId="074D4E5C" w14:textId="77777777" w:rsidTr="006132D7">
        <w:trPr>
          <w:trHeight w:val="300"/>
          <w:jc w:val="center"/>
        </w:trPr>
        <w:tc>
          <w:tcPr>
            <w:tcW w:w="960" w:type="dxa"/>
            <w:tcBorders>
              <w:top w:val="nil"/>
              <w:left w:val="nil"/>
              <w:right w:val="nil"/>
            </w:tcBorders>
            <w:shd w:val="clear" w:color="auto" w:fill="auto"/>
            <w:vAlign w:val="center"/>
            <w:hideMark/>
          </w:tcPr>
          <w:p w14:paraId="07740FDA" w14:textId="77777777" w:rsidR="00A24F00" w:rsidRPr="001C6967" w:rsidRDefault="00A24F00" w:rsidP="006132D7">
            <w:pPr>
              <w:autoSpaceDE/>
              <w:autoSpaceDN/>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2004</w:t>
            </w:r>
          </w:p>
        </w:tc>
        <w:tc>
          <w:tcPr>
            <w:tcW w:w="794" w:type="dxa"/>
            <w:tcBorders>
              <w:top w:val="nil"/>
              <w:left w:val="nil"/>
              <w:right w:val="nil"/>
            </w:tcBorders>
            <w:shd w:val="clear" w:color="auto" w:fill="auto"/>
            <w:vAlign w:val="center"/>
            <w:hideMark/>
          </w:tcPr>
          <w:p w14:paraId="0A90D293"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104</w:t>
            </w:r>
          </w:p>
        </w:tc>
        <w:tc>
          <w:tcPr>
            <w:tcW w:w="794" w:type="dxa"/>
            <w:tcBorders>
              <w:top w:val="nil"/>
              <w:left w:val="nil"/>
              <w:right w:val="nil"/>
            </w:tcBorders>
            <w:shd w:val="clear" w:color="auto" w:fill="D9D9D9" w:themeFill="background1" w:themeFillShade="D9"/>
            <w:vAlign w:val="center"/>
            <w:hideMark/>
          </w:tcPr>
          <w:p w14:paraId="70EB039A"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61</w:t>
            </w:r>
          </w:p>
        </w:tc>
        <w:tc>
          <w:tcPr>
            <w:tcW w:w="794" w:type="dxa"/>
            <w:tcBorders>
              <w:top w:val="nil"/>
              <w:left w:val="nil"/>
              <w:right w:val="nil"/>
            </w:tcBorders>
            <w:shd w:val="clear" w:color="auto" w:fill="D9D9D9" w:themeFill="background1" w:themeFillShade="D9"/>
            <w:vAlign w:val="center"/>
            <w:hideMark/>
          </w:tcPr>
          <w:p w14:paraId="02F61F9D"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84</w:t>
            </w:r>
          </w:p>
        </w:tc>
        <w:tc>
          <w:tcPr>
            <w:tcW w:w="794" w:type="dxa"/>
            <w:tcBorders>
              <w:top w:val="nil"/>
              <w:left w:val="nil"/>
              <w:right w:val="nil"/>
            </w:tcBorders>
            <w:shd w:val="clear" w:color="auto" w:fill="auto"/>
            <w:vAlign w:val="center"/>
            <w:hideMark/>
          </w:tcPr>
          <w:p w14:paraId="37277678"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22</w:t>
            </w:r>
          </w:p>
        </w:tc>
        <w:tc>
          <w:tcPr>
            <w:tcW w:w="794" w:type="dxa"/>
            <w:tcBorders>
              <w:top w:val="nil"/>
              <w:left w:val="nil"/>
              <w:right w:val="nil"/>
            </w:tcBorders>
            <w:shd w:val="clear" w:color="auto" w:fill="D9D9D9" w:themeFill="background1" w:themeFillShade="D9"/>
            <w:vAlign w:val="center"/>
            <w:hideMark/>
          </w:tcPr>
          <w:p w14:paraId="7FF8A86B"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23</w:t>
            </w:r>
          </w:p>
        </w:tc>
        <w:tc>
          <w:tcPr>
            <w:tcW w:w="794" w:type="dxa"/>
            <w:tcBorders>
              <w:top w:val="nil"/>
              <w:left w:val="nil"/>
              <w:right w:val="nil"/>
            </w:tcBorders>
            <w:shd w:val="clear" w:color="auto" w:fill="D9D9D9" w:themeFill="background1" w:themeFillShade="D9"/>
            <w:vAlign w:val="center"/>
            <w:hideMark/>
          </w:tcPr>
          <w:p w14:paraId="01620504"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20</w:t>
            </w:r>
          </w:p>
        </w:tc>
        <w:tc>
          <w:tcPr>
            <w:tcW w:w="794" w:type="dxa"/>
            <w:tcBorders>
              <w:top w:val="nil"/>
              <w:left w:val="nil"/>
              <w:right w:val="nil"/>
            </w:tcBorders>
            <w:shd w:val="clear" w:color="auto" w:fill="D9D9D9" w:themeFill="background1" w:themeFillShade="D9"/>
            <w:vAlign w:val="center"/>
            <w:hideMark/>
          </w:tcPr>
          <w:p w14:paraId="28670C8C"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16</w:t>
            </w:r>
          </w:p>
        </w:tc>
        <w:tc>
          <w:tcPr>
            <w:tcW w:w="794" w:type="dxa"/>
            <w:tcBorders>
              <w:top w:val="nil"/>
              <w:left w:val="nil"/>
              <w:right w:val="nil"/>
            </w:tcBorders>
            <w:shd w:val="clear" w:color="auto" w:fill="auto"/>
            <w:vAlign w:val="center"/>
            <w:hideMark/>
          </w:tcPr>
          <w:p w14:paraId="14592324"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10</w:t>
            </w:r>
          </w:p>
        </w:tc>
        <w:tc>
          <w:tcPr>
            <w:tcW w:w="920" w:type="dxa"/>
            <w:tcBorders>
              <w:top w:val="nil"/>
              <w:left w:val="nil"/>
              <w:right w:val="nil"/>
            </w:tcBorders>
            <w:shd w:val="clear" w:color="auto" w:fill="auto"/>
            <w:vAlign w:val="center"/>
            <w:hideMark/>
          </w:tcPr>
          <w:p w14:paraId="3AA5D79C" w14:textId="77777777" w:rsidR="00A24F00" w:rsidRPr="001C6967" w:rsidRDefault="00A24F00" w:rsidP="006132D7">
            <w:pPr>
              <w:jc w:val="center"/>
              <w:rPr>
                <w:rFonts w:asciiTheme="minorHAnsi" w:hAnsiTheme="minorHAnsi" w:cstheme="minorHAnsi"/>
                <w:b/>
                <w:bCs/>
                <w:color w:val="000000"/>
              </w:rPr>
            </w:pPr>
            <w:r w:rsidRPr="001C6967">
              <w:rPr>
                <w:rFonts w:asciiTheme="minorHAnsi" w:hAnsiTheme="minorHAnsi" w:cstheme="minorHAnsi"/>
                <w:b/>
                <w:bCs/>
                <w:color w:val="000000"/>
              </w:rPr>
              <w:t>340</w:t>
            </w:r>
          </w:p>
        </w:tc>
      </w:tr>
      <w:tr w:rsidR="00A24F00" w:rsidRPr="001C6967" w14:paraId="2B15F677" w14:textId="77777777" w:rsidTr="006132D7">
        <w:trPr>
          <w:trHeight w:val="300"/>
          <w:jc w:val="center"/>
        </w:trPr>
        <w:tc>
          <w:tcPr>
            <w:tcW w:w="960" w:type="dxa"/>
            <w:tcBorders>
              <w:top w:val="nil"/>
              <w:left w:val="nil"/>
              <w:right w:val="nil"/>
            </w:tcBorders>
            <w:shd w:val="clear" w:color="auto" w:fill="auto"/>
            <w:vAlign w:val="center"/>
            <w:hideMark/>
          </w:tcPr>
          <w:p w14:paraId="3BC3D093" w14:textId="77777777" w:rsidR="00A24F00" w:rsidRPr="001C6967" w:rsidRDefault="00A24F00" w:rsidP="006132D7">
            <w:pPr>
              <w:autoSpaceDE/>
              <w:autoSpaceDN/>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2005</w:t>
            </w:r>
          </w:p>
        </w:tc>
        <w:tc>
          <w:tcPr>
            <w:tcW w:w="794" w:type="dxa"/>
            <w:tcBorders>
              <w:top w:val="nil"/>
              <w:left w:val="nil"/>
              <w:right w:val="nil"/>
            </w:tcBorders>
            <w:shd w:val="clear" w:color="auto" w:fill="auto"/>
            <w:vAlign w:val="center"/>
            <w:hideMark/>
          </w:tcPr>
          <w:p w14:paraId="6225773C"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134</w:t>
            </w:r>
          </w:p>
        </w:tc>
        <w:tc>
          <w:tcPr>
            <w:tcW w:w="794" w:type="dxa"/>
            <w:tcBorders>
              <w:top w:val="nil"/>
              <w:left w:val="nil"/>
              <w:right w:val="nil"/>
            </w:tcBorders>
            <w:shd w:val="clear" w:color="auto" w:fill="D9D9D9" w:themeFill="background1" w:themeFillShade="D9"/>
            <w:vAlign w:val="center"/>
            <w:hideMark/>
          </w:tcPr>
          <w:p w14:paraId="525C1ED9"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47</w:t>
            </w:r>
          </w:p>
        </w:tc>
        <w:tc>
          <w:tcPr>
            <w:tcW w:w="794" w:type="dxa"/>
            <w:tcBorders>
              <w:top w:val="nil"/>
              <w:left w:val="nil"/>
              <w:right w:val="nil"/>
            </w:tcBorders>
            <w:shd w:val="clear" w:color="auto" w:fill="D9D9D9" w:themeFill="background1" w:themeFillShade="D9"/>
            <w:vAlign w:val="center"/>
            <w:hideMark/>
          </w:tcPr>
          <w:p w14:paraId="331853CF"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52</w:t>
            </w:r>
          </w:p>
        </w:tc>
        <w:tc>
          <w:tcPr>
            <w:tcW w:w="794" w:type="dxa"/>
            <w:tcBorders>
              <w:top w:val="nil"/>
              <w:left w:val="nil"/>
              <w:right w:val="nil"/>
            </w:tcBorders>
            <w:shd w:val="clear" w:color="auto" w:fill="auto"/>
            <w:vAlign w:val="center"/>
            <w:hideMark/>
          </w:tcPr>
          <w:p w14:paraId="4753F208"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22</w:t>
            </w:r>
          </w:p>
        </w:tc>
        <w:tc>
          <w:tcPr>
            <w:tcW w:w="794" w:type="dxa"/>
            <w:tcBorders>
              <w:top w:val="nil"/>
              <w:left w:val="nil"/>
              <w:right w:val="nil"/>
            </w:tcBorders>
            <w:shd w:val="clear" w:color="auto" w:fill="D9D9D9" w:themeFill="background1" w:themeFillShade="D9"/>
            <w:vAlign w:val="center"/>
            <w:hideMark/>
          </w:tcPr>
          <w:p w14:paraId="7A7901D5"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20</w:t>
            </w:r>
          </w:p>
        </w:tc>
        <w:tc>
          <w:tcPr>
            <w:tcW w:w="794" w:type="dxa"/>
            <w:tcBorders>
              <w:top w:val="nil"/>
              <w:left w:val="nil"/>
              <w:right w:val="nil"/>
            </w:tcBorders>
            <w:shd w:val="clear" w:color="auto" w:fill="D9D9D9" w:themeFill="background1" w:themeFillShade="D9"/>
            <w:vAlign w:val="center"/>
            <w:hideMark/>
          </w:tcPr>
          <w:p w14:paraId="0F483BEC"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21</w:t>
            </w:r>
          </w:p>
        </w:tc>
        <w:tc>
          <w:tcPr>
            <w:tcW w:w="794" w:type="dxa"/>
            <w:tcBorders>
              <w:top w:val="nil"/>
              <w:left w:val="nil"/>
              <w:right w:val="nil"/>
            </w:tcBorders>
            <w:shd w:val="clear" w:color="auto" w:fill="FFE599" w:themeFill="accent4" w:themeFillTint="66"/>
            <w:vAlign w:val="center"/>
            <w:hideMark/>
          </w:tcPr>
          <w:p w14:paraId="612F83CE"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w:t>
            </w:r>
          </w:p>
        </w:tc>
        <w:tc>
          <w:tcPr>
            <w:tcW w:w="794" w:type="dxa"/>
            <w:tcBorders>
              <w:top w:val="nil"/>
              <w:left w:val="nil"/>
              <w:right w:val="nil"/>
            </w:tcBorders>
            <w:shd w:val="clear" w:color="auto" w:fill="auto"/>
            <w:vAlign w:val="center"/>
            <w:hideMark/>
          </w:tcPr>
          <w:p w14:paraId="76E06314"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7</w:t>
            </w:r>
          </w:p>
        </w:tc>
        <w:tc>
          <w:tcPr>
            <w:tcW w:w="920" w:type="dxa"/>
            <w:tcBorders>
              <w:top w:val="nil"/>
              <w:left w:val="nil"/>
              <w:right w:val="nil"/>
            </w:tcBorders>
            <w:shd w:val="clear" w:color="auto" w:fill="auto"/>
            <w:vAlign w:val="center"/>
            <w:hideMark/>
          </w:tcPr>
          <w:p w14:paraId="1945F007" w14:textId="77777777" w:rsidR="00A24F00" w:rsidRPr="001C6967" w:rsidRDefault="00A24F00" w:rsidP="006132D7">
            <w:pPr>
              <w:jc w:val="center"/>
              <w:rPr>
                <w:rFonts w:asciiTheme="minorHAnsi" w:hAnsiTheme="minorHAnsi" w:cstheme="minorHAnsi"/>
                <w:b/>
                <w:bCs/>
                <w:color w:val="000000"/>
              </w:rPr>
            </w:pPr>
            <w:r w:rsidRPr="001C6967">
              <w:rPr>
                <w:rFonts w:asciiTheme="minorHAnsi" w:hAnsiTheme="minorHAnsi" w:cstheme="minorHAnsi"/>
                <w:b/>
                <w:bCs/>
                <w:color w:val="000000"/>
              </w:rPr>
              <w:t>303</w:t>
            </w:r>
          </w:p>
        </w:tc>
      </w:tr>
      <w:tr w:rsidR="00A24F00" w:rsidRPr="001C6967" w14:paraId="0A742484" w14:textId="77777777" w:rsidTr="006132D7">
        <w:trPr>
          <w:trHeight w:val="300"/>
          <w:jc w:val="center"/>
        </w:trPr>
        <w:tc>
          <w:tcPr>
            <w:tcW w:w="960" w:type="dxa"/>
            <w:tcBorders>
              <w:top w:val="nil"/>
              <w:left w:val="nil"/>
              <w:right w:val="nil"/>
            </w:tcBorders>
            <w:shd w:val="clear" w:color="auto" w:fill="auto"/>
            <w:vAlign w:val="center"/>
            <w:hideMark/>
          </w:tcPr>
          <w:p w14:paraId="049CF65F" w14:textId="77777777" w:rsidR="00A24F00" w:rsidRPr="001C6967" w:rsidRDefault="00A24F00" w:rsidP="006132D7">
            <w:pPr>
              <w:autoSpaceDE/>
              <w:autoSpaceDN/>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2006</w:t>
            </w:r>
          </w:p>
        </w:tc>
        <w:tc>
          <w:tcPr>
            <w:tcW w:w="794" w:type="dxa"/>
            <w:tcBorders>
              <w:top w:val="nil"/>
              <w:left w:val="nil"/>
              <w:right w:val="nil"/>
            </w:tcBorders>
            <w:shd w:val="clear" w:color="auto" w:fill="auto"/>
            <w:vAlign w:val="center"/>
            <w:hideMark/>
          </w:tcPr>
          <w:p w14:paraId="14A44466"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171</w:t>
            </w:r>
          </w:p>
        </w:tc>
        <w:tc>
          <w:tcPr>
            <w:tcW w:w="794" w:type="dxa"/>
            <w:tcBorders>
              <w:top w:val="nil"/>
              <w:left w:val="nil"/>
              <w:right w:val="nil"/>
            </w:tcBorders>
            <w:shd w:val="clear" w:color="auto" w:fill="D9D9D9" w:themeFill="background1" w:themeFillShade="D9"/>
            <w:vAlign w:val="center"/>
            <w:hideMark/>
          </w:tcPr>
          <w:p w14:paraId="7CE0C522"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22</w:t>
            </w:r>
          </w:p>
        </w:tc>
        <w:tc>
          <w:tcPr>
            <w:tcW w:w="794" w:type="dxa"/>
            <w:tcBorders>
              <w:top w:val="nil"/>
              <w:left w:val="nil"/>
              <w:right w:val="nil"/>
            </w:tcBorders>
            <w:shd w:val="clear" w:color="auto" w:fill="D9D9D9" w:themeFill="background1" w:themeFillShade="D9"/>
            <w:vAlign w:val="center"/>
            <w:hideMark/>
          </w:tcPr>
          <w:p w14:paraId="55F79F83"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34</w:t>
            </w:r>
          </w:p>
        </w:tc>
        <w:tc>
          <w:tcPr>
            <w:tcW w:w="794" w:type="dxa"/>
            <w:tcBorders>
              <w:top w:val="nil"/>
              <w:left w:val="nil"/>
              <w:right w:val="nil"/>
            </w:tcBorders>
            <w:shd w:val="clear" w:color="auto" w:fill="D9D9D9" w:themeFill="background1" w:themeFillShade="D9"/>
            <w:vAlign w:val="center"/>
            <w:hideMark/>
          </w:tcPr>
          <w:p w14:paraId="17AF4FAA"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20</w:t>
            </w:r>
          </w:p>
        </w:tc>
        <w:tc>
          <w:tcPr>
            <w:tcW w:w="794" w:type="dxa"/>
            <w:tcBorders>
              <w:top w:val="nil"/>
              <w:left w:val="nil"/>
              <w:right w:val="nil"/>
            </w:tcBorders>
            <w:shd w:val="clear" w:color="auto" w:fill="FFE599" w:themeFill="accent4" w:themeFillTint="66"/>
            <w:vAlign w:val="center"/>
            <w:hideMark/>
          </w:tcPr>
          <w:p w14:paraId="3B8FF5E3"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w:t>
            </w:r>
          </w:p>
        </w:tc>
        <w:tc>
          <w:tcPr>
            <w:tcW w:w="794" w:type="dxa"/>
            <w:tcBorders>
              <w:top w:val="nil"/>
              <w:left w:val="nil"/>
              <w:right w:val="nil"/>
            </w:tcBorders>
            <w:shd w:val="clear" w:color="auto" w:fill="auto"/>
            <w:vAlign w:val="center"/>
            <w:hideMark/>
          </w:tcPr>
          <w:p w14:paraId="1CD8EA19"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36</w:t>
            </w:r>
          </w:p>
        </w:tc>
        <w:tc>
          <w:tcPr>
            <w:tcW w:w="794" w:type="dxa"/>
            <w:tcBorders>
              <w:top w:val="nil"/>
              <w:left w:val="nil"/>
              <w:right w:val="nil"/>
            </w:tcBorders>
            <w:shd w:val="clear" w:color="auto" w:fill="auto"/>
            <w:vAlign w:val="center"/>
            <w:hideMark/>
          </w:tcPr>
          <w:p w14:paraId="48997262"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25</w:t>
            </w:r>
          </w:p>
        </w:tc>
        <w:tc>
          <w:tcPr>
            <w:tcW w:w="794" w:type="dxa"/>
            <w:tcBorders>
              <w:top w:val="nil"/>
              <w:left w:val="nil"/>
              <w:right w:val="nil"/>
            </w:tcBorders>
            <w:shd w:val="clear" w:color="auto" w:fill="FFE599" w:themeFill="accent4" w:themeFillTint="66"/>
            <w:vAlign w:val="center"/>
            <w:hideMark/>
          </w:tcPr>
          <w:p w14:paraId="41C6075F"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w:t>
            </w:r>
          </w:p>
        </w:tc>
        <w:tc>
          <w:tcPr>
            <w:tcW w:w="920" w:type="dxa"/>
            <w:tcBorders>
              <w:top w:val="nil"/>
              <w:left w:val="nil"/>
              <w:right w:val="nil"/>
            </w:tcBorders>
            <w:shd w:val="clear" w:color="auto" w:fill="auto"/>
            <w:vAlign w:val="center"/>
            <w:hideMark/>
          </w:tcPr>
          <w:p w14:paraId="6515A552" w14:textId="77777777" w:rsidR="00A24F00" w:rsidRPr="001C6967" w:rsidRDefault="00A24F00" w:rsidP="006132D7">
            <w:pPr>
              <w:jc w:val="center"/>
              <w:rPr>
                <w:rFonts w:asciiTheme="minorHAnsi" w:hAnsiTheme="minorHAnsi" w:cstheme="minorHAnsi"/>
                <w:b/>
                <w:bCs/>
                <w:color w:val="000000"/>
              </w:rPr>
            </w:pPr>
            <w:r w:rsidRPr="001C6967">
              <w:rPr>
                <w:rFonts w:asciiTheme="minorHAnsi" w:hAnsiTheme="minorHAnsi" w:cstheme="minorHAnsi"/>
                <w:b/>
                <w:bCs/>
                <w:color w:val="000000"/>
              </w:rPr>
              <w:t>308</w:t>
            </w:r>
          </w:p>
        </w:tc>
      </w:tr>
      <w:tr w:rsidR="00A24F00" w:rsidRPr="001C6967" w14:paraId="19DC955D" w14:textId="77777777" w:rsidTr="006132D7">
        <w:trPr>
          <w:trHeight w:val="300"/>
          <w:jc w:val="center"/>
        </w:trPr>
        <w:tc>
          <w:tcPr>
            <w:tcW w:w="960" w:type="dxa"/>
            <w:tcBorders>
              <w:top w:val="nil"/>
              <w:left w:val="nil"/>
              <w:right w:val="nil"/>
            </w:tcBorders>
            <w:shd w:val="clear" w:color="auto" w:fill="auto"/>
            <w:vAlign w:val="center"/>
            <w:hideMark/>
          </w:tcPr>
          <w:p w14:paraId="24A99ABF" w14:textId="77777777" w:rsidR="00A24F00" w:rsidRPr="001C6967" w:rsidRDefault="00A24F00" w:rsidP="006132D7">
            <w:pPr>
              <w:autoSpaceDE/>
              <w:autoSpaceDN/>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2007</w:t>
            </w:r>
          </w:p>
        </w:tc>
        <w:tc>
          <w:tcPr>
            <w:tcW w:w="794" w:type="dxa"/>
            <w:tcBorders>
              <w:top w:val="nil"/>
              <w:left w:val="nil"/>
              <w:right w:val="nil"/>
            </w:tcBorders>
            <w:shd w:val="clear" w:color="auto" w:fill="auto"/>
            <w:vAlign w:val="center"/>
            <w:hideMark/>
          </w:tcPr>
          <w:p w14:paraId="19A24D1B"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142</w:t>
            </w:r>
          </w:p>
        </w:tc>
        <w:tc>
          <w:tcPr>
            <w:tcW w:w="794" w:type="dxa"/>
            <w:tcBorders>
              <w:top w:val="nil"/>
              <w:left w:val="nil"/>
              <w:right w:val="nil"/>
            </w:tcBorders>
            <w:shd w:val="clear" w:color="auto" w:fill="D9D9D9" w:themeFill="background1" w:themeFillShade="D9"/>
            <w:vAlign w:val="center"/>
            <w:hideMark/>
          </w:tcPr>
          <w:p w14:paraId="0274D5BC"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54</w:t>
            </w:r>
          </w:p>
        </w:tc>
        <w:tc>
          <w:tcPr>
            <w:tcW w:w="794" w:type="dxa"/>
            <w:tcBorders>
              <w:top w:val="nil"/>
              <w:left w:val="nil"/>
              <w:right w:val="nil"/>
            </w:tcBorders>
            <w:shd w:val="clear" w:color="auto" w:fill="D9D9D9" w:themeFill="background1" w:themeFillShade="D9"/>
            <w:vAlign w:val="center"/>
            <w:hideMark/>
          </w:tcPr>
          <w:p w14:paraId="5738475D"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53</w:t>
            </w:r>
          </w:p>
        </w:tc>
        <w:tc>
          <w:tcPr>
            <w:tcW w:w="794" w:type="dxa"/>
            <w:tcBorders>
              <w:top w:val="nil"/>
              <w:left w:val="nil"/>
              <w:right w:val="nil"/>
            </w:tcBorders>
            <w:shd w:val="clear" w:color="auto" w:fill="auto"/>
            <w:vAlign w:val="center"/>
            <w:hideMark/>
          </w:tcPr>
          <w:p w14:paraId="2516B23A"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13</w:t>
            </w:r>
          </w:p>
        </w:tc>
        <w:tc>
          <w:tcPr>
            <w:tcW w:w="794" w:type="dxa"/>
            <w:tcBorders>
              <w:top w:val="nil"/>
              <w:left w:val="nil"/>
              <w:right w:val="nil"/>
            </w:tcBorders>
            <w:shd w:val="clear" w:color="auto" w:fill="auto"/>
            <w:vAlign w:val="center"/>
            <w:hideMark/>
          </w:tcPr>
          <w:p w14:paraId="72C013B7"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11</w:t>
            </w:r>
          </w:p>
        </w:tc>
        <w:tc>
          <w:tcPr>
            <w:tcW w:w="794" w:type="dxa"/>
            <w:tcBorders>
              <w:top w:val="nil"/>
              <w:left w:val="nil"/>
              <w:right w:val="nil"/>
            </w:tcBorders>
            <w:shd w:val="clear" w:color="auto" w:fill="auto"/>
            <w:vAlign w:val="center"/>
            <w:hideMark/>
          </w:tcPr>
          <w:p w14:paraId="4DC1399B"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40</w:t>
            </w:r>
          </w:p>
        </w:tc>
        <w:tc>
          <w:tcPr>
            <w:tcW w:w="794" w:type="dxa"/>
            <w:tcBorders>
              <w:top w:val="nil"/>
              <w:left w:val="nil"/>
              <w:right w:val="nil"/>
            </w:tcBorders>
            <w:shd w:val="clear" w:color="auto" w:fill="D9D9D9" w:themeFill="background1" w:themeFillShade="D9"/>
            <w:vAlign w:val="center"/>
            <w:hideMark/>
          </w:tcPr>
          <w:p w14:paraId="08CBDF55"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20</w:t>
            </w:r>
          </w:p>
        </w:tc>
        <w:tc>
          <w:tcPr>
            <w:tcW w:w="794" w:type="dxa"/>
            <w:tcBorders>
              <w:top w:val="nil"/>
              <w:left w:val="nil"/>
              <w:right w:val="nil"/>
            </w:tcBorders>
            <w:shd w:val="clear" w:color="auto" w:fill="auto"/>
            <w:vAlign w:val="center"/>
            <w:hideMark/>
          </w:tcPr>
          <w:p w14:paraId="10436233"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3</w:t>
            </w:r>
          </w:p>
        </w:tc>
        <w:tc>
          <w:tcPr>
            <w:tcW w:w="920" w:type="dxa"/>
            <w:tcBorders>
              <w:top w:val="nil"/>
              <w:left w:val="nil"/>
              <w:right w:val="nil"/>
            </w:tcBorders>
            <w:shd w:val="clear" w:color="auto" w:fill="auto"/>
            <w:vAlign w:val="center"/>
            <w:hideMark/>
          </w:tcPr>
          <w:p w14:paraId="041AF95A" w14:textId="77777777" w:rsidR="00A24F00" w:rsidRPr="001C6967" w:rsidRDefault="00A24F00" w:rsidP="006132D7">
            <w:pPr>
              <w:jc w:val="center"/>
              <w:rPr>
                <w:rFonts w:asciiTheme="minorHAnsi" w:hAnsiTheme="minorHAnsi" w:cstheme="minorHAnsi"/>
                <w:b/>
                <w:bCs/>
                <w:color w:val="000000"/>
              </w:rPr>
            </w:pPr>
            <w:r w:rsidRPr="001C6967">
              <w:rPr>
                <w:rFonts w:asciiTheme="minorHAnsi" w:hAnsiTheme="minorHAnsi" w:cstheme="minorHAnsi"/>
                <w:b/>
                <w:bCs/>
                <w:color w:val="000000"/>
              </w:rPr>
              <w:t>336</w:t>
            </w:r>
          </w:p>
        </w:tc>
      </w:tr>
      <w:tr w:rsidR="00A24F00" w:rsidRPr="001C6967" w14:paraId="284770C5" w14:textId="77777777" w:rsidTr="006132D7">
        <w:trPr>
          <w:trHeight w:val="300"/>
          <w:jc w:val="center"/>
        </w:trPr>
        <w:tc>
          <w:tcPr>
            <w:tcW w:w="960" w:type="dxa"/>
            <w:tcBorders>
              <w:top w:val="nil"/>
              <w:left w:val="nil"/>
              <w:right w:val="nil"/>
            </w:tcBorders>
            <w:shd w:val="clear" w:color="auto" w:fill="auto"/>
            <w:vAlign w:val="center"/>
            <w:hideMark/>
          </w:tcPr>
          <w:p w14:paraId="3E5AD5F2" w14:textId="77777777" w:rsidR="00A24F00" w:rsidRPr="001C6967" w:rsidRDefault="00A24F00" w:rsidP="006132D7">
            <w:pPr>
              <w:autoSpaceDE/>
              <w:autoSpaceDN/>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2008</w:t>
            </w:r>
          </w:p>
        </w:tc>
        <w:tc>
          <w:tcPr>
            <w:tcW w:w="794" w:type="dxa"/>
            <w:tcBorders>
              <w:top w:val="nil"/>
              <w:left w:val="nil"/>
              <w:right w:val="nil"/>
            </w:tcBorders>
            <w:shd w:val="clear" w:color="auto" w:fill="auto"/>
            <w:vAlign w:val="center"/>
            <w:hideMark/>
          </w:tcPr>
          <w:p w14:paraId="3DCE717E"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106</w:t>
            </w:r>
          </w:p>
        </w:tc>
        <w:tc>
          <w:tcPr>
            <w:tcW w:w="794" w:type="dxa"/>
            <w:tcBorders>
              <w:top w:val="nil"/>
              <w:left w:val="nil"/>
              <w:right w:val="nil"/>
            </w:tcBorders>
            <w:shd w:val="clear" w:color="auto" w:fill="D9D9D9" w:themeFill="background1" w:themeFillShade="D9"/>
            <w:vAlign w:val="center"/>
            <w:hideMark/>
          </w:tcPr>
          <w:p w14:paraId="33E4BAAD"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35</w:t>
            </w:r>
          </w:p>
        </w:tc>
        <w:tc>
          <w:tcPr>
            <w:tcW w:w="794" w:type="dxa"/>
            <w:tcBorders>
              <w:top w:val="nil"/>
              <w:left w:val="nil"/>
              <w:right w:val="nil"/>
            </w:tcBorders>
            <w:shd w:val="clear" w:color="auto" w:fill="D9D9D9" w:themeFill="background1" w:themeFillShade="D9"/>
            <w:vAlign w:val="center"/>
            <w:hideMark/>
          </w:tcPr>
          <w:p w14:paraId="68DA58C2"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73</w:t>
            </w:r>
          </w:p>
        </w:tc>
        <w:tc>
          <w:tcPr>
            <w:tcW w:w="794" w:type="dxa"/>
            <w:tcBorders>
              <w:top w:val="nil"/>
              <w:left w:val="nil"/>
              <w:right w:val="nil"/>
            </w:tcBorders>
            <w:shd w:val="clear" w:color="auto" w:fill="auto"/>
            <w:vAlign w:val="center"/>
            <w:hideMark/>
          </w:tcPr>
          <w:p w14:paraId="1B8C097C"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21</w:t>
            </w:r>
          </w:p>
        </w:tc>
        <w:tc>
          <w:tcPr>
            <w:tcW w:w="794" w:type="dxa"/>
            <w:tcBorders>
              <w:top w:val="nil"/>
              <w:left w:val="nil"/>
              <w:right w:val="nil"/>
            </w:tcBorders>
            <w:shd w:val="clear" w:color="auto" w:fill="D9D9D9" w:themeFill="background1" w:themeFillShade="D9"/>
            <w:vAlign w:val="center"/>
            <w:hideMark/>
          </w:tcPr>
          <w:p w14:paraId="665488F3"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13</w:t>
            </w:r>
          </w:p>
        </w:tc>
        <w:tc>
          <w:tcPr>
            <w:tcW w:w="794" w:type="dxa"/>
            <w:tcBorders>
              <w:top w:val="nil"/>
              <w:left w:val="nil"/>
              <w:right w:val="nil"/>
            </w:tcBorders>
            <w:shd w:val="clear" w:color="auto" w:fill="auto"/>
            <w:vAlign w:val="center"/>
            <w:hideMark/>
          </w:tcPr>
          <w:p w14:paraId="5416C73D"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17</w:t>
            </w:r>
          </w:p>
        </w:tc>
        <w:tc>
          <w:tcPr>
            <w:tcW w:w="794" w:type="dxa"/>
            <w:tcBorders>
              <w:top w:val="nil"/>
              <w:left w:val="nil"/>
              <w:right w:val="nil"/>
            </w:tcBorders>
            <w:shd w:val="clear" w:color="auto" w:fill="D9D9D9" w:themeFill="background1" w:themeFillShade="D9"/>
            <w:vAlign w:val="center"/>
            <w:hideMark/>
          </w:tcPr>
          <w:p w14:paraId="08E65DC2"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18</w:t>
            </w:r>
          </w:p>
        </w:tc>
        <w:tc>
          <w:tcPr>
            <w:tcW w:w="794" w:type="dxa"/>
            <w:tcBorders>
              <w:top w:val="nil"/>
              <w:left w:val="nil"/>
              <w:right w:val="nil"/>
            </w:tcBorders>
            <w:shd w:val="clear" w:color="auto" w:fill="FFE599" w:themeFill="accent4" w:themeFillTint="66"/>
            <w:vAlign w:val="center"/>
            <w:hideMark/>
          </w:tcPr>
          <w:p w14:paraId="08A792DA"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w:t>
            </w:r>
          </w:p>
        </w:tc>
        <w:tc>
          <w:tcPr>
            <w:tcW w:w="920" w:type="dxa"/>
            <w:tcBorders>
              <w:top w:val="nil"/>
              <w:left w:val="nil"/>
              <w:right w:val="nil"/>
            </w:tcBorders>
            <w:shd w:val="clear" w:color="auto" w:fill="auto"/>
            <w:vAlign w:val="center"/>
            <w:hideMark/>
          </w:tcPr>
          <w:p w14:paraId="1FB97197" w14:textId="77777777" w:rsidR="00A24F00" w:rsidRPr="001C6967" w:rsidRDefault="00A24F00" w:rsidP="006132D7">
            <w:pPr>
              <w:jc w:val="center"/>
              <w:rPr>
                <w:rFonts w:asciiTheme="minorHAnsi" w:hAnsiTheme="minorHAnsi" w:cstheme="minorHAnsi"/>
                <w:b/>
                <w:bCs/>
                <w:color w:val="000000"/>
              </w:rPr>
            </w:pPr>
            <w:r w:rsidRPr="001C6967">
              <w:rPr>
                <w:rFonts w:asciiTheme="minorHAnsi" w:hAnsiTheme="minorHAnsi" w:cstheme="minorHAnsi"/>
                <w:b/>
                <w:bCs/>
                <w:color w:val="000000"/>
              </w:rPr>
              <w:t>283</w:t>
            </w:r>
          </w:p>
        </w:tc>
      </w:tr>
      <w:tr w:rsidR="00A24F00" w:rsidRPr="001C6967" w14:paraId="73ED7365" w14:textId="77777777" w:rsidTr="006132D7">
        <w:trPr>
          <w:trHeight w:val="300"/>
          <w:jc w:val="center"/>
        </w:trPr>
        <w:tc>
          <w:tcPr>
            <w:tcW w:w="960" w:type="dxa"/>
            <w:tcBorders>
              <w:top w:val="nil"/>
              <w:left w:val="nil"/>
              <w:right w:val="nil"/>
            </w:tcBorders>
            <w:shd w:val="clear" w:color="auto" w:fill="auto"/>
            <w:vAlign w:val="center"/>
            <w:hideMark/>
          </w:tcPr>
          <w:p w14:paraId="57BDF0E9" w14:textId="77777777" w:rsidR="00A24F00" w:rsidRPr="001C6967" w:rsidRDefault="00A24F00" w:rsidP="006132D7">
            <w:pPr>
              <w:autoSpaceDE/>
              <w:autoSpaceDN/>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2009</w:t>
            </w:r>
          </w:p>
        </w:tc>
        <w:tc>
          <w:tcPr>
            <w:tcW w:w="794" w:type="dxa"/>
            <w:tcBorders>
              <w:top w:val="nil"/>
              <w:left w:val="nil"/>
              <w:right w:val="nil"/>
            </w:tcBorders>
            <w:shd w:val="clear" w:color="auto" w:fill="auto"/>
            <w:vAlign w:val="center"/>
            <w:hideMark/>
          </w:tcPr>
          <w:p w14:paraId="2CCFEF17"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122</w:t>
            </w:r>
          </w:p>
        </w:tc>
        <w:tc>
          <w:tcPr>
            <w:tcW w:w="794" w:type="dxa"/>
            <w:tcBorders>
              <w:top w:val="nil"/>
              <w:left w:val="nil"/>
              <w:right w:val="nil"/>
            </w:tcBorders>
            <w:shd w:val="clear" w:color="auto" w:fill="FFE599" w:themeFill="accent4" w:themeFillTint="66"/>
            <w:vAlign w:val="center"/>
            <w:hideMark/>
          </w:tcPr>
          <w:p w14:paraId="40141408"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w:t>
            </w:r>
          </w:p>
        </w:tc>
        <w:tc>
          <w:tcPr>
            <w:tcW w:w="794" w:type="dxa"/>
            <w:tcBorders>
              <w:top w:val="nil"/>
              <w:left w:val="nil"/>
              <w:right w:val="nil"/>
            </w:tcBorders>
            <w:shd w:val="clear" w:color="auto" w:fill="D9D9D9" w:themeFill="background1" w:themeFillShade="D9"/>
            <w:vAlign w:val="center"/>
            <w:hideMark/>
          </w:tcPr>
          <w:p w14:paraId="5D51461B"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26</w:t>
            </w:r>
          </w:p>
        </w:tc>
        <w:tc>
          <w:tcPr>
            <w:tcW w:w="794" w:type="dxa"/>
            <w:tcBorders>
              <w:top w:val="nil"/>
              <w:left w:val="nil"/>
              <w:right w:val="nil"/>
            </w:tcBorders>
            <w:shd w:val="clear" w:color="auto" w:fill="auto"/>
            <w:vAlign w:val="center"/>
            <w:hideMark/>
          </w:tcPr>
          <w:p w14:paraId="11FB536D"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12</w:t>
            </w:r>
          </w:p>
        </w:tc>
        <w:tc>
          <w:tcPr>
            <w:tcW w:w="794" w:type="dxa"/>
            <w:tcBorders>
              <w:top w:val="nil"/>
              <w:left w:val="nil"/>
              <w:right w:val="nil"/>
            </w:tcBorders>
            <w:shd w:val="clear" w:color="auto" w:fill="D9D9D9" w:themeFill="background1" w:themeFillShade="D9"/>
            <w:vAlign w:val="center"/>
            <w:hideMark/>
          </w:tcPr>
          <w:p w14:paraId="71BC395D"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12</w:t>
            </w:r>
          </w:p>
        </w:tc>
        <w:tc>
          <w:tcPr>
            <w:tcW w:w="794" w:type="dxa"/>
            <w:tcBorders>
              <w:top w:val="nil"/>
              <w:left w:val="nil"/>
              <w:right w:val="nil"/>
            </w:tcBorders>
            <w:shd w:val="clear" w:color="auto" w:fill="auto"/>
            <w:vAlign w:val="center"/>
            <w:hideMark/>
          </w:tcPr>
          <w:p w14:paraId="5CF18A89"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16</w:t>
            </w:r>
          </w:p>
        </w:tc>
        <w:tc>
          <w:tcPr>
            <w:tcW w:w="794" w:type="dxa"/>
            <w:tcBorders>
              <w:top w:val="nil"/>
              <w:left w:val="nil"/>
              <w:right w:val="nil"/>
            </w:tcBorders>
            <w:shd w:val="clear" w:color="auto" w:fill="D9D9D9" w:themeFill="background1" w:themeFillShade="D9"/>
            <w:vAlign w:val="center"/>
            <w:hideMark/>
          </w:tcPr>
          <w:p w14:paraId="395C9D62"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w:t>
            </w:r>
          </w:p>
        </w:tc>
        <w:tc>
          <w:tcPr>
            <w:tcW w:w="794" w:type="dxa"/>
            <w:tcBorders>
              <w:top w:val="nil"/>
              <w:left w:val="nil"/>
              <w:right w:val="nil"/>
            </w:tcBorders>
            <w:shd w:val="clear" w:color="auto" w:fill="FFE599" w:themeFill="accent4" w:themeFillTint="66"/>
            <w:vAlign w:val="center"/>
            <w:hideMark/>
          </w:tcPr>
          <w:p w14:paraId="310E9CDB"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w:t>
            </w:r>
          </w:p>
        </w:tc>
        <w:tc>
          <w:tcPr>
            <w:tcW w:w="920" w:type="dxa"/>
            <w:tcBorders>
              <w:top w:val="nil"/>
              <w:left w:val="nil"/>
              <w:right w:val="nil"/>
            </w:tcBorders>
            <w:shd w:val="clear" w:color="auto" w:fill="auto"/>
            <w:vAlign w:val="center"/>
            <w:hideMark/>
          </w:tcPr>
          <w:p w14:paraId="18A458C0" w14:textId="77777777" w:rsidR="00A24F00" w:rsidRPr="001C6967" w:rsidRDefault="00A24F00" w:rsidP="006132D7">
            <w:pPr>
              <w:jc w:val="center"/>
              <w:rPr>
                <w:rFonts w:asciiTheme="minorHAnsi" w:hAnsiTheme="minorHAnsi" w:cstheme="minorHAnsi"/>
                <w:b/>
                <w:bCs/>
                <w:color w:val="000000"/>
              </w:rPr>
            </w:pPr>
            <w:r w:rsidRPr="001C6967">
              <w:rPr>
                <w:rFonts w:asciiTheme="minorHAnsi" w:hAnsiTheme="minorHAnsi" w:cstheme="minorHAnsi"/>
                <w:b/>
                <w:bCs/>
                <w:color w:val="000000"/>
              </w:rPr>
              <w:t>189</w:t>
            </w:r>
          </w:p>
        </w:tc>
      </w:tr>
      <w:tr w:rsidR="00A24F00" w:rsidRPr="001C6967" w14:paraId="2412576A" w14:textId="77777777" w:rsidTr="006132D7">
        <w:trPr>
          <w:trHeight w:val="300"/>
          <w:jc w:val="center"/>
        </w:trPr>
        <w:tc>
          <w:tcPr>
            <w:tcW w:w="960" w:type="dxa"/>
            <w:tcBorders>
              <w:top w:val="nil"/>
              <w:left w:val="nil"/>
              <w:right w:val="nil"/>
            </w:tcBorders>
            <w:shd w:val="clear" w:color="auto" w:fill="auto"/>
            <w:vAlign w:val="center"/>
            <w:hideMark/>
          </w:tcPr>
          <w:p w14:paraId="7770EBFD" w14:textId="77777777" w:rsidR="00A24F00" w:rsidRPr="001C6967" w:rsidRDefault="00A24F00" w:rsidP="006132D7">
            <w:pPr>
              <w:autoSpaceDE/>
              <w:autoSpaceDN/>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2010</w:t>
            </w:r>
          </w:p>
        </w:tc>
        <w:tc>
          <w:tcPr>
            <w:tcW w:w="794" w:type="dxa"/>
            <w:tcBorders>
              <w:top w:val="nil"/>
              <w:left w:val="nil"/>
              <w:right w:val="nil"/>
            </w:tcBorders>
            <w:shd w:val="clear" w:color="auto" w:fill="auto"/>
            <w:vAlign w:val="center"/>
            <w:hideMark/>
          </w:tcPr>
          <w:p w14:paraId="421A4451"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118</w:t>
            </w:r>
          </w:p>
        </w:tc>
        <w:tc>
          <w:tcPr>
            <w:tcW w:w="794" w:type="dxa"/>
            <w:tcBorders>
              <w:top w:val="nil"/>
              <w:left w:val="nil"/>
              <w:right w:val="nil"/>
            </w:tcBorders>
            <w:shd w:val="clear" w:color="auto" w:fill="D9D9D9" w:themeFill="background1" w:themeFillShade="D9"/>
            <w:vAlign w:val="center"/>
            <w:hideMark/>
          </w:tcPr>
          <w:p w14:paraId="04BBB790"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54</w:t>
            </w:r>
          </w:p>
        </w:tc>
        <w:tc>
          <w:tcPr>
            <w:tcW w:w="794" w:type="dxa"/>
            <w:tcBorders>
              <w:top w:val="nil"/>
              <w:left w:val="nil"/>
              <w:right w:val="nil"/>
            </w:tcBorders>
            <w:shd w:val="clear" w:color="auto" w:fill="auto"/>
            <w:vAlign w:val="center"/>
            <w:hideMark/>
          </w:tcPr>
          <w:p w14:paraId="307DC483"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15</w:t>
            </w:r>
          </w:p>
        </w:tc>
        <w:tc>
          <w:tcPr>
            <w:tcW w:w="794" w:type="dxa"/>
            <w:tcBorders>
              <w:top w:val="nil"/>
              <w:left w:val="nil"/>
              <w:right w:val="nil"/>
            </w:tcBorders>
            <w:shd w:val="clear" w:color="auto" w:fill="auto"/>
            <w:vAlign w:val="center"/>
            <w:hideMark/>
          </w:tcPr>
          <w:p w14:paraId="63E8AE14"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18</w:t>
            </w:r>
          </w:p>
        </w:tc>
        <w:tc>
          <w:tcPr>
            <w:tcW w:w="794" w:type="dxa"/>
            <w:tcBorders>
              <w:top w:val="nil"/>
              <w:left w:val="nil"/>
              <w:right w:val="nil"/>
            </w:tcBorders>
            <w:shd w:val="clear" w:color="auto" w:fill="auto"/>
            <w:vAlign w:val="center"/>
            <w:hideMark/>
          </w:tcPr>
          <w:p w14:paraId="706B22F5"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16</w:t>
            </w:r>
          </w:p>
        </w:tc>
        <w:tc>
          <w:tcPr>
            <w:tcW w:w="794" w:type="dxa"/>
            <w:tcBorders>
              <w:top w:val="nil"/>
              <w:left w:val="nil"/>
              <w:right w:val="nil"/>
            </w:tcBorders>
            <w:shd w:val="clear" w:color="auto" w:fill="auto"/>
            <w:vAlign w:val="center"/>
            <w:hideMark/>
          </w:tcPr>
          <w:p w14:paraId="59290E35"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12</w:t>
            </w:r>
          </w:p>
        </w:tc>
        <w:tc>
          <w:tcPr>
            <w:tcW w:w="794" w:type="dxa"/>
            <w:tcBorders>
              <w:top w:val="nil"/>
              <w:left w:val="nil"/>
              <w:right w:val="nil"/>
            </w:tcBorders>
            <w:shd w:val="clear" w:color="auto" w:fill="D9D9D9" w:themeFill="background1" w:themeFillShade="D9"/>
            <w:vAlign w:val="center"/>
            <w:hideMark/>
          </w:tcPr>
          <w:p w14:paraId="1712F52D"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0</w:t>
            </w:r>
          </w:p>
        </w:tc>
        <w:tc>
          <w:tcPr>
            <w:tcW w:w="794" w:type="dxa"/>
            <w:tcBorders>
              <w:top w:val="nil"/>
              <w:left w:val="nil"/>
              <w:right w:val="nil"/>
            </w:tcBorders>
            <w:shd w:val="clear" w:color="auto" w:fill="auto"/>
            <w:vAlign w:val="center"/>
            <w:hideMark/>
          </w:tcPr>
          <w:p w14:paraId="4D5484BB"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7</w:t>
            </w:r>
          </w:p>
        </w:tc>
        <w:tc>
          <w:tcPr>
            <w:tcW w:w="920" w:type="dxa"/>
            <w:tcBorders>
              <w:top w:val="nil"/>
              <w:left w:val="nil"/>
              <w:right w:val="nil"/>
            </w:tcBorders>
            <w:shd w:val="clear" w:color="auto" w:fill="auto"/>
            <w:vAlign w:val="center"/>
            <w:hideMark/>
          </w:tcPr>
          <w:p w14:paraId="3E74DB6A" w14:textId="77777777" w:rsidR="00A24F00" w:rsidRPr="001C6967" w:rsidRDefault="00A24F00" w:rsidP="006132D7">
            <w:pPr>
              <w:jc w:val="center"/>
              <w:rPr>
                <w:rFonts w:asciiTheme="minorHAnsi" w:hAnsiTheme="minorHAnsi" w:cstheme="minorHAnsi"/>
                <w:b/>
                <w:bCs/>
                <w:color w:val="000000"/>
              </w:rPr>
            </w:pPr>
            <w:r w:rsidRPr="001C6967">
              <w:rPr>
                <w:rFonts w:asciiTheme="minorHAnsi" w:hAnsiTheme="minorHAnsi" w:cstheme="minorHAnsi"/>
                <w:b/>
                <w:bCs/>
                <w:color w:val="000000"/>
              </w:rPr>
              <w:t>240</w:t>
            </w:r>
          </w:p>
        </w:tc>
      </w:tr>
      <w:tr w:rsidR="00A24F00" w:rsidRPr="001C6967" w14:paraId="2A0B5E8E" w14:textId="77777777" w:rsidTr="006132D7">
        <w:trPr>
          <w:trHeight w:val="300"/>
          <w:jc w:val="center"/>
        </w:trPr>
        <w:tc>
          <w:tcPr>
            <w:tcW w:w="960" w:type="dxa"/>
            <w:tcBorders>
              <w:top w:val="nil"/>
              <w:left w:val="nil"/>
              <w:right w:val="nil"/>
            </w:tcBorders>
            <w:shd w:val="clear" w:color="auto" w:fill="auto"/>
            <w:vAlign w:val="center"/>
            <w:hideMark/>
          </w:tcPr>
          <w:p w14:paraId="6EB0322E" w14:textId="77777777" w:rsidR="00A24F00" w:rsidRPr="001C6967" w:rsidRDefault="00A24F00" w:rsidP="006132D7">
            <w:pPr>
              <w:autoSpaceDE/>
              <w:autoSpaceDN/>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2011</w:t>
            </w:r>
          </w:p>
        </w:tc>
        <w:tc>
          <w:tcPr>
            <w:tcW w:w="794" w:type="dxa"/>
            <w:tcBorders>
              <w:top w:val="nil"/>
              <w:left w:val="nil"/>
              <w:right w:val="nil"/>
            </w:tcBorders>
            <w:shd w:val="clear" w:color="auto" w:fill="auto"/>
            <w:vAlign w:val="center"/>
            <w:hideMark/>
          </w:tcPr>
          <w:p w14:paraId="78820325"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131</w:t>
            </w:r>
          </w:p>
        </w:tc>
        <w:tc>
          <w:tcPr>
            <w:tcW w:w="794" w:type="dxa"/>
            <w:tcBorders>
              <w:top w:val="nil"/>
              <w:left w:val="nil"/>
              <w:right w:val="nil"/>
            </w:tcBorders>
            <w:shd w:val="clear" w:color="auto" w:fill="D9D9D9" w:themeFill="background1" w:themeFillShade="D9"/>
            <w:vAlign w:val="center"/>
            <w:hideMark/>
          </w:tcPr>
          <w:p w14:paraId="2EBFAD23"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82</w:t>
            </w:r>
          </w:p>
        </w:tc>
        <w:tc>
          <w:tcPr>
            <w:tcW w:w="794" w:type="dxa"/>
            <w:tcBorders>
              <w:top w:val="nil"/>
              <w:left w:val="nil"/>
              <w:right w:val="nil"/>
            </w:tcBorders>
            <w:shd w:val="clear" w:color="auto" w:fill="D9D9D9" w:themeFill="background1" w:themeFillShade="D9"/>
            <w:vAlign w:val="center"/>
            <w:hideMark/>
          </w:tcPr>
          <w:p w14:paraId="0A61D396"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35</w:t>
            </w:r>
          </w:p>
        </w:tc>
        <w:tc>
          <w:tcPr>
            <w:tcW w:w="794" w:type="dxa"/>
            <w:tcBorders>
              <w:top w:val="nil"/>
              <w:left w:val="nil"/>
              <w:right w:val="nil"/>
            </w:tcBorders>
            <w:shd w:val="clear" w:color="auto" w:fill="auto"/>
            <w:vAlign w:val="center"/>
            <w:hideMark/>
          </w:tcPr>
          <w:p w14:paraId="65FED9FC"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5</w:t>
            </w:r>
          </w:p>
        </w:tc>
        <w:tc>
          <w:tcPr>
            <w:tcW w:w="794" w:type="dxa"/>
            <w:tcBorders>
              <w:top w:val="nil"/>
              <w:left w:val="nil"/>
              <w:right w:val="nil"/>
            </w:tcBorders>
            <w:shd w:val="clear" w:color="auto" w:fill="D9D9D9" w:themeFill="background1" w:themeFillShade="D9"/>
            <w:vAlign w:val="center"/>
            <w:hideMark/>
          </w:tcPr>
          <w:p w14:paraId="7CFD9719"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13</w:t>
            </w:r>
          </w:p>
        </w:tc>
        <w:tc>
          <w:tcPr>
            <w:tcW w:w="794" w:type="dxa"/>
            <w:tcBorders>
              <w:top w:val="nil"/>
              <w:left w:val="nil"/>
              <w:right w:val="nil"/>
            </w:tcBorders>
            <w:shd w:val="clear" w:color="auto" w:fill="auto"/>
            <w:vAlign w:val="center"/>
            <w:hideMark/>
          </w:tcPr>
          <w:p w14:paraId="279A9245"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11</w:t>
            </w:r>
          </w:p>
        </w:tc>
        <w:tc>
          <w:tcPr>
            <w:tcW w:w="794" w:type="dxa"/>
            <w:tcBorders>
              <w:top w:val="nil"/>
              <w:left w:val="nil"/>
              <w:right w:val="nil"/>
            </w:tcBorders>
            <w:shd w:val="clear" w:color="auto" w:fill="D9D9D9" w:themeFill="background1" w:themeFillShade="D9"/>
            <w:vAlign w:val="center"/>
            <w:hideMark/>
          </w:tcPr>
          <w:p w14:paraId="6FEA2207"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14</w:t>
            </w:r>
          </w:p>
        </w:tc>
        <w:tc>
          <w:tcPr>
            <w:tcW w:w="794" w:type="dxa"/>
            <w:tcBorders>
              <w:top w:val="nil"/>
              <w:left w:val="nil"/>
              <w:right w:val="nil"/>
            </w:tcBorders>
            <w:shd w:val="clear" w:color="auto" w:fill="auto"/>
            <w:vAlign w:val="center"/>
            <w:hideMark/>
          </w:tcPr>
          <w:p w14:paraId="042852E5"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w:t>
            </w:r>
          </w:p>
        </w:tc>
        <w:tc>
          <w:tcPr>
            <w:tcW w:w="920" w:type="dxa"/>
            <w:tcBorders>
              <w:top w:val="nil"/>
              <w:left w:val="nil"/>
              <w:right w:val="nil"/>
            </w:tcBorders>
            <w:shd w:val="clear" w:color="auto" w:fill="auto"/>
            <w:vAlign w:val="center"/>
            <w:hideMark/>
          </w:tcPr>
          <w:p w14:paraId="1A00C17B" w14:textId="77777777" w:rsidR="00A24F00" w:rsidRPr="001C6967" w:rsidRDefault="00A24F00" w:rsidP="006132D7">
            <w:pPr>
              <w:jc w:val="center"/>
              <w:rPr>
                <w:rFonts w:asciiTheme="minorHAnsi" w:hAnsiTheme="minorHAnsi" w:cstheme="minorHAnsi"/>
                <w:b/>
                <w:bCs/>
                <w:color w:val="000000"/>
              </w:rPr>
            </w:pPr>
            <w:r w:rsidRPr="001C6967">
              <w:rPr>
                <w:rFonts w:asciiTheme="minorHAnsi" w:hAnsiTheme="minorHAnsi" w:cstheme="minorHAnsi"/>
                <w:b/>
                <w:bCs/>
                <w:color w:val="000000"/>
              </w:rPr>
              <w:t>293</w:t>
            </w:r>
          </w:p>
        </w:tc>
      </w:tr>
      <w:tr w:rsidR="00A24F00" w:rsidRPr="001C6967" w14:paraId="73FF4736" w14:textId="77777777" w:rsidTr="006132D7">
        <w:trPr>
          <w:trHeight w:val="300"/>
          <w:jc w:val="center"/>
        </w:trPr>
        <w:tc>
          <w:tcPr>
            <w:tcW w:w="960" w:type="dxa"/>
            <w:tcBorders>
              <w:top w:val="nil"/>
              <w:left w:val="nil"/>
              <w:right w:val="nil"/>
            </w:tcBorders>
            <w:shd w:val="clear" w:color="auto" w:fill="auto"/>
            <w:vAlign w:val="center"/>
            <w:hideMark/>
          </w:tcPr>
          <w:p w14:paraId="11374362" w14:textId="77777777" w:rsidR="00A24F00" w:rsidRPr="001C6967" w:rsidRDefault="00A24F00" w:rsidP="006132D7">
            <w:pPr>
              <w:autoSpaceDE/>
              <w:autoSpaceDN/>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2012</w:t>
            </w:r>
          </w:p>
        </w:tc>
        <w:tc>
          <w:tcPr>
            <w:tcW w:w="794" w:type="dxa"/>
            <w:tcBorders>
              <w:top w:val="nil"/>
              <w:left w:val="nil"/>
              <w:right w:val="nil"/>
            </w:tcBorders>
            <w:shd w:val="clear" w:color="auto" w:fill="auto"/>
            <w:vAlign w:val="center"/>
            <w:hideMark/>
          </w:tcPr>
          <w:p w14:paraId="1020B942"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119</w:t>
            </w:r>
          </w:p>
        </w:tc>
        <w:tc>
          <w:tcPr>
            <w:tcW w:w="794" w:type="dxa"/>
            <w:tcBorders>
              <w:top w:val="nil"/>
              <w:left w:val="nil"/>
              <w:right w:val="nil"/>
            </w:tcBorders>
            <w:shd w:val="clear" w:color="auto" w:fill="D9D9D9" w:themeFill="background1" w:themeFillShade="D9"/>
            <w:vAlign w:val="center"/>
            <w:hideMark/>
          </w:tcPr>
          <w:p w14:paraId="526FC45C"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70</w:t>
            </w:r>
          </w:p>
        </w:tc>
        <w:tc>
          <w:tcPr>
            <w:tcW w:w="794" w:type="dxa"/>
            <w:tcBorders>
              <w:top w:val="nil"/>
              <w:left w:val="nil"/>
              <w:right w:val="nil"/>
            </w:tcBorders>
            <w:shd w:val="clear" w:color="auto" w:fill="D9D9D9" w:themeFill="background1" w:themeFillShade="D9"/>
            <w:vAlign w:val="center"/>
            <w:hideMark/>
          </w:tcPr>
          <w:p w14:paraId="24CCDDC8"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24</w:t>
            </w:r>
          </w:p>
        </w:tc>
        <w:tc>
          <w:tcPr>
            <w:tcW w:w="794" w:type="dxa"/>
            <w:tcBorders>
              <w:top w:val="nil"/>
              <w:left w:val="nil"/>
              <w:right w:val="nil"/>
            </w:tcBorders>
            <w:shd w:val="clear" w:color="auto" w:fill="auto"/>
            <w:vAlign w:val="center"/>
            <w:hideMark/>
          </w:tcPr>
          <w:p w14:paraId="62650BC2"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25</w:t>
            </w:r>
          </w:p>
        </w:tc>
        <w:tc>
          <w:tcPr>
            <w:tcW w:w="794" w:type="dxa"/>
            <w:tcBorders>
              <w:top w:val="nil"/>
              <w:left w:val="nil"/>
              <w:right w:val="nil"/>
            </w:tcBorders>
            <w:shd w:val="clear" w:color="auto" w:fill="D9D9D9" w:themeFill="background1" w:themeFillShade="D9"/>
            <w:vAlign w:val="center"/>
            <w:hideMark/>
          </w:tcPr>
          <w:p w14:paraId="598103F7"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19</w:t>
            </w:r>
          </w:p>
        </w:tc>
        <w:tc>
          <w:tcPr>
            <w:tcW w:w="794" w:type="dxa"/>
            <w:tcBorders>
              <w:top w:val="nil"/>
              <w:left w:val="nil"/>
              <w:right w:val="nil"/>
            </w:tcBorders>
            <w:shd w:val="clear" w:color="auto" w:fill="D9D9D9" w:themeFill="background1" w:themeFillShade="D9"/>
            <w:vAlign w:val="center"/>
            <w:hideMark/>
          </w:tcPr>
          <w:p w14:paraId="4582098D"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7</w:t>
            </w:r>
          </w:p>
        </w:tc>
        <w:tc>
          <w:tcPr>
            <w:tcW w:w="794" w:type="dxa"/>
            <w:tcBorders>
              <w:top w:val="nil"/>
              <w:left w:val="nil"/>
              <w:right w:val="nil"/>
            </w:tcBorders>
            <w:shd w:val="clear" w:color="auto" w:fill="D9D9D9" w:themeFill="background1" w:themeFillShade="D9"/>
            <w:vAlign w:val="center"/>
            <w:hideMark/>
          </w:tcPr>
          <w:p w14:paraId="28B53280"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13</w:t>
            </w:r>
          </w:p>
        </w:tc>
        <w:tc>
          <w:tcPr>
            <w:tcW w:w="794" w:type="dxa"/>
            <w:tcBorders>
              <w:top w:val="nil"/>
              <w:left w:val="nil"/>
              <w:right w:val="nil"/>
            </w:tcBorders>
            <w:shd w:val="clear" w:color="auto" w:fill="D9D9D9" w:themeFill="background1" w:themeFillShade="D9"/>
            <w:vAlign w:val="center"/>
            <w:hideMark/>
          </w:tcPr>
          <w:p w14:paraId="4A5F2EE4"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9</w:t>
            </w:r>
          </w:p>
        </w:tc>
        <w:tc>
          <w:tcPr>
            <w:tcW w:w="920" w:type="dxa"/>
            <w:tcBorders>
              <w:top w:val="nil"/>
              <w:left w:val="nil"/>
              <w:right w:val="nil"/>
            </w:tcBorders>
            <w:shd w:val="clear" w:color="auto" w:fill="auto"/>
            <w:vAlign w:val="center"/>
            <w:hideMark/>
          </w:tcPr>
          <w:p w14:paraId="4096CB3A" w14:textId="77777777" w:rsidR="00A24F00" w:rsidRPr="001C6967" w:rsidRDefault="00A24F00" w:rsidP="006132D7">
            <w:pPr>
              <w:jc w:val="center"/>
              <w:rPr>
                <w:rFonts w:asciiTheme="minorHAnsi" w:hAnsiTheme="minorHAnsi" w:cstheme="minorHAnsi"/>
                <w:b/>
                <w:bCs/>
                <w:color w:val="000000"/>
              </w:rPr>
            </w:pPr>
            <w:r w:rsidRPr="001C6967">
              <w:rPr>
                <w:rFonts w:asciiTheme="minorHAnsi" w:hAnsiTheme="minorHAnsi" w:cstheme="minorHAnsi"/>
                <w:b/>
                <w:bCs/>
                <w:color w:val="000000"/>
              </w:rPr>
              <w:t>286</w:t>
            </w:r>
          </w:p>
        </w:tc>
      </w:tr>
      <w:tr w:rsidR="00A24F00" w:rsidRPr="001C6967" w14:paraId="2867445D" w14:textId="77777777" w:rsidTr="006132D7">
        <w:trPr>
          <w:trHeight w:val="300"/>
          <w:jc w:val="center"/>
        </w:trPr>
        <w:tc>
          <w:tcPr>
            <w:tcW w:w="960" w:type="dxa"/>
            <w:tcBorders>
              <w:top w:val="nil"/>
              <w:left w:val="nil"/>
              <w:right w:val="nil"/>
            </w:tcBorders>
            <w:shd w:val="clear" w:color="auto" w:fill="auto"/>
            <w:vAlign w:val="center"/>
            <w:hideMark/>
          </w:tcPr>
          <w:p w14:paraId="235BC5F9" w14:textId="77777777" w:rsidR="00A24F00" w:rsidRPr="001C6967" w:rsidRDefault="00A24F00" w:rsidP="006132D7">
            <w:pPr>
              <w:autoSpaceDE/>
              <w:autoSpaceDN/>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2013</w:t>
            </w:r>
          </w:p>
        </w:tc>
        <w:tc>
          <w:tcPr>
            <w:tcW w:w="794" w:type="dxa"/>
            <w:tcBorders>
              <w:top w:val="nil"/>
              <w:left w:val="nil"/>
              <w:right w:val="nil"/>
            </w:tcBorders>
            <w:shd w:val="clear" w:color="auto" w:fill="auto"/>
            <w:vAlign w:val="center"/>
            <w:hideMark/>
          </w:tcPr>
          <w:p w14:paraId="12C6B5E8"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97</w:t>
            </w:r>
          </w:p>
        </w:tc>
        <w:tc>
          <w:tcPr>
            <w:tcW w:w="794" w:type="dxa"/>
            <w:tcBorders>
              <w:top w:val="nil"/>
              <w:left w:val="nil"/>
              <w:right w:val="nil"/>
            </w:tcBorders>
            <w:shd w:val="clear" w:color="auto" w:fill="D9D9D9" w:themeFill="background1" w:themeFillShade="D9"/>
            <w:vAlign w:val="center"/>
            <w:hideMark/>
          </w:tcPr>
          <w:p w14:paraId="6C3D2D97"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36</w:t>
            </w:r>
          </w:p>
        </w:tc>
        <w:tc>
          <w:tcPr>
            <w:tcW w:w="794" w:type="dxa"/>
            <w:tcBorders>
              <w:top w:val="nil"/>
              <w:left w:val="nil"/>
              <w:right w:val="nil"/>
            </w:tcBorders>
            <w:shd w:val="clear" w:color="auto" w:fill="D9D9D9" w:themeFill="background1" w:themeFillShade="D9"/>
            <w:vAlign w:val="center"/>
            <w:hideMark/>
          </w:tcPr>
          <w:p w14:paraId="020AEF6C"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32</w:t>
            </w:r>
          </w:p>
        </w:tc>
        <w:tc>
          <w:tcPr>
            <w:tcW w:w="794" w:type="dxa"/>
            <w:tcBorders>
              <w:top w:val="nil"/>
              <w:left w:val="nil"/>
              <w:right w:val="nil"/>
            </w:tcBorders>
            <w:shd w:val="clear" w:color="auto" w:fill="auto"/>
            <w:vAlign w:val="center"/>
            <w:hideMark/>
          </w:tcPr>
          <w:p w14:paraId="788FB58F"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16</w:t>
            </w:r>
          </w:p>
        </w:tc>
        <w:tc>
          <w:tcPr>
            <w:tcW w:w="794" w:type="dxa"/>
            <w:tcBorders>
              <w:top w:val="nil"/>
              <w:left w:val="nil"/>
              <w:right w:val="nil"/>
            </w:tcBorders>
            <w:shd w:val="clear" w:color="auto" w:fill="auto"/>
            <w:vAlign w:val="center"/>
            <w:hideMark/>
          </w:tcPr>
          <w:p w14:paraId="3C35190D"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11</w:t>
            </w:r>
          </w:p>
        </w:tc>
        <w:tc>
          <w:tcPr>
            <w:tcW w:w="794" w:type="dxa"/>
            <w:tcBorders>
              <w:top w:val="nil"/>
              <w:left w:val="nil"/>
              <w:right w:val="nil"/>
            </w:tcBorders>
            <w:shd w:val="clear" w:color="auto" w:fill="D9D9D9" w:themeFill="background1" w:themeFillShade="D9"/>
            <w:vAlign w:val="center"/>
            <w:hideMark/>
          </w:tcPr>
          <w:p w14:paraId="5C0EDA11"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8</w:t>
            </w:r>
          </w:p>
        </w:tc>
        <w:tc>
          <w:tcPr>
            <w:tcW w:w="794" w:type="dxa"/>
            <w:tcBorders>
              <w:top w:val="nil"/>
              <w:left w:val="nil"/>
              <w:right w:val="nil"/>
            </w:tcBorders>
            <w:shd w:val="clear" w:color="auto" w:fill="auto"/>
            <w:vAlign w:val="center"/>
            <w:hideMark/>
          </w:tcPr>
          <w:p w14:paraId="40D0AFEB"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24</w:t>
            </w:r>
          </w:p>
        </w:tc>
        <w:tc>
          <w:tcPr>
            <w:tcW w:w="794" w:type="dxa"/>
            <w:tcBorders>
              <w:top w:val="nil"/>
              <w:left w:val="nil"/>
              <w:right w:val="nil"/>
            </w:tcBorders>
            <w:shd w:val="clear" w:color="auto" w:fill="D9D9D9" w:themeFill="background1" w:themeFillShade="D9"/>
            <w:vAlign w:val="center"/>
            <w:hideMark/>
          </w:tcPr>
          <w:p w14:paraId="20F999DF"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7</w:t>
            </w:r>
          </w:p>
        </w:tc>
        <w:tc>
          <w:tcPr>
            <w:tcW w:w="920" w:type="dxa"/>
            <w:tcBorders>
              <w:top w:val="nil"/>
              <w:left w:val="nil"/>
              <w:right w:val="nil"/>
            </w:tcBorders>
            <w:shd w:val="clear" w:color="auto" w:fill="auto"/>
            <w:vAlign w:val="center"/>
            <w:hideMark/>
          </w:tcPr>
          <w:p w14:paraId="2290CF23" w14:textId="77777777" w:rsidR="00A24F00" w:rsidRPr="001C6967" w:rsidRDefault="00A24F00" w:rsidP="006132D7">
            <w:pPr>
              <w:jc w:val="center"/>
              <w:rPr>
                <w:rFonts w:asciiTheme="minorHAnsi" w:hAnsiTheme="minorHAnsi" w:cstheme="minorHAnsi"/>
                <w:b/>
                <w:bCs/>
                <w:color w:val="000000"/>
              </w:rPr>
            </w:pPr>
            <w:r w:rsidRPr="001C6967">
              <w:rPr>
                <w:rFonts w:asciiTheme="minorHAnsi" w:hAnsiTheme="minorHAnsi" w:cstheme="minorHAnsi"/>
                <w:b/>
                <w:bCs/>
                <w:color w:val="000000"/>
              </w:rPr>
              <w:t>231</w:t>
            </w:r>
          </w:p>
        </w:tc>
      </w:tr>
      <w:tr w:rsidR="00A24F00" w:rsidRPr="001C6967" w14:paraId="55F0EA6A" w14:textId="77777777" w:rsidTr="006132D7">
        <w:trPr>
          <w:trHeight w:val="300"/>
          <w:jc w:val="center"/>
        </w:trPr>
        <w:tc>
          <w:tcPr>
            <w:tcW w:w="960" w:type="dxa"/>
            <w:tcBorders>
              <w:top w:val="nil"/>
              <w:left w:val="nil"/>
              <w:right w:val="nil"/>
            </w:tcBorders>
            <w:shd w:val="clear" w:color="auto" w:fill="auto"/>
            <w:vAlign w:val="center"/>
            <w:hideMark/>
          </w:tcPr>
          <w:p w14:paraId="1CB664AD" w14:textId="77777777" w:rsidR="00A24F00" w:rsidRPr="001C6967" w:rsidRDefault="00A24F00" w:rsidP="006132D7">
            <w:pPr>
              <w:autoSpaceDE/>
              <w:autoSpaceDN/>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2014</w:t>
            </w:r>
          </w:p>
        </w:tc>
        <w:tc>
          <w:tcPr>
            <w:tcW w:w="794" w:type="dxa"/>
            <w:tcBorders>
              <w:top w:val="nil"/>
              <w:left w:val="nil"/>
              <w:right w:val="nil"/>
            </w:tcBorders>
            <w:shd w:val="clear" w:color="auto" w:fill="auto"/>
            <w:vAlign w:val="center"/>
            <w:hideMark/>
          </w:tcPr>
          <w:p w14:paraId="1C40FFDD"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114</w:t>
            </w:r>
          </w:p>
        </w:tc>
        <w:tc>
          <w:tcPr>
            <w:tcW w:w="794" w:type="dxa"/>
            <w:tcBorders>
              <w:top w:val="nil"/>
              <w:left w:val="nil"/>
              <w:right w:val="nil"/>
            </w:tcBorders>
            <w:shd w:val="clear" w:color="auto" w:fill="D9D9D9" w:themeFill="background1" w:themeFillShade="D9"/>
            <w:vAlign w:val="center"/>
            <w:hideMark/>
          </w:tcPr>
          <w:p w14:paraId="04A491E9"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50</w:t>
            </w:r>
          </w:p>
        </w:tc>
        <w:tc>
          <w:tcPr>
            <w:tcW w:w="794" w:type="dxa"/>
            <w:tcBorders>
              <w:top w:val="nil"/>
              <w:left w:val="nil"/>
              <w:right w:val="nil"/>
            </w:tcBorders>
            <w:shd w:val="clear" w:color="auto" w:fill="auto"/>
            <w:vAlign w:val="center"/>
            <w:hideMark/>
          </w:tcPr>
          <w:p w14:paraId="387E5C34"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24</w:t>
            </w:r>
          </w:p>
        </w:tc>
        <w:tc>
          <w:tcPr>
            <w:tcW w:w="794" w:type="dxa"/>
            <w:tcBorders>
              <w:top w:val="nil"/>
              <w:left w:val="nil"/>
              <w:right w:val="nil"/>
            </w:tcBorders>
            <w:shd w:val="clear" w:color="auto" w:fill="auto"/>
            <w:vAlign w:val="center"/>
            <w:hideMark/>
          </w:tcPr>
          <w:p w14:paraId="62A41872"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21</w:t>
            </w:r>
          </w:p>
        </w:tc>
        <w:tc>
          <w:tcPr>
            <w:tcW w:w="794" w:type="dxa"/>
            <w:tcBorders>
              <w:top w:val="nil"/>
              <w:left w:val="nil"/>
              <w:right w:val="nil"/>
            </w:tcBorders>
            <w:shd w:val="clear" w:color="auto" w:fill="auto"/>
            <w:vAlign w:val="center"/>
            <w:hideMark/>
          </w:tcPr>
          <w:p w14:paraId="4C4ABA49"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14</w:t>
            </w:r>
          </w:p>
        </w:tc>
        <w:tc>
          <w:tcPr>
            <w:tcW w:w="794" w:type="dxa"/>
            <w:tcBorders>
              <w:top w:val="nil"/>
              <w:left w:val="nil"/>
              <w:right w:val="nil"/>
            </w:tcBorders>
            <w:shd w:val="clear" w:color="auto" w:fill="auto"/>
            <w:vAlign w:val="center"/>
            <w:hideMark/>
          </w:tcPr>
          <w:p w14:paraId="69D9596F"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25</w:t>
            </w:r>
          </w:p>
        </w:tc>
        <w:tc>
          <w:tcPr>
            <w:tcW w:w="794" w:type="dxa"/>
            <w:tcBorders>
              <w:top w:val="nil"/>
              <w:left w:val="nil"/>
              <w:right w:val="nil"/>
            </w:tcBorders>
            <w:shd w:val="clear" w:color="auto" w:fill="D9D9D9" w:themeFill="background1" w:themeFillShade="D9"/>
            <w:vAlign w:val="center"/>
            <w:hideMark/>
          </w:tcPr>
          <w:p w14:paraId="5248EC23"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11</w:t>
            </w:r>
          </w:p>
        </w:tc>
        <w:tc>
          <w:tcPr>
            <w:tcW w:w="794" w:type="dxa"/>
            <w:tcBorders>
              <w:top w:val="nil"/>
              <w:left w:val="nil"/>
              <w:right w:val="nil"/>
            </w:tcBorders>
            <w:shd w:val="clear" w:color="auto" w:fill="auto"/>
            <w:vAlign w:val="center"/>
            <w:hideMark/>
          </w:tcPr>
          <w:p w14:paraId="5297DB5F"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3</w:t>
            </w:r>
          </w:p>
        </w:tc>
        <w:tc>
          <w:tcPr>
            <w:tcW w:w="920" w:type="dxa"/>
            <w:tcBorders>
              <w:top w:val="nil"/>
              <w:left w:val="nil"/>
              <w:right w:val="nil"/>
            </w:tcBorders>
            <w:shd w:val="clear" w:color="auto" w:fill="auto"/>
            <w:vAlign w:val="center"/>
            <w:hideMark/>
          </w:tcPr>
          <w:p w14:paraId="26C7B17E" w14:textId="77777777" w:rsidR="00A24F00" w:rsidRPr="001C6967" w:rsidRDefault="00A24F00" w:rsidP="006132D7">
            <w:pPr>
              <w:jc w:val="center"/>
              <w:rPr>
                <w:rFonts w:asciiTheme="minorHAnsi" w:hAnsiTheme="minorHAnsi" w:cstheme="minorHAnsi"/>
                <w:b/>
                <w:bCs/>
                <w:color w:val="000000"/>
              </w:rPr>
            </w:pPr>
            <w:r w:rsidRPr="001C6967">
              <w:rPr>
                <w:rFonts w:asciiTheme="minorHAnsi" w:hAnsiTheme="minorHAnsi" w:cstheme="minorHAnsi"/>
                <w:b/>
                <w:bCs/>
                <w:color w:val="000000"/>
              </w:rPr>
              <w:t>262</w:t>
            </w:r>
          </w:p>
        </w:tc>
      </w:tr>
      <w:tr w:rsidR="00A24F00" w:rsidRPr="001C6967" w14:paraId="612F6916" w14:textId="77777777" w:rsidTr="006132D7">
        <w:trPr>
          <w:trHeight w:val="300"/>
          <w:jc w:val="center"/>
        </w:trPr>
        <w:tc>
          <w:tcPr>
            <w:tcW w:w="960" w:type="dxa"/>
            <w:tcBorders>
              <w:top w:val="nil"/>
              <w:left w:val="nil"/>
              <w:right w:val="nil"/>
            </w:tcBorders>
            <w:shd w:val="clear" w:color="auto" w:fill="auto"/>
            <w:vAlign w:val="center"/>
            <w:hideMark/>
          </w:tcPr>
          <w:p w14:paraId="165DD4D4" w14:textId="77777777" w:rsidR="00A24F00" w:rsidRPr="001C6967" w:rsidRDefault="00A24F00" w:rsidP="006132D7">
            <w:pPr>
              <w:autoSpaceDE/>
              <w:autoSpaceDN/>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2015</w:t>
            </w:r>
          </w:p>
        </w:tc>
        <w:tc>
          <w:tcPr>
            <w:tcW w:w="794" w:type="dxa"/>
            <w:tcBorders>
              <w:top w:val="nil"/>
              <w:left w:val="nil"/>
              <w:right w:val="nil"/>
            </w:tcBorders>
            <w:shd w:val="clear" w:color="auto" w:fill="auto"/>
            <w:vAlign w:val="center"/>
            <w:hideMark/>
          </w:tcPr>
          <w:p w14:paraId="28BA8735"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126</w:t>
            </w:r>
          </w:p>
        </w:tc>
        <w:tc>
          <w:tcPr>
            <w:tcW w:w="794" w:type="dxa"/>
            <w:tcBorders>
              <w:top w:val="nil"/>
              <w:left w:val="nil"/>
              <w:right w:val="nil"/>
            </w:tcBorders>
            <w:shd w:val="clear" w:color="auto" w:fill="D9D9D9" w:themeFill="background1" w:themeFillShade="D9"/>
            <w:vAlign w:val="center"/>
            <w:hideMark/>
          </w:tcPr>
          <w:p w14:paraId="16E1CCF4"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61</w:t>
            </w:r>
          </w:p>
        </w:tc>
        <w:tc>
          <w:tcPr>
            <w:tcW w:w="794" w:type="dxa"/>
            <w:tcBorders>
              <w:top w:val="nil"/>
              <w:left w:val="nil"/>
              <w:right w:val="nil"/>
            </w:tcBorders>
            <w:shd w:val="clear" w:color="auto" w:fill="D9D9D9" w:themeFill="background1" w:themeFillShade="D9"/>
            <w:vAlign w:val="center"/>
            <w:hideMark/>
          </w:tcPr>
          <w:p w14:paraId="6F80782A"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24</w:t>
            </w:r>
          </w:p>
        </w:tc>
        <w:tc>
          <w:tcPr>
            <w:tcW w:w="794" w:type="dxa"/>
            <w:tcBorders>
              <w:top w:val="nil"/>
              <w:left w:val="nil"/>
              <w:right w:val="nil"/>
            </w:tcBorders>
            <w:shd w:val="clear" w:color="auto" w:fill="auto"/>
            <w:vAlign w:val="center"/>
            <w:hideMark/>
          </w:tcPr>
          <w:p w14:paraId="2E8EE70F"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30</w:t>
            </w:r>
          </w:p>
        </w:tc>
        <w:tc>
          <w:tcPr>
            <w:tcW w:w="794" w:type="dxa"/>
            <w:tcBorders>
              <w:top w:val="nil"/>
              <w:left w:val="nil"/>
              <w:right w:val="nil"/>
            </w:tcBorders>
            <w:shd w:val="clear" w:color="auto" w:fill="auto"/>
            <w:vAlign w:val="center"/>
            <w:hideMark/>
          </w:tcPr>
          <w:p w14:paraId="3B42F168"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28</w:t>
            </w:r>
          </w:p>
        </w:tc>
        <w:tc>
          <w:tcPr>
            <w:tcW w:w="794" w:type="dxa"/>
            <w:tcBorders>
              <w:top w:val="nil"/>
              <w:left w:val="nil"/>
              <w:right w:val="nil"/>
            </w:tcBorders>
            <w:shd w:val="clear" w:color="auto" w:fill="auto"/>
            <w:vAlign w:val="center"/>
            <w:hideMark/>
          </w:tcPr>
          <w:p w14:paraId="1233FD26"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18</w:t>
            </w:r>
          </w:p>
        </w:tc>
        <w:tc>
          <w:tcPr>
            <w:tcW w:w="794" w:type="dxa"/>
            <w:tcBorders>
              <w:top w:val="nil"/>
              <w:left w:val="nil"/>
              <w:right w:val="nil"/>
            </w:tcBorders>
            <w:shd w:val="clear" w:color="auto" w:fill="D9D9D9" w:themeFill="background1" w:themeFillShade="D9"/>
            <w:vAlign w:val="center"/>
            <w:hideMark/>
          </w:tcPr>
          <w:p w14:paraId="6F835087"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3</w:t>
            </w:r>
          </w:p>
        </w:tc>
        <w:tc>
          <w:tcPr>
            <w:tcW w:w="794" w:type="dxa"/>
            <w:tcBorders>
              <w:top w:val="nil"/>
              <w:left w:val="nil"/>
              <w:right w:val="nil"/>
            </w:tcBorders>
            <w:shd w:val="clear" w:color="auto" w:fill="auto"/>
            <w:vAlign w:val="center"/>
            <w:hideMark/>
          </w:tcPr>
          <w:p w14:paraId="1BB52DF3"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6</w:t>
            </w:r>
          </w:p>
        </w:tc>
        <w:tc>
          <w:tcPr>
            <w:tcW w:w="920" w:type="dxa"/>
            <w:tcBorders>
              <w:top w:val="nil"/>
              <w:left w:val="nil"/>
              <w:right w:val="nil"/>
            </w:tcBorders>
            <w:shd w:val="clear" w:color="auto" w:fill="auto"/>
            <w:vAlign w:val="center"/>
            <w:hideMark/>
          </w:tcPr>
          <w:p w14:paraId="10B09421" w14:textId="77777777" w:rsidR="00A24F00" w:rsidRPr="001C6967" w:rsidRDefault="00A24F00" w:rsidP="006132D7">
            <w:pPr>
              <w:jc w:val="center"/>
              <w:rPr>
                <w:rFonts w:asciiTheme="minorHAnsi" w:hAnsiTheme="minorHAnsi" w:cstheme="minorHAnsi"/>
                <w:b/>
                <w:bCs/>
                <w:color w:val="000000"/>
              </w:rPr>
            </w:pPr>
            <w:r w:rsidRPr="001C6967">
              <w:rPr>
                <w:rFonts w:asciiTheme="minorHAnsi" w:hAnsiTheme="minorHAnsi" w:cstheme="minorHAnsi"/>
                <w:b/>
                <w:bCs/>
                <w:color w:val="000000"/>
              </w:rPr>
              <w:t>296</w:t>
            </w:r>
          </w:p>
        </w:tc>
      </w:tr>
      <w:tr w:rsidR="00A24F00" w:rsidRPr="001C6967" w14:paraId="0E386A6B" w14:textId="77777777" w:rsidTr="006132D7">
        <w:trPr>
          <w:trHeight w:val="300"/>
          <w:jc w:val="center"/>
        </w:trPr>
        <w:tc>
          <w:tcPr>
            <w:tcW w:w="960" w:type="dxa"/>
            <w:tcBorders>
              <w:top w:val="nil"/>
              <w:left w:val="nil"/>
              <w:right w:val="nil"/>
            </w:tcBorders>
            <w:shd w:val="clear" w:color="auto" w:fill="auto"/>
            <w:vAlign w:val="center"/>
            <w:hideMark/>
          </w:tcPr>
          <w:p w14:paraId="72DF6C8C" w14:textId="77777777" w:rsidR="00A24F00" w:rsidRPr="001C6967" w:rsidRDefault="00A24F00" w:rsidP="006132D7">
            <w:pPr>
              <w:autoSpaceDE/>
              <w:autoSpaceDN/>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2016</w:t>
            </w:r>
          </w:p>
        </w:tc>
        <w:tc>
          <w:tcPr>
            <w:tcW w:w="794" w:type="dxa"/>
            <w:tcBorders>
              <w:top w:val="nil"/>
              <w:left w:val="nil"/>
              <w:right w:val="nil"/>
            </w:tcBorders>
            <w:shd w:val="clear" w:color="auto" w:fill="auto"/>
            <w:vAlign w:val="center"/>
            <w:hideMark/>
          </w:tcPr>
          <w:p w14:paraId="005424DC"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88</w:t>
            </w:r>
          </w:p>
        </w:tc>
        <w:tc>
          <w:tcPr>
            <w:tcW w:w="794" w:type="dxa"/>
            <w:tcBorders>
              <w:top w:val="nil"/>
              <w:left w:val="nil"/>
              <w:right w:val="nil"/>
            </w:tcBorders>
            <w:shd w:val="clear" w:color="auto" w:fill="D9D9D9" w:themeFill="background1" w:themeFillShade="D9"/>
            <w:vAlign w:val="center"/>
            <w:hideMark/>
          </w:tcPr>
          <w:p w14:paraId="3716B1E9"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58</w:t>
            </w:r>
          </w:p>
        </w:tc>
        <w:tc>
          <w:tcPr>
            <w:tcW w:w="794" w:type="dxa"/>
            <w:tcBorders>
              <w:top w:val="nil"/>
              <w:left w:val="nil"/>
              <w:right w:val="nil"/>
            </w:tcBorders>
            <w:shd w:val="clear" w:color="auto" w:fill="D9D9D9" w:themeFill="background1" w:themeFillShade="D9"/>
            <w:vAlign w:val="center"/>
            <w:hideMark/>
          </w:tcPr>
          <w:p w14:paraId="7CB41501"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25</w:t>
            </w:r>
          </w:p>
        </w:tc>
        <w:tc>
          <w:tcPr>
            <w:tcW w:w="794" w:type="dxa"/>
            <w:tcBorders>
              <w:top w:val="nil"/>
              <w:left w:val="nil"/>
              <w:right w:val="nil"/>
            </w:tcBorders>
            <w:shd w:val="clear" w:color="auto" w:fill="auto"/>
            <w:vAlign w:val="center"/>
            <w:hideMark/>
          </w:tcPr>
          <w:p w14:paraId="2396BC07"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28</w:t>
            </w:r>
          </w:p>
        </w:tc>
        <w:tc>
          <w:tcPr>
            <w:tcW w:w="794" w:type="dxa"/>
            <w:tcBorders>
              <w:top w:val="nil"/>
              <w:left w:val="nil"/>
              <w:right w:val="nil"/>
            </w:tcBorders>
            <w:shd w:val="clear" w:color="auto" w:fill="auto"/>
            <w:vAlign w:val="center"/>
            <w:hideMark/>
          </w:tcPr>
          <w:p w14:paraId="68B82B56"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40</w:t>
            </w:r>
          </w:p>
        </w:tc>
        <w:tc>
          <w:tcPr>
            <w:tcW w:w="794" w:type="dxa"/>
            <w:tcBorders>
              <w:top w:val="nil"/>
              <w:left w:val="nil"/>
              <w:right w:val="nil"/>
            </w:tcBorders>
            <w:shd w:val="clear" w:color="auto" w:fill="auto"/>
            <w:vAlign w:val="center"/>
            <w:hideMark/>
          </w:tcPr>
          <w:p w14:paraId="7C63776D"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26</w:t>
            </w:r>
          </w:p>
        </w:tc>
        <w:tc>
          <w:tcPr>
            <w:tcW w:w="794" w:type="dxa"/>
            <w:tcBorders>
              <w:top w:val="nil"/>
              <w:left w:val="nil"/>
              <w:right w:val="nil"/>
            </w:tcBorders>
            <w:shd w:val="clear" w:color="auto" w:fill="auto"/>
            <w:vAlign w:val="center"/>
            <w:hideMark/>
          </w:tcPr>
          <w:p w14:paraId="0EE9941A"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4</w:t>
            </w:r>
          </w:p>
        </w:tc>
        <w:tc>
          <w:tcPr>
            <w:tcW w:w="794" w:type="dxa"/>
            <w:tcBorders>
              <w:top w:val="nil"/>
              <w:left w:val="nil"/>
              <w:right w:val="nil"/>
            </w:tcBorders>
            <w:shd w:val="clear" w:color="auto" w:fill="auto"/>
            <w:vAlign w:val="center"/>
            <w:hideMark/>
          </w:tcPr>
          <w:p w14:paraId="31E35488"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3</w:t>
            </w:r>
          </w:p>
        </w:tc>
        <w:tc>
          <w:tcPr>
            <w:tcW w:w="920" w:type="dxa"/>
            <w:tcBorders>
              <w:top w:val="nil"/>
              <w:left w:val="nil"/>
              <w:right w:val="nil"/>
            </w:tcBorders>
            <w:shd w:val="clear" w:color="auto" w:fill="auto"/>
            <w:vAlign w:val="center"/>
            <w:hideMark/>
          </w:tcPr>
          <w:p w14:paraId="792EA9E3" w14:textId="77777777" w:rsidR="00A24F00" w:rsidRPr="001C6967" w:rsidRDefault="00A24F00" w:rsidP="006132D7">
            <w:pPr>
              <w:jc w:val="center"/>
              <w:rPr>
                <w:rFonts w:asciiTheme="minorHAnsi" w:hAnsiTheme="minorHAnsi" w:cstheme="minorHAnsi"/>
                <w:b/>
                <w:bCs/>
                <w:color w:val="000000"/>
              </w:rPr>
            </w:pPr>
            <w:r w:rsidRPr="001C6967">
              <w:rPr>
                <w:rFonts w:asciiTheme="minorHAnsi" w:hAnsiTheme="minorHAnsi" w:cstheme="minorHAnsi"/>
                <w:b/>
                <w:bCs/>
                <w:color w:val="000000"/>
              </w:rPr>
              <w:t>272</w:t>
            </w:r>
          </w:p>
        </w:tc>
      </w:tr>
      <w:tr w:rsidR="00A24F00" w:rsidRPr="001C6967" w14:paraId="19A0203F" w14:textId="77777777" w:rsidTr="006132D7">
        <w:trPr>
          <w:trHeight w:val="300"/>
          <w:jc w:val="center"/>
        </w:trPr>
        <w:tc>
          <w:tcPr>
            <w:tcW w:w="960" w:type="dxa"/>
            <w:tcBorders>
              <w:top w:val="nil"/>
              <w:left w:val="nil"/>
              <w:right w:val="nil"/>
            </w:tcBorders>
            <w:shd w:val="clear" w:color="auto" w:fill="auto"/>
            <w:vAlign w:val="center"/>
          </w:tcPr>
          <w:p w14:paraId="25575594" w14:textId="77777777" w:rsidR="00A24F00" w:rsidRPr="001C6967" w:rsidRDefault="00A24F00" w:rsidP="006132D7">
            <w:pPr>
              <w:autoSpaceDE/>
              <w:autoSpaceDN/>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2017</w:t>
            </w:r>
          </w:p>
        </w:tc>
        <w:tc>
          <w:tcPr>
            <w:tcW w:w="794" w:type="dxa"/>
            <w:tcBorders>
              <w:top w:val="nil"/>
              <w:left w:val="nil"/>
              <w:right w:val="nil"/>
            </w:tcBorders>
            <w:shd w:val="clear" w:color="auto" w:fill="auto"/>
            <w:vAlign w:val="center"/>
          </w:tcPr>
          <w:p w14:paraId="227AC5EA"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61</w:t>
            </w:r>
          </w:p>
        </w:tc>
        <w:tc>
          <w:tcPr>
            <w:tcW w:w="794" w:type="dxa"/>
            <w:tcBorders>
              <w:top w:val="nil"/>
              <w:left w:val="nil"/>
              <w:right w:val="nil"/>
            </w:tcBorders>
            <w:shd w:val="clear" w:color="auto" w:fill="D9D9D9" w:themeFill="background1" w:themeFillShade="D9"/>
            <w:vAlign w:val="center"/>
          </w:tcPr>
          <w:p w14:paraId="5B076FDB"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62</w:t>
            </w:r>
          </w:p>
        </w:tc>
        <w:tc>
          <w:tcPr>
            <w:tcW w:w="794" w:type="dxa"/>
            <w:tcBorders>
              <w:top w:val="nil"/>
              <w:left w:val="nil"/>
              <w:right w:val="nil"/>
            </w:tcBorders>
            <w:shd w:val="clear" w:color="auto" w:fill="D9D9D9" w:themeFill="background1" w:themeFillShade="D9"/>
            <w:vAlign w:val="center"/>
          </w:tcPr>
          <w:p w14:paraId="475B1A32"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20</w:t>
            </w:r>
          </w:p>
        </w:tc>
        <w:tc>
          <w:tcPr>
            <w:tcW w:w="794" w:type="dxa"/>
            <w:tcBorders>
              <w:top w:val="nil"/>
              <w:left w:val="nil"/>
              <w:right w:val="nil"/>
            </w:tcBorders>
            <w:shd w:val="clear" w:color="auto" w:fill="auto"/>
            <w:vAlign w:val="center"/>
          </w:tcPr>
          <w:p w14:paraId="0D08D0C0"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19</w:t>
            </w:r>
          </w:p>
        </w:tc>
        <w:tc>
          <w:tcPr>
            <w:tcW w:w="794" w:type="dxa"/>
            <w:tcBorders>
              <w:top w:val="nil"/>
              <w:left w:val="nil"/>
              <w:right w:val="nil"/>
            </w:tcBorders>
            <w:shd w:val="clear" w:color="auto" w:fill="auto"/>
            <w:vAlign w:val="center"/>
          </w:tcPr>
          <w:p w14:paraId="263D0E66"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21</w:t>
            </w:r>
          </w:p>
        </w:tc>
        <w:tc>
          <w:tcPr>
            <w:tcW w:w="794" w:type="dxa"/>
            <w:tcBorders>
              <w:top w:val="nil"/>
              <w:left w:val="nil"/>
              <w:right w:val="nil"/>
            </w:tcBorders>
            <w:shd w:val="clear" w:color="auto" w:fill="auto"/>
            <w:vAlign w:val="center"/>
          </w:tcPr>
          <w:p w14:paraId="0F5E1ED2"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14</w:t>
            </w:r>
          </w:p>
        </w:tc>
        <w:tc>
          <w:tcPr>
            <w:tcW w:w="794" w:type="dxa"/>
            <w:tcBorders>
              <w:top w:val="nil"/>
              <w:left w:val="nil"/>
              <w:right w:val="nil"/>
            </w:tcBorders>
            <w:shd w:val="clear" w:color="auto" w:fill="auto"/>
            <w:vAlign w:val="center"/>
          </w:tcPr>
          <w:p w14:paraId="28D127DF"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5</w:t>
            </w:r>
          </w:p>
        </w:tc>
        <w:tc>
          <w:tcPr>
            <w:tcW w:w="794" w:type="dxa"/>
            <w:tcBorders>
              <w:top w:val="nil"/>
              <w:left w:val="nil"/>
              <w:right w:val="nil"/>
            </w:tcBorders>
            <w:shd w:val="clear" w:color="auto" w:fill="auto"/>
            <w:vAlign w:val="center"/>
          </w:tcPr>
          <w:p w14:paraId="7AF357B8"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3</w:t>
            </w:r>
          </w:p>
        </w:tc>
        <w:tc>
          <w:tcPr>
            <w:tcW w:w="920" w:type="dxa"/>
            <w:tcBorders>
              <w:top w:val="nil"/>
              <w:left w:val="nil"/>
              <w:right w:val="nil"/>
            </w:tcBorders>
            <w:shd w:val="clear" w:color="auto" w:fill="auto"/>
            <w:vAlign w:val="center"/>
          </w:tcPr>
          <w:p w14:paraId="64793982" w14:textId="77777777" w:rsidR="00A24F00" w:rsidRPr="001C6967" w:rsidRDefault="00A24F00" w:rsidP="006132D7">
            <w:pPr>
              <w:jc w:val="center"/>
              <w:rPr>
                <w:rFonts w:asciiTheme="minorHAnsi" w:hAnsiTheme="minorHAnsi" w:cstheme="minorHAnsi"/>
                <w:b/>
                <w:bCs/>
                <w:color w:val="000000"/>
              </w:rPr>
            </w:pPr>
            <w:r w:rsidRPr="001C6967">
              <w:rPr>
                <w:rFonts w:asciiTheme="minorHAnsi" w:hAnsiTheme="minorHAnsi" w:cstheme="minorHAnsi"/>
                <w:b/>
                <w:bCs/>
                <w:color w:val="000000"/>
              </w:rPr>
              <w:t>205</w:t>
            </w:r>
          </w:p>
        </w:tc>
      </w:tr>
      <w:tr w:rsidR="00A24F00" w:rsidRPr="001C6967" w14:paraId="5129DDE6" w14:textId="77777777" w:rsidTr="006132D7">
        <w:trPr>
          <w:trHeight w:val="300"/>
          <w:jc w:val="center"/>
        </w:trPr>
        <w:tc>
          <w:tcPr>
            <w:tcW w:w="960" w:type="dxa"/>
            <w:tcBorders>
              <w:top w:val="nil"/>
              <w:left w:val="nil"/>
              <w:right w:val="nil"/>
            </w:tcBorders>
            <w:shd w:val="clear" w:color="auto" w:fill="auto"/>
            <w:vAlign w:val="center"/>
            <w:hideMark/>
          </w:tcPr>
          <w:p w14:paraId="2F01D992" w14:textId="77777777" w:rsidR="00A24F00" w:rsidRPr="001C6967" w:rsidRDefault="00A24F00" w:rsidP="006132D7">
            <w:pPr>
              <w:autoSpaceDE/>
              <w:autoSpaceDN/>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2018</w:t>
            </w:r>
          </w:p>
        </w:tc>
        <w:tc>
          <w:tcPr>
            <w:tcW w:w="794" w:type="dxa"/>
            <w:tcBorders>
              <w:top w:val="nil"/>
              <w:left w:val="nil"/>
              <w:right w:val="nil"/>
            </w:tcBorders>
            <w:shd w:val="clear" w:color="auto" w:fill="auto"/>
            <w:vAlign w:val="center"/>
            <w:hideMark/>
          </w:tcPr>
          <w:p w14:paraId="750470DB"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46</w:t>
            </w:r>
          </w:p>
        </w:tc>
        <w:tc>
          <w:tcPr>
            <w:tcW w:w="794" w:type="dxa"/>
            <w:tcBorders>
              <w:top w:val="nil"/>
              <w:left w:val="nil"/>
              <w:right w:val="nil"/>
            </w:tcBorders>
            <w:shd w:val="clear" w:color="auto" w:fill="auto"/>
            <w:vAlign w:val="center"/>
            <w:hideMark/>
          </w:tcPr>
          <w:p w14:paraId="466A71F3"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113</w:t>
            </w:r>
          </w:p>
        </w:tc>
        <w:tc>
          <w:tcPr>
            <w:tcW w:w="794" w:type="dxa"/>
            <w:tcBorders>
              <w:top w:val="nil"/>
              <w:left w:val="nil"/>
              <w:right w:val="nil"/>
            </w:tcBorders>
            <w:shd w:val="clear" w:color="auto" w:fill="D9D9D9" w:themeFill="background1" w:themeFillShade="D9"/>
            <w:vAlign w:val="center"/>
            <w:hideMark/>
          </w:tcPr>
          <w:p w14:paraId="7CA262CC"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33</w:t>
            </w:r>
          </w:p>
        </w:tc>
        <w:tc>
          <w:tcPr>
            <w:tcW w:w="794" w:type="dxa"/>
            <w:tcBorders>
              <w:top w:val="nil"/>
              <w:left w:val="nil"/>
              <w:right w:val="nil"/>
            </w:tcBorders>
            <w:shd w:val="clear" w:color="auto" w:fill="auto"/>
            <w:vAlign w:val="center"/>
            <w:hideMark/>
          </w:tcPr>
          <w:p w14:paraId="7CB51F0C"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26</w:t>
            </w:r>
          </w:p>
        </w:tc>
        <w:tc>
          <w:tcPr>
            <w:tcW w:w="794" w:type="dxa"/>
            <w:tcBorders>
              <w:top w:val="nil"/>
              <w:left w:val="nil"/>
              <w:right w:val="nil"/>
            </w:tcBorders>
            <w:shd w:val="clear" w:color="auto" w:fill="auto"/>
            <w:vAlign w:val="center"/>
            <w:hideMark/>
          </w:tcPr>
          <w:p w14:paraId="4B7501C6"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23</w:t>
            </w:r>
          </w:p>
        </w:tc>
        <w:tc>
          <w:tcPr>
            <w:tcW w:w="794" w:type="dxa"/>
            <w:tcBorders>
              <w:top w:val="nil"/>
              <w:left w:val="nil"/>
              <w:right w:val="nil"/>
            </w:tcBorders>
            <w:shd w:val="clear" w:color="auto" w:fill="D9D9D9" w:themeFill="background1" w:themeFillShade="D9"/>
            <w:vAlign w:val="center"/>
            <w:hideMark/>
          </w:tcPr>
          <w:p w14:paraId="62D1F0DA"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15</w:t>
            </w:r>
          </w:p>
        </w:tc>
        <w:tc>
          <w:tcPr>
            <w:tcW w:w="794" w:type="dxa"/>
            <w:tcBorders>
              <w:top w:val="nil"/>
              <w:left w:val="nil"/>
              <w:right w:val="nil"/>
            </w:tcBorders>
            <w:shd w:val="clear" w:color="auto" w:fill="auto"/>
            <w:vAlign w:val="center"/>
            <w:hideMark/>
          </w:tcPr>
          <w:p w14:paraId="2B11D8ED"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6</w:t>
            </w:r>
          </w:p>
        </w:tc>
        <w:tc>
          <w:tcPr>
            <w:tcW w:w="794" w:type="dxa"/>
            <w:tcBorders>
              <w:top w:val="nil"/>
              <w:left w:val="nil"/>
              <w:right w:val="nil"/>
            </w:tcBorders>
            <w:shd w:val="clear" w:color="auto" w:fill="auto"/>
            <w:vAlign w:val="center"/>
            <w:hideMark/>
          </w:tcPr>
          <w:p w14:paraId="66BBCDFE"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8</w:t>
            </w:r>
          </w:p>
        </w:tc>
        <w:tc>
          <w:tcPr>
            <w:tcW w:w="920" w:type="dxa"/>
            <w:tcBorders>
              <w:top w:val="nil"/>
              <w:left w:val="nil"/>
              <w:right w:val="nil"/>
            </w:tcBorders>
            <w:shd w:val="clear" w:color="auto" w:fill="auto"/>
            <w:vAlign w:val="center"/>
            <w:hideMark/>
          </w:tcPr>
          <w:p w14:paraId="4DDA7791" w14:textId="77777777" w:rsidR="00A24F00" w:rsidRPr="001C6967" w:rsidRDefault="00A24F00" w:rsidP="006132D7">
            <w:pPr>
              <w:jc w:val="center"/>
              <w:rPr>
                <w:rFonts w:asciiTheme="minorHAnsi" w:hAnsiTheme="minorHAnsi" w:cstheme="minorHAnsi"/>
                <w:b/>
                <w:bCs/>
                <w:color w:val="000000"/>
              </w:rPr>
            </w:pPr>
            <w:r w:rsidRPr="001C6967">
              <w:rPr>
                <w:rFonts w:asciiTheme="minorHAnsi" w:hAnsiTheme="minorHAnsi" w:cstheme="minorHAnsi"/>
                <w:b/>
                <w:bCs/>
                <w:color w:val="000000"/>
              </w:rPr>
              <w:t>270</w:t>
            </w:r>
          </w:p>
        </w:tc>
      </w:tr>
      <w:tr w:rsidR="00A24F00" w:rsidRPr="001C6967" w14:paraId="3FE95A6B" w14:textId="77777777" w:rsidTr="006132D7">
        <w:trPr>
          <w:trHeight w:val="300"/>
          <w:jc w:val="center"/>
        </w:trPr>
        <w:tc>
          <w:tcPr>
            <w:tcW w:w="960" w:type="dxa"/>
            <w:tcBorders>
              <w:left w:val="nil"/>
              <w:right w:val="nil"/>
            </w:tcBorders>
            <w:shd w:val="clear" w:color="auto" w:fill="auto"/>
            <w:vAlign w:val="center"/>
            <w:hideMark/>
          </w:tcPr>
          <w:p w14:paraId="4E32B3CB" w14:textId="77777777" w:rsidR="00A24F00" w:rsidRPr="001C6967" w:rsidRDefault="00A24F00" w:rsidP="006132D7">
            <w:pPr>
              <w:autoSpaceDE/>
              <w:autoSpaceDN/>
              <w:jc w:val="center"/>
              <w:rPr>
                <w:rFonts w:asciiTheme="minorHAnsi" w:eastAsia="Times New Roman" w:hAnsiTheme="minorHAnsi" w:cstheme="minorHAnsi"/>
                <w:b/>
                <w:bCs/>
                <w:color w:val="000000"/>
                <w:highlight w:val="yellow"/>
              </w:rPr>
            </w:pPr>
            <w:r w:rsidRPr="001C6967">
              <w:rPr>
                <w:rFonts w:asciiTheme="minorHAnsi" w:eastAsia="Times New Roman" w:hAnsiTheme="minorHAnsi" w:cstheme="minorHAnsi"/>
                <w:b/>
                <w:bCs/>
                <w:color w:val="000000"/>
              </w:rPr>
              <w:t>2019</w:t>
            </w:r>
          </w:p>
        </w:tc>
        <w:tc>
          <w:tcPr>
            <w:tcW w:w="794" w:type="dxa"/>
            <w:tcBorders>
              <w:left w:val="nil"/>
              <w:right w:val="nil"/>
            </w:tcBorders>
            <w:shd w:val="clear" w:color="auto" w:fill="D9D9D9" w:themeFill="background1" w:themeFillShade="D9"/>
            <w:vAlign w:val="center"/>
            <w:hideMark/>
          </w:tcPr>
          <w:p w14:paraId="0A285A86" w14:textId="77777777" w:rsidR="00A24F00" w:rsidRPr="001C6967" w:rsidRDefault="00A24F00" w:rsidP="006132D7">
            <w:pPr>
              <w:autoSpaceDE/>
              <w:autoSpaceDN/>
              <w:jc w:val="center"/>
              <w:rPr>
                <w:rFonts w:asciiTheme="minorHAnsi" w:hAnsiTheme="minorHAnsi" w:cstheme="minorHAnsi"/>
                <w:color w:val="000000"/>
              </w:rPr>
            </w:pPr>
            <w:r w:rsidRPr="001C6967">
              <w:rPr>
                <w:rFonts w:asciiTheme="minorHAnsi" w:hAnsiTheme="minorHAnsi" w:cstheme="minorHAnsi"/>
                <w:color w:val="000000"/>
              </w:rPr>
              <w:t>80</w:t>
            </w:r>
          </w:p>
        </w:tc>
        <w:tc>
          <w:tcPr>
            <w:tcW w:w="794" w:type="dxa"/>
            <w:tcBorders>
              <w:left w:val="nil"/>
              <w:right w:val="nil"/>
            </w:tcBorders>
            <w:shd w:val="clear" w:color="auto" w:fill="D9D9D9" w:themeFill="background1" w:themeFillShade="D9"/>
            <w:vAlign w:val="center"/>
            <w:hideMark/>
          </w:tcPr>
          <w:p w14:paraId="4925901C" w14:textId="77777777" w:rsidR="00A24F00" w:rsidRPr="001C6967" w:rsidRDefault="00A24F00" w:rsidP="006132D7">
            <w:pPr>
              <w:jc w:val="center"/>
              <w:rPr>
                <w:rFonts w:asciiTheme="minorHAnsi" w:hAnsiTheme="minorHAnsi" w:cstheme="minorHAnsi"/>
                <w:color w:val="000000"/>
              </w:rPr>
            </w:pPr>
            <w:r w:rsidRPr="001C6967">
              <w:rPr>
                <w:rFonts w:asciiTheme="minorHAnsi" w:hAnsiTheme="minorHAnsi" w:cstheme="minorHAnsi"/>
                <w:color w:val="000000"/>
              </w:rPr>
              <w:t>98</w:t>
            </w:r>
          </w:p>
        </w:tc>
        <w:tc>
          <w:tcPr>
            <w:tcW w:w="794" w:type="dxa"/>
            <w:tcBorders>
              <w:left w:val="nil"/>
              <w:right w:val="nil"/>
            </w:tcBorders>
            <w:shd w:val="clear" w:color="auto" w:fill="D9D9D9" w:themeFill="background1" w:themeFillShade="D9"/>
            <w:vAlign w:val="center"/>
            <w:hideMark/>
          </w:tcPr>
          <w:p w14:paraId="41165C50" w14:textId="77777777" w:rsidR="00A24F00" w:rsidRPr="001C6967" w:rsidRDefault="00A24F00" w:rsidP="006132D7">
            <w:pPr>
              <w:jc w:val="center"/>
              <w:rPr>
                <w:rFonts w:asciiTheme="minorHAnsi" w:hAnsiTheme="minorHAnsi" w:cstheme="minorHAnsi"/>
                <w:color w:val="000000"/>
              </w:rPr>
            </w:pPr>
            <w:r w:rsidRPr="001C6967">
              <w:rPr>
                <w:rFonts w:asciiTheme="minorHAnsi" w:hAnsiTheme="minorHAnsi" w:cstheme="minorHAnsi"/>
                <w:color w:val="000000"/>
              </w:rPr>
              <w:t>14</w:t>
            </w:r>
          </w:p>
        </w:tc>
        <w:tc>
          <w:tcPr>
            <w:tcW w:w="794" w:type="dxa"/>
            <w:tcBorders>
              <w:left w:val="nil"/>
              <w:right w:val="nil"/>
            </w:tcBorders>
            <w:shd w:val="clear" w:color="auto" w:fill="auto"/>
            <w:vAlign w:val="center"/>
            <w:hideMark/>
          </w:tcPr>
          <w:p w14:paraId="11E0303F" w14:textId="77777777" w:rsidR="00A24F00" w:rsidRPr="001C6967" w:rsidRDefault="00A24F00" w:rsidP="006132D7">
            <w:pPr>
              <w:jc w:val="center"/>
              <w:rPr>
                <w:rFonts w:asciiTheme="minorHAnsi" w:hAnsiTheme="minorHAnsi" w:cstheme="minorHAnsi"/>
                <w:color w:val="000000"/>
              </w:rPr>
            </w:pPr>
            <w:r w:rsidRPr="001C6967">
              <w:rPr>
                <w:rFonts w:asciiTheme="minorHAnsi" w:hAnsiTheme="minorHAnsi" w:cstheme="minorHAnsi"/>
                <w:color w:val="000000"/>
              </w:rPr>
              <w:t>16</w:t>
            </w:r>
          </w:p>
        </w:tc>
        <w:tc>
          <w:tcPr>
            <w:tcW w:w="794" w:type="dxa"/>
            <w:tcBorders>
              <w:left w:val="nil"/>
              <w:right w:val="nil"/>
            </w:tcBorders>
            <w:shd w:val="clear" w:color="auto" w:fill="D9D9D9" w:themeFill="background1" w:themeFillShade="D9"/>
            <w:vAlign w:val="center"/>
            <w:hideMark/>
          </w:tcPr>
          <w:p w14:paraId="60A7A9CA" w14:textId="77777777" w:rsidR="00A24F00" w:rsidRPr="001C6967" w:rsidRDefault="00A24F00" w:rsidP="006132D7">
            <w:pPr>
              <w:jc w:val="center"/>
              <w:rPr>
                <w:rFonts w:asciiTheme="minorHAnsi" w:hAnsiTheme="minorHAnsi" w:cstheme="minorHAnsi"/>
                <w:color w:val="000000"/>
              </w:rPr>
            </w:pPr>
            <w:r w:rsidRPr="001C6967">
              <w:rPr>
                <w:rFonts w:asciiTheme="minorHAnsi" w:hAnsiTheme="minorHAnsi" w:cstheme="minorHAnsi"/>
                <w:color w:val="000000"/>
              </w:rPr>
              <w:t>27</w:t>
            </w:r>
          </w:p>
        </w:tc>
        <w:tc>
          <w:tcPr>
            <w:tcW w:w="794" w:type="dxa"/>
            <w:tcBorders>
              <w:left w:val="nil"/>
              <w:right w:val="nil"/>
            </w:tcBorders>
            <w:shd w:val="clear" w:color="auto" w:fill="auto"/>
            <w:vAlign w:val="center"/>
            <w:hideMark/>
          </w:tcPr>
          <w:p w14:paraId="1B29A079" w14:textId="77777777" w:rsidR="00A24F00" w:rsidRPr="001C6967" w:rsidRDefault="00A24F00" w:rsidP="006132D7">
            <w:pPr>
              <w:jc w:val="center"/>
              <w:rPr>
                <w:rFonts w:asciiTheme="minorHAnsi" w:hAnsiTheme="minorHAnsi" w:cstheme="minorHAnsi"/>
                <w:color w:val="000000"/>
              </w:rPr>
            </w:pPr>
            <w:r w:rsidRPr="001C6967">
              <w:rPr>
                <w:rFonts w:asciiTheme="minorHAnsi" w:hAnsiTheme="minorHAnsi" w:cstheme="minorHAnsi"/>
                <w:color w:val="000000"/>
              </w:rPr>
              <w:t>14</w:t>
            </w:r>
          </w:p>
        </w:tc>
        <w:tc>
          <w:tcPr>
            <w:tcW w:w="794" w:type="dxa"/>
            <w:tcBorders>
              <w:left w:val="nil"/>
              <w:right w:val="nil"/>
            </w:tcBorders>
            <w:shd w:val="clear" w:color="auto" w:fill="auto"/>
            <w:vAlign w:val="center"/>
            <w:hideMark/>
          </w:tcPr>
          <w:p w14:paraId="26FDFFA0" w14:textId="77777777" w:rsidR="00A24F00" w:rsidRPr="001C6967" w:rsidRDefault="00A24F00" w:rsidP="006132D7">
            <w:pPr>
              <w:jc w:val="center"/>
              <w:rPr>
                <w:rFonts w:asciiTheme="minorHAnsi" w:hAnsiTheme="minorHAnsi" w:cstheme="minorHAnsi"/>
                <w:color w:val="000000"/>
              </w:rPr>
            </w:pPr>
            <w:r w:rsidRPr="001C6967">
              <w:rPr>
                <w:rFonts w:asciiTheme="minorHAnsi" w:hAnsiTheme="minorHAnsi" w:cstheme="minorHAnsi"/>
                <w:color w:val="000000"/>
              </w:rPr>
              <w:t>14</w:t>
            </w:r>
          </w:p>
        </w:tc>
        <w:tc>
          <w:tcPr>
            <w:tcW w:w="794" w:type="dxa"/>
            <w:tcBorders>
              <w:left w:val="nil"/>
              <w:right w:val="nil"/>
            </w:tcBorders>
            <w:shd w:val="clear" w:color="auto" w:fill="auto"/>
            <w:vAlign w:val="center"/>
            <w:hideMark/>
          </w:tcPr>
          <w:p w14:paraId="79446368" w14:textId="77777777" w:rsidR="00A24F00" w:rsidRPr="001C6967" w:rsidRDefault="00A24F00" w:rsidP="006132D7">
            <w:pPr>
              <w:jc w:val="center"/>
              <w:rPr>
                <w:rFonts w:asciiTheme="minorHAnsi" w:hAnsiTheme="minorHAnsi" w:cstheme="minorHAnsi"/>
                <w:color w:val="000000"/>
              </w:rPr>
            </w:pPr>
            <w:r w:rsidRPr="001C6967">
              <w:rPr>
                <w:rFonts w:asciiTheme="minorHAnsi" w:hAnsiTheme="minorHAnsi" w:cstheme="minorHAnsi"/>
                <w:color w:val="000000"/>
              </w:rPr>
              <w:t>5</w:t>
            </w:r>
          </w:p>
        </w:tc>
        <w:tc>
          <w:tcPr>
            <w:tcW w:w="920" w:type="dxa"/>
            <w:tcBorders>
              <w:left w:val="nil"/>
              <w:right w:val="nil"/>
            </w:tcBorders>
            <w:shd w:val="clear" w:color="auto" w:fill="auto"/>
            <w:vAlign w:val="center"/>
            <w:hideMark/>
          </w:tcPr>
          <w:p w14:paraId="4FA67528" w14:textId="77777777" w:rsidR="00A24F00" w:rsidRPr="001C6967" w:rsidRDefault="00A24F00" w:rsidP="006132D7">
            <w:pPr>
              <w:jc w:val="center"/>
              <w:rPr>
                <w:rFonts w:asciiTheme="minorHAnsi" w:hAnsiTheme="minorHAnsi" w:cstheme="minorHAnsi"/>
                <w:b/>
                <w:bCs/>
                <w:color w:val="000000"/>
              </w:rPr>
            </w:pPr>
            <w:r w:rsidRPr="001C6967">
              <w:rPr>
                <w:rFonts w:asciiTheme="minorHAnsi" w:hAnsiTheme="minorHAnsi" w:cstheme="minorHAnsi"/>
                <w:b/>
                <w:bCs/>
                <w:color w:val="000000"/>
              </w:rPr>
              <w:t>268</w:t>
            </w:r>
          </w:p>
        </w:tc>
      </w:tr>
      <w:tr w:rsidR="00A24F00" w:rsidRPr="001C6967" w14:paraId="22C9B353" w14:textId="77777777" w:rsidTr="006132D7">
        <w:trPr>
          <w:trHeight w:val="300"/>
          <w:jc w:val="center"/>
        </w:trPr>
        <w:tc>
          <w:tcPr>
            <w:tcW w:w="960" w:type="dxa"/>
            <w:tcBorders>
              <w:left w:val="nil"/>
              <w:right w:val="nil"/>
            </w:tcBorders>
            <w:shd w:val="clear" w:color="auto" w:fill="auto"/>
            <w:vAlign w:val="center"/>
          </w:tcPr>
          <w:p w14:paraId="763EA15F" w14:textId="77777777" w:rsidR="00A24F00" w:rsidRPr="001C6967" w:rsidRDefault="00A24F00" w:rsidP="006132D7">
            <w:pPr>
              <w:autoSpaceDE/>
              <w:autoSpaceDN/>
              <w:jc w:val="center"/>
              <w:rPr>
                <w:rFonts w:asciiTheme="minorHAnsi" w:eastAsia="Times New Roman" w:hAnsiTheme="minorHAnsi" w:cstheme="minorHAnsi"/>
                <w:b/>
                <w:bCs/>
                <w:color w:val="000000"/>
              </w:rPr>
            </w:pPr>
            <w:r>
              <w:rPr>
                <w:rFonts w:asciiTheme="minorHAnsi" w:eastAsia="Times New Roman" w:hAnsiTheme="minorHAnsi" w:cstheme="minorHAnsi"/>
                <w:b/>
                <w:bCs/>
                <w:color w:val="000000"/>
              </w:rPr>
              <w:t>2020</w:t>
            </w:r>
          </w:p>
        </w:tc>
        <w:tc>
          <w:tcPr>
            <w:tcW w:w="794" w:type="dxa"/>
            <w:tcBorders>
              <w:left w:val="nil"/>
              <w:right w:val="nil"/>
            </w:tcBorders>
            <w:shd w:val="clear" w:color="auto" w:fill="auto"/>
            <w:vAlign w:val="center"/>
          </w:tcPr>
          <w:p w14:paraId="5BC1A5EE" w14:textId="77777777" w:rsidR="00A24F00" w:rsidRPr="00261B6E" w:rsidRDefault="00A24F00" w:rsidP="006132D7">
            <w:pPr>
              <w:autoSpaceDE/>
              <w:autoSpaceDN/>
              <w:jc w:val="center"/>
              <w:rPr>
                <w:rFonts w:asciiTheme="minorHAnsi" w:hAnsiTheme="minorHAnsi" w:cstheme="minorHAnsi"/>
                <w:color w:val="000000"/>
              </w:rPr>
            </w:pPr>
            <w:r w:rsidRPr="00261B6E">
              <w:rPr>
                <w:rFonts w:asciiTheme="minorHAnsi" w:hAnsiTheme="minorHAnsi" w:cstheme="minorHAnsi"/>
                <w:color w:val="000000"/>
              </w:rPr>
              <w:t>98</w:t>
            </w:r>
          </w:p>
        </w:tc>
        <w:tc>
          <w:tcPr>
            <w:tcW w:w="794" w:type="dxa"/>
            <w:tcBorders>
              <w:left w:val="nil"/>
              <w:right w:val="nil"/>
            </w:tcBorders>
            <w:shd w:val="clear" w:color="auto" w:fill="auto"/>
            <w:vAlign w:val="center"/>
          </w:tcPr>
          <w:p w14:paraId="2F07955F" w14:textId="77777777" w:rsidR="00A24F00" w:rsidRPr="00261B6E" w:rsidRDefault="00A24F00" w:rsidP="006132D7">
            <w:pPr>
              <w:jc w:val="center"/>
              <w:rPr>
                <w:rFonts w:asciiTheme="minorHAnsi" w:hAnsiTheme="minorHAnsi" w:cstheme="minorHAnsi"/>
                <w:color w:val="000000"/>
              </w:rPr>
            </w:pPr>
            <w:r w:rsidRPr="00261B6E">
              <w:rPr>
                <w:rFonts w:asciiTheme="minorHAnsi" w:hAnsiTheme="minorHAnsi" w:cstheme="minorHAnsi"/>
                <w:color w:val="000000"/>
              </w:rPr>
              <w:t>103</w:t>
            </w:r>
          </w:p>
        </w:tc>
        <w:tc>
          <w:tcPr>
            <w:tcW w:w="794" w:type="dxa"/>
            <w:tcBorders>
              <w:left w:val="nil"/>
              <w:right w:val="nil"/>
            </w:tcBorders>
            <w:shd w:val="clear" w:color="auto" w:fill="auto"/>
            <w:vAlign w:val="center"/>
          </w:tcPr>
          <w:p w14:paraId="50FA254B" w14:textId="77777777" w:rsidR="00A24F00" w:rsidRPr="00261B6E" w:rsidRDefault="00A24F00" w:rsidP="006132D7">
            <w:pPr>
              <w:jc w:val="center"/>
              <w:rPr>
                <w:rFonts w:asciiTheme="minorHAnsi" w:hAnsiTheme="minorHAnsi" w:cstheme="minorHAnsi"/>
                <w:color w:val="000000"/>
              </w:rPr>
            </w:pPr>
            <w:r w:rsidRPr="00261B6E">
              <w:rPr>
                <w:rFonts w:asciiTheme="minorHAnsi" w:hAnsiTheme="minorHAnsi" w:cstheme="minorHAnsi"/>
                <w:color w:val="000000"/>
              </w:rPr>
              <w:t>12</w:t>
            </w:r>
          </w:p>
        </w:tc>
        <w:tc>
          <w:tcPr>
            <w:tcW w:w="794" w:type="dxa"/>
            <w:tcBorders>
              <w:left w:val="nil"/>
              <w:right w:val="nil"/>
            </w:tcBorders>
            <w:shd w:val="clear" w:color="auto" w:fill="auto"/>
            <w:vAlign w:val="center"/>
          </w:tcPr>
          <w:p w14:paraId="27758889" w14:textId="77777777" w:rsidR="00A24F00" w:rsidRPr="001C6967" w:rsidRDefault="00A24F00" w:rsidP="006132D7">
            <w:pPr>
              <w:jc w:val="center"/>
              <w:rPr>
                <w:rFonts w:asciiTheme="minorHAnsi" w:hAnsiTheme="minorHAnsi" w:cstheme="minorHAnsi"/>
                <w:color w:val="000000"/>
              </w:rPr>
            </w:pPr>
            <w:r>
              <w:rPr>
                <w:rFonts w:asciiTheme="minorHAnsi" w:hAnsiTheme="minorHAnsi" w:cstheme="minorHAnsi"/>
                <w:color w:val="000000"/>
              </w:rPr>
              <w:t>8</w:t>
            </w:r>
          </w:p>
        </w:tc>
        <w:tc>
          <w:tcPr>
            <w:tcW w:w="794" w:type="dxa"/>
            <w:tcBorders>
              <w:left w:val="nil"/>
              <w:right w:val="nil"/>
            </w:tcBorders>
            <w:shd w:val="clear" w:color="auto" w:fill="auto"/>
            <w:vAlign w:val="center"/>
          </w:tcPr>
          <w:p w14:paraId="6303C4E3" w14:textId="77777777" w:rsidR="00A24F00" w:rsidRPr="001C6967" w:rsidRDefault="00A24F00" w:rsidP="006132D7">
            <w:pPr>
              <w:jc w:val="center"/>
              <w:rPr>
                <w:rFonts w:asciiTheme="minorHAnsi" w:hAnsiTheme="minorHAnsi" w:cstheme="minorHAnsi"/>
                <w:color w:val="000000"/>
              </w:rPr>
            </w:pPr>
            <w:r>
              <w:rPr>
                <w:rFonts w:asciiTheme="minorHAnsi" w:hAnsiTheme="minorHAnsi" w:cstheme="minorHAnsi"/>
                <w:color w:val="000000"/>
              </w:rPr>
              <w:t>26</w:t>
            </w:r>
          </w:p>
        </w:tc>
        <w:tc>
          <w:tcPr>
            <w:tcW w:w="794" w:type="dxa"/>
            <w:tcBorders>
              <w:left w:val="nil"/>
              <w:right w:val="nil"/>
            </w:tcBorders>
            <w:shd w:val="clear" w:color="auto" w:fill="auto"/>
            <w:vAlign w:val="center"/>
          </w:tcPr>
          <w:p w14:paraId="22A51F7E" w14:textId="77777777" w:rsidR="00A24F00" w:rsidRPr="001C6967" w:rsidRDefault="00A24F00" w:rsidP="006132D7">
            <w:pPr>
              <w:jc w:val="center"/>
              <w:rPr>
                <w:rFonts w:asciiTheme="minorHAnsi" w:hAnsiTheme="minorHAnsi" w:cstheme="minorHAnsi"/>
                <w:color w:val="000000"/>
              </w:rPr>
            </w:pPr>
            <w:r>
              <w:rPr>
                <w:rFonts w:asciiTheme="minorHAnsi" w:hAnsiTheme="minorHAnsi" w:cstheme="minorHAnsi"/>
                <w:color w:val="000000"/>
              </w:rPr>
              <w:t>10</w:t>
            </w:r>
          </w:p>
        </w:tc>
        <w:tc>
          <w:tcPr>
            <w:tcW w:w="794" w:type="dxa"/>
            <w:tcBorders>
              <w:left w:val="nil"/>
              <w:right w:val="nil"/>
            </w:tcBorders>
            <w:shd w:val="clear" w:color="auto" w:fill="auto"/>
            <w:vAlign w:val="center"/>
          </w:tcPr>
          <w:p w14:paraId="33B5F53F" w14:textId="77777777" w:rsidR="00A24F00" w:rsidRPr="001C6967" w:rsidRDefault="00A24F00" w:rsidP="006132D7">
            <w:pPr>
              <w:jc w:val="center"/>
              <w:rPr>
                <w:rFonts w:asciiTheme="minorHAnsi" w:hAnsiTheme="minorHAnsi" w:cstheme="minorHAnsi"/>
                <w:color w:val="000000"/>
              </w:rPr>
            </w:pPr>
            <w:r>
              <w:rPr>
                <w:rFonts w:asciiTheme="minorHAnsi" w:hAnsiTheme="minorHAnsi" w:cstheme="minorHAnsi"/>
                <w:color w:val="000000"/>
              </w:rPr>
              <w:t>6</w:t>
            </w:r>
          </w:p>
        </w:tc>
        <w:tc>
          <w:tcPr>
            <w:tcW w:w="794" w:type="dxa"/>
            <w:tcBorders>
              <w:left w:val="nil"/>
              <w:right w:val="nil"/>
            </w:tcBorders>
            <w:shd w:val="clear" w:color="auto" w:fill="auto"/>
            <w:vAlign w:val="center"/>
          </w:tcPr>
          <w:p w14:paraId="668E4EDF" w14:textId="77777777" w:rsidR="00A24F00" w:rsidRPr="001C6967" w:rsidRDefault="00A24F00" w:rsidP="006132D7">
            <w:pPr>
              <w:jc w:val="center"/>
              <w:rPr>
                <w:rFonts w:asciiTheme="minorHAnsi" w:hAnsiTheme="minorHAnsi" w:cstheme="minorHAnsi"/>
                <w:color w:val="000000"/>
              </w:rPr>
            </w:pPr>
            <w:r>
              <w:rPr>
                <w:rFonts w:asciiTheme="minorHAnsi" w:hAnsiTheme="minorHAnsi" w:cstheme="minorHAnsi"/>
                <w:color w:val="000000"/>
              </w:rPr>
              <w:t>4</w:t>
            </w:r>
          </w:p>
        </w:tc>
        <w:tc>
          <w:tcPr>
            <w:tcW w:w="920" w:type="dxa"/>
            <w:tcBorders>
              <w:left w:val="nil"/>
              <w:right w:val="nil"/>
            </w:tcBorders>
            <w:shd w:val="clear" w:color="auto" w:fill="auto"/>
            <w:vAlign w:val="center"/>
          </w:tcPr>
          <w:p w14:paraId="7C74AACF" w14:textId="77777777" w:rsidR="00A24F00" w:rsidRPr="00FB2BE0" w:rsidRDefault="00A24F00" w:rsidP="006132D7">
            <w:pPr>
              <w:jc w:val="center"/>
              <w:rPr>
                <w:rFonts w:asciiTheme="minorHAnsi" w:hAnsiTheme="minorHAnsi" w:cstheme="minorHAnsi"/>
                <w:b/>
                <w:bCs/>
                <w:color w:val="000000"/>
              </w:rPr>
            </w:pPr>
            <w:r w:rsidRPr="00FB2BE0">
              <w:rPr>
                <w:rFonts w:asciiTheme="minorHAnsi" w:hAnsiTheme="minorHAnsi" w:cstheme="minorHAnsi"/>
                <w:b/>
                <w:color w:val="000000"/>
              </w:rPr>
              <w:t>267</w:t>
            </w:r>
          </w:p>
        </w:tc>
      </w:tr>
      <w:tr w:rsidR="00A24F00" w:rsidRPr="001C6967" w14:paraId="4DE7BF23" w14:textId="77777777" w:rsidTr="006132D7">
        <w:trPr>
          <w:trHeight w:val="300"/>
          <w:jc w:val="center"/>
        </w:trPr>
        <w:tc>
          <w:tcPr>
            <w:tcW w:w="960" w:type="dxa"/>
            <w:tcBorders>
              <w:left w:val="nil"/>
              <w:right w:val="nil"/>
            </w:tcBorders>
            <w:shd w:val="clear" w:color="auto" w:fill="auto"/>
            <w:vAlign w:val="center"/>
          </w:tcPr>
          <w:p w14:paraId="2EF12ED3" w14:textId="77777777" w:rsidR="00A24F00" w:rsidRDefault="00A24F00" w:rsidP="006132D7">
            <w:pPr>
              <w:autoSpaceDE/>
              <w:autoSpaceDN/>
              <w:jc w:val="center"/>
              <w:rPr>
                <w:rFonts w:asciiTheme="minorHAnsi" w:eastAsia="Times New Roman" w:hAnsiTheme="minorHAnsi" w:cstheme="minorHAnsi"/>
                <w:b/>
                <w:bCs/>
                <w:color w:val="000000"/>
              </w:rPr>
            </w:pPr>
            <w:r>
              <w:rPr>
                <w:rFonts w:asciiTheme="minorHAnsi" w:eastAsia="Times New Roman" w:hAnsiTheme="minorHAnsi" w:cstheme="minorHAnsi"/>
                <w:b/>
                <w:bCs/>
                <w:color w:val="000000"/>
              </w:rPr>
              <w:t>2021</w:t>
            </w:r>
          </w:p>
        </w:tc>
        <w:tc>
          <w:tcPr>
            <w:tcW w:w="794" w:type="dxa"/>
            <w:tcBorders>
              <w:left w:val="nil"/>
              <w:right w:val="nil"/>
            </w:tcBorders>
            <w:shd w:val="clear" w:color="auto" w:fill="auto"/>
            <w:vAlign w:val="center"/>
          </w:tcPr>
          <w:p w14:paraId="759E2CEA" w14:textId="77777777" w:rsidR="00A24F00" w:rsidRPr="00261B6E" w:rsidRDefault="00A24F00" w:rsidP="006132D7">
            <w:pPr>
              <w:autoSpaceDE/>
              <w:autoSpaceDN/>
              <w:jc w:val="center"/>
              <w:rPr>
                <w:rFonts w:asciiTheme="minorHAnsi" w:hAnsiTheme="minorHAnsi" w:cstheme="minorHAnsi"/>
                <w:color w:val="000000"/>
              </w:rPr>
            </w:pPr>
            <w:r>
              <w:rPr>
                <w:rFonts w:asciiTheme="minorHAnsi" w:hAnsiTheme="minorHAnsi" w:cstheme="minorHAnsi"/>
                <w:color w:val="000000"/>
              </w:rPr>
              <w:t>88</w:t>
            </w:r>
          </w:p>
        </w:tc>
        <w:tc>
          <w:tcPr>
            <w:tcW w:w="794" w:type="dxa"/>
            <w:tcBorders>
              <w:left w:val="nil"/>
              <w:right w:val="nil"/>
            </w:tcBorders>
            <w:shd w:val="clear" w:color="auto" w:fill="auto"/>
            <w:vAlign w:val="center"/>
          </w:tcPr>
          <w:p w14:paraId="502E0C29" w14:textId="77777777" w:rsidR="00A24F00" w:rsidRPr="00261B6E" w:rsidRDefault="00A24F00" w:rsidP="006132D7">
            <w:pPr>
              <w:jc w:val="center"/>
              <w:rPr>
                <w:rFonts w:asciiTheme="minorHAnsi" w:hAnsiTheme="minorHAnsi" w:cstheme="minorHAnsi"/>
                <w:color w:val="000000"/>
              </w:rPr>
            </w:pPr>
            <w:r>
              <w:rPr>
                <w:rFonts w:asciiTheme="minorHAnsi" w:hAnsiTheme="minorHAnsi" w:cstheme="minorHAnsi"/>
                <w:color w:val="000000"/>
              </w:rPr>
              <w:t>45</w:t>
            </w:r>
          </w:p>
        </w:tc>
        <w:tc>
          <w:tcPr>
            <w:tcW w:w="794" w:type="dxa"/>
            <w:tcBorders>
              <w:left w:val="nil"/>
              <w:right w:val="nil"/>
            </w:tcBorders>
            <w:shd w:val="clear" w:color="auto" w:fill="auto"/>
            <w:vAlign w:val="center"/>
          </w:tcPr>
          <w:p w14:paraId="1195642D" w14:textId="77777777" w:rsidR="00A24F00" w:rsidRPr="00261B6E" w:rsidRDefault="00A24F00" w:rsidP="006132D7">
            <w:pPr>
              <w:jc w:val="center"/>
              <w:rPr>
                <w:rFonts w:asciiTheme="minorHAnsi" w:hAnsiTheme="minorHAnsi" w:cstheme="minorHAnsi"/>
                <w:color w:val="000000"/>
              </w:rPr>
            </w:pPr>
            <w:r>
              <w:rPr>
                <w:rFonts w:asciiTheme="minorHAnsi" w:hAnsiTheme="minorHAnsi" w:cstheme="minorHAnsi"/>
                <w:color w:val="000000"/>
              </w:rPr>
              <w:t>9</w:t>
            </w:r>
          </w:p>
        </w:tc>
        <w:tc>
          <w:tcPr>
            <w:tcW w:w="794" w:type="dxa"/>
            <w:tcBorders>
              <w:left w:val="nil"/>
              <w:right w:val="nil"/>
            </w:tcBorders>
            <w:shd w:val="clear" w:color="auto" w:fill="auto"/>
            <w:vAlign w:val="center"/>
          </w:tcPr>
          <w:p w14:paraId="2B30DFAD" w14:textId="77777777" w:rsidR="00A24F00" w:rsidRDefault="00A24F00" w:rsidP="006132D7">
            <w:pPr>
              <w:jc w:val="center"/>
              <w:rPr>
                <w:rFonts w:asciiTheme="minorHAnsi" w:hAnsiTheme="minorHAnsi" w:cstheme="minorHAnsi"/>
                <w:color w:val="000000"/>
              </w:rPr>
            </w:pPr>
            <w:r>
              <w:rPr>
                <w:rFonts w:asciiTheme="minorHAnsi" w:hAnsiTheme="minorHAnsi" w:cstheme="minorHAnsi"/>
                <w:color w:val="000000"/>
              </w:rPr>
              <w:t>9</w:t>
            </w:r>
          </w:p>
        </w:tc>
        <w:tc>
          <w:tcPr>
            <w:tcW w:w="794" w:type="dxa"/>
            <w:tcBorders>
              <w:left w:val="nil"/>
              <w:right w:val="nil"/>
            </w:tcBorders>
            <w:shd w:val="clear" w:color="auto" w:fill="auto"/>
            <w:vAlign w:val="center"/>
          </w:tcPr>
          <w:p w14:paraId="0D01B4B6" w14:textId="77777777" w:rsidR="00A24F00" w:rsidRDefault="00A24F00" w:rsidP="006132D7">
            <w:pPr>
              <w:jc w:val="center"/>
              <w:rPr>
                <w:rFonts w:asciiTheme="minorHAnsi" w:hAnsiTheme="minorHAnsi" w:cstheme="minorHAnsi"/>
                <w:color w:val="000000"/>
              </w:rPr>
            </w:pPr>
            <w:r>
              <w:rPr>
                <w:rFonts w:asciiTheme="minorHAnsi" w:hAnsiTheme="minorHAnsi" w:cstheme="minorHAnsi"/>
                <w:color w:val="000000"/>
              </w:rPr>
              <w:t>18</w:t>
            </w:r>
          </w:p>
        </w:tc>
        <w:tc>
          <w:tcPr>
            <w:tcW w:w="794" w:type="dxa"/>
            <w:tcBorders>
              <w:left w:val="nil"/>
              <w:right w:val="nil"/>
            </w:tcBorders>
            <w:shd w:val="clear" w:color="auto" w:fill="auto"/>
            <w:vAlign w:val="center"/>
          </w:tcPr>
          <w:p w14:paraId="157E5AD3" w14:textId="77777777" w:rsidR="00A24F00" w:rsidRDefault="00A24F00" w:rsidP="006132D7">
            <w:pPr>
              <w:jc w:val="center"/>
              <w:rPr>
                <w:rFonts w:asciiTheme="minorHAnsi" w:hAnsiTheme="minorHAnsi" w:cstheme="minorHAnsi"/>
                <w:color w:val="000000"/>
              </w:rPr>
            </w:pPr>
            <w:r>
              <w:rPr>
                <w:rFonts w:asciiTheme="minorHAnsi" w:hAnsiTheme="minorHAnsi" w:cstheme="minorHAnsi"/>
                <w:color w:val="000000"/>
              </w:rPr>
              <w:t>12</w:t>
            </w:r>
          </w:p>
        </w:tc>
        <w:tc>
          <w:tcPr>
            <w:tcW w:w="794" w:type="dxa"/>
            <w:tcBorders>
              <w:left w:val="nil"/>
              <w:right w:val="nil"/>
            </w:tcBorders>
            <w:shd w:val="clear" w:color="auto" w:fill="auto"/>
            <w:vAlign w:val="center"/>
          </w:tcPr>
          <w:p w14:paraId="2B6F06AD" w14:textId="77777777" w:rsidR="00A24F00" w:rsidRDefault="00A24F00" w:rsidP="006132D7">
            <w:pPr>
              <w:jc w:val="center"/>
              <w:rPr>
                <w:rFonts w:asciiTheme="minorHAnsi" w:hAnsiTheme="minorHAnsi" w:cstheme="minorHAnsi"/>
                <w:color w:val="000000"/>
              </w:rPr>
            </w:pPr>
            <w:r>
              <w:rPr>
                <w:rFonts w:asciiTheme="minorHAnsi" w:hAnsiTheme="minorHAnsi" w:cstheme="minorHAnsi"/>
                <w:color w:val="000000"/>
              </w:rPr>
              <w:t>4</w:t>
            </w:r>
          </w:p>
        </w:tc>
        <w:tc>
          <w:tcPr>
            <w:tcW w:w="794" w:type="dxa"/>
            <w:tcBorders>
              <w:left w:val="nil"/>
              <w:right w:val="nil"/>
            </w:tcBorders>
            <w:shd w:val="clear" w:color="auto" w:fill="auto"/>
            <w:vAlign w:val="center"/>
          </w:tcPr>
          <w:p w14:paraId="5D5FF343" w14:textId="77777777" w:rsidR="00A24F00" w:rsidRDefault="00A24F00" w:rsidP="006132D7">
            <w:pPr>
              <w:jc w:val="center"/>
              <w:rPr>
                <w:rFonts w:asciiTheme="minorHAnsi" w:hAnsiTheme="minorHAnsi" w:cstheme="minorHAnsi"/>
                <w:color w:val="000000"/>
              </w:rPr>
            </w:pPr>
            <w:r>
              <w:rPr>
                <w:rFonts w:asciiTheme="minorHAnsi" w:hAnsiTheme="minorHAnsi" w:cstheme="minorHAnsi"/>
                <w:color w:val="000000"/>
              </w:rPr>
              <w:t>4</w:t>
            </w:r>
          </w:p>
        </w:tc>
        <w:tc>
          <w:tcPr>
            <w:tcW w:w="920" w:type="dxa"/>
            <w:tcBorders>
              <w:left w:val="nil"/>
              <w:right w:val="nil"/>
            </w:tcBorders>
            <w:shd w:val="clear" w:color="auto" w:fill="auto"/>
            <w:vAlign w:val="center"/>
          </w:tcPr>
          <w:p w14:paraId="45043811" w14:textId="77777777" w:rsidR="00A24F00" w:rsidRPr="00FB2BE0" w:rsidRDefault="00A24F00" w:rsidP="006132D7">
            <w:pPr>
              <w:jc w:val="center"/>
              <w:rPr>
                <w:rFonts w:asciiTheme="minorHAnsi" w:hAnsiTheme="minorHAnsi" w:cstheme="minorHAnsi"/>
                <w:b/>
                <w:color w:val="000000"/>
              </w:rPr>
            </w:pPr>
            <w:r>
              <w:rPr>
                <w:rFonts w:asciiTheme="minorHAnsi" w:hAnsiTheme="minorHAnsi" w:cstheme="minorHAnsi"/>
                <w:b/>
                <w:color w:val="000000"/>
              </w:rPr>
              <w:t>189</w:t>
            </w:r>
          </w:p>
        </w:tc>
      </w:tr>
      <w:tr w:rsidR="00A24F00" w:rsidRPr="001C6967" w14:paraId="695D1CAB" w14:textId="77777777" w:rsidTr="006132D7">
        <w:trPr>
          <w:trHeight w:val="300"/>
          <w:jc w:val="center"/>
        </w:trPr>
        <w:tc>
          <w:tcPr>
            <w:tcW w:w="960" w:type="dxa"/>
            <w:tcBorders>
              <w:left w:val="nil"/>
              <w:bottom w:val="single" w:sz="4" w:space="0" w:color="auto"/>
              <w:right w:val="nil"/>
            </w:tcBorders>
            <w:shd w:val="clear" w:color="auto" w:fill="auto"/>
            <w:vAlign w:val="center"/>
          </w:tcPr>
          <w:p w14:paraId="4E9C8F2F" w14:textId="77777777" w:rsidR="00A24F00" w:rsidRDefault="00A24F00" w:rsidP="006132D7">
            <w:pPr>
              <w:autoSpaceDE/>
              <w:autoSpaceDN/>
              <w:jc w:val="center"/>
              <w:rPr>
                <w:rFonts w:asciiTheme="minorHAnsi" w:eastAsia="Times New Roman" w:hAnsiTheme="minorHAnsi" w:cstheme="minorHAnsi"/>
                <w:b/>
                <w:bCs/>
                <w:color w:val="000000"/>
              </w:rPr>
            </w:pPr>
            <w:r>
              <w:rPr>
                <w:rFonts w:asciiTheme="minorHAnsi" w:eastAsia="Times New Roman" w:hAnsiTheme="minorHAnsi" w:cstheme="minorHAnsi"/>
                <w:b/>
                <w:bCs/>
                <w:color w:val="000000"/>
              </w:rPr>
              <w:t>2022</w:t>
            </w:r>
          </w:p>
        </w:tc>
        <w:tc>
          <w:tcPr>
            <w:tcW w:w="794" w:type="dxa"/>
            <w:tcBorders>
              <w:left w:val="nil"/>
              <w:bottom w:val="single" w:sz="4" w:space="0" w:color="auto"/>
              <w:right w:val="nil"/>
            </w:tcBorders>
            <w:shd w:val="clear" w:color="auto" w:fill="auto"/>
            <w:vAlign w:val="center"/>
          </w:tcPr>
          <w:p w14:paraId="672DE65F" w14:textId="77777777" w:rsidR="00A24F00" w:rsidRDefault="00A24F00" w:rsidP="006132D7">
            <w:pPr>
              <w:autoSpaceDE/>
              <w:autoSpaceDN/>
              <w:jc w:val="center"/>
              <w:rPr>
                <w:rFonts w:asciiTheme="minorHAnsi" w:hAnsiTheme="minorHAnsi" w:cstheme="minorHAnsi"/>
                <w:color w:val="000000"/>
              </w:rPr>
            </w:pPr>
            <w:r>
              <w:rPr>
                <w:rFonts w:asciiTheme="minorHAnsi" w:hAnsiTheme="minorHAnsi" w:cstheme="minorHAnsi"/>
                <w:color w:val="000000"/>
              </w:rPr>
              <w:t>47</w:t>
            </w:r>
          </w:p>
        </w:tc>
        <w:tc>
          <w:tcPr>
            <w:tcW w:w="794" w:type="dxa"/>
            <w:tcBorders>
              <w:left w:val="nil"/>
              <w:bottom w:val="single" w:sz="4" w:space="0" w:color="auto"/>
              <w:right w:val="nil"/>
            </w:tcBorders>
            <w:shd w:val="clear" w:color="auto" w:fill="auto"/>
            <w:vAlign w:val="center"/>
          </w:tcPr>
          <w:p w14:paraId="66EBC4B8" w14:textId="77777777" w:rsidR="00A24F00" w:rsidRDefault="00A24F00" w:rsidP="006132D7">
            <w:pPr>
              <w:jc w:val="center"/>
              <w:rPr>
                <w:rFonts w:asciiTheme="minorHAnsi" w:hAnsiTheme="minorHAnsi" w:cstheme="minorHAnsi"/>
                <w:color w:val="000000"/>
              </w:rPr>
            </w:pPr>
            <w:r>
              <w:rPr>
                <w:rFonts w:asciiTheme="minorHAnsi" w:hAnsiTheme="minorHAnsi" w:cstheme="minorHAnsi"/>
                <w:color w:val="000000"/>
              </w:rPr>
              <w:t>30</w:t>
            </w:r>
          </w:p>
        </w:tc>
        <w:tc>
          <w:tcPr>
            <w:tcW w:w="794" w:type="dxa"/>
            <w:tcBorders>
              <w:left w:val="nil"/>
              <w:bottom w:val="single" w:sz="4" w:space="0" w:color="auto"/>
              <w:right w:val="nil"/>
            </w:tcBorders>
            <w:shd w:val="clear" w:color="auto" w:fill="auto"/>
            <w:vAlign w:val="center"/>
          </w:tcPr>
          <w:p w14:paraId="7DE6AA7F" w14:textId="77777777" w:rsidR="00A24F00" w:rsidRDefault="00A24F00" w:rsidP="006132D7">
            <w:pPr>
              <w:jc w:val="center"/>
              <w:rPr>
                <w:rFonts w:asciiTheme="minorHAnsi" w:hAnsiTheme="minorHAnsi" w:cstheme="minorHAnsi"/>
                <w:color w:val="000000"/>
              </w:rPr>
            </w:pPr>
            <w:r>
              <w:rPr>
                <w:rFonts w:asciiTheme="minorHAnsi" w:hAnsiTheme="minorHAnsi" w:cstheme="minorHAnsi"/>
                <w:color w:val="000000"/>
              </w:rPr>
              <w:t>5</w:t>
            </w:r>
          </w:p>
        </w:tc>
        <w:tc>
          <w:tcPr>
            <w:tcW w:w="794" w:type="dxa"/>
            <w:tcBorders>
              <w:left w:val="nil"/>
              <w:bottom w:val="single" w:sz="4" w:space="0" w:color="auto"/>
              <w:right w:val="nil"/>
            </w:tcBorders>
            <w:shd w:val="clear" w:color="auto" w:fill="auto"/>
            <w:vAlign w:val="center"/>
          </w:tcPr>
          <w:p w14:paraId="1527BA4F" w14:textId="77777777" w:rsidR="00A24F00" w:rsidRDefault="00A24F00" w:rsidP="006132D7">
            <w:pPr>
              <w:jc w:val="center"/>
              <w:rPr>
                <w:rFonts w:asciiTheme="minorHAnsi" w:hAnsiTheme="minorHAnsi" w:cstheme="minorHAnsi"/>
                <w:color w:val="000000"/>
              </w:rPr>
            </w:pPr>
            <w:r>
              <w:rPr>
                <w:rFonts w:asciiTheme="minorHAnsi" w:hAnsiTheme="minorHAnsi" w:cstheme="minorHAnsi"/>
                <w:color w:val="000000"/>
              </w:rPr>
              <w:t>2</w:t>
            </w:r>
          </w:p>
        </w:tc>
        <w:tc>
          <w:tcPr>
            <w:tcW w:w="794" w:type="dxa"/>
            <w:tcBorders>
              <w:left w:val="nil"/>
              <w:bottom w:val="single" w:sz="4" w:space="0" w:color="auto"/>
              <w:right w:val="nil"/>
            </w:tcBorders>
            <w:shd w:val="clear" w:color="auto" w:fill="auto"/>
            <w:vAlign w:val="center"/>
          </w:tcPr>
          <w:p w14:paraId="30231907" w14:textId="77777777" w:rsidR="00A24F00" w:rsidRDefault="00A24F00" w:rsidP="006132D7">
            <w:pPr>
              <w:jc w:val="center"/>
              <w:rPr>
                <w:rFonts w:asciiTheme="minorHAnsi" w:hAnsiTheme="minorHAnsi" w:cstheme="minorHAnsi"/>
                <w:color w:val="000000"/>
              </w:rPr>
            </w:pPr>
            <w:r>
              <w:rPr>
                <w:rFonts w:asciiTheme="minorHAnsi" w:hAnsiTheme="minorHAnsi" w:cstheme="minorHAnsi"/>
                <w:color w:val="000000"/>
              </w:rPr>
              <w:t>13</w:t>
            </w:r>
          </w:p>
        </w:tc>
        <w:tc>
          <w:tcPr>
            <w:tcW w:w="794" w:type="dxa"/>
            <w:tcBorders>
              <w:left w:val="nil"/>
              <w:bottom w:val="single" w:sz="4" w:space="0" w:color="auto"/>
              <w:right w:val="nil"/>
            </w:tcBorders>
            <w:shd w:val="clear" w:color="auto" w:fill="auto"/>
            <w:vAlign w:val="center"/>
          </w:tcPr>
          <w:p w14:paraId="4D840173" w14:textId="77777777" w:rsidR="00A24F00" w:rsidRDefault="00A24F00" w:rsidP="006132D7">
            <w:pPr>
              <w:jc w:val="center"/>
              <w:rPr>
                <w:rFonts w:asciiTheme="minorHAnsi" w:hAnsiTheme="minorHAnsi" w:cstheme="minorHAnsi"/>
                <w:color w:val="000000"/>
              </w:rPr>
            </w:pPr>
            <w:r>
              <w:rPr>
                <w:rFonts w:asciiTheme="minorHAnsi" w:hAnsiTheme="minorHAnsi" w:cstheme="minorHAnsi"/>
                <w:color w:val="000000"/>
              </w:rPr>
              <w:t>6</w:t>
            </w:r>
          </w:p>
        </w:tc>
        <w:tc>
          <w:tcPr>
            <w:tcW w:w="794" w:type="dxa"/>
            <w:tcBorders>
              <w:left w:val="nil"/>
              <w:bottom w:val="single" w:sz="4" w:space="0" w:color="auto"/>
              <w:right w:val="nil"/>
            </w:tcBorders>
            <w:shd w:val="clear" w:color="auto" w:fill="auto"/>
            <w:vAlign w:val="center"/>
          </w:tcPr>
          <w:p w14:paraId="5C3885CC" w14:textId="77777777" w:rsidR="00A24F00" w:rsidRDefault="00A24F00" w:rsidP="006132D7">
            <w:pPr>
              <w:jc w:val="center"/>
              <w:rPr>
                <w:rFonts w:asciiTheme="minorHAnsi" w:hAnsiTheme="minorHAnsi" w:cstheme="minorHAnsi"/>
                <w:color w:val="000000"/>
              </w:rPr>
            </w:pPr>
            <w:r>
              <w:rPr>
                <w:rFonts w:asciiTheme="minorHAnsi" w:hAnsiTheme="minorHAnsi" w:cstheme="minorHAnsi"/>
                <w:color w:val="000000"/>
              </w:rPr>
              <w:t>3</w:t>
            </w:r>
          </w:p>
        </w:tc>
        <w:tc>
          <w:tcPr>
            <w:tcW w:w="794" w:type="dxa"/>
            <w:tcBorders>
              <w:left w:val="nil"/>
              <w:bottom w:val="single" w:sz="4" w:space="0" w:color="auto"/>
              <w:right w:val="nil"/>
            </w:tcBorders>
            <w:shd w:val="clear" w:color="auto" w:fill="auto"/>
            <w:vAlign w:val="center"/>
          </w:tcPr>
          <w:p w14:paraId="7F71C7F6" w14:textId="77777777" w:rsidR="00A24F00" w:rsidRDefault="00A24F00" w:rsidP="006132D7">
            <w:pPr>
              <w:jc w:val="center"/>
              <w:rPr>
                <w:rFonts w:asciiTheme="minorHAnsi" w:hAnsiTheme="minorHAnsi" w:cstheme="minorHAnsi"/>
                <w:color w:val="000000"/>
              </w:rPr>
            </w:pPr>
            <w:r>
              <w:rPr>
                <w:rFonts w:asciiTheme="minorHAnsi" w:hAnsiTheme="minorHAnsi" w:cstheme="minorHAnsi"/>
                <w:color w:val="000000"/>
              </w:rPr>
              <w:t>0</w:t>
            </w:r>
          </w:p>
        </w:tc>
        <w:tc>
          <w:tcPr>
            <w:tcW w:w="920" w:type="dxa"/>
            <w:tcBorders>
              <w:left w:val="nil"/>
              <w:bottom w:val="single" w:sz="4" w:space="0" w:color="auto"/>
              <w:right w:val="nil"/>
            </w:tcBorders>
            <w:shd w:val="clear" w:color="auto" w:fill="auto"/>
            <w:vAlign w:val="center"/>
          </w:tcPr>
          <w:p w14:paraId="4B1114F0" w14:textId="77777777" w:rsidR="00A24F00" w:rsidRDefault="00A24F00" w:rsidP="006132D7">
            <w:pPr>
              <w:jc w:val="center"/>
              <w:rPr>
                <w:rFonts w:asciiTheme="minorHAnsi" w:hAnsiTheme="minorHAnsi" w:cstheme="minorHAnsi"/>
                <w:b/>
                <w:color w:val="000000"/>
              </w:rPr>
            </w:pPr>
            <w:r>
              <w:rPr>
                <w:rFonts w:asciiTheme="minorHAnsi" w:hAnsiTheme="minorHAnsi" w:cstheme="minorHAnsi"/>
                <w:b/>
                <w:color w:val="000000"/>
              </w:rPr>
              <w:t>106</w:t>
            </w:r>
          </w:p>
        </w:tc>
      </w:tr>
    </w:tbl>
    <w:p w14:paraId="3421B206" w14:textId="77777777" w:rsidR="00A24F00" w:rsidRPr="001C6967" w:rsidRDefault="00A24F00" w:rsidP="00A24F00">
      <w:pPr>
        <w:rPr>
          <w:rFonts w:asciiTheme="minorHAnsi" w:hAnsiTheme="minorHAnsi" w:cstheme="minorHAnsi"/>
          <w:highlight w:val="yellow"/>
        </w:rPr>
      </w:pPr>
    </w:p>
    <w:p w14:paraId="0BB76B39" w14:textId="77777777" w:rsidR="00A24F00" w:rsidRPr="00762547" w:rsidRDefault="00A24F00" w:rsidP="00A24F00">
      <w:pPr>
        <w:ind w:left="360" w:hanging="360"/>
        <w:rPr>
          <w:rFonts w:asciiTheme="minorHAnsi" w:hAnsiTheme="minorHAnsi" w:cstheme="minorHAnsi"/>
        </w:rPr>
      </w:pPr>
      <w:r w:rsidRPr="001C6967">
        <w:rPr>
          <w:rFonts w:asciiTheme="minorHAnsi" w:hAnsiTheme="minorHAnsi" w:cstheme="minorHAnsi"/>
        </w:rPr>
        <w:t>*</w:t>
      </w:r>
      <w:r w:rsidRPr="001C6967">
        <w:rPr>
          <w:rFonts w:asciiTheme="minorHAnsi" w:hAnsiTheme="minorHAnsi" w:cstheme="minorHAnsi"/>
        </w:rPr>
        <w:tab/>
        <w:t>vključeni le podatki za Jovse, ki so bili do zadnjih sprememb Uredbe o posebnih varstvenih območjih (območjih Natura 2000) sestavni del območja »Kozjansko-Jovsi«</w:t>
      </w:r>
    </w:p>
    <w:p w14:paraId="1699116C" w14:textId="77777777" w:rsidR="00A24F00" w:rsidRDefault="00A24F00" w:rsidP="00A24F00">
      <w:pPr>
        <w:rPr>
          <w:rFonts w:asciiTheme="minorHAnsi" w:hAnsiTheme="minorHAnsi" w:cstheme="minorHAnsi"/>
          <w:highlight w:val="yellow"/>
        </w:rPr>
      </w:pPr>
    </w:p>
    <w:p w14:paraId="093E1A0E" w14:textId="77777777" w:rsidR="00A24F00" w:rsidRDefault="00A24F00" w:rsidP="00A24F00">
      <w:pPr>
        <w:rPr>
          <w:rFonts w:asciiTheme="minorHAnsi" w:hAnsiTheme="minorHAnsi" w:cstheme="minorHAnsi"/>
          <w:highlight w:val="yellow"/>
        </w:rPr>
      </w:pPr>
    </w:p>
    <w:p w14:paraId="2E7A38F2" w14:textId="77777777" w:rsidR="00A24F00" w:rsidRDefault="00A24F00" w:rsidP="00A24F00">
      <w:pPr>
        <w:rPr>
          <w:rFonts w:asciiTheme="minorHAnsi" w:hAnsiTheme="minorHAnsi" w:cstheme="minorHAnsi"/>
          <w:highlight w:val="yellow"/>
        </w:rPr>
      </w:pPr>
    </w:p>
    <w:p w14:paraId="21E755B0" w14:textId="77777777" w:rsidR="00A24F00" w:rsidRDefault="00A24F00" w:rsidP="00A24F00">
      <w:pPr>
        <w:rPr>
          <w:rFonts w:asciiTheme="minorHAnsi" w:hAnsiTheme="minorHAnsi" w:cstheme="minorHAnsi"/>
          <w:highlight w:val="yellow"/>
        </w:rPr>
      </w:pPr>
    </w:p>
    <w:p w14:paraId="42CEF623" w14:textId="77777777" w:rsidR="00A24F00" w:rsidRDefault="00A24F00" w:rsidP="00A24F00">
      <w:pPr>
        <w:rPr>
          <w:rFonts w:asciiTheme="minorHAnsi" w:hAnsiTheme="minorHAnsi" w:cstheme="minorHAnsi"/>
          <w:highlight w:val="yellow"/>
        </w:rPr>
      </w:pPr>
    </w:p>
    <w:p w14:paraId="18C57535" w14:textId="77777777" w:rsidR="00A24F00" w:rsidRDefault="00A24F00" w:rsidP="00A24F00">
      <w:pPr>
        <w:rPr>
          <w:rFonts w:asciiTheme="minorHAnsi" w:hAnsiTheme="minorHAnsi" w:cstheme="minorHAnsi"/>
          <w:highlight w:val="yellow"/>
        </w:rPr>
      </w:pPr>
    </w:p>
    <w:p w14:paraId="6A2E3995" w14:textId="77777777" w:rsidR="00A24F00" w:rsidRDefault="00A24F00" w:rsidP="00A24F00">
      <w:pPr>
        <w:rPr>
          <w:rFonts w:asciiTheme="minorHAnsi" w:hAnsiTheme="minorHAnsi" w:cstheme="minorHAnsi"/>
          <w:highlight w:val="yellow"/>
        </w:rPr>
      </w:pPr>
    </w:p>
    <w:p w14:paraId="0A640656" w14:textId="77777777" w:rsidR="00A24F00" w:rsidRDefault="00A24F00" w:rsidP="00A24F00">
      <w:pPr>
        <w:rPr>
          <w:rFonts w:asciiTheme="minorHAnsi" w:hAnsiTheme="minorHAnsi" w:cstheme="minorHAnsi"/>
          <w:highlight w:val="yellow"/>
        </w:rPr>
      </w:pPr>
    </w:p>
    <w:p w14:paraId="3A53D8B9" w14:textId="77777777" w:rsidR="00A24F00" w:rsidRDefault="00A24F00" w:rsidP="00A24F00">
      <w:pPr>
        <w:rPr>
          <w:rFonts w:asciiTheme="minorHAnsi" w:hAnsiTheme="minorHAnsi" w:cstheme="minorHAnsi"/>
          <w:highlight w:val="yellow"/>
        </w:rPr>
      </w:pPr>
    </w:p>
    <w:p w14:paraId="3DAE15FC" w14:textId="77777777" w:rsidR="00A24F00" w:rsidRDefault="00A24F00" w:rsidP="00A24F00">
      <w:pPr>
        <w:rPr>
          <w:rFonts w:asciiTheme="minorHAnsi" w:hAnsiTheme="minorHAnsi" w:cstheme="minorHAnsi"/>
          <w:highlight w:val="yellow"/>
        </w:rPr>
      </w:pPr>
    </w:p>
    <w:p w14:paraId="5A8E4A26" w14:textId="77777777" w:rsidR="00A24F00" w:rsidRDefault="00A24F00" w:rsidP="00A24F00">
      <w:pPr>
        <w:rPr>
          <w:rFonts w:asciiTheme="minorHAnsi" w:hAnsiTheme="minorHAnsi" w:cstheme="minorHAnsi"/>
          <w:highlight w:val="yellow"/>
        </w:rPr>
      </w:pPr>
    </w:p>
    <w:p w14:paraId="1FBF7956" w14:textId="77777777" w:rsidR="00A24F00" w:rsidRPr="001C6967" w:rsidRDefault="00A24F00" w:rsidP="00A24F00">
      <w:pPr>
        <w:rPr>
          <w:rFonts w:asciiTheme="minorHAnsi" w:hAnsiTheme="minorHAnsi" w:cstheme="minorHAnsi"/>
        </w:rPr>
      </w:pPr>
      <w:r w:rsidRPr="00F74D6F">
        <w:rPr>
          <w:rFonts w:asciiTheme="minorHAnsi" w:hAnsiTheme="minorHAnsi" w:cstheme="minorHAnsi"/>
          <w:bCs/>
        </w:rPr>
        <w:lastRenderedPageBreak/>
        <w:t>Tabela 3</w:t>
      </w:r>
      <w:r w:rsidRPr="00F74D6F">
        <w:rPr>
          <w:rFonts w:asciiTheme="minorHAnsi" w:hAnsiTheme="minorHAnsi" w:cstheme="minorHAnsi"/>
        </w:rPr>
        <w:t>: Primerjava</w:t>
      </w:r>
      <w:r w:rsidRPr="001C6967">
        <w:rPr>
          <w:rFonts w:asciiTheme="minorHAnsi" w:hAnsiTheme="minorHAnsi" w:cstheme="minorHAnsi"/>
        </w:rPr>
        <w:t xml:space="preserve"> normaliziranega števila koscev na obravnavanih SPA v letih 1999-20</w:t>
      </w:r>
      <w:r>
        <w:rPr>
          <w:rFonts w:asciiTheme="minorHAnsi" w:hAnsiTheme="minorHAnsi" w:cstheme="minorHAnsi"/>
        </w:rPr>
        <w:t>22</w:t>
      </w:r>
      <w:r w:rsidRPr="001C6967">
        <w:rPr>
          <w:rFonts w:asciiTheme="minorHAnsi" w:hAnsiTheme="minorHAnsi" w:cstheme="minorHAnsi"/>
        </w:rPr>
        <w:t xml:space="preserve">. </w:t>
      </w:r>
      <w:r w:rsidRPr="001C6967">
        <w:rPr>
          <w:rFonts w:asciiTheme="minorHAnsi" w:hAnsiTheme="minorHAnsi" w:cstheme="minorHAnsi"/>
          <w:b/>
        </w:rPr>
        <w:t>Sivo</w:t>
      </w:r>
      <w:r w:rsidRPr="001C6967">
        <w:rPr>
          <w:rFonts w:asciiTheme="minorHAnsi" w:hAnsiTheme="minorHAnsi" w:cstheme="minorHAnsi"/>
        </w:rPr>
        <w:t xml:space="preserve"> so označena polja z normaliziranimi podatki, ker so bili zbrani le z enim popisom, brez ponovitve. </w:t>
      </w:r>
      <w:r w:rsidRPr="001C6967">
        <w:rPr>
          <w:rFonts w:asciiTheme="minorHAnsi" w:hAnsiTheme="minorHAnsi" w:cstheme="minorHAnsi"/>
          <w:b/>
        </w:rPr>
        <w:t>Oranžno</w:t>
      </w:r>
      <w:r w:rsidRPr="001C6967">
        <w:rPr>
          <w:rFonts w:asciiTheme="minorHAnsi" w:hAnsiTheme="minorHAnsi" w:cstheme="minorHAnsi"/>
        </w:rPr>
        <w:t xml:space="preserve"> so označena območja, ko popis v določenem letu ni bil opravljen; v ta polja so vnešene »inputirane vrednosti«, ki smo jih glede na trend populacije kosca na območju izračunali s programom TRIM. </w:t>
      </w:r>
      <w:r w:rsidRPr="001C6967">
        <w:rPr>
          <w:rFonts w:asciiTheme="minorHAnsi" w:hAnsiTheme="minorHAnsi" w:cstheme="minorHAnsi"/>
          <w:b/>
        </w:rPr>
        <w:t xml:space="preserve">Bela </w:t>
      </w:r>
      <w:r w:rsidRPr="001C6967">
        <w:rPr>
          <w:rFonts w:asciiTheme="minorHAnsi" w:hAnsiTheme="minorHAnsi" w:cstheme="minorHAnsi"/>
        </w:rPr>
        <w:t>polja vsebujejo podatke o dejansko preštetih koscih v dveh ponovitvah popisa.</w:t>
      </w:r>
    </w:p>
    <w:p w14:paraId="0F9E9071" w14:textId="77777777" w:rsidR="00A24F00" w:rsidRPr="001C6967" w:rsidRDefault="00A24F00" w:rsidP="00A24F00">
      <w:pPr>
        <w:rPr>
          <w:rFonts w:asciiTheme="minorHAnsi" w:hAnsiTheme="minorHAnsi" w:cstheme="minorHAnsi"/>
        </w:rPr>
      </w:pPr>
    </w:p>
    <w:tbl>
      <w:tblPr>
        <w:tblW w:w="8232" w:type="dxa"/>
        <w:jc w:val="center"/>
        <w:tblCellMar>
          <w:left w:w="70" w:type="dxa"/>
          <w:right w:w="70" w:type="dxa"/>
        </w:tblCellMar>
        <w:tblLook w:val="04A0" w:firstRow="1" w:lastRow="0" w:firstColumn="1" w:lastColumn="0" w:noHBand="0" w:noVBand="1"/>
      </w:tblPr>
      <w:tblGrid>
        <w:gridCol w:w="960"/>
        <w:gridCol w:w="794"/>
        <w:gridCol w:w="794"/>
        <w:gridCol w:w="794"/>
        <w:gridCol w:w="794"/>
        <w:gridCol w:w="794"/>
        <w:gridCol w:w="794"/>
        <w:gridCol w:w="794"/>
        <w:gridCol w:w="794"/>
        <w:gridCol w:w="920"/>
      </w:tblGrid>
      <w:tr w:rsidR="00A24F00" w:rsidRPr="001C6967" w14:paraId="335269EB" w14:textId="77777777" w:rsidTr="006132D7">
        <w:trPr>
          <w:cantSplit/>
          <w:trHeight w:val="1298"/>
          <w:jc w:val="center"/>
        </w:trPr>
        <w:tc>
          <w:tcPr>
            <w:tcW w:w="960" w:type="dxa"/>
            <w:tcBorders>
              <w:top w:val="single" w:sz="4" w:space="0" w:color="auto"/>
              <w:left w:val="nil"/>
              <w:bottom w:val="single" w:sz="4" w:space="0" w:color="auto"/>
              <w:right w:val="nil"/>
            </w:tcBorders>
            <w:shd w:val="clear" w:color="000000" w:fill="DCE6F1"/>
            <w:textDirection w:val="btLr"/>
            <w:vAlign w:val="center"/>
            <w:hideMark/>
          </w:tcPr>
          <w:p w14:paraId="5117FB5E" w14:textId="77777777" w:rsidR="00A24F00" w:rsidRPr="001C6967" w:rsidRDefault="00A24F00" w:rsidP="006132D7">
            <w:pPr>
              <w:autoSpaceDE/>
              <w:autoSpaceDN/>
              <w:ind w:left="113" w:right="113"/>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 </w:t>
            </w:r>
          </w:p>
        </w:tc>
        <w:tc>
          <w:tcPr>
            <w:tcW w:w="794" w:type="dxa"/>
            <w:tcBorders>
              <w:top w:val="single" w:sz="4" w:space="0" w:color="auto"/>
              <w:left w:val="nil"/>
              <w:bottom w:val="single" w:sz="4" w:space="0" w:color="auto"/>
              <w:right w:val="nil"/>
            </w:tcBorders>
            <w:shd w:val="clear" w:color="000000" w:fill="DCE6F1"/>
            <w:textDirection w:val="btLr"/>
            <w:vAlign w:val="center"/>
            <w:hideMark/>
          </w:tcPr>
          <w:p w14:paraId="20132775" w14:textId="77777777" w:rsidR="00A24F00" w:rsidRPr="001C6967" w:rsidRDefault="00A24F00" w:rsidP="006132D7">
            <w:pPr>
              <w:autoSpaceDE/>
              <w:autoSpaceDN/>
              <w:ind w:left="113" w:right="113"/>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Ljubljansko barje</w:t>
            </w:r>
          </w:p>
        </w:tc>
        <w:tc>
          <w:tcPr>
            <w:tcW w:w="794" w:type="dxa"/>
            <w:tcBorders>
              <w:top w:val="single" w:sz="4" w:space="0" w:color="auto"/>
              <w:left w:val="nil"/>
              <w:bottom w:val="single" w:sz="4" w:space="0" w:color="auto"/>
              <w:right w:val="nil"/>
            </w:tcBorders>
            <w:shd w:val="clear" w:color="000000" w:fill="DCE6F1"/>
            <w:textDirection w:val="btLr"/>
            <w:vAlign w:val="center"/>
            <w:hideMark/>
          </w:tcPr>
          <w:p w14:paraId="19DD72F9" w14:textId="77777777" w:rsidR="00A24F00" w:rsidRPr="001C6967" w:rsidRDefault="00A24F00" w:rsidP="006132D7">
            <w:pPr>
              <w:autoSpaceDE/>
              <w:autoSpaceDN/>
              <w:ind w:left="113" w:right="113"/>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Cerkniško jezero</w:t>
            </w:r>
          </w:p>
        </w:tc>
        <w:tc>
          <w:tcPr>
            <w:tcW w:w="794" w:type="dxa"/>
            <w:tcBorders>
              <w:top w:val="single" w:sz="4" w:space="0" w:color="auto"/>
              <w:left w:val="nil"/>
              <w:bottom w:val="single" w:sz="4" w:space="0" w:color="auto"/>
              <w:right w:val="nil"/>
            </w:tcBorders>
            <w:shd w:val="clear" w:color="000000" w:fill="DCE6F1"/>
            <w:textDirection w:val="btLr"/>
            <w:vAlign w:val="center"/>
            <w:hideMark/>
          </w:tcPr>
          <w:p w14:paraId="5F906829" w14:textId="77777777" w:rsidR="00A24F00" w:rsidRPr="001C6967" w:rsidRDefault="00A24F00" w:rsidP="006132D7">
            <w:pPr>
              <w:autoSpaceDE/>
              <w:autoSpaceDN/>
              <w:ind w:left="113" w:right="113"/>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 xml:space="preserve">Breginjski </w:t>
            </w:r>
          </w:p>
          <w:p w14:paraId="41F8E574" w14:textId="77777777" w:rsidR="00A24F00" w:rsidRPr="001C6967" w:rsidRDefault="00A24F00" w:rsidP="006132D7">
            <w:pPr>
              <w:autoSpaceDE/>
              <w:autoSpaceDN/>
              <w:ind w:left="113" w:right="113"/>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Stol</w:t>
            </w:r>
          </w:p>
        </w:tc>
        <w:tc>
          <w:tcPr>
            <w:tcW w:w="794" w:type="dxa"/>
            <w:tcBorders>
              <w:top w:val="single" w:sz="4" w:space="0" w:color="auto"/>
              <w:left w:val="nil"/>
              <w:bottom w:val="single" w:sz="4" w:space="0" w:color="auto"/>
              <w:right w:val="nil"/>
            </w:tcBorders>
            <w:shd w:val="clear" w:color="000000" w:fill="DCE6F1"/>
            <w:textDirection w:val="btLr"/>
            <w:vAlign w:val="center"/>
            <w:hideMark/>
          </w:tcPr>
          <w:p w14:paraId="048776F3" w14:textId="77777777" w:rsidR="00A24F00" w:rsidRPr="001C6967" w:rsidRDefault="00A24F00" w:rsidP="006132D7">
            <w:pPr>
              <w:autoSpaceDE/>
              <w:autoSpaceDN/>
              <w:ind w:left="113" w:right="113"/>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Nanoščica</w:t>
            </w:r>
          </w:p>
        </w:tc>
        <w:tc>
          <w:tcPr>
            <w:tcW w:w="794" w:type="dxa"/>
            <w:tcBorders>
              <w:top w:val="single" w:sz="4" w:space="0" w:color="auto"/>
              <w:left w:val="nil"/>
              <w:bottom w:val="single" w:sz="4" w:space="0" w:color="auto"/>
              <w:right w:val="nil"/>
            </w:tcBorders>
            <w:shd w:val="clear" w:color="000000" w:fill="DCE6F1"/>
            <w:textDirection w:val="btLr"/>
            <w:vAlign w:val="center"/>
            <w:hideMark/>
          </w:tcPr>
          <w:p w14:paraId="5BEAF9A7" w14:textId="77777777" w:rsidR="00A24F00" w:rsidRPr="001C6967" w:rsidRDefault="00A24F00" w:rsidP="006132D7">
            <w:pPr>
              <w:autoSpaceDE/>
              <w:autoSpaceDN/>
              <w:ind w:left="113" w:right="113"/>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Planinsko polje</w:t>
            </w:r>
          </w:p>
        </w:tc>
        <w:tc>
          <w:tcPr>
            <w:tcW w:w="794" w:type="dxa"/>
            <w:tcBorders>
              <w:top w:val="single" w:sz="4" w:space="0" w:color="auto"/>
              <w:left w:val="nil"/>
              <w:bottom w:val="single" w:sz="4" w:space="0" w:color="auto"/>
              <w:right w:val="nil"/>
            </w:tcBorders>
            <w:shd w:val="clear" w:color="000000" w:fill="DCE6F1"/>
            <w:textDirection w:val="btLr"/>
            <w:vAlign w:val="center"/>
            <w:hideMark/>
          </w:tcPr>
          <w:p w14:paraId="60787068" w14:textId="77777777" w:rsidR="00A24F00" w:rsidRPr="001C6967" w:rsidRDefault="00A24F00" w:rsidP="006132D7">
            <w:pPr>
              <w:autoSpaceDE/>
              <w:autoSpaceDN/>
              <w:ind w:left="113" w:right="113"/>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Dobrava-Jovsi *</w:t>
            </w:r>
          </w:p>
        </w:tc>
        <w:tc>
          <w:tcPr>
            <w:tcW w:w="794" w:type="dxa"/>
            <w:tcBorders>
              <w:top w:val="single" w:sz="4" w:space="0" w:color="auto"/>
              <w:left w:val="nil"/>
              <w:bottom w:val="single" w:sz="4" w:space="0" w:color="auto"/>
              <w:right w:val="nil"/>
            </w:tcBorders>
            <w:shd w:val="clear" w:color="000000" w:fill="DCE6F1"/>
            <w:textDirection w:val="btLr"/>
            <w:vAlign w:val="center"/>
            <w:hideMark/>
          </w:tcPr>
          <w:p w14:paraId="077D1F79" w14:textId="77777777" w:rsidR="00A24F00" w:rsidRPr="001C6967" w:rsidRDefault="00A24F00" w:rsidP="006132D7">
            <w:pPr>
              <w:autoSpaceDE/>
              <w:autoSpaceDN/>
              <w:ind w:left="113" w:right="113"/>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Dolina Reke</w:t>
            </w:r>
          </w:p>
        </w:tc>
        <w:tc>
          <w:tcPr>
            <w:tcW w:w="794" w:type="dxa"/>
            <w:tcBorders>
              <w:top w:val="single" w:sz="4" w:space="0" w:color="auto"/>
              <w:left w:val="nil"/>
              <w:bottom w:val="single" w:sz="4" w:space="0" w:color="auto"/>
              <w:right w:val="nil"/>
            </w:tcBorders>
            <w:shd w:val="clear" w:color="000000" w:fill="DCE6F1"/>
            <w:textDirection w:val="btLr"/>
            <w:vAlign w:val="center"/>
            <w:hideMark/>
          </w:tcPr>
          <w:p w14:paraId="662D28B1" w14:textId="77777777" w:rsidR="00A24F00" w:rsidRPr="001C6967" w:rsidRDefault="00A24F00" w:rsidP="006132D7">
            <w:pPr>
              <w:autoSpaceDE/>
              <w:autoSpaceDN/>
              <w:ind w:left="113" w:right="113"/>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Snežnik-</w:t>
            </w:r>
          </w:p>
          <w:p w14:paraId="6D7EEFEE" w14:textId="77777777" w:rsidR="00A24F00" w:rsidRPr="001C6967" w:rsidRDefault="00A24F00" w:rsidP="006132D7">
            <w:pPr>
              <w:autoSpaceDE/>
              <w:autoSpaceDN/>
              <w:ind w:left="113" w:right="113"/>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Pivka</w:t>
            </w:r>
          </w:p>
        </w:tc>
        <w:tc>
          <w:tcPr>
            <w:tcW w:w="920" w:type="dxa"/>
            <w:tcBorders>
              <w:top w:val="single" w:sz="4" w:space="0" w:color="auto"/>
              <w:left w:val="nil"/>
              <w:bottom w:val="single" w:sz="4" w:space="0" w:color="auto"/>
              <w:right w:val="nil"/>
            </w:tcBorders>
            <w:shd w:val="clear" w:color="000000" w:fill="DCE6F1"/>
            <w:textDirection w:val="btLr"/>
            <w:vAlign w:val="center"/>
            <w:hideMark/>
          </w:tcPr>
          <w:p w14:paraId="39C7714D" w14:textId="77777777" w:rsidR="00A24F00" w:rsidRPr="001C6967" w:rsidRDefault="00A24F00" w:rsidP="006132D7">
            <w:pPr>
              <w:autoSpaceDE/>
              <w:autoSpaceDN/>
              <w:ind w:left="113" w:right="113"/>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Skupaj</w:t>
            </w:r>
          </w:p>
        </w:tc>
      </w:tr>
      <w:tr w:rsidR="00A24F00" w:rsidRPr="001C6967" w14:paraId="6B143E05" w14:textId="77777777" w:rsidTr="006132D7">
        <w:trPr>
          <w:trHeight w:val="300"/>
          <w:jc w:val="center"/>
        </w:trPr>
        <w:tc>
          <w:tcPr>
            <w:tcW w:w="960" w:type="dxa"/>
            <w:tcBorders>
              <w:top w:val="single" w:sz="4" w:space="0" w:color="auto"/>
              <w:left w:val="nil"/>
              <w:right w:val="nil"/>
            </w:tcBorders>
            <w:shd w:val="clear" w:color="auto" w:fill="auto"/>
            <w:vAlign w:val="center"/>
            <w:hideMark/>
          </w:tcPr>
          <w:p w14:paraId="7BB63921" w14:textId="77777777" w:rsidR="00A24F00" w:rsidRPr="001C6967" w:rsidRDefault="00A24F00" w:rsidP="006132D7">
            <w:pPr>
              <w:autoSpaceDE/>
              <w:autoSpaceDN/>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1999</w:t>
            </w:r>
          </w:p>
        </w:tc>
        <w:tc>
          <w:tcPr>
            <w:tcW w:w="794" w:type="dxa"/>
            <w:tcBorders>
              <w:top w:val="single" w:sz="4" w:space="0" w:color="auto"/>
              <w:left w:val="nil"/>
              <w:right w:val="nil"/>
            </w:tcBorders>
            <w:shd w:val="clear" w:color="auto" w:fill="D9D9D9" w:themeFill="background1" w:themeFillShade="D9"/>
            <w:vAlign w:val="center"/>
            <w:hideMark/>
          </w:tcPr>
          <w:p w14:paraId="18BAA240"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306</w:t>
            </w:r>
          </w:p>
        </w:tc>
        <w:tc>
          <w:tcPr>
            <w:tcW w:w="794" w:type="dxa"/>
            <w:tcBorders>
              <w:top w:val="single" w:sz="4" w:space="0" w:color="auto"/>
              <w:left w:val="nil"/>
              <w:right w:val="nil"/>
            </w:tcBorders>
            <w:shd w:val="clear" w:color="auto" w:fill="D9D9D9" w:themeFill="background1" w:themeFillShade="D9"/>
            <w:vAlign w:val="center"/>
            <w:hideMark/>
          </w:tcPr>
          <w:p w14:paraId="4AEF1D15"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68</w:t>
            </w:r>
          </w:p>
        </w:tc>
        <w:tc>
          <w:tcPr>
            <w:tcW w:w="794" w:type="dxa"/>
            <w:tcBorders>
              <w:top w:val="single" w:sz="4" w:space="0" w:color="auto"/>
              <w:left w:val="nil"/>
              <w:right w:val="nil"/>
            </w:tcBorders>
            <w:shd w:val="clear" w:color="auto" w:fill="D9D9D9" w:themeFill="background1" w:themeFillShade="D9"/>
            <w:vAlign w:val="center"/>
            <w:hideMark/>
          </w:tcPr>
          <w:p w14:paraId="523B926F"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51</w:t>
            </w:r>
          </w:p>
        </w:tc>
        <w:tc>
          <w:tcPr>
            <w:tcW w:w="794" w:type="dxa"/>
            <w:tcBorders>
              <w:top w:val="single" w:sz="4" w:space="0" w:color="auto"/>
              <w:left w:val="nil"/>
              <w:right w:val="nil"/>
            </w:tcBorders>
            <w:shd w:val="clear" w:color="auto" w:fill="FFFFFF" w:themeFill="background1"/>
            <w:vAlign w:val="center"/>
            <w:hideMark/>
          </w:tcPr>
          <w:p w14:paraId="526D8410"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30</w:t>
            </w:r>
          </w:p>
        </w:tc>
        <w:tc>
          <w:tcPr>
            <w:tcW w:w="794" w:type="dxa"/>
            <w:tcBorders>
              <w:top w:val="single" w:sz="4" w:space="0" w:color="auto"/>
              <w:left w:val="nil"/>
              <w:right w:val="nil"/>
            </w:tcBorders>
            <w:shd w:val="clear" w:color="auto" w:fill="D9D9D9" w:themeFill="background1" w:themeFillShade="D9"/>
            <w:vAlign w:val="center"/>
            <w:hideMark/>
          </w:tcPr>
          <w:p w14:paraId="4E704E8D"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39</w:t>
            </w:r>
          </w:p>
        </w:tc>
        <w:tc>
          <w:tcPr>
            <w:tcW w:w="794" w:type="dxa"/>
            <w:tcBorders>
              <w:top w:val="single" w:sz="4" w:space="0" w:color="auto"/>
              <w:left w:val="nil"/>
              <w:right w:val="nil"/>
            </w:tcBorders>
            <w:shd w:val="clear" w:color="auto" w:fill="D9D9D9" w:themeFill="background1" w:themeFillShade="D9"/>
            <w:vAlign w:val="center"/>
            <w:hideMark/>
          </w:tcPr>
          <w:p w14:paraId="458250E9"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21</w:t>
            </w:r>
          </w:p>
        </w:tc>
        <w:tc>
          <w:tcPr>
            <w:tcW w:w="794" w:type="dxa"/>
            <w:tcBorders>
              <w:top w:val="single" w:sz="4" w:space="0" w:color="auto"/>
              <w:left w:val="nil"/>
              <w:right w:val="nil"/>
            </w:tcBorders>
            <w:shd w:val="clear" w:color="auto" w:fill="D9D9D9" w:themeFill="background1" w:themeFillShade="D9"/>
            <w:vAlign w:val="center"/>
            <w:hideMark/>
          </w:tcPr>
          <w:p w14:paraId="3366E4BE"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73</w:t>
            </w:r>
          </w:p>
        </w:tc>
        <w:tc>
          <w:tcPr>
            <w:tcW w:w="794" w:type="dxa"/>
            <w:tcBorders>
              <w:top w:val="single" w:sz="4" w:space="0" w:color="auto"/>
              <w:left w:val="nil"/>
              <w:right w:val="nil"/>
            </w:tcBorders>
            <w:shd w:val="clear" w:color="auto" w:fill="D9D9D9" w:themeFill="background1" w:themeFillShade="D9"/>
            <w:vAlign w:val="center"/>
            <w:hideMark/>
          </w:tcPr>
          <w:p w14:paraId="0D622EA9"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20</w:t>
            </w:r>
          </w:p>
        </w:tc>
        <w:tc>
          <w:tcPr>
            <w:tcW w:w="920" w:type="dxa"/>
            <w:tcBorders>
              <w:top w:val="single" w:sz="4" w:space="0" w:color="auto"/>
              <w:left w:val="nil"/>
              <w:right w:val="nil"/>
            </w:tcBorders>
            <w:shd w:val="clear" w:color="auto" w:fill="auto"/>
            <w:vAlign w:val="center"/>
            <w:hideMark/>
          </w:tcPr>
          <w:p w14:paraId="0AA4B083" w14:textId="77777777" w:rsidR="00A24F00" w:rsidRPr="001C6967" w:rsidRDefault="00A24F00" w:rsidP="006132D7">
            <w:pPr>
              <w:jc w:val="center"/>
              <w:rPr>
                <w:rFonts w:asciiTheme="minorHAnsi" w:hAnsiTheme="minorHAnsi" w:cstheme="minorHAnsi"/>
                <w:b/>
                <w:bCs/>
                <w:color w:val="000000"/>
              </w:rPr>
            </w:pPr>
            <w:r w:rsidRPr="001C6967">
              <w:rPr>
                <w:rFonts w:asciiTheme="minorHAnsi" w:hAnsiTheme="minorHAnsi" w:cstheme="minorHAnsi"/>
                <w:b/>
                <w:bCs/>
                <w:color w:val="000000"/>
              </w:rPr>
              <w:t>608</w:t>
            </w:r>
          </w:p>
        </w:tc>
      </w:tr>
      <w:tr w:rsidR="00A24F00" w:rsidRPr="001C6967" w14:paraId="6C7DE53F" w14:textId="77777777" w:rsidTr="006132D7">
        <w:trPr>
          <w:trHeight w:val="300"/>
          <w:jc w:val="center"/>
        </w:trPr>
        <w:tc>
          <w:tcPr>
            <w:tcW w:w="960" w:type="dxa"/>
            <w:tcBorders>
              <w:left w:val="nil"/>
              <w:right w:val="nil"/>
            </w:tcBorders>
            <w:shd w:val="clear" w:color="auto" w:fill="auto"/>
            <w:vAlign w:val="center"/>
            <w:hideMark/>
          </w:tcPr>
          <w:p w14:paraId="029C3B02" w14:textId="77777777" w:rsidR="00A24F00" w:rsidRPr="001C6967" w:rsidRDefault="00A24F00" w:rsidP="006132D7">
            <w:pPr>
              <w:autoSpaceDE/>
              <w:autoSpaceDN/>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2000</w:t>
            </w:r>
          </w:p>
        </w:tc>
        <w:tc>
          <w:tcPr>
            <w:tcW w:w="794" w:type="dxa"/>
            <w:tcBorders>
              <w:left w:val="nil"/>
              <w:right w:val="nil"/>
            </w:tcBorders>
            <w:shd w:val="clear" w:color="auto" w:fill="FFE599" w:themeFill="accent4" w:themeFillTint="66"/>
            <w:vAlign w:val="center"/>
            <w:hideMark/>
          </w:tcPr>
          <w:p w14:paraId="3E907280"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235</w:t>
            </w:r>
          </w:p>
        </w:tc>
        <w:tc>
          <w:tcPr>
            <w:tcW w:w="794" w:type="dxa"/>
            <w:tcBorders>
              <w:left w:val="nil"/>
              <w:right w:val="nil"/>
            </w:tcBorders>
            <w:shd w:val="clear" w:color="auto" w:fill="D9D9D9" w:themeFill="background1" w:themeFillShade="D9"/>
            <w:vAlign w:val="center"/>
            <w:hideMark/>
          </w:tcPr>
          <w:p w14:paraId="468569E0"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68</w:t>
            </w:r>
          </w:p>
        </w:tc>
        <w:tc>
          <w:tcPr>
            <w:tcW w:w="794" w:type="dxa"/>
            <w:tcBorders>
              <w:left w:val="nil"/>
              <w:right w:val="nil"/>
            </w:tcBorders>
            <w:shd w:val="clear" w:color="auto" w:fill="FFE599" w:themeFill="accent4" w:themeFillTint="66"/>
            <w:vAlign w:val="center"/>
            <w:hideMark/>
          </w:tcPr>
          <w:p w14:paraId="073B8AE6"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76</w:t>
            </w:r>
          </w:p>
        </w:tc>
        <w:tc>
          <w:tcPr>
            <w:tcW w:w="794" w:type="dxa"/>
            <w:tcBorders>
              <w:left w:val="nil"/>
              <w:right w:val="nil"/>
            </w:tcBorders>
            <w:shd w:val="clear" w:color="auto" w:fill="FFE599" w:themeFill="accent4" w:themeFillTint="66"/>
            <w:vAlign w:val="center"/>
            <w:hideMark/>
          </w:tcPr>
          <w:p w14:paraId="124C48D6"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23</w:t>
            </w:r>
          </w:p>
        </w:tc>
        <w:tc>
          <w:tcPr>
            <w:tcW w:w="794" w:type="dxa"/>
            <w:tcBorders>
              <w:left w:val="nil"/>
              <w:right w:val="nil"/>
            </w:tcBorders>
            <w:shd w:val="clear" w:color="auto" w:fill="FFE599" w:themeFill="accent4" w:themeFillTint="66"/>
            <w:vAlign w:val="center"/>
            <w:hideMark/>
          </w:tcPr>
          <w:p w14:paraId="139304D3"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32</w:t>
            </w:r>
          </w:p>
        </w:tc>
        <w:tc>
          <w:tcPr>
            <w:tcW w:w="794" w:type="dxa"/>
            <w:tcBorders>
              <w:left w:val="nil"/>
              <w:right w:val="nil"/>
            </w:tcBorders>
            <w:shd w:val="clear" w:color="auto" w:fill="FFE599" w:themeFill="accent4" w:themeFillTint="66"/>
            <w:vAlign w:val="center"/>
            <w:hideMark/>
          </w:tcPr>
          <w:p w14:paraId="0A2CC648"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22</w:t>
            </w:r>
          </w:p>
        </w:tc>
        <w:tc>
          <w:tcPr>
            <w:tcW w:w="794" w:type="dxa"/>
            <w:tcBorders>
              <w:left w:val="nil"/>
              <w:right w:val="nil"/>
            </w:tcBorders>
            <w:shd w:val="clear" w:color="auto" w:fill="FFE599" w:themeFill="accent4" w:themeFillTint="66"/>
            <w:vAlign w:val="center"/>
            <w:hideMark/>
          </w:tcPr>
          <w:p w14:paraId="72BF7166"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56</w:t>
            </w:r>
          </w:p>
        </w:tc>
        <w:tc>
          <w:tcPr>
            <w:tcW w:w="794" w:type="dxa"/>
            <w:tcBorders>
              <w:left w:val="nil"/>
              <w:right w:val="nil"/>
            </w:tcBorders>
            <w:shd w:val="clear" w:color="auto" w:fill="FFE599" w:themeFill="accent4" w:themeFillTint="66"/>
            <w:vAlign w:val="center"/>
            <w:hideMark/>
          </w:tcPr>
          <w:p w14:paraId="356E4D91"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15</w:t>
            </w:r>
          </w:p>
        </w:tc>
        <w:tc>
          <w:tcPr>
            <w:tcW w:w="920" w:type="dxa"/>
            <w:tcBorders>
              <w:left w:val="nil"/>
              <w:right w:val="nil"/>
            </w:tcBorders>
            <w:shd w:val="clear" w:color="auto" w:fill="auto"/>
            <w:vAlign w:val="center"/>
            <w:hideMark/>
          </w:tcPr>
          <w:p w14:paraId="63A282B9" w14:textId="77777777" w:rsidR="00A24F00" w:rsidRPr="001C6967" w:rsidRDefault="00A24F00" w:rsidP="006132D7">
            <w:pPr>
              <w:jc w:val="center"/>
              <w:rPr>
                <w:rFonts w:asciiTheme="minorHAnsi" w:hAnsiTheme="minorHAnsi" w:cstheme="minorHAnsi"/>
                <w:b/>
                <w:bCs/>
                <w:color w:val="000000"/>
              </w:rPr>
            </w:pPr>
            <w:r w:rsidRPr="001C6967">
              <w:rPr>
                <w:rFonts w:asciiTheme="minorHAnsi" w:hAnsiTheme="minorHAnsi" w:cstheme="minorHAnsi"/>
                <w:b/>
                <w:bCs/>
                <w:color w:val="000000"/>
              </w:rPr>
              <w:t>530</w:t>
            </w:r>
          </w:p>
        </w:tc>
      </w:tr>
      <w:tr w:rsidR="00A24F00" w:rsidRPr="001C6967" w14:paraId="35B602B7" w14:textId="77777777" w:rsidTr="006132D7">
        <w:trPr>
          <w:trHeight w:val="300"/>
          <w:jc w:val="center"/>
        </w:trPr>
        <w:tc>
          <w:tcPr>
            <w:tcW w:w="960" w:type="dxa"/>
            <w:tcBorders>
              <w:left w:val="nil"/>
              <w:right w:val="nil"/>
            </w:tcBorders>
            <w:shd w:val="clear" w:color="auto" w:fill="auto"/>
            <w:vAlign w:val="center"/>
            <w:hideMark/>
          </w:tcPr>
          <w:p w14:paraId="34D08D43" w14:textId="77777777" w:rsidR="00A24F00" w:rsidRPr="001C6967" w:rsidRDefault="00A24F00" w:rsidP="006132D7">
            <w:pPr>
              <w:autoSpaceDE/>
              <w:autoSpaceDN/>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2001</w:t>
            </w:r>
          </w:p>
        </w:tc>
        <w:tc>
          <w:tcPr>
            <w:tcW w:w="794" w:type="dxa"/>
            <w:tcBorders>
              <w:left w:val="nil"/>
              <w:right w:val="nil"/>
            </w:tcBorders>
            <w:shd w:val="clear" w:color="auto" w:fill="FFE599" w:themeFill="accent4" w:themeFillTint="66"/>
            <w:vAlign w:val="center"/>
            <w:hideMark/>
          </w:tcPr>
          <w:p w14:paraId="3FC8020E"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220</w:t>
            </w:r>
          </w:p>
        </w:tc>
        <w:tc>
          <w:tcPr>
            <w:tcW w:w="794" w:type="dxa"/>
            <w:tcBorders>
              <w:left w:val="nil"/>
              <w:right w:val="nil"/>
            </w:tcBorders>
            <w:shd w:val="clear" w:color="auto" w:fill="D9D9D9" w:themeFill="background1" w:themeFillShade="D9"/>
            <w:vAlign w:val="center"/>
            <w:hideMark/>
          </w:tcPr>
          <w:p w14:paraId="7703AE32"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81</w:t>
            </w:r>
          </w:p>
        </w:tc>
        <w:tc>
          <w:tcPr>
            <w:tcW w:w="794" w:type="dxa"/>
            <w:tcBorders>
              <w:left w:val="nil"/>
              <w:right w:val="nil"/>
            </w:tcBorders>
            <w:shd w:val="clear" w:color="auto" w:fill="FFE599" w:themeFill="accent4" w:themeFillTint="66"/>
            <w:vAlign w:val="center"/>
            <w:hideMark/>
          </w:tcPr>
          <w:p w14:paraId="633EAF92"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72</w:t>
            </w:r>
          </w:p>
        </w:tc>
        <w:tc>
          <w:tcPr>
            <w:tcW w:w="794" w:type="dxa"/>
            <w:tcBorders>
              <w:left w:val="nil"/>
              <w:right w:val="nil"/>
            </w:tcBorders>
            <w:shd w:val="clear" w:color="auto" w:fill="FFE599" w:themeFill="accent4" w:themeFillTint="66"/>
            <w:vAlign w:val="center"/>
            <w:hideMark/>
          </w:tcPr>
          <w:p w14:paraId="76E2542B"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23</w:t>
            </w:r>
          </w:p>
        </w:tc>
        <w:tc>
          <w:tcPr>
            <w:tcW w:w="794" w:type="dxa"/>
            <w:tcBorders>
              <w:left w:val="nil"/>
              <w:right w:val="nil"/>
            </w:tcBorders>
            <w:shd w:val="clear" w:color="auto" w:fill="FFE599" w:themeFill="accent4" w:themeFillTint="66"/>
            <w:vAlign w:val="center"/>
            <w:hideMark/>
          </w:tcPr>
          <w:p w14:paraId="63C3F78B"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30</w:t>
            </w:r>
          </w:p>
        </w:tc>
        <w:tc>
          <w:tcPr>
            <w:tcW w:w="794" w:type="dxa"/>
            <w:tcBorders>
              <w:left w:val="nil"/>
              <w:right w:val="nil"/>
            </w:tcBorders>
            <w:shd w:val="clear" w:color="auto" w:fill="FFE599" w:themeFill="accent4" w:themeFillTint="66"/>
            <w:vAlign w:val="center"/>
            <w:hideMark/>
          </w:tcPr>
          <w:p w14:paraId="6FFC8E7F"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22</w:t>
            </w:r>
          </w:p>
        </w:tc>
        <w:tc>
          <w:tcPr>
            <w:tcW w:w="794" w:type="dxa"/>
            <w:tcBorders>
              <w:left w:val="nil"/>
              <w:right w:val="nil"/>
            </w:tcBorders>
            <w:shd w:val="clear" w:color="auto" w:fill="FFE599" w:themeFill="accent4" w:themeFillTint="66"/>
            <w:vAlign w:val="center"/>
            <w:hideMark/>
          </w:tcPr>
          <w:p w14:paraId="46F399C5"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49</w:t>
            </w:r>
          </w:p>
        </w:tc>
        <w:tc>
          <w:tcPr>
            <w:tcW w:w="794" w:type="dxa"/>
            <w:tcBorders>
              <w:left w:val="nil"/>
              <w:right w:val="nil"/>
            </w:tcBorders>
            <w:shd w:val="clear" w:color="auto" w:fill="FFE599" w:themeFill="accent4" w:themeFillTint="66"/>
            <w:vAlign w:val="center"/>
            <w:hideMark/>
          </w:tcPr>
          <w:p w14:paraId="0A5EE952"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14</w:t>
            </w:r>
          </w:p>
        </w:tc>
        <w:tc>
          <w:tcPr>
            <w:tcW w:w="920" w:type="dxa"/>
            <w:tcBorders>
              <w:left w:val="nil"/>
              <w:right w:val="nil"/>
            </w:tcBorders>
            <w:shd w:val="clear" w:color="auto" w:fill="auto"/>
            <w:vAlign w:val="center"/>
            <w:hideMark/>
          </w:tcPr>
          <w:p w14:paraId="76299E97" w14:textId="77777777" w:rsidR="00A24F00" w:rsidRPr="001C6967" w:rsidRDefault="00A24F00" w:rsidP="006132D7">
            <w:pPr>
              <w:jc w:val="center"/>
              <w:rPr>
                <w:rFonts w:asciiTheme="minorHAnsi" w:hAnsiTheme="minorHAnsi" w:cstheme="minorHAnsi"/>
                <w:b/>
                <w:bCs/>
                <w:color w:val="000000"/>
              </w:rPr>
            </w:pPr>
            <w:r w:rsidRPr="001C6967">
              <w:rPr>
                <w:rFonts w:asciiTheme="minorHAnsi" w:hAnsiTheme="minorHAnsi" w:cstheme="minorHAnsi"/>
                <w:b/>
                <w:bCs/>
                <w:color w:val="000000"/>
              </w:rPr>
              <w:t>501</w:t>
            </w:r>
          </w:p>
        </w:tc>
      </w:tr>
      <w:tr w:rsidR="00A24F00" w:rsidRPr="001C6967" w14:paraId="35FDF66B" w14:textId="77777777" w:rsidTr="006132D7">
        <w:trPr>
          <w:trHeight w:val="300"/>
          <w:jc w:val="center"/>
        </w:trPr>
        <w:tc>
          <w:tcPr>
            <w:tcW w:w="960" w:type="dxa"/>
            <w:tcBorders>
              <w:left w:val="nil"/>
              <w:right w:val="nil"/>
            </w:tcBorders>
            <w:shd w:val="clear" w:color="auto" w:fill="auto"/>
            <w:vAlign w:val="center"/>
            <w:hideMark/>
          </w:tcPr>
          <w:p w14:paraId="2292E3B3" w14:textId="77777777" w:rsidR="00A24F00" w:rsidRPr="001C6967" w:rsidRDefault="00A24F00" w:rsidP="006132D7">
            <w:pPr>
              <w:autoSpaceDE/>
              <w:autoSpaceDN/>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2002</w:t>
            </w:r>
          </w:p>
        </w:tc>
        <w:tc>
          <w:tcPr>
            <w:tcW w:w="794" w:type="dxa"/>
            <w:tcBorders>
              <w:left w:val="nil"/>
              <w:right w:val="nil"/>
            </w:tcBorders>
            <w:shd w:val="clear" w:color="auto" w:fill="auto"/>
            <w:vAlign w:val="center"/>
            <w:hideMark/>
          </w:tcPr>
          <w:p w14:paraId="78360CDC"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165</w:t>
            </w:r>
          </w:p>
        </w:tc>
        <w:tc>
          <w:tcPr>
            <w:tcW w:w="794" w:type="dxa"/>
            <w:tcBorders>
              <w:left w:val="nil"/>
              <w:right w:val="nil"/>
            </w:tcBorders>
            <w:shd w:val="clear" w:color="auto" w:fill="D9D9D9" w:themeFill="background1" w:themeFillShade="D9"/>
            <w:vAlign w:val="center"/>
            <w:hideMark/>
          </w:tcPr>
          <w:p w14:paraId="4C985506"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95</w:t>
            </w:r>
          </w:p>
        </w:tc>
        <w:tc>
          <w:tcPr>
            <w:tcW w:w="794" w:type="dxa"/>
            <w:tcBorders>
              <w:left w:val="nil"/>
              <w:right w:val="nil"/>
            </w:tcBorders>
            <w:shd w:val="clear" w:color="auto" w:fill="D9D9D9" w:themeFill="background1" w:themeFillShade="D9"/>
            <w:vAlign w:val="center"/>
            <w:hideMark/>
          </w:tcPr>
          <w:p w14:paraId="0B029FD3"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55</w:t>
            </w:r>
          </w:p>
        </w:tc>
        <w:tc>
          <w:tcPr>
            <w:tcW w:w="794" w:type="dxa"/>
            <w:tcBorders>
              <w:left w:val="nil"/>
              <w:right w:val="nil"/>
            </w:tcBorders>
            <w:shd w:val="clear" w:color="auto" w:fill="D9D9D9" w:themeFill="background1" w:themeFillShade="D9"/>
            <w:vAlign w:val="center"/>
            <w:hideMark/>
          </w:tcPr>
          <w:p w14:paraId="7EBA108E"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21</w:t>
            </w:r>
          </w:p>
        </w:tc>
        <w:tc>
          <w:tcPr>
            <w:tcW w:w="794" w:type="dxa"/>
            <w:tcBorders>
              <w:left w:val="nil"/>
              <w:right w:val="nil"/>
            </w:tcBorders>
            <w:shd w:val="clear" w:color="auto" w:fill="D9D9D9" w:themeFill="background1" w:themeFillShade="D9"/>
            <w:vAlign w:val="center"/>
            <w:hideMark/>
          </w:tcPr>
          <w:p w14:paraId="431A0C8D"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33</w:t>
            </w:r>
          </w:p>
        </w:tc>
        <w:tc>
          <w:tcPr>
            <w:tcW w:w="794" w:type="dxa"/>
            <w:tcBorders>
              <w:left w:val="nil"/>
              <w:right w:val="nil"/>
            </w:tcBorders>
            <w:shd w:val="clear" w:color="auto" w:fill="auto"/>
            <w:vAlign w:val="center"/>
            <w:hideMark/>
          </w:tcPr>
          <w:p w14:paraId="59604587"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14</w:t>
            </w:r>
          </w:p>
        </w:tc>
        <w:tc>
          <w:tcPr>
            <w:tcW w:w="794" w:type="dxa"/>
            <w:tcBorders>
              <w:left w:val="nil"/>
              <w:right w:val="nil"/>
            </w:tcBorders>
            <w:shd w:val="clear" w:color="auto" w:fill="FFE599" w:themeFill="accent4" w:themeFillTint="66"/>
            <w:vAlign w:val="center"/>
            <w:hideMark/>
          </w:tcPr>
          <w:p w14:paraId="5D5830BF"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43</w:t>
            </w:r>
          </w:p>
        </w:tc>
        <w:tc>
          <w:tcPr>
            <w:tcW w:w="794" w:type="dxa"/>
            <w:tcBorders>
              <w:left w:val="nil"/>
              <w:right w:val="nil"/>
            </w:tcBorders>
            <w:shd w:val="clear" w:color="auto" w:fill="auto"/>
            <w:vAlign w:val="center"/>
            <w:hideMark/>
          </w:tcPr>
          <w:p w14:paraId="1B52EE06"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14</w:t>
            </w:r>
          </w:p>
        </w:tc>
        <w:tc>
          <w:tcPr>
            <w:tcW w:w="920" w:type="dxa"/>
            <w:tcBorders>
              <w:left w:val="nil"/>
              <w:right w:val="nil"/>
            </w:tcBorders>
            <w:shd w:val="clear" w:color="auto" w:fill="auto"/>
            <w:vAlign w:val="center"/>
            <w:hideMark/>
          </w:tcPr>
          <w:p w14:paraId="57821F77" w14:textId="77777777" w:rsidR="00A24F00" w:rsidRPr="001C6967" w:rsidRDefault="00A24F00" w:rsidP="006132D7">
            <w:pPr>
              <w:jc w:val="center"/>
              <w:rPr>
                <w:rFonts w:asciiTheme="minorHAnsi" w:hAnsiTheme="minorHAnsi" w:cstheme="minorHAnsi"/>
                <w:b/>
                <w:bCs/>
                <w:color w:val="000000"/>
              </w:rPr>
            </w:pPr>
            <w:r w:rsidRPr="001C6967">
              <w:rPr>
                <w:rFonts w:asciiTheme="minorHAnsi" w:hAnsiTheme="minorHAnsi" w:cstheme="minorHAnsi"/>
                <w:b/>
                <w:bCs/>
                <w:color w:val="000000"/>
              </w:rPr>
              <w:t>440</w:t>
            </w:r>
          </w:p>
        </w:tc>
      </w:tr>
      <w:tr w:rsidR="00A24F00" w:rsidRPr="001C6967" w14:paraId="6618D826" w14:textId="77777777" w:rsidTr="006132D7">
        <w:trPr>
          <w:trHeight w:val="300"/>
          <w:jc w:val="center"/>
        </w:trPr>
        <w:tc>
          <w:tcPr>
            <w:tcW w:w="960" w:type="dxa"/>
            <w:tcBorders>
              <w:left w:val="nil"/>
              <w:right w:val="nil"/>
            </w:tcBorders>
            <w:shd w:val="clear" w:color="auto" w:fill="auto"/>
            <w:vAlign w:val="center"/>
            <w:hideMark/>
          </w:tcPr>
          <w:p w14:paraId="6AE326B5" w14:textId="77777777" w:rsidR="00A24F00" w:rsidRPr="001C6967" w:rsidRDefault="00A24F00" w:rsidP="006132D7">
            <w:pPr>
              <w:autoSpaceDE/>
              <w:autoSpaceDN/>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2003</w:t>
            </w:r>
          </w:p>
        </w:tc>
        <w:tc>
          <w:tcPr>
            <w:tcW w:w="794" w:type="dxa"/>
            <w:tcBorders>
              <w:left w:val="nil"/>
              <w:right w:val="nil"/>
            </w:tcBorders>
            <w:shd w:val="clear" w:color="auto" w:fill="auto"/>
            <w:vAlign w:val="center"/>
            <w:hideMark/>
          </w:tcPr>
          <w:p w14:paraId="2750E4AB"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146</w:t>
            </w:r>
          </w:p>
        </w:tc>
        <w:tc>
          <w:tcPr>
            <w:tcW w:w="794" w:type="dxa"/>
            <w:tcBorders>
              <w:left w:val="nil"/>
              <w:right w:val="nil"/>
            </w:tcBorders>
            <w:shd w:val="clear" w:color="auto" w:fill="D9D9D9" w:themeFill="background1" w:themeFillShade="D9"/>
            <w:vAlign w:val="center"/>
            <w:hideMark/>
          </w:tcPr>
          <w:p w14:paraId="656131C9"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93</w:t>
            </w:r>
          </w:p>
        </w:tc>
        <w:tc>
          <w:tcPr>
            <w:tcW w:w="794" w:type="dxa"/>
            <w:tcBorders>
              <w:left w:val="nil"/>
              <w:right w:val="nil"/>
            </w:tcBorders>
            <w:shd w:val="clear" w:color="auto" w:fill="FFE599" w:themeFill="accent4" w:themeFillTint="66"/>
            <w:vAlign w:val="center"/>
            <w:hideMark/>
          </w:tcPr>
          <w:p w14:paraId="5CBFD8AA"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64</w:t>
            </w:r>
          </w:p>
        </w:tc>
        <w:tc>
          <w:tcPr>
            <w:tcW w:w="794" w:type="dxa"/>
            <w:tcBorders>
              <w:left w:val="nil"/>
              <w:right w:val="nil"/>
            </w:tcBorders>
            <w:shd w:val="clear" w:color="auto" w:fill="auto"/>
            <w:vAlign w:val="center"/>
            <w:hideMark/>
          </w:tcPr>
          <w:p w14:paraId="46E7DA22"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28</w:t>
            </w:r>
          </w:p>
        </w:tc>
        <w:tc>
          <w:tcPr>
            <w:tcW w:w="794" w:type="dxa"/>
            <w:tcBorders>
              <w:left w:val="nil"/>
              <w:right w:val="nil"/>
            </w:tcBorders>
            <w:shd w:val="clear" w:color="auto" w:fill="FFE599" w:themeFill="accent4" w:themeFillTint="66"/>
            <w:vAlign w:val="center"/>
            <w:hideMark/>
          </w:tcPr>
          <w:p w14:paraId="47A8252A"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29</w:t>
            </w:r>
          </w:p>
        </w:tc>
        <w:tc>
          <w:tcPr>
            <w:tcW w:w="794" w:type="dxa"/>
            <w:tcBorders>
              <w:left w:val="nil"/>
              <w:right w:val="nil"/>
            </w:tcBorders>
            <w:shd w:val="clear" w:color="auto" w:fill="FFE599" w:themeFill="accent4" w:themeFillTint="66"/>
            <w:vAlign w:val="center"/>
            <w:hideMark/>
          </w:tcPr>
          <w:p w14:paraId="18A69BCB"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21</w:t>
            </w:r>
          </w:p>
        </w:tc>
        <w:tc>
          <w:tcPr>
            <w:tcW w:w="794" w:type="dxa"/>
            <w:tcBorders>
              <w:left w:val="nil"/>
              <w:right w:val="nil"/>
            </w:tcBorders>
            <w:shd w:val="clear" w:color="auto" w:fill="FFE599" w:themeFill="accent4" w:themeFillTint="66"/>
            <w:vAlign w:val="center"/>
            <w:hideMark/>
          </w:tcPr>
          <w:p w14:paraId="4AB384ED"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37</w:t>
            </w:r>
          </w:p>
        </w:tc>
        <w:tc>
          <w:tcPr>
            <w:tcW w:w="794" w:type="dxa"/>
            <w:tcBorders>
              <w:left w:val="nil"/>
              <w:right w:val="nil"/>
            </w:tcBorders>
            <w:shd w:val="clear" w:color="auto" w:fill="FFE599" w:themeFill="accent4" w:themeFillTint="66"/>
            <w:vAlign w:val="center"/>
            <w:hideMark/>
          </w:tcPr>
          <w:p w14:paraId="63FF4B31"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12</w:t>
            </w:r>
          </w:p>
        </w:tc>
        <w:tc>
          <w:tcPr>
            <w:tcW w:w="920" w:type="dxa"/>
            <w:tcBorders>
              <w:left w:val="nil"/>
              <w:right w:val="nil"/>
            </w:tcBorders>
            <w:shd w:val="clear" w:color="auto" w:fill="auto"/>
            <w:vAlign w:val="center"/>
            <w:hideMark/>
          </w:tcPr>
          <w:p w14:paraId="53F4817F" w14:textId="77777777" w:rsidR="00A24F00" w:rsidRPr="001C6967" w:rsidRDefault="00A24F00" w:rsidP="006132D7">
            <w:pPr>
              <w:jc w:val="center"/>
              <w:rPr>
                <w:rFonts w:asciiTheme="minorHAnsi" w:hAnsiTheme="minorHAnsi" w:cstheme="minorHAnsi"/>
                <w:b/>
                <w:bCs/>
                <w:color w:val="000000"/>
              </w:rPr>
            </w:pPr>
            <w:r w:rsidRPr="001C6967">
              <w:rPr>
                <w:rFonts w:asciiTheme="minorHAnsi" w:hAnsiTheme="minorHAnsi" w:cstheme="minorHAnsi"/>
                <w:b/>
                <w:bCs/>
                <w:color w:val="000000"/>
              </w:rPr>
              <w:t>430</w:t>
            </w:r>
          </w:p>
        </w:tc>
      </w:tr>
      <w:tr w:rsidR="00A24F00" w:rsidRPr="001C6967" w14:paraId="64BA9BF9" w14:textId="77777777" w:rsidTr="006132D7">
        <w:trPr>
          <w:trHeight w:val="300"/>
          <w:jc w:val="center"/>
        </w:trPr>
        <w:tc>
          <w:tcPr>
            <w:tcW w:w="960" w:type="dxa"/>
            <w:tcBorders>
              <w:left w:val="nil"/>
              <w:right w:val="nil"/>
            </w:tcBorders>
            <w:shd w:val="clear" w:color="auto" w:fill="auto"/>
            <w:vAlign w:val="center"/>
            <w:hideMark/>
          </w:tcPr>
          <w:p w14:paraId="62292309" w14:textId="77777777" w:rsidR="00A24F00" w:rsidRPr="001C6967" w:rsidRDefault="00A24F00" w:rsidP="006132D7">
            <w:pPr>
              <w:autoSpaceDE/>
              <w:autoSpaceDN/>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2004</w:t>
            </w:r>
          </w:p>
        </w:tc>
        <w:tc>
          <w:tcPr>
            <w:tcW w:w="794" w:type="dxa"/>
            <w:tcBorders>
              <w:left w:val="nil"/>
              <w:right w:val="nil"/>
            </w:tcBorders>
            <w:shd w:val="clear" w:color="auto" w:fill="auto"/>
            <w:vAlign w:val="center"/>
            <w:hideMark/>
          </w:tcPr>
          <w:p w14:paraId="5F320C6D"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104</w:t>
            </w:r>
          </w:p>
        </w:tc>
        <w:tc>
          <w:tcPr>
            <w:tcW w:w="794" w:type="dxa"/>
            <w:tcBorders>
              <w:left w:val="nil"/>
              <w:right w:val="nil"/>
            </w:tcBorders>
            <w:shd w:val="clear" w:color="auto" w:fill="D9D9D9" w:themeFill="background1" w:themeFillShade="D9"/>
            <w:vAlign w:val="center"/>
            <w:hideMark/>
          </w:tcPr>
          <w:p w14:paraId="1E138A9D"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76</w:t>
            </w:r>
          </w:p>
        </w:tc>
        <w:tc>
          <w:tcPr>
            <w:tcW w:w="794" w:type="dxa"/>
            <w:tcBorders>
              <w:left w:val="nil"/>
              <w:right w:val="nil"/>
            </w:tcBorders>
            <w:shd w:val="clear" w:color="auto" w:fill="D9D9D9" w:themeFill="background1" w:themeFillShade="D9"/>
            <w:vAlign w:val="center"/>
            <w:hideMark/>
          </w:tcPr>
          <w:p w14:paraId="6EB97AC8"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105</w:t>
            </w:r>
          </w:p>
        </w:tc>
        <w:tc>
          <w:tcPr>
            <w:tcW w:w="794" w:type="dxa"/>
            <w:tcBorders>
              <w:left w:val="nil"/>
              <w:right w:val="nil"/>
            </w:tcBorders>
            <w:shd w:val="clear" w:color="auto" w:fill="auto"/>
            <w:vAlign w:val="center"/>
            <w:hideMark/>
          </w:tcPr>
          <w:p w14:paraId="5CA82B03"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22</w:t>
            </w:r>
          </w:p>
        </w:tc>
        <w:tc>
          <w:tcPr>
            <w:tcW w:w="794" w:type="dxa"/>
            <w:tcBorders>
              <w:left w:val="nil"/>
              <w:right w:val="nil"/>
            </w:tcBorders>
            <w:shd w:val="clear" w:color="auto" w:fill="D9D9D9" w:themeFill="background1" w:themeFillShade="D9"/>
            <w:vAlign w:val="center"/>
            <w:hideMark/>
          </w:tcPr>
          <w:p w14:paraId="3A8702B5"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29</w:t>
            </w:r>
          </w:p>
        </w:tc>
        <w:tc>
          <w:tcPr>
            <w:tcW w:w="794" w:type="dxa"/>
            <w:tcBorders>
              <w:left w:val="nil"/>
              <w:right w:val="nil"/>
            </w:tcBorders>
            <w:shd w:val="clear" w:color="auto" w:fill="D9D9D9" w:themeFill="background1" w:themeFillShade="D9"/>
            <w:vAlign w:val="center"/>
            <w:hideMark/>
          </w:tcPr>
          <w:p w14:paraId="687FB3D1"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25</w:t>
            </w:r>
          </w:p>
        </w:tc>
        <w:tc>
          <w:tcPr>
            <w:tcW w:w="794" w:type="dxa"/>
            <w:tcBorders>
              <w:left w:val="nil"/>
              <w:right w:val="nil"/>
            </w:tcBorders>
            <w:shd w:val="clear" w:color="auto" w:fill="D9D9D9" w:themeFill="background1" w:themeFillShade="D9"/>
            <w:vAlign w:val="center"/>
            <w:hideMark/>
          </w:tcPr>
          <w:p w14:paraId="06223F82"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20</w:t>
            </w:r>
          </w:p>
        </w:tc>
        <w:tc>
          <w:tcPr>
            <w:tcW w:w="794" w:type="dxa"/>
            <w:tcBorders>
              <w:left w:val="nil"/>
              <w:right w:val="nil"/>
            </w:tcBorders>
            <w:shd w:val="clear" w:color="auto" w:fill="auto"/>
            <w:vAlign w:val="center"/>
            <w:hideMark/>
          </w:tcPr>
          <w:p w14:paraId="6AEB04E3"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10</w:t>
            </w:r>
          </w:p>
        </w:tc>
        <w:tc>
          <w:tcPr>
            <w:tcW w:w="920" w:type="dxa"/>
            <w:tcBorders>
              <w:left w:val="nil"/>
              <w:right w:val="nil"/>
            </w:tcBorders>
            <w:shd w:val="clear" w:color="auto" w:fill="auto"/>
            <w:vAlign w:val="center"/>
            <w:hideMark/>
          </w:tcPr>
          <w:p w14:paraId="55276E2D" w14:textId="77777777" w:rsidR="00A24F00" w:rsidRPr="001C6967" w:rsidRDefault="00A24F00" w:rsidP="006132D7">
            <w:pPr>
              <w:jc w:val="center"/>
              <w:rPr>
                <w:rFonts w:asciiTheme="minorHAnsi" w:hAnsiTheme="minorHAnsi" w:cstheme="minorHAnsi"/>
                <w:b/>
                <w:bCs/>
                <w:color w:val="000000"/>
              </w:rPr>
            </w:pPr>
            <w:r w:rsidRPr="001C6967">
              <w:rPr>
                <w:rFonts w:asciiTheme="minorHAnsi" w:hAnsiTheme="minorHAnsi" w:cstheme="minorHAnsi"/>
                <w:b/>
                <w:bCs/>
                <w:color w:val="000000"/>
              </w:rPr>
              <w:t>391</w:t>
            </w:r>
          </w:p>
        </w:tc>
      </w:tr>
      <w:tr w:rsidR="00A24F00" w:rsidRPr="001C6967" w14:paraId="016019E9" w14:textId="77777777" w:rsidTr="006132D7">
        <w:trPr>
          <w:trHeight w:val="300"/>
          <w:jc w:val="center"/>
        </w:trPr>
        <w:tc>
          <w:tcPr>
            <w:tcW w:w="960" w:type="dxa"/>
            <w:tcBorders>
              <w:left w:val="nil"/>
              <w:right w:val="nil"/>
            </w:tcBorders>
            <w:shd w:val="clear" w:color="auto" w:fill="auto"/>
            <w:vAlign w:val="center"/>
            <w:hideMark/>
          </w:tcPr>
          <w:p w14:paraId="65FE8150" w14:textId="77777777" w:rsidR="00A24F00" w:rsidRPr="001C6967" w:rsidRDefault="00A24F00" w:rsidP="006132D7">
            <w:pPr>
              <w:autoSpaceDE/>
              <w:autoSpaceDN/>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2005</w:t>
            </w:r>
          </w:p>
        </w:tc>
        <w:tc>
          <w:tcPr>
            <w:tcW w:w="794" w:type="dxa"/>
            <w:tcBorders>
              <w:left w:val="nil"/>
              <w:right w:val="nil"/>
            </w:tcBorders>
            <w:shd w:val="clear" w:color="auto" w:fill="auto"/>
            <w:vAlign w:val="center"/>
            <w:hideMark/>
          </w:tcPr>
          <w:p w14:paraId="6FB3BC71"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134</w:t>
            </w:r>
          </w:p>
        </w:tc>
        <w:tc>
          <w:tcPr>
            <w:tcW w:w="794" w:type="dxa"/>
            <w:tcBorders>
              <w:left w:val="nil"/>
              <w:right w:val="nil"/>
            </w:tcBorders>
            <w:shd w:val="clear" w:color="auto" w:fill="D9D9D9" w:themeFill="background1" w:themeFillShade="D9"/>
            <w:vAlign w:val="center"/>
            <w:hideMark/>
          </w:tcPr>
          <w:p w14:paraId="5D5127D8"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59</w:t>
            </w:r>
          </w:p>
        </w:tc>
        <w:tc>
          <w:tcPr>
            <w:tcW w:w="794" w:type="dxa"/>
            <w:tcBorders>
              <w:left w:val="nil"/>
              <w:right w:val="nil"/>
            </w:tcBorders>
            <w:shd w:val="clear" w:color="auto" w:fill="D9D9D9" w:themeFill="background1" w:themeFillShade="D9"/>
            <w:vAlign w:val="center"/>
            <w:hideMark/>
          </w:tcPr>
          <w:p w14:paraId="0D727FC9"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65</w:t>
            </w:r>
          </w:p>
        </w:tc>
        <w:tc>
          <w:tcPr>
            <w:tcW w:w="794" w:type="dxa"/>
            <w:tcBorders>
              <w:left w:val="nil"/>
              <w:right w:val="nil"/>
            </w:tcBorders>
            <w:shd w:val="clear" w:color="auto" w:fill="auto"/>
            <w:vAlign w:val="center"/>
            <w:hideMark/>
          </w:tcPr>
          <w:p w14:paraId="7C9CEE39"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22</w:t>
            </w:r>
          </w:p>
        </w:tc>
        <w:tc>
          <w:tcPr>
            <w:tcW w:w="794" w:type="dxa"/>
            <w:tcBorders>
              <w:left w:val="nil"/>
              <w:right w:val="nil"/>
            </w:tcBorders>
            <w:shd w:val="clear" w:color="auto" w:fill="D9D9D9" w:themeFill="background1" w:themeFillShade="D9"/>
            <w:vAlign w:val="center"/>
            <w:hideMark/>
          </w:tcPr>
          <w:p w14:paraId="2B6C075B"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25</w:t>
            </w:r>
          </w:p>
        </w:tc>
        <w:tc>
          <w:tcPr>
            <w:tcW w:w="794" w:type="dxa"/>
            <w:tcBorders>
              <w:left w:val="nil"/>
              <w:right w:val="nil"/>
            </w:tcBorders>
            <w:shd w:val="clear" w:color="auto" w:fill="D9D9D9" w:themeFill="background1" w:themeFillShade="D9"/>
            <w:vAlign w:val="center"/>
            <w:hideMark/>
          </w:tcPr>
          <w:p w14:paraId="6A62F144"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26</w:t>
            </w:r>
          </w:p>
        </w:tc>
        <w:tc>
          <w:tcPr>
            <w:tcW w:w="794" w:type="dxa"/>
            <w:tcBorders>
              <w:left w:val="nil"/>
              <w:right w:val="nil"/>
            </w:tcBorders>
            <w:shd w:val="clear" w:color="auto" w:fill="FFE599" w:themeFill="accent4" w:themeFillTint="66"/>
            <w:vAlign w:val="center"/>
            <w:hideMark/>
          </w:tcPr>
          <w:p w14:paraId="70CEBB48"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28</w:t>
            </w:r>
          </w:p>
        </w:tc>
        <w:tc>
          <w:tcPr>
            <w:tcW w:w="794" w:type="dxa"/>
            <w:tcBorders>
              <w:left w:val="nil"/>
              <w:right w:val="nil"/>
            </w:tcBorders>
            <w:shd w:val="clear" w:color="auto" w:fill="auto"/>
            <w:vAlign w:val="center"/>
            <w:hideMark/>
          </w:tcPr>
          <w:p w14:paraId="45F3A37B"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7</w:t>
            </w:r>
          </w:p>
        </w:tc>
        <w:tc>
          <w:tcPr>
            <w:tcW w:w="920" w:type="dxa"/>
            <w:tcBorders>
              <w:left w:val="nil"/>
              <w:right w:val="nil"/>
            </w:tcBorders>
            <w:shd w:val="clear" w:color="auto" w:fill="auto"/>
            <w:vAlign w:val="center"/>
            <w:hideMark/>
          </w:tcPr>
          <w:p w14:paraId="2ED375EF" w14:textId="77777777" w:rsidR="00A24F00" w:rsidRPr="001C6967" w:rsidRDefault="00A24F00" w:rsidP="006132D7">
            <w:pPr>
              <w:jc w:val="center"/>
              <w:rPr>
                <w:rFonts w:asciiTheme="minorHAnsi" w:hAnsiTheme="minorHAnsi" w:cstheme="minorHAnsi"/>
                <w:b/>
                <w:bCs/>
                <w:color w:val="000000"/>
              </w:rPr>
            </w:pPr>
            <w:r w:rsidRPr="001C6967">
              <w:rPr>
                <w:rFonts w:asciiTheme="minorHAnsi" w:hAnsiTheme="minorHAnsi" w:cstheme="minorHAnsi"/>
                <w:b/>
                <w:bCs/>
                <w:color w:val="000000"/>
              </w:rPr>
              <w:t>366</w:t>
            </w:r>
          </w:p>
        </w:tc>
      </w:tr>
      <w:tr w:rsidR="00A24F00" w:rsidRPr="001C6967" w14:paraId="0821A70A" w14:textId="77777777" w:rsidTr="006132D7">
        <w:trPr>
          <w:trHeight w:val="300"/>
          <w:jc w:val="center"/>
        </w:trPr>
        <w:tc>
          <w:tcPr>
            <w:tcW w:w="960" w:type="dxa"/>
            <w:tcBorders>
              <w:left w:val="nil"/>
              <w:right w:val="nil"/>
            </w:tcBorders>
            <w:shd w:val="clear" w:color="auto" w:fill="auto"/>
            <w:vAlign w:val="center"/>
            <w:hideMark/>
          </w:tcPr>
          <w:p w14:paraId="5ECEA914" w14:textId="77777777" w:rsidR="00A24F00" w:rsidRPr="001C6967" w:rsidRDefault="00A24F00" w:rsidP="006132D7">
            <w:pPr>
              <w:autoSpaceDE/>
              <w:autoSpaceDN/>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2006</w:t>
            </w:r>
          </w:p>
        </w:tc>
        <w:tc>
          <w:tcPr>
            <w:tcW w:w="794" w:type="dxa"/>
            <w:tcBorders>
              <w:left w:val="nil"/>
              <w:right w:val="nil"/>
            </w:tcBorders>
            <w:shd w:val="clear" w:color="auto" w:fill="auto"/>
            <w:vAlign w:val="center"/>
            <w:hideMark/>
          </w:tcPr>
          <w:p w14:paraId="39394F44"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171</w:t>
            </w:r>
          </w:p>
        </w:tc>
        <w:tc>
          <w:tcPr>
            <w:tcW w:w="794" w:type="dxa"/>
            <w:tcBorders>
              <w:left w:val="nil"/>
              <w:right w:val="nil"/>
            </w:tcBorders>
            <w:shd w:val="clear" w:color="auto" w:fill="D9D9D9" w:themeFill="background1" w:themeFillShade="D9"/>
            <w:vAlign w:val="center"/>
            <w:hideMark/>
          </w:tcPr>
          <w:p w14:paraId="66A2B154"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28</w:t>
            </w:r>
          </w:p>
        </w:tc>
        <w:tc>
          <w:tcPr>
            <w:tcW w:w="794" w:type="dxa"/>
            <w:tcBorders>
              <w:left w:val="nil"/>
              <w:right w:val="nil"/>
            </w:tcBorders>
            <w:shd w:val="clear" w:color="auto" w:fill="D9D9D9" w:themeFill="background1" w:themeFillShade="D9"/>
            <w:vAlign w:val="center"/>
            <w:hideMark/>
          </w:tcPr>
          <w:p w14:paraId="0A79C440"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43</w:t>
            </w:r>
          </w:p>
        </w:tc>
        <w:tc>
          <w:tcPr>
            <w:tcW w:w="794" w:type="dxa"/>
            <w:tcBorders>
              <w:left w:val="nil"/>
              <w:right w:val="nil"/>
            </w:tcBorders>
            <w:shd w:val="clear" w:color="auto" w:fill="D9D9D9" w:themeFill="background1" w:themeFillShade="D9"/>
            <w:vAlign w:val="center"/>
            <w:hideMark/>
          </w:tcPr>
          <w:p w14:paraId="7C6A91D4"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25</w:t>
            </w:r>
          </w:p>
        </w:tc>
        <w:tc>
          <w:tcPr>
            <w:tcW w:w="794" w:type="dxa"/>
            <w:tcBorders>
              <w:left w:val="nil"/>
              <w:right w:val="nil"/>
            </w:tcBorders>
            <w:shd w:val="clear" w:color="auto" w:fill="FFE599" w:themeFill="accent4" w:themeFillTint="66"/>
            <w:vAlign w:val="center"/>
            <w:hideMark/>
          </w:tcPr>
          <w:p w14:paraId="1F697644"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26</w:t>
            </w:r>
          </w:p>
        </w:tc>
        <w:tc>
          <w:tcPr>
            <w:tcW w:w="794" w:type="dxa"/>
            <w:tcBorders>
              <w:left w:val="nil"/>
              <w:right w:val="nil"/>
            </w:tcBorders>
            <w:shd w:val="clear" w:color="auto" w:fill="auto"/>
            <w:vAlign w:val="center"/>
            <w:hideMark/>
          </w:tcPr>
          <w:p w14:paraId="2BEAD91C"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36</w:t>
            </w:r>
          </w:p>
        </w:tc>
        <w:tc>
          <w:tcPr>
            <w:tcW w:w="794" w:type="dxa"/>
            <w:tcBorders>
              <w:left w:val="nil"/>
              <w:right w:val="nil"/>
            </w:tcBorders>
            <w:shd w:val="clear" w:color="auto" w:fill="auto"/>
            <w:vAlign w:val="center"/>
            <w:hideMark/>
          </w:tcPr>
          <w:p w14:paraId="6B97C8CF"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25</w:t>
            </w:r>
          </w:p>
        </w:tc>
        <w:tc>
          <w:tcPr>
            <w:tcW w:w="794" w:type="dxa"/>
            <w:tcBorders>
              <w:left w:val="nil"/>
              <w:right w:val="nil"/>
            </w:tcBorders>
            <w:shd w:val="clear" w:color="auto" w:fill="FFE599" w:themeFill="accent4" w:themeFillTint="66"/>
            <w:vAlign w:val="center"/>
            <w:hideMark/>
          </w:tcPr>
          <w:p w14:paraId="38FF8B89"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9</w:t>
            </w:r>
          </w:p>
        </w:tc>
        <w:tc>
          <w:tcPr>
            <w:tcW w:w="920" w:type="dxa"/>
            <w:tcBorders>
              <w:left w:val="nil"/>
              <w:right w:val="nil"/>
            </w:tcBorders>
            <w:shd w:val="clear" w:color="auto" w:fill="auto"/>
            <w:vAlign w:val="center"/>
            <w:hideMark/>
          </w:tcPr>
          <w:p w14:paraId="3E98D49F" w14:textId="77777777" w:rsidR="00A24F00" w:rsidRPr="001C6967" w:rsidRDefault="00A24F00" w:rsidP="006132D7">
            <w:pPr>
              <w:jc w:val="center"/>
              <w:rPr>
                <w:rFonts w:asciiTheme="minorHAnsi" w:hAnsiTheme="minorHAnsi" w:cstheme="minorHAnsi"/>
                <w:b/>
                <w:bCs/>
                <w:color w:val="000000"/>
              </w:rPr>
            </w:pPr>
            <w:r w:rsidRPr="001C6967">
              <w:rPr>
                <w:rFonts w:asciiTheme="minorHAnsi" w:hAnsiTheme="minorHAnsi" w:cstheme="minorHAnsi"/>
                <w:b/>
                <w:bCs/>
                <w:color w:val="000000"/>
              </w:rPr>
              <w:t>363</w:t>
            </w:r>
          </w:p>
        </w:tc>
      </w:tr>
      <w:tr w:rsidR="00A24F00" w:rsidRPr="001C6967" w14:paraId="447C22BF" w14:textId="77777777" w:rsidTr="006132D7">
        <w:trPr>
          <w:trHeight w:val="300"/>
          <w:jc w:val="center"/>
        </w:trPr>
        <w:tc>
          <w:tcPr>
            <w:tcW w:w="960" w:type="dxa"/>
            <w:tcBorders>
              <w:left w:val="nil"/>
              <w:right w:val="nil"/>
            </w:tcBorders>
            <w:shd w:val="clear" w:color="auto" w:fill="auto"/>
            <w:vAlign w:val="center"/>
            <w:hideMark/>
          </w:tcPr>
          <w:p w14:paraId="0E11E4DB" w14:textId="77777777" w:rsidR="00A24F00" w:rsidRPr="001C6967" w:rsidRDefault="00A24F00" w:rsidP="006132D7">
            <w:pPr>
              <w:autoSpaceDE/>
              <w:autoSpaceDN/>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2007</w:t>
            </w:r>
          </w:p>
        </w:tc>
        <w:tc>
          <w:tcPr>
            <w:tcW w:w="794" w:type="dxa"/>
            <w:tcBorders>
              <w:left w:val="nil"/>
              <w:right w:val="nil"/>
            </w:tcBorders>
            <w:shd w:val="clear" w:color="auto" w:fill="auto"/>
            <w:vAlign w:val="center"/>
            <w:hideMark/>
          </w:tcPr>
          <w:p w14:paraId="5F855E34"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142</w:t>
            </w:r>
          </w:p>
        </w:tc>
        <w:tc>
          <w:tcPr>
            <w:tcW w:w="794" w:type="dxa"/>
            <w:tcBorders>
              <w:left w:val="nil"/>
              <w:right w:val="nil"/>
            </w:tcBorders>
            <w:shd w:val="clear" w:color="auto" w:fill="D9D9D9" w:themeFill="background1" w:themeFillShade="D9"/>
            <w:vAlign w:val="center"/>
            <w:hideMark/>
          </w:tcPr>
          <w:p w14:paraId="1A7BD705"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68</w:t>
            </w:r>
          </w:p>
        </w:tc>
        <w:tc>
          <w:tcPr>
            <w:tcW w:w="794" w:type="dxa"/>
            <w:tcBorders>
              <w:left w:val="nil"/>
              <w:right w:val="nil"/>
            </w:tcBorders>
            <w:shd w:val="clear" w:color="auto" w:fill="D9D9D9" w:themeFill="background1" w:themeFillShade="D9"/>
            <w:vAlign w:val="center"/>
            <w:hideMark/>
          </w:tcPr>
          <w:p w14:paraId="1BF4A466"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66</w:t>
            </w:r>
          </w:p>
        </w:tc>
        <w:tc>
          <w:tcPr>
            <w:tcW w:w="794" w:type="dxa"/>
            <w:tcBorders>
              <w:left w:val="nil"/>
              <w:right w:val="nil"/>
            </w:tcBorders>
            <w:shd w:val="clear" w:color="auto" w:fill="auto"/>
            <w:vAlign w:val="center"/>
            <w:hideMark/>
          </w:tcPr>
          <w:p w14:paraId="13539EC5"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13</w:t>
            </w:r>
          </w:p>
        </w:tc>
        <w:tc>
          <w:tcPr>
            <w:tcW w:w="794" w:type="dxa"/>
            <w:tcBorders>
              <w:left w:val="nil"/>
              <w:right w:val="nil"/>
            </w:tcBorders>
            <w:shd w:val="clear" w:color="auto" w:fill="auto"/>
            <w:vAlign w:val="center"/>
            <w:hideMark/>
          </w:tcPr>
          <w:p w14:paraId="09FEAA83"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11</w:t>
            </w:r>
          </w:p>
        </w:tc>
        <w:tc>
          <w:tcPr>
            <w:tcW w:w="794" w:type="dxa"/>
            <w:tcBorders>
              <w:left w:val="nil"/>
              <w:right w:val="nil"/>
            </w:tcBorders>
            <w:shd w:val="clear" w:color="auto" w:fill="auto"/>
            <w:vAlign w:val="center"/>
            <w:hideMark/>
          </w:tcPr>
          <w:p w14:paraId="09E006E2"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40</w:t>
            </w:r>
          </w:p>
        </w:tc>
        <w:tc>
          <w:tcPr>
            <w:tcW w:w="794" w:type="dxa"/>
            <w:tcBorders>
              <w:left w:val="nil"/>
              <w:right w:val="nil"/>
            </w:tcBorders>
            <w:shd w:val="clear" w:color="auto" w:fill="D9D9D9" w:themeFill="background1" w:themeFillShade="D9"/>
            <w:vAlign w:val="center"/>
            <w:hideMark/>
          </w:tcPr>
          <w:p w14:paraId="7274D4C7"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25</w:t>
            </w:r>
          </w:p>
        </w:tc>
        <w:tc>
          <w:tcPr>
            <w:tcW w:w="794" w:type="dxa"/>
            <w:tcBorders>
              <w:left w:val="nil"/>
              <w:right w:val="nil"/>
            </w:tcBorders>
            <w:shd w:val="clear" w:color="auto" w:fill="auto"/>
            <w:vAlign w:val="center"/>
            <w:hideMark/>
          </w:tcPr>
          <w:p w14:paraId="0713DDD8"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3</w:t>
            </w:r>
          </w:p>
        </w:tc>
        <w:tc>
          <w:tcPr>
            <w:tcW w:w="920" w:type="dxa"/>
            <w:tcBorders>
              <w:left w:val="nil"/>
              <w:right w:val="nil"/>
            </w:tcBorders>
            <w:shd w:val="clear" w:color="auto" w:fill="auto"/>
            <w:vAlign w:val="center"/>
            <w:hideMark/>
          </w:tcPr>
          <w:p w14:paraId="20324B36" w14:textId="77777777" w:rsidR="00A24F00" w:rsidRPr="001C6967" w:rsidRDefault="00A24F00" w:rsidP="006132D7">
            <w:pPr>
              <w:jc w:val="center"/>
              <w:rPr>
                <w:rFonts w:asciiTheme="minorHAnsi" w:hAnsiTheme="minorHAnsi" w:cstheme="minorHAnsi"/>
                <w:b/>
                <w:bCs/>
                <w:color w:val="000000"/>
              </w:rPr>
            </w:pPr>
            <w:r w:rsidRPr="001C6967">
              <w:rPr>
                <w:rFonts w:asciiTheme="minorHAnsi" w:hAnsiTheme="minorHAnsi" w:cstheme="minorHAnsi"/>
                <w:b/>
                <w:bCs/>
                <w:color w:val="000000"/>
              </w:rPr>
              <w:t>368</w:t>
            </w:r>
          </w:p>
        </w:tc>
      </w:tr>
      <w:tr w:rsidR="00A24F00" w:rsidRPr="001C6967" w14:paraId="46F65233" w14:textId="77777777" w:rsidTr="006132D7">
        <w:trPr>
          <w:trHeight w:val="300"/>
          <w:jc w:val="center"/>
        </w:trPr>
        <w:tc>
          <w:tcPr>
            <w:tcW w:w="960" w:type="dxa"/>
            <w:tcBorders>
              <w:left w:val="nil"/>
              <w:right w:val="nil"/>
            </w:tcBorders>
            <w:shd w:val="clear" w:color="auto" w:fill="auto"/>
            <w:vAlign w:val="center"/>
            <w:hideMark/>
          </w:tcPr>
          <w:p w14:paraId="694DC1D7" w14:textId="77777777" w:rsidR="00A24F00" w:rsidRPr="001C6967" w:rsidRDefault="00A24F00" w:rsidP="006132D7">
            <w:pPr>
              <w:autoSpaceDE/>
              <w:autoSpaceDN/>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2008</w:t>
            </w:r>
          </w:p>
        </w:tc>
        <w:tc>
          <w:tcPr>
            <w:tcW w:w="794" w:type="dxa"/>
            <w:tcBorders>
              <w:left w:val="nil"/>
              <w:right w:val="nil"/>
            </w:tcBorders>
            <w:shd w:val="clear" w:color="auto" w:fill="auto"/>
            <w:vAlign w:val="center"/>
            <w:hideMark/>
          </w:tcPr>
          <w:p w14:paraId="671247BE"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106</w:t>
            </w:r>
          </w:p>
        </w:tc>
        <w:tc>
          <w:tcPr>
            <w:tcW w:w="794" w:type="dxa"/>
            <w:tcBorders>
              <w:left w:val="nil"/>
              <w:right w:val="nil"/>
            </w:tcBorders>
            <w:shd w:val="clear" w:color="auto" w:fill="D9D9D9" w:themeFill="background1" w:themeFillShade="D9"/>
            <w:vAlign w:val="center"/>
            <w:hideMark/>
          </w:tcPr>
          <w:p w14:paraId="435740C7"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44</w:t>
            </w:r>
          </w:p>
        </w:tc>
        <w:tc>
          <w:tcPr>
            <w:tcW w:w="794" w:type="dxa"/>
            <w:tcBorders>
              <w:left w:val="nil"/>
              <w:right w:val="nil"/>
            </w:tcBorders>
            <w:shd w:val="clear" w:color="auto" w:fill="D9D9D9" w:themeFill="background1" w:themeFillShade="D9"/>
            <w:vAlign w:val="center"/>
            <w:hideMark/>
          </w:tcPr>
          <w:p w14:paraId="055CFCB2"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91</w:t>
            </w:r>
          </w:p>
        </w:tc>
        <w:tc>
          <w:tcPr>
            <w:tcW w:w="794" w:type="dxa"/>
            <w:tcBorders>
              <w:left w:val="nil"/>
              <w:right w:val="nil"/>
            </w:tcBorders>
            <w:shd w:val="clear" w:color="auto" w:fill="auto"/>
            <w:vAlign w:val="center"/>
            <w:hideMark/>
          </w:tcPr>
          <w:p w14:paraId="5B56E971"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21</w:t>
            </w:r>
          </w:p>
        </w:tc>
        <w:tc>
          <w:tcPr>
            <w:tcW w:w="794" w:type="dxa"/>
            <w:tcBorders>
              <w:left w:val="nil"/>
              <w:right w:val="nil"/>
            </w:tcBorders>
            <w:shd w:val="clear" w:color="auto" w:fill="D9D9D9" w:themeFill="background1" w:themeFillShade="D9"/>
            <w:vAlign w:val="center"/>
            <w:hideMark/>
          </w:tcPr>
          <w:p w14:paraId="30467768"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16</w:t>
            </w:r>
          </w:p>
        </w:tc>
        <w:tc>
          <w:tcPr>
            <w:tcW w:w="794" w:type="dxa"/>
            <w:tcBorders>
              <w:left w:val="nil"/>
              <w:right w:val="nil"/>
            </w:tcBorders>
            <w:shd w:val="clear" w:color="auto" w:fill="auto"/>
            <w:vAlign w:val="center"/>
            <w:hideMark/>
          </w:tcPr>
          <w:p w14:paraId="1A5FA514"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17</w:t>
            </w:r>
          </w:p>
        </w:tc>
        <w:tc>
          <w:tcPr>
            <w:tcW w:w="794" w:type="dxa"/>
            <w:tcBorders>
              <w:left w:val="nil"/>
              <w:right w:val="nil"/>
            </w:tcBorders>
            <w:shd w:val="clear" w:color="auto" w:fill="D9D9D9" w:themeFill="background1" w:themeFillShade="D9"/>
            <w:vAlign w:val="center"/>
            <w:hideMark/>
          </w:tcPr>
          <w:p w14:paraId="624CB100"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23</w:t>
            </w:r>
          </w:p>
        </w:tc>
        <w:tc>
          <w:tcPr>
            <w:tcW w:w="794" w:type="dxa"/>
            <w:tcBorders>
              <w:left w:val="nil"/>
              <w:right w:val="nil"/>
            </w:tcBorders>
            <w:shd w:val="clear" w:color="auto" w:fill="FFE599" w:themeFill="accent4" w:themeFillTint="66"/>
            <w:vAlign w:val="center"/>
            <w:hideMark/>
          </w:tcPr>
          <w:p w14:paraId="332F4ACE"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8</w:t>
            </w:r>
          </w:p>
        </w:tc>
        <w:tc>
          <w:tcPr>
            <w:tcW w:w="920" w:type="dxa"/>
            <w:tcBorders>
              <w:left w:val="nil"/>
              <w:right w:val="nil"/>
            </w:tcBorders>
            <w:shd w:val="clear" w:color="auto" w:fill="auto"/>
            <w:vAlign w:val="center"/>
            <w:hideMark/>
          </w:tcPr>
          <w:p w14:paraId="385599B4" w14:textId="77777777" w:rsidR="00A24F00" w:rsidRPr="001C6967" w:rsidRDefault="00A24F00" w:rsidP="006132D7">
            <w:pPr>
              <w:jc w:val="center"/>
              <w:rPr>
                <w:rFonts w:asciiTheme="minorHAnsi" w:hAnsiTheme="minorHAnsi" w:cstheme="minorHAnsi"/>
                <w:b/>
                <w:bCs/>
                <w:color w:val="000000"/>
              </w:rPr>
            </w:pPr>
            <w:r w:rsidRPr="001C6967">
              <w:rPr>
                <w:rFonts w:asciiTheme="minorHAnsi" w:hAnsiTheme="minorHAnsi" w:cstheme="minorHAnsi"/>
                <w:b/>
                <w:bCs/>
                <w:color w:val="000000"/>
              </w:rPr>
              <w:t>326</w:t>
            </w:r>
          </w:p>
        </w:tc>
      </w:tr>
      <w:tr w:rsidR="00A24F00" w:rsidRPr="001C6967" w14:paraId="113E9767" w14:textId="77777777" w:rsidTr="006132D7">
        <w:trPr>
          <w:trHeight w:val="300"/>
          <w:jc w:val="center"/>
        </w:trPr>
        <w:tc>
          <w:tcPr>
            <w:tcW w:w="960" w:type="dxa"/>
            <w:tcBorders>
              <w:left w:val="nil"/>
              <w:right w:val="nil"/>
            </w:tcBorders>
            <w:shd w:val="clear" w:color="auto" w:fill="auto"/>
            <w:vAlign w:val="center"/>
            <w:hideMark/>
          </w:tcPr>
          <w:p w14:paraId="72BC5720" w14:textId="77777777" w:rsidR="00A24F00" w:rsidRPr="001C6967" w:rsidRDefault="00A24F00" w:rsidP="006132D7">
            <w:pPr>
              <w:autoSpaceDE/>
              <w:autoSpaceDN/>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2009</w:t>
            </w:r>
          </w:p>
        </w:tc>
        <w:tc>
          <w:tcPr>
            <w:tcW w:w="794" w:type="dxa"/>
            <w:tcBorders>
              <w:left w:val="nil"/>
              <w:right w:val="nil"/>
            </w:tcBorders>
            <w:shd w:val="clear" w:color="auto" w:fill="auto"/>
            <w:vAlign w:val="center"/>
            <w:hideMark/>
          </w:tcPr>
          <w:p w14:paraId="3E675658"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122</w:t>
            </w:r>
          </w:p>
        </w:tc>
        <w:tc>
          <w:tcPr>
            <w:tcW w:w="794" w:type="dxa"/>
            <w:tcBorders>
              <w:left w:val="nil"/>
              <w:right w:val="nil"/>
            </w:tcBorders>
            <w:shd w:val="clear" w:color="auto" w:fill="FFE599" w:themeFill="accent4" w:themeFillTint="66"/>
            <w:vAlign w:val="center"/>
            <w:hideMark/>
          </w:tcPr>
          <w:p w14:paraId="1D684137"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70</w:t>
            </w:r>
          </w:p>
        </w:tc>
        <w:tc>
          <w:tcPr>
            <w:tcW w:w="794" w:type="dxa"/>
            <w:tcBorders>
              <w:left w:val="nil"/>
              <w:right w:val="nil"/>
            </w:tcBorders>
            <w:shd w:val="clear" w:color="auto" w:fill="D9D9D9" w:themeFill="background1" w:themeFillShade="D9"/>
            <w:vAlign w:val="center"/>
            <w:hideMark/>
          </w:tcPr>
          <w:p w14:paraId="439AAD40"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33</w:t>
            </w:r>
          </w:p>
        </w:tc>
        <w:tc>
          <w:tcPr>
            <w:tcW w:w="794" w:type="dxa"/>
            <w:tcBorders>
              <w:left w:val="nil"/>
              <w:right w:val="nil"/>
            </w:tcBorders>
            <w:shd w:val="clear" w:color="auto" w:fill="auto"/>
            <w:vAlign w:val="center"/>
            <w:hideMark/>
          </w:tcPr>
          <w:p w14:paraId="1FF55B06"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12</w:t>
            </w:r>
          </w:p>
        </w:tc>
        <w:tc>
          <w:tcPr>
            <w:tcW w:w="794" w:type="dxa"/>
            <w:tcBorders>
              <w:left w:val="nil"/>
              <w:right w:val="nil"/>
            </w:tcBorders>
            <w:shd w:val="clear" w:color="auto" w:fill="D9D9D9" w:themeFill="background1" w:themeFillShade="D9"/>
            <w:vAlign w:val="center"/>
            <w:hideMark/>
          </w:tcPr>
          <w:p w14:paraId="22B1C8CD"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15</w:t>
            </w:r>
          </w:p>
        </w:tc>
        <w:tc>
          <w:tcPr>
            <w:tcW w:w="794" w:type="dxa"/>
            <w:tcBorders>
              <w:left w:val="nil"/>
              <w:right w:val="nil"/>
            </w:tcBorders>
            <w:shd w:val="clear" w:color="auto" w:fill="auto"/>
            <w:vAlign w:val="center"/>
            <w:hideMark/>
          </w:tcPr>
          <w:p w14:paraId="19712F3A"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16</w:t>
            </w:r>
          </w:p>
        </w:tc>
        <w:tc>
          <w:tcPr>
            <w:tcW w:w="794" w:type="dxa"/>
            <w:tcBorders>
              <w:left w:val="nil"/>
              <w:right w:val="nil"/>
            </w:tcBorders>
            <w:shd w:val="clear" w:color="auto" w:fill="D9D9D9" w:themeFill="background1" w:themeFillShade="D9"/>
            <w:vAlign w:val="center"/>
            <w:hideMark/>
          </w:tcPr>
          <w:p w14:paraId="262D73E0"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w:t>
            </w:r>
          </w:p>
        </w:tc>
        <w:tc>
          <w:tcPr>
            <w:tcW w:w="794" w:type="dxa"/>
            <w:tcBorders>
              <w:left w:val="nil"/>
              <w:right w:val="nil"/>
            </w:tcBorders>
            <w:shd w:val="clear" w:color="auto" w:fill="FFE599" w:themeFill="accent4" w:themeFillTint="66"/>
            <w:vAlign w:val="center"/>
            <w:hideMark/>
          </w:tcPr>
          <w:p w14:paraId="38C32DDE"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7</w:t>
            </w:r>
          </w:p>
        </w:tc>
        <w:tc>
          <w:tcPr>
            <w:tcW w:w="920" w:type="dxa"/>
            <w:tcBorders>
              <w:left w:val="nil"/>
              <w:right w:val="nil"/>
            </w:tcBorders>
            <w:shd w:val="clear" w:color="auto" w:fill="auto"/>
            <w:vAlign w:val="center"/>
            <w:hideMark/>
          </w:tcPr>
          <w:p w14:paraId="32C38128" w14:textId="77777777" w:rsidR="00A24F00" w:rsidRPr="001C6967" w:rsidRDefault="00A24F00" w:rsidP="006132D7">
            <w:pPr>
              <w:jc w:val="center"/>
              <w:rPr>
                <w:rFonts w:asciiTheme="minorHAnsi" w:hAnsiTheme="minorHAnsi" w:cstheme="minorHAnsi"/>
                <w:b/>
                <w:bCs/>
                <w:color w:val="000000"/>
              </w:rPr>
            </w:pPr>
            <w:r w:rsidRPr="001C6967">
              <w:rPr>
                <w:rFonts w:asciiTheme="minorHAnsi" w:hAnsiTheme="minorHAnsi" w:cstheme="minorHAnsi"/>
                <w:b/>
                <w:bCs/>
                <w:color w:val="000000"/>
              </w:rPr>
              <w:t>276</w:t>
            </w:r>
          </w:p>
        </w:tc>
      </w:tr>
      <w:tr w:rsidR="00A24F00" w:rsidRPr="001C6967" w14:paraId="13E72889" w14:textId="77777777" w:rsidTr="006132D7">
        <w:trPr>
          <w:trHeight w:val="300"/>
          <w:jc w:val="center"/>
        </w:trPr>
        <w:tc>
          <w:tcPr>
            <w:tcW w:w="960" w:type="dxa"/>
            <w:tcBorders>
              <w:left w:val="nil"/>
              <w:right w:val="nil"/>
            </w:tcBorders>
            <w:shd w:val="clear" w:color="auto" w:fill="auto"/>
            <w:vAlign w:val="center"/>
            <w:hideMark/>
          </w:tcPr>
          <w:p w14:paraId="294302EA" w14:textId="77777777" w:rsidR="00A24F00" w:rsidRPr="001C6967" w:rsidRDefault="00A24F00" w:rsidP="006132D7">
            <w:pPr>
              <w:autoSpaceDE/>
              <w:autoSpaceDN/>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2010</w:t>
            </w:r>
          </w:p>
        </w:tc>
        <w:tc>
          <w:tcPr>
            <w:tcW w:w="794" w:type="dxa"/>
            <w:tcBorders>
              <w:left w:val="nil"/>
              <w:right w:val="nil"/>
            </w:tcBorders>
            <w:shd w:val="clear" w:color="auto" w:fill="auto"/>
            <w:vAlign w:val="center"/>
            <w:hideMark/>
          </w:tcPr>
          <w:p w14:paraId="0AD3A334"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118</w:t>
            </w:r>
          </w:p>
        </w:tc>
        <w:tc>
          <w:tcPr>
            <w:tcW w:w="794" w:type="dxa"/>
            <w:tcBorders>
              <w:left w:val="nil"/>
              <w:right w:val="nil"/>
            </w:tcBorders>
            <w:shd w:val="clear" w:color="auto" w:fill="D9D9D9" w:themeFill="background1" w:themeFillShade="D9"/>
            <w:vAlign w:val="center"/>
            <w:hideMark/>
          </w:tcPr>
          <w:p w14:paraId="7428AD59"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68</w:t>
            </w:r>
          </w:p>
        </w:tc>
        <w:tc>
          <w:tcPr>
            <w:tcW w:w="794" w:type="dxa"/>
            <w:tcBorders>
              <w:left w:val="nil"/>
              <w:right w:val="nil"/>
            </w:tcBorders>
            <w:shd w:val="clear" w:color="auto" w:fill="auto"/>
            <w:vAlign w:val="center"/>
            <w:hideMark/>
          </w:tcPr>
          <w:p w14:paraId="578F16A8"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15</w:t>
            </w:r>
          </w:p>
        </w:tc>
        <w:tc>
          <w:tcPr>
            <w:tcW w:w="794" w:type="dxa"/>
            <w:tcBorders>
              <w:left w:val="nil"/>
              <w:right w:val="nil"/>
            </w:tcBorders>
            <w:shd w:val="clear" w:color="auto" w:fill="auto"/>
            <w:vAlign w:val="center"/>
            <w:hideMark/>
          </w:tcPr>
          <w:p w14:paraId="27651774"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18</w:t>
            </w:r>
          </w:p>
        </w:tc>
        <w:tc>
          <w:tcPr>
            <w:tcW w:w="794" w:type="dxa"/>
            <w:tcBorders>
              <w:left w:val="nil"/>
              <w:right w:val="nil"/>
            </w:tcBorders>
            <w:shd w:val="clear" w:color="auto" w:fill="auto"/>
            <w:vAlign w:val="center"/>
            <w:hideMark/>
          </w:tcPr>
          <w:p w14:paraId="6C41909C"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16</w:t>
            </w:r>
          </w:p>
        </w:tc>
        <w:tc>
          <w:tcPr>
            <w:tcW w:w="794" w:type="dxa"/>
            <w:tcBorders>
              <w:left w:val="nil"/>
              <w:right w:val="nil"/>
            </w:tcBorders>
            <w:shd w:val="clear" w:color="auto" w:fill="auto"/>
            <w:vAlign w:val="center"/>
            <w:hideMark/>
          </w:tcPr>
          <w:p w14:paraId="2A5597DA"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12</w:t>
            </w:r>
          </w:p>
        </w:tc>
        <w:tc>
          <w:tcPr>
            <w:tcW w:w="794" w:type="dxa"/>
            <w:tcBorders>
              <w:left w:val="nil"/>
              <w:right w:val="nil"/>
            </w:tcBorders>
            <w:shd w:val="clear" w:color="auto" w:fill="D9D9D9" w:themeFill="background1" w:themeFillShade="D9"/>
            <w:vAlign w:val="center"/>
            <w:hideMark/>
          </w:tcPr>
          <w:p w14:paraId="30AF3E51"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0</w:t>
            </w:r>
          </w:p>
        </w:tc>
        <w:tc>
          <w:tcPr>
            <w:tcW w:w="794" w:type="dxa"/>
            <w:tcBorders>
              <w:left w:val="nil"/>
              <w:right w:val="nil"/>
            </w:tcBorders>
            <w:shd w:val="clear" w:color="auto" w:fill="auto"/>
            <w:vAlign w:val="center"/>
            <w:hideMark/>
          </w:tcPr>
          <w:p w14:paraId="4DF68523"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7</w:t>
            </w:r>
          </w:p>
        </w:tc>
        <w:tc>
          <w:tcPr>
            <w:tcW w:w="920" w:type="dxa"/>
            <w:tcBorders>
              <w:left w:val="nil"/>
              <w:right w:val="nil"/>
            </w:tcBorders>
            <w:shd w:val="clear" w:color="auto" w:fill="auto"/>
            <w:vAlign w:val="center"/>
            <w:hideMark/>
          </w:tcPr>
          <w:p w14:paraId="055E7625" w14:textId="77777777" w:rsidR="00A24F00" w:rsidRPr="001C6967" w:rsidRDefault="00A24F00" w:rsidP="006132D7">
            <w:pPr>
              <w:jc w:val="center"/>
              <w:rPr>
                <w:rFonts w:asciiTheme="minorHAnsi" w:hAnsiTheme="minorHAnsi" w:cstheme="minorHAnsi"/>
                <w:b/>
                <w:bCs/>
                <w:color w:val="000000"/>
              </w:rPr>
            </w:pPr>
            <w:r w:rsidRPr="001C6967">
              <w:rPr>
                <w:rFonts w:asciiTheme="minorHAnsi" w:hAnsiTheme="minorHAnsi" w:cstheme="minorHAnsi"/>
                <w:b/>
                <w:bCs/>
                <w:color w:val="000000"/>
              </w:rPr>
              <w:t>254</w:t>
            </w:r>
          </w:p>
        </w:tc>
      </w:tr>
      <w:tr w:rsidR="00A24F00" w:rsidRPr="001C6967" w14:paraId="552C0166" w14:textId="77777777" w:rsidTr="006132D7">
        <w:trPr>
          <w:trHeight w:val="300"/>
          <w:jc w:val="center"/>
        </w:trPr>
        <w:tc>
          <w:tcPr>
            <w:tcW w:w="960" w:type="dxa"/>
            <w:tcBorders>
              <w:left w:val="nil"/>
              <w:right w:val="nil"/>
            </w:tcBorders>
            <w:shd w:val="clear" w:color="auto" w:fill="auto"/>
            <w:vAlign w:val="center"/>
            <w:hideMark/>
          </w:tcPr>
          <w:p w14:paraId="260AC100" w14:textId="77777777" w:rsidR="00A24F00" w:rsidRPr="001C6967" w:rsidRDefault="00A24F00" w:rsidP="006132D7">
            <w:pPr>
              <w:autoSpaceDE/>
              <w:autoSpaceDN/>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2011</w:t>
            </w:r>
          </w:p>
        </w:tc>
        <w:tc>
          <w:tcPr>
            <w:tcW w:w="794" w:type="dxa"/>
            <w:tcBorders>
              <w:left w:val="nil"/>
              <w:right w:val="nil"/>
            </w:tcBorders>
            <w:shd w:val="clear" w:color="auto" w:fill="auto"/>
            <w:vAlign w:val="center"/>
            <w:hideMark/>
          </w:tcPr>
          <w:p w14:paraId="059ADD71"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131</w:t>
            </w:r>
          </w:p>
        </w:tc>
        <w:tc>
          <w:tcPr>
            <w:tcW w:w="794" w:type="dxa"/>
            <w:tcBorders>
              <w:left w:val="nil"/>
              <w:right w:val="nil"/>
            </w:tcBorders>
            <w:shd w:val="clear" w:color="auto" w:fill="D9D9D9" w:themeFill="background1" w:themeFillShade="D9"/>
            <w:vAlign w:val="center"/>
            <w:hideMark/>
          </w:tcPr>
          <w:p w14:paraId="212DF39F"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103</w:t>
            </w:r>
          </w:p>
        </w:tc>
        <w:tc>
          <w:tcPr>
            <w:tcW w:w="794" w:type="dxa"/>
            <w:tcBorders>
              <w:left w:val="nil"/>
              <w:right w:val="nil"/>
            </w:tcBorders>
            <w:shd w:val="clear" w:color="auto" w:fill="D9D9D9" w:themeFill="background1" w:themeFillShade="D9"/>
            <w:vAlign w:val="center"/>
            <w:hideMark/>
          </w:tcPr>
          <w:p w14:paraId="7AE7DDBF"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44</w:t>
            </w:r>
          </w:p>
        </w:tc>
        <w:tc>
          <w:tcPr>
            <w:tcW w:w="794" w:type="dxa"/>
            <w:tcBorders>
              <w:left w:val="nil"/>
              <w:right w:val="nil"/>
            </w:tcBorders>
            <w:shd w:val="clear" w:color="auto" w:fill="auto"/>
            <w:vAlign w:val="center"/>
            <w:hideMark/>
          </w:tcPr>
          <w:p w14:paraId="2C32D110"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5</w:t>
            </w:r>
          </w:p>
        </w:tc>
        <w:tc>
          <w:tcPr>
            <w:tcW w:w="794" w:type="dxa"/>
            <w:tcBorders>
              <w:left w:val="nil"/>
              <w:right w:val="nil"/>
            </w:tcBorders>
            <w:shd w:val="clear" w:color="auto" w:fill="D9D9D9" w:themeFill="background1" w:themeFillShade="D9"/>
            <w:vAlign w:val="center"/>
            <w:hideMark/>
          </w:tcPr>
          <w:p w14:paraId="348B2336"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16</w:t>
            </w:r>
          </w:p>
        </w:tc>
        <w:tc>
          <w:tcPr>
            <w:tcW w:w="794" w:type="dxa"/>
            <w:tcBorders>
              <w:left w:val="nil"/>
              <w:right w:val="nil"/>
            </w:tcBorders>
            <w:shd w:val="clear" w:color="auto" w:fill="auto"/>
            <w:vAlign w:val="center"/>
            <w:hideMark/>
          </w:tcPr>
          <w:p w14:paraId="58D2A4A2"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11</w:t>
            </w:r>
          </w:p>
        </w:tc>
        <w:tc>
          <w:tcPr>
            <w:tcW w:w="794" w:type="dxa"/>
            <w:tcBorders>
              <w:left w:val="nil"/>
              <w:right w:val="nil"/>
            </w:tcBorders>
            <w:shd w:val="clear" w:color="auto" w:fill="D9D9D9" w:themeFill="background1" w:themeFillShade="D9"/>
            <w:vAlign w:val="center"/>
            <w:hideMark/>
          </w:tcPr>
          <w:p w14:paraId="2402C8C6"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18</w:t>
            </w:r>
          </w:p>
        </w:tc>
        <w:tc>
          <w:tcPr>
            <w:tcW w:w="794" w:type="dxa"/>
            <w:tcBorders>
              <w:left w:val="nil"/>
              <w:right w:val="nil"/>
            </w:tcBorders>
            <w:shd w:val="clear" w:color="auto" w:fill="auto"/>
            <w:vAlign w:val="center"/>
            <w:hideMark/>
          </w:tcPr>
          <w:p w14:paraId="19DD1951"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w:t>
            </w:r>
          </w:p>
        </w:tc>
        <w:tc>
          <w:tcPr>
            <w:tcW w:w="920" w:type="dxa"/>
            <w:tcBorders>
              <w:left w:val="nil"/>
              <w:right w:val="nil"/>
            </w:tcBorders>
            <w:shd w:val="clear" w:color="auto" w:fill="auto"/>
            <w:vAlign w:val="center"/>
            <w:hideMark/>
          </w:tcPr>
          <w:p w14:paraId="5220F38B" w14:textId="77777777" w:rsidR="00A24F00" w:rsidRPr="001C6967" w:rsidRDefault="00A24F00" w:rsidP="006132D7">
            <w:pPr>
              <w:jc w:val="center"/>
              <w:rPr>
                <w:rFonts w:asciiTheme="minorHAnsi" w:hAnsiTheme="minorHAnsi" w:cstheme="minorHAnsi"/>
                <w:b/>
                <w:bCs/>
                <w:color w:val="000000"/>
              </w:rPr>
            </w:pPr>
            <w:r w:rsidRPr="001C6967">
              <w:rPr>
                <w:rFonts w:asciiTheme="minorHAnsi" w:hAnsiTheme="minorHAnsi" w:cstheme="minorHAnsi"/>
                <w:b/>
                <w:bCs/>
                <w:color w:val="000000"/>
              </w:rPr>
              <w:t>330</w:t>
            </w:r>
          </w:p>
        </w:tc>
      </w:tr>
      <w:tr w:rsidR="00A24F00" w:rsidRPr="001C6967" w14:paraId="13D9AEDD" w14:textId="77777777" w:rsidTr="006132D7">
        <w:trPr>
          <w:trHeight w:val="300"/>
          <w:jc w:val="center"/>
        </w:trPr>
        <w:tc>
          <w:tcPr>
            <w:tcW w:w="960" w:type="dxa"/>
            <w:tcBorders>
              <w:left w:val="nil"/>
              <w:right w:val="nil"/>
            </w:tcBorders>
            <w:shd w:val="clear" w:color="auto" w:fill="auto"/>
            <w:vAlign w:val="center"/>
            <w:hideMark/>
          </w:tcPr>
          <w:p w14:paraId="143E8118" w14:textId="77777777" w:rsidR="00A24F00" w:rsidRPr="001C6967" w:rsidRDefault="00A24F00" w:rsidP="006132D7">
            <w:pPr>
              <w:autoSpaceDE/>
              <w:autoSpaceDN/>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2012</w:t>
            </w:r>
          </w:p>
        </w:tc>
        <w:tc>
          <w:tcPr>
            <w:tcW w:w="794" w:type="dxa"/>
            <w:tcBorders>
              <w:left w:val="nil"/>
              <w:right w:val="nil"/>
            </w:tcBorders>
            <w:shd w:val="clear" w:color="auto" w:fill="auto"/>
            <w:vAlign w:val="center"/>
            <w:hideMark/>
          </w:tcPr>
          <w:p w14:paraId="3CEB43CB"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119</w:t>
            </w:r>
          </w:p>
        </w:tc>
        <w:tc>
          <w:tcPr>
            <w:tcW w:w="794" w:type="dxa"/>
            <w:tcBorders>
              <w:left w:val="nil"/>
              <w:right w:val="nil"/>
            </w:tcBorders>
            <w:shd w:val="clear" w:color="auto" w:fill="D9D9D9" w:themeFill="background1" w:themeFillShade="D9"/>
            <w:vAlign w:val="center"/>
            <w:hideMark/>
          </w:tcPr>
          <w:p w14:paraId="2894A6ED"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88</w:t>
            </w:r>
          </w:p>
        </w:tc>
        <w:tc>
          <w:tcPr>
            <w:tcW w:w="794" w:type="dxa"/>
            <w:tcBorders>
              <w:left w:val="nil"/>
              <w:right w:val="nil"/>
            </w:tcBorders>
            <w:shd w:val="clear" w:color="auto" w:fill="D9D9D9" w:themeFill="background1" w:themeFillShade="D9"/>
            <w:vAlign w:val="center"/>
            <w:hideMark/>
          </w:tcPr>
          <w:p w14:paraId="69D4A651"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30</w:t>
            </w:r>
          </w:p>
        </w:tc>
        <w:tc>
          <w:tcPr>
            <w:tcW w:w="794" w:type="dxa"/>
            <w:tcBorders>
              <w:left w:val="nil"/>
              <w:right w:val="nil"/>
            </w:tcBorders>
            <w:shd w:val="clear" w:color="auto" w:fill="auto"/>
            <w:vAlign w:val="center"/>
            <w:hideMark/>
          </w:tcPr>
          <w:p w14:paraId="1DFD5190"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25</w:t>
            </w:r>
          </w:p>
        </w:tc>
        <w:tc>
          <w:tcPr>
            <w:tcW w:w="794" w:type="dxa"/>
            <w:tcBorders>
              <w:left w:val="nil"/>
              <w:right w:val="nil"/>
            </w:tcBorders>
            <w:shd w:val="clear" w:color="auto" w:fill="D9D9D9" w:themeFill="background1" w:themeFillShade="D9"/>
            <w:vAlign w:val="center"/>
            <w:hideMark/>
          </w:tcPr>
          <w:p w14:paraId="1A2EB684"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24</w:t>
            </w:r>
          </w:p>
        </w:tc>
        <w:tc>
          <w:tcPr>
            <w:tcW w:w="794" w:type="dxa"/>
            <w:tcBorders>
              <w:left w:val="nil"/>
              <w:right w:val="nil"/>
            </w:tcBorders>
            <w:shd w:val="clear" w:color="auto" w:fill="D9D9D9" w:themeFill="background1" w:themeFillShade="D9"/>
            <w:vAlign w:val="center"/>
            <w:hideMark/>
          </w:tcPr>
          <w:p w14:paraId="0D1C9815"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9</w:t>
            </w:r>
          </w:p>
        </w:tc>
        <w:tc>
          <w:tcPr>
            <w:tcW w:w="794" w:type="dxa"/>
            <w:tcBorders>
              <w:left w:val="nil"/>
              <w:right w:val="nil"/>
            </w:tcBorders>
            <w:shd w:val="clear" w:color="auto" w:fill="D9D9D9" w:themeFill="background1" w:themeFillShade="D9"/>
            <w:vAlign w:val="center"/>
            <w:hideMark/>
          </w:tcPr>
          <w:p w14:paraId="1D0324F7"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16</w:t>
            </w:r>
          </w:p>
        </w:tc>
        <w:tc>
          <w:tcPr>
            <w:tcW w:w="794" w:type="dxa"/>
            <w:tcBorders>
              <w:left w:val="nil"/>
              <w:right w:val="nil"/>
            </w:tcBorders>
            <w:shd w:val="clear" w:color="auto" w:fill="D9D9D9" w:themeFill="background1" w:themeFillShade="D9"/>
            <w:vAlign w:val="center"/>
            <w:hideMark/>
          </w:tcPr>
          <w:p w14:paraId="1CADC836"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11</w:t>
            </w:r>
          </w:p>
        </w:tc>
        <w:tc>
          <w:tcPr>
            <w:tcW w:w="920" w:type="dxa"/>
            <w:tcBorders>
              <w:left w:val="nil"/>
              <w:right w:val="nil"/>
            </w:tcBorders>
            <w:shd w:val="clear" w:color="auto" w:fill="auto"/>
            <w:vAlign w:val="center"/>
            <w:hideMark/>
          </w:tcPr>
          <w:p w14:paraId="51E68719" w14:textId="77777777" w:rsidR="00A24F00" w:rsidRPr="001C6967" w:rsidRDefault="00A24F00" w:rsidP="006132D7">
            <w:pPr>
              <w:jc w:val="center"/>
              <w:rPr>
                <w:rFonts w:asciiTheme="minorHAnsi" w:hAnsiTheme="minorHAnsi" w:cstheme="minorHAnsi"/>
                <w:b/>
                <w:bCs/>
                <w:color w:val="000000"/>
              </w:rPr>
            </w:pPr>
            <w:r w:rsidRPr="001C6967">
              <w:rPr>
                <w:rFonts w:asciiTheme="minorHAnsi" w:hAnsiTheme="minorHAnsi" w:cstheme="minorHAnsi"/>
                <w:b/>
                <w:bCs/>
                <w:color w:val="000000"/>
              </w:rPr>
              <w:t>322</w:t>
            </w:r>
          </w:p>
        </w:tc>
      </w:tr>
      <w:tr w:rsidR="00A24F00" w:rsidRPr="001C6967" w14:paraId="63503FC8" w14:textId="77777777" w:rsidTr="006132D7">
        <w:trPr>
          <w:trHeight w:val="300"/>
          <w:jc w:val="center"/>
        </w:trPr>
        <w:tc>
          <w:tcPr>
            <w:tcW w:w="960" w:type="dxa"/>
            <w:tcBorders>
              <w:left w:val="nil"/>
              <w:right w:val="nil"/>
            </w:tcBorders>
            <w:shd w:val="clear" w:color="auto" w:fill="auto"/>
            <w:vAlign w:val="center"/>
            <w:hideMark/>
          </w:tcPr>
          <w:p w14:paraId="21161387" w14:textId="77777777" w:rsidR="00A24F00" w:rsidRPr="001C6967" w:rsidRDefault="00A24F00" w:rsidP="006132D7">
            <w:pPr>
              <w:autoSpaceDE/>
              <w:autoSpaceDN/>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2013</w:t>
            </w:r>
          </w:p>
        </w:tc>
        <w:tc>
          <w:tcPr>
            <w:tcW w:w="794" w:type="dxa"/>
            <w:tcBorders>
              <w:left w:val="nil"/>
              <w:right w:val="nil"/>
            </w:tcBorders>
            <w:shd w:val="clear" w:color="auto" w:fill="auto"/>
            <w:vAlign w:val="center"/>
            <w:hideMark/>
          </w:tcPr>
          <w:p w14:paraId="66F7E135"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97</w:t>
            </w:r>
          </w:p>
        </w:tc>
        <w:tc>
          <w:tcPr>
            <w:tcW w:w="794" w:type="dxa"/>
            <w:tcBorders>
              <w:left w:val="nil"/>
              <w:right w:val="nil"/>
            </w:tcBorders>
            <w:shd w:val="clear" w:color="auto" w:fill="D9D9D9" w:themeFill="background1" w:themeFillShade="D9"/>
            <w:vAlign w:val="center"/>
            <w:hideMark/>
          </w:tcPr>
          <w:p w14:paraId="4E878CD0"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45</w:t>
            </w:r>
          </w:p>
        </w:tc>
        <w:tc>
          <w:tcPr>
            <w:tcW w:w="794" w:type="dxa"/>
            <w:tcBorders>
              <w:left w:val="nil"/>
              <w:right w:val="nil"/>
            </w:tcBorders>
            <w:shd w:val="clear" w:color="auto" w:fill="D9D9D9" w:themeFill="background1" w:themeFillShade="D9"/>
            <w:vAlign w:val="center"/>
            <w:hideMark/>
          </w:tcPr>
          <w:p w14:paraId="4131EA3E"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40</w:t>
            </w:r>
          </w:p>
        </w:tc>
        <w:tc>
          <w:tcPr>
            <w:tcW w:w="794" w:type="dxa"/>
            <w:tcBorders>
              <w:left w:val="nil"/>
              <w:right w:val="nil"/>
            </w:tcBorders>
            <w:shd w:val="clear" w:color="auto" w:fill="auto"/>
            <w:vAlign w:val="center"/>
            <w:hideMark/>
          </w:tcPr>
          <w:p w14:paraId="32F42ED5"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16</w:t>
            </w:r>
          </w:p>
        </w:tc>
        <w:tc>
          <w:tcPr>
            <w:tcW w:w="794" w:type="dxa"/>
            <w:tcBorders>
              <w:left w:val="nil"/>
              <w:right w:val="nil"/>
            </w:tcBorders>
            <w:shd w:val="clear" w:color="auto" w:fill="auto"/>
            <w:vAlign w:val="center"/>
            <w:hideMark/>
          </w:tcPr>
          <w:p w14:paraId="5CB560D7"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11</w:t>
            </w:r>
          </w:p>
        </w:tc>
        <w:tc>
          <w:tcPr>
            <w:tcW w:w="794" w:type="dxa"/>
            <w:tcBorders>
              <w:left w:val="nil"/>
              <w:right w:val="nil"/>
            </w:tcBorders>
            <w:shd w:val="clear" w:color="auto" w:fill="D9D9D9" w:themeFill="background1" w:themeFillShade="D9"/>
            <w:vAlign w:val="center"/>
            <w:hideMark/>
          </w:tcPr>
          <w:p w14:paraId="3551128A"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10</w:t>
            </w:r>
          </w:p>
        </w:tc>
        <w:tc>
          <w:tcPr>
            <w:tcW w:w="794" w:type="dxa"/>
            <w:tcBorders>
              <w:left w:val="nil"/>
              <w:right w:val="nil"/>
            </w:tcBorders>
            <w:shd w:val="clear" w:color="auto" w:fill="auto"/>
            <w:vAlign w:val="center"/>
            <w:hideMark/>
          </w:tcPr>
          <w:p w14:paraId="02410A55"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24</w:t>
            </w:r>
          </w:p>
        </w:tc>
        <w:tc>
          <w:tcPr>
            <w:tcW w:w="794" w:type="dxa"/>
            <w:tcBorders>
              <w:left w:val="nil"/>
              <w:right w:val="nil"/>
            </w:tcBorders>
            <w:shd w:val="clear" w:color="auto" w:fill="D9D9D9" w:themeFill="background1" w:themeFillShade="D9"/>
            <w:vAlign w:val="center"/>
            <w:hideMark/>
          </w:tcPr>
          <w:p w14:paraId="14361C53"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9</w:t>
            </w:r>
          </w:p>
        </w:tc>
        <w:tc>
          <w:tcPr>
            <w:tcW w:w="920" w:type="dxa"/>
            <w:tcBorders>
              <w:left w:val="nil"/>
              <w:right w:val="nil"/>
            </w:tcBorders>
            <w:shd w:val="clear" w:color="auto" w:fill="auto"/>
            <w:vAlign w:val="center"/>
            <w:hideMark/>
          </w:tcPr>
          <w:p w14:paraId="7AE94D87" w14:textId="77777777" w:rsidR="00A24F00" w:rsidRPr="001C6967" w:rsidRDefault="00A24F00" w:rsidP="006132D7">
            <w:pPr>
              <w:jc w:val="center"/>
              <w:rPr>
                <w:rFonts w:asciiTheme="minorHAnsi" w:hAnsiTheme="minorHAnsi" w:cstheme="minorHAnsi"/>
                <w:b/>
                <w:bCs/>
                <w:color w:val="000000"/>
              </w:rPr>
            </w:pPr>
            <w:r w:rsidRPr="001C6967">
              <w:rPr>
                <w:rFonts w:asciiTheme="minorHAnsi" w:hAnsiTheme="minorHAnsi" w:cstheme="minorHAnsi"/>
                <w:b/>
                <w:bCs/>
                <w:color w:val="000000"/>
              </w:rPr>
              <w:t>252</w:t>
            </w:r>
          </w:p>
        </w:tc>
      </w:tr>
      <w:tr w:rsidR="00A24F00" w:rsidRPr="001C6967" w14:paraId="3CF9E152" w14:textId="77777777" w:rsidTr="006132D7">
        <w:trPr>
          <w:trHeight w:val="300"/>
          <w:jc w:val="center"/>
        </w:trPr>
        <w:tc>
          <w:tcPr>
            <w:tcW w:w="960" w:type="dxa"/>
            <w:tcBorders>
              <w:left w:val="nil"/>
              <w:right w:val="nil"/>
            </w:tcBorders>
            <w:shd w:val="clear" w:color="auto" w:fill="auto"/>
            <w:vAlign w:val="center"/>
            <w:hideMark/>
          </w:tcPr>
          <w:p w14:paraId="18ABD2B8" w14:textId="77777777" w:rsidR="00A24F00" w:rsidRPr="001C6967" w:rsidRDefault="00A24F00" w:rsidP="006132D7">
            <w:pPr>
              <w:autoSpaceDE/>
              <w:autoSpaceDN/>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2014</w:t>
            </w:r>
          </w:p>
        </w:tc>
        <w:tc>
          <w:tcPr>
            <w:tcW w:w="794" w:type="dxa"/>
            <w:tcBorders>
              <w:left w:val="nil"/>
              <w:right w:val="nil"/>
            </w:tcBorders>
            <w:shd w:val="clear" w:color="auto" w:fill="auto"/>
            <w:vAlign w:val="center"/>
            <w:hideMark/>
          </w:tcPr>
          <w:p w14:paraId="12BFA860"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114</w:t>
            </w:r>
          </w:p>
        </w:tc>
        <w:tc>
          <w:tcPr>
            <w:tcW w:w="794" w:type="dxa"/>
            <w:tcBorders>
              <w:left w:val="nil"/>
              <w:right w:val="nil"/>
            </w:tcBorders>
            <w:shd w:val="clear" w:color="auto" w:fill="D9D9D9" w:themeFill="background1" w:themeFillShade="D9"/>
            <w:vAlign w:val="center"/>
            <w:hideMark/>
          </w:tcPr>
          <w:p w14:paraId="5DAB21F2"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63</w:t>
            </w:r>
          </w:p>
        </w:tc>
        <w:tc>
          <w:tcPr>
            <w:tcW w:w="794" w:type="dxa"/>
            <w:tcBorders>
              <w:left w:val="nil"/>
              <w:right w:val="nil"/>
            </w:tcBorders>
            <w:shd w:val="clear" w:color="auto" w:fill="auto"/>
            <w:vAlign w:val="center"/>
            <w:hideMark/>
          </w:tcPr>
          <w:p w14:paraId="09422E2A"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24</w:t>
            </w:r>
          </w:p>
        </w:tc>
        <w:tc>
          <w:tcPr>
            <w:tcW w:w="794" w:type="dxa"/>
            <w:tcBorders>
              <w:left w:val="nil"/>
              <w:right w:val="nil"/>
            </w:tcBorders>
            <w:shd w:val="clear" w:color="auto" w:fill="auto"/>
            <w:vAlign w:val="center"/>
            <w:hideMark/>
          </w:tcPr>
          <w:p w14:paraId="4AF1AE4A"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21</w:t>
            </w:r>
          </w:p>
        </w:tc>
        <w:tc>
          <w:tcPr>
            <w:tcW w:w="794" w:type="dxa"/>
            <w:tcBorders>
              <w:left w:val="nil"/>
              <w:right w:val="nil"/>
            </w:tcBorders>
            <w:shd w:val="clear" w:color="auto" w:fill="auto"/>
            <w:vAlign w:val="center"/>
            <w:hideMark/>
          </w:tcPr>
          <w:p w14:paraId="34B82D17"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14</w:t>
            </w:r>
          </w:p>
        </w:tc>
        <w:tc>
          <w:tcPr>
            <w:tcW w:w="794" w:type="dxa"/>
            <w:tcBorders>
              <w:left w:val="nil"/>
              <w:right w:val="nil"/>
            </w:tcBorders>
            <w:shd w:val="clear" w:color="auto" w:fill="auto"/>
            <w:vAlign w:val="center"/>
            <w:hideMark/>
          </w:tcPr>
          <w:p w14:paraId="18A6ADE4"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25</w:t>
            </w:r>
          </w:p>
        </w:tc>
        <w:tc>
          <w:tcPr>
            <w:tcW w:w="794" w:type="dxa"/>
            <w:tcBorders>
              <w:left w:val="nil"/>
              <w:right w:val="nil"/>
            </w:tcBorders>
            <w:shd w:val="clear" w:color="auto" w:fill="D9D9D9" w:themeFill="background1" w:themeFillShade="D9"/>
            <w:vAlign w:val="center"/>
            <w:hideMark/>
          </w:tcPr>
          <w:p w14:paraId="4D69B1D5"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14</w:t>
            </w:r>
          </w:p>
        </w:tc>
        <w:tc>
          <w:tcPr>
            <w:tcW w:w="794" w:type="dxa"/>
            <w:tcBorders>
              <w:left w:val="nil"/>
              <w:right w:val="nil"/>
            </w:tcBorders>
            <w:shd w:val="clear" w:color="auto" w:fill="auto"/>
            <w:vAlign w:val="center"/>
            <w:hideMark/>
          </w:tcPr>
          <w:p w14:paraId="6AD82672"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3</w:t>
            </w:r>
          </w:p>
        </w:tc>
        <w:tc>
          <w:tcPr>
            <w:tcW w:w="920" w:type="dxa"/>
            <w:tcBorders>
              <w:left w:val="nil"/>
              <w:right w:val="nil"/>
            </w:tcBorders>
            <w:shd w:val="clear" w:color="auto" w:fill="auto"/>
            <w:vAlign w:val="center"/>
            <w:hideMark/>
          </w:tcPr>
          <w:p w14:paraId="0147DD1A" w14:textId="77777777" w:rsidR="00A24F00" w:rsidRPr="001C6967" w:rsidRDefault="00A24F00" w:rsidP="006132D7">
            <w:pPr>
              <w:jc w:val="center"/>
              <w:rPr>
                <w:rFonts w:asciiTheme="minorHAnsi" w:hAnsiTheme="minorHAnsi" w:cstheme="minorHAnsi"/>
                <w:b/>
                <w:bCs/>
                <w:color w:val="000000"/>
              </w:rPr>
            </w:pPr>
            <w:r w:rsidRPr="001C6967">
              <w:rPr>
                <w:rFonts w:asciiTheme="minorHAnsi" w:hAnsiTheme="minorHAnsi" w:cstheme="minorHAnsi"/>
                <w:b/>
                <w:bCs/>
                <w:color w:val="000000"/>
              </w:rPr>
              <w:t>278</w:t>
            </w:r>
          </w:p>
        </w:tc>
      </w:tr>
      <w:tr w:rsidR="00A24F00" w:rsidRPr="001C6967" w14:paraId="1FB439B0" w14:textId="77777777" w:rsidTr="006132D7">
        <w:trPr>
          <w:trHeight w:val="300"/>
          <w:jc w:val="center"/>
        </w:trPr>
        <w:tc>
          <w:tcPr>
            <w:tcW w:w="960" w:type="dxa"/>
            <w:tcBorders>
              <w:left w:val="nil"/>
              <w:right w:val="nil"/>
            </w:tcBorders>
            <w:shd w:val="clear" w:color="auto" w:fill="auto"/>
            <w:vAlign w:val="center"/>
            <w:hideMark/>
          </w:tcPr>
          <w:p w14:paraId="5945ED71" w14:textId="77777777" w:rsidR="00A24F00" w:rsidRPr="001C6967" w:rsidRDefault="00A24F00" w:rsidP="006132D7">
            <w:pPr>
              <w:autoSpaceDE/>
              <w:autoSpaceDN/>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2015</w:t>
            </w:r>
          </w:p>
        </w:tc>
        <w:tc>
          <w:tcPr>
            <w:tcW w:w="794" w:type="dxa"/>
            <w:tcBorders>
              <w:left w:val="nil"/>
              <w:right w:val="nil"/>
            </w:tcBorders>
            <w:shd w:val="clear" w:color="auto" w:fill="auto"/>
            <w:vAlign w:val="center"/>
            <w:hideMark/>
          </w:tcPr>
          <w:p w14:paraId="6AB2E782"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126</w:t>
            </w:r>
          </w:p>
        </w:tc>
        <w:tc>
          <w:tcPr>
            <w:tcW w:w="794" w:type="dxa"/>
            <w:tcBorders>
              <w:left w:val="nil"/>
              <w:right w:val="nil"/>
            </w:tcBorders>
            <w:shd w:val="clear" w:color="auto" w:fill="D9D9D9" w:themeFill="background1" w:themeFillShade="D9"/>
            <w:vAlign w:val="center"/>
            <w:hideMark/>
          </w:tcPr>
          <w:p w14:paraId="6C684FCC"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76</w:t>
            </w:r>
          </w:p>
        </w:tc>
        <w:tc>
          <w:tcPr>
            <w:tcW w:w="794" w:type="dxa"/>
            <w:tcBorders>
              <w:left w:val="nil"/>
              <w:right w:val="nil"/>
            </w:tcBorders>
            <w:shd w:val="clear" w:color="auto" w:fill="D9D9D9" w:themeFill="background1" w:themeFillShade="D9"/>
            <w:vAlign w:val="center"/>
            <w:hideMark/>
          </w:tcPr>
          <w:p w14:paraId="78CA42B0"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30</w:t>
            </w:r>
          </w:p>
        </w:tc>
        <w:tc>
          <w:tcPr>
            <w:tcW w:w="794" w:type="dxa"/>
            <w:tcBorders>
              <w:left w:val="nil"/>
              <w:right w:val="nil"/>
            </w:tcBorders>
            <w:shd w:val="clear" w:color="auto" w:fill="auto"/>
            <w:vAlign w:val="center"/>
            <w:hideMark/>
          </w:tcPr>
          <w:p w14:paraId="026D4444"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30</w:t>
            </w:r>
          </w:p>
        </w:tc>
        <w:tc>
          <w:tcPr>
            <w:tcW w:w="794" w:type="dxa"/>
            <w:tcBorders>
              <w:left w:val="nil"/>
              <w:right w:val="nil"/>
            </w:tcBorders>
            <w:shd w:val="clear" w:color="auto" w:fill="auto"/>
            <w:vAlign w:val="center"/>
            <w:hideMark/>
          </w:tcPr>
          <w:p w14:paraId="34E08E97"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28</w:t>
            </w:r>
          </w:p>
        </w:tc>
        <w:tc>
          <w:tcPr>
            <w:tcW w:w="794" w:type="dxa"/>
            <w:tcBorders>
              <w:left w:val="nil"/>
              <w:right w:val="nil"/>
            </w:tcBorders>
            <w:shd w:val="clear" w:color="auto" w:fill="auto"/>
            <w:vAlign w:val="center"/>
            <w:hideMark/>
          </w:tcPr>
          <w:p w14:paraId="25CAFEF1"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18</w:t>
            </w:r>
          </w:p>
        </w:tc>
        <w:tc>
          <w:tcPr>
            <w:tcW w:w="794" w:type="dxa"/>
            <w:tcBorders>
              <w:left w:val="nil"/>
              <w:right w:val="nil"/>
            </w:tcBorders>
            <w:shd w:val="clear" w:color="auto" w:fill="D9D9D9" w:themeFill="background1" w:themeFillShade="D9"/>
            <w:vAlign w:val="center"/>
            <w:hideMark/>
          </w:tcPr>
          <w:p w14:paraId="77A323FC"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4</w:t>
            </w:r>
          </w:p>
        </w:tc>
        <w:tc>
          <w:tcPr>
            <w:tcW w:w="794" w:type="dxa"/>
            <w:tcBorders>
              <w:left w:val="nil"/>
              <w:right w:val="nil"/>
            </w:tcBorders>
            <w:shd w:val="clear" w:color="auto" w:fill="auto"/>
            <w:vAlign w:val="center"/>
            <w:hideMark/>
          </w:tcPr>
          <w:p w14:paraId="48A882D7"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6</w:t>
            </w:r>
          </w:p>
        </w:tc>
        <w:tc>
          <w:tcPr>
            <w:tcW w:w="920" w:type="dxa"/>
            <w:tcBorders>
              <w:left w:val="nil"/>
              <w:right w:val="nil"/>
            </w:tcBorders>
            <w:shd w:val="clear" w:color="auto" w:fill="auto"/>
            <w:vAlign w:val="center"/>
            <w:hideMark/>
          </w:tcPr>
          <w:p w14:paraId="03B05B89" w14:textId="77777777" w:rsidR="00A24F00" w:rsidRPr="001C6967" w:rsidRDefault="00A24F00" w:rsidP="006132D7">
            <w:pPr>
              <w:jc w:val="center"/>
              <w:rPr>
                <w:rFonts w:asciiTheme="minorHAnsi" w:hAnsiTheme="minorHAnsi" w:cstheme="minorHAnsi"/>
                <w:b/>
                <w:bCs/>
                <w:color w:val="000000"/>
              </w:rPr>
            </w:pPr>
            <w:r w:rsidRPr="001C6967">
              <w:rPr>
                <w:rFonts w:asciiTheme="minorHAnsi" w:hAnsiTheme="minorHAnsi" w:cstheme="minorHAnsi"/>
                <w:b/>
                <w:bCs/>
                <w:color w:val="000000"/>
              </w:rPr>
              <w:t>318</w:t>
            </w:r>
          </w:p>
        </w:tc>
      </w:tr>
      <w:tr w:rsidR="00A24F00" w:rsidRPr="001C6967" w14:paraId="41A7A48E" w14:textId="77777777" w:rsidTr="006132D7">
        <w:trPr>
          <w:trHeight w:val="300"/>
          <w:jc w:val="center"/>
        </w:trPr>
        <w:tc>
          <w:tcPr>
            <w:tcW w:w="960" w:type="dxa"/>
            <w:tcBorders>
              <w:left w:val="nil"/>
              <w:right w:val="nil"/>
            </w:tcBorders>
            <w:shd w:val="clear" w:color="auto" w:fill="auto"/>
            <w:vAlign w:val="center"/>
            <w:hideMark/>
          </w:tcPr>
          <w:p w14:paraId="6015E123" w14:textId="77777777" w:rsidR="00A24F00" w:rsidRPr="001C6967" w:rsidRDefault="00A24F00" w:rsidP="006132D7">
            <w:pPr>
              <w:autoSpaceDE/>
              <w:autoSpaceDN/>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2016</w:t>
            </w:r>
          </w:p>
        </w:tc>
        <w:tc>
          <w:tcPr>
            <w:tcW w:w="794" w:type="dxa"/>
            <w:tcBorders>
              <w:left w:val="nil"/>
              <w:right w:val="nil"/>
            </w:tcBorders>
            <w:shd w:val="clear" w:color="auto" w:fill="auto"/>
            <w:vAlign w:val="center"/>
            <w:hideMark/>
          </w:tcPr>
          <w:p w14:paraId="426AF181"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88</w:t>
            </w:r>
          </w:p>
        </w:tc>
        <w:tc>
          <w:tcPr>
            <w:tcW w:w="794" w:type="dxa"/>
            <w:tcBorders>
              <w:left w:val="nil"/>
              <w:right w:val="nil"/>
            </w:tcBorders>
            <w:shd w:val="clear" w:color="auto" w:fill="D9D9D9" w:themeFill="background1" w:themeFillShade="D9"/>
            <w:vAlign w:val="center"/>
            <w:hideMark/>
          </w:tcPr>
          <w:p w14:paraId="1BBFAA06"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73</w:t>
            </w:r>
          </w:p>
        </w:tc>
        <w:tc>
          <w:tcPr>
            <w:tcW w:w="794" w:type="dxa"/>
            <w:tcBorders>
              <w:left w:val="nil"/>
              <w:right w:val="nil"/>
            </w:tcBorders>
            <w:shd w:val="clear" w:color="auto" w:fill="D9D9D9" w:themeFill="background1" w:themeFillShade="D9"/>
            <w:vAlign w:val="center"/>
            <w:hideMark/>
          </w:tcPr>
          <w:p w14:paraId="22EA5896"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31</w:t>
            </w:r>
          </w:p>
        </w:tc>
        <w:tc>
          <w:tcPr>
            <w:tcW w:w="794" w:type="dxa"/>
            <w:tcBorders>
              <w:left w:val="nil"/>
              <w:right w:val="nil"/>
            </w:tcBorders>
            <w:shd w:val="clear" w:color="auto" w:fill="auto"/>
            <w:vAlign w:val="center"/>
            <w:hideMark/>
          </w:tcPr>
          <w:p w14:paraId="13553302"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28</w:t>
            </w:r>
          </w:p>
        </w:tc>
        <w:tc>
          <w:tcPr>
            <w:tcW w:w="794" w:type="dxa"/>
            <w:tcBorders>
              <w:left w:val="nil"/>
              <w:right w:val="nil"/>
            </w:tcBorders>
            <w:shd w:val="clear" w:color="auto" w:fill="auto"/>
            <w:vAlign w:val="center"/>
            <w:hideMark/>
          </w:tcPr>
          <w:p w14:paraId="46929643"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40</w:t>
            </w:r>
          </w:p>
        </w:tc>
        <w:tc>
          <w:tcPr>
            <w:tcW w:w="794" w:type="dxa"/>
            <w:tcBorders>
              <w:left w:val="nil"/>
              <w:right w:val="nil"/>
            </w:tcBorders>
            <w:shd w:val="clear" w:color="auto" w:fill="auto"/>
            <w:vAlign w:val="center"/>
            <w:hideMark/>
          </w:tcPr>
          <w:p w14:paraId="009B6D92"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26</w:t>
            </w:r>
          </w:p>
        </w:tc>
        <w:tc>
          <w:tcPr>
            <w:tcW w:w="794" w:type="dxa"/>
            <w:tcBorders>
              <w:left w:val="nil"/>
              <w:right w:val="nil"/>
            </w:tcBorders>
            <w:shd w:val="clear" w:color="auto" w:fill="auto"/>
            <w:vAlign w:val="center"/>
            <w:hideMark/>
          </w:tcPr>
          <w:p w14:paraId="65C73CB9"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4</w:t>
            </w:r>
          </w:p>
        </w:tc>
        <w:tc>
          <w:tcPr>
            <w:tcW w:w="794" w:type="dxa"/>
            <w:tcBorders>
              <w:left w:val="nil"/>
              <w:right w:val="nil"/>
            </w:tcBorders>
            <w:shd w:val="clear" w:color="auto" w:fill="auto"/>
            <w:vAlign w:val="center"/>
            <w:hideMark/>
          </w:tcPr>
          <w:p w14:paraId="27717860"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3</w:t>
            </w:r>
          </w:p>
        </w:tc>
        <w:tc>
          <w:tcPr>
            <w:tcW w:w="920" w:type="dxa"/>
            <w:tcBorders>
              <w:left w:val="nil"/>
              <w:right w:val="nil"/>
            </w:tcBorders>
            <w:shd w:val="clear" w:color="auto" w:fill="auto"/>
            <w:vAlign w:val="center"/>
            <w:hideMark/>
          </w:tcPr>
          <w:p w14:paraId="4723C0C8" w14:textId="77777777" w:rsidR="00A24F00" w:rsidRPr="001C6967" w:rsidRDefault="00A24F00" w:rsidP="006132D7">
            <w:pPr>
              <w:jc w:val="center"/>
              <w:rPr>
                <w:rFonts w:asciiTheme="minorHAnsi" w:hAnsiTheme="minorHAnsi" w:cstheme="minorHAnsi"/>
                <w:b/>
                <w:bCs/>
                <w:color w:val="000000"/>
              </w:rPr>
            </w:pPr>
            <w:r w:rsidRPr="001C6967">
              <w:rPr>
                <w:rFonts w:asciiTheme="minorHAnsi" w:hAnsiTheme="minorHAnsi" w:cstheme="minorHAnsi"/>
                <w:b/>
                <w:bCs/>
                <w:color w:val="000000"/>
              </w:rPr>
              <w:t>293</w:t>
            </w:r>
          </w:p>
        </w:tc>
      </w:tr>
      <w:tr w:rsidR="00A24F00" w:rsidRPr="001C6967" w14:paraId="564E4A51" w14:textId="77777777" w:rsidTr="006132D7">
        <w:trPr>
          <w:trHeight w:val="300"/>
          <w:jc w:val="center"/>
        </w:trPr>
        <w:tc>
          <w:tcPr>
            <w:tcW w:w="960" w:type="dxa"/>
            <w:tcBorders>
              <w:left w:val="nil"/>
              <w:right w:val="nil"/>
            </w:tcBorders>
            <w:shd w:val="clear" w:color="auto" w:fill="auto"/>
            <w:vAlign w:val="center"/>
          </w:tcPr>
          <w:p w14:paraId="5760A4A4" w14:textId="77777777" w:rsidR="00A24F00" w:rsidRPr="001C6967" w:rsidRDefault="00A24F00" w:rsidP="006132D7">
            <w:pPr>
              <w:autoSpaceDE/>
              <w:autoSpaceDN/>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2017</w:t>
            </w:r>
          </w:p>
        </w:tc>
        <w:tc>
          <w:tcPr>
            <w:tcW w:w="794" w:type="dxa"/>
            <w:tcBorders>
              <w:left w:val="nil"/>
              <w:right w:val="nil"/>
            </w:tcBorders>
            <w:shd w:val="clear" w:color="auto" w:fill="auto"/>
            <w:vAlign w:val="center"/>
          </w:tcPr>
          <w:p w14:paraId="3199053D"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61</w:t>
            </w:r>
          </w:p>
        </w:tc>
        <w:tc>
          <w:tcPr>
            <w:tcW w:w="794" w:type="dxa"/>
            <w:tcBorders>
              <w:left w:val="nil"/>
              <w:right w:val="nil"/>
            </w:tcBorders>
            <w:shd w:val="clear" w:color="auto" w:fill="D9D9D9" w:themeFill="background1" w:themeFillShade="D9"/>
            <w:vAlign w:val="center"/>
          </w:tcPr>
          <w:p w14:paraId="566AD0F2"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78</w:t>
            </w:r>
          </w:p>
        </w:tc>
        <w:tc>
          <w:tcPr>
            <w:tcW w:w="794" w:type="dxa"/>
            <w:tcBorders>
              <w:left w:val="nil"/>
              <w:right w:val="nil"/>
            </w:tcBorders>
            <w:shd w:val="clear" w:color="auto" w:fill="D9D9D9" w:themeFill="background1" w:themeFillShade="D9"/>
            <w:vAlign w:val="center"/>
          </w:tcPr>
          <w:p w14:paraId="5ADEC14F"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25</w:t>
            </w:r>
          </w:p>
        </w:tc>
        <w:tc>
          <w:tcPr>
            <w:tcW w:w="794" w:type="dxa"/>
            <w:tcBorders>
              <w:left w:val="nil"/>
              <w:right w:val="nil"/>
            </w:tcBorders>
            <w:shd w:val="clear" w:color="auto" w:fill="auto"/>
            <w:vAlign w:val="center"/>
          </w:tcPr>
          <w:p w14:paraId="2EAAD508"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19</w:t>
            </w:r>
          </w:p>
        </w:tc>
        <w:tc>
          <w:tcPr>
            <w:tcW w:w="794" w:type="dxa"/>
            <w:tcBorders>
              <w:left w:val="nil"/>
              <w:right w:val="nil"/>
            </w:tcBorders>
            <w:shd w:val="clear" w:color="auto" w:fill="auto"/>
            <w:vAlign w:val="center"/>
          </w:tcPr>
          <w:p w14:paraId="6ABB6BDF"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21</w:t>
            </w:r>
          </w:p>
        </w:tc>
        <w:tc>
          <w:tcPr>
            <w:tcW w:w="794" w:type="dxa"/>
            <w:tcBorders>
              <w:left w:val="nil"/>
              <w:right w:val="nil"/>
            </w:tcBorders>
            <w:shd w:val="clear" w:color="auto" w:fill="auto"/>
            <w:vAlign w:val="center"/>
          </w:tcPr>
          <w:p w14:paraId="33262D4B"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14</w:t>
            </w:r>
          </w:p>
        </w:tc>
        <w:tc>
          <w:tcPr>
            <w:tcW w:w="794" w:type="dxa"/>
            <w:tcBorders>
              <w:left w:val="nil"/>
              <w:right w:val="nil"/>
            </w:tcBorders>
            <w:shd w:val="clear" w:color="auto" w:fill="auto"/>
            <w:vAlign w:val="center"/>
          </w:tcPr>
          <w:p w14:paraId="5AA46392"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5</w:t>
            </w:r>
          </w:p>
        </w:tc>
        <w:tc>
          <w:tcPr>
            <w:tcW w:w="794" w:type="dxa"/>
            <w:tcBorders>
              <w:left w:val="nil"/>
              <w:right w:val="nil"/>
            </w:tcBorders>
            <w:shd w:val="clear" w:color="auto" w:fill="auto"/>
            <w:vAlign w:val="center"/>
          </w:tcPr>
          <w:p w14:paraId="6F8CC342"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3</w:t>
            </w:r>
          </w:p>
        </w:tc>
        <w:tc>
          <w:tcPr>
            <w:tcW w:w="920" w:type="dxa"/>
            <w:tcBorders>
              <w:left w:val="nil"/>
              <w:right w:val="nil"/>
            </w:tcBorders>
            <w:shd w:val="clear" w:color="auto" w:fill="auto"/>
            <w:vAlign w:val="center"/>
          </w:tcPr>
          <w:p w14:paraId="062BB869" w14:textId="77777777" w:rsidR="00A24F00" w:rsidRPr="001C6967" w:rsidRDefault="00A24F00" w:rsidP="006132D7">
            <w:pPr>
              <w:jc w:val="center"/>
              <w:rPr>
                <w:rFonts w:asciiTheme="minorHAnsi" w:hAnsiTheme="minorHAnsi" w:cstheme="minorHAnsi"/>
                <w:b/>
                <w:bCs/>
                <w:color w:val="000000"/>
              </w:rPr>
            </w:pPr>
            <w:r w:rsidRPr="001C6967">
              <w:rPr>
                <w:rFonts w:asciiTheme="minorHAnsi" w:hAnsiTheme="minorHAnsi" w:cstheme="minorHAnsi"/>
                <w:b/>
                <w:bCs/>
                <w:color w:val="000000"/>
              </w:rPr>
              <w:t>226</w:t>
            </w:r>
          </w:p>
        </w:tc>
      </w:tr>
      <w:tr w:rsidR="00A24F00" w:rsidRPr="001C6967" w14:paraId="118C0B38" w14:textId="77777777" w:rsidTr="006132D7">
        <w:trPr>
          <w:trHeight w:val="300"/>
          <w:jc w:val="center"/>
        </w:trPr>
        <w:tc>
          <w:tcPr>
            <w:tcW w:w="960" w:type="dxa"/>
            <w:tcBorders>
              <w:left w:val="nil"/>
              <w:right w:val="nil"/>
            </w:tcBorders>
            <w:shd w:val="clear" w:color="auto" w:fill="auto"/>
            <w:vAlign w:val="center"/>
            <w:hideMark/>
          </w:tcPr>
          <w:p w14:paraId="1485EBC8" w14:textId="77777777" w:rsidR="00A24F00" w:rsidRPr="001C6967" w:rsidRDefault="00A24F00" w:rsidP="006132D7">
            <w:pPr>
              <w:autoSpaceDE/>
              <w:autoSpaceDN/>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2018</w:t>
            </w:r>
          </w:p>
        </w:tc>
        <w:tc>
          <w:tcPr>
            <w:tcW w:w="794" w:type="dxa"/>
            <w:tcBorders>
              <w:left w:val="nil"/>
              <w:right w:val="nil"/>
            </w:tcBorders>
            <w:shd w:val="clear" w:color="auto" w:fill="auto"/>
            <w:vAlign w:val="center"/>
            <w:hideMark/>
          </w:tcPr>
          <w:p w14:paraId="70B30FC6"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46</w:t>
            </w:r>
          </w:p>
        </w:tc>
        <w:tc>
          <w:tcPr>
            <w:tcW w:w="794" w:type="dxa"/>
            <w:tcBorders>
              <w:left w:val="nil"/>
              <w:right w:val="nil"/>
            </w:tcBorders>
            <w:shd w:val="clear" w:color="auto" w:fill="auto"/>
            <w:vAlign w:val="center"/>
            <w:hideMark/>
          </w:tcPr>
          <w:p w14:paraId="20712102"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113</w:t>
            </w:r>
          </w:p>
        </w:tc>
        <w:tc>
          <w:tcPr>
            <w:tcW w:w="794" w:type="dxa"/>
            <w:tcBorders>
              <w:left w:val="nil"/>
              <w:right w:val="nil"/>
            </w:tcBorders>
            <w:shd w:val="clear" w:color="auto" w:fill="D9D9D9" w:themeFill="background1" w:themeFillShade="D9"/>
            <w:vAlign w:val="center"/>
            <w:hideMark/>
          </w:tcPr>
          <w:p w14:paraId="2F0C09CB"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41</w:t>
            </w:r>
          </w:p>
        </w:tc>
        <w:tc>
          <w:tcPr>
            <w:tcW w:w="794" w:type="dxa"/>
            <w:tcBorders>
              <w:left w:val="nil"/>
              <w:right w:val="nil"/>
            </w:tcBorders>
            <w:shd w:val="clear" w:color="auto" w:fill="auto"/>
            <w:vAlign w:val="center"/>
            <w:hideMark/>
          </w:tcPr>
          <w:p w14:paraId="7BE06FD5"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26</w:t>
            </w:r>
          </w:p>
        </w:tc>
        <w:tc>
          <w:tcPr>
            <w:tcW w:w="794" w:type="dxa"/>
            <w:tcBorders>
              <w:left w:val="nil"/>
              <w:right w:val="nil"/>
            </w:tcBorders>
            <w:shd w:val="clear" w:color="auto" w:fill="auto"/>
            <w:vAlign w:val="center"/>
            <w:hideMark/>
          </w:tcPr>
          <w:p w14:paraId="6C2F3C55"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23</w:t>
            </w:r>
          </w:p>
        </w:tc>
        <w:tc>
          <w:tcPr>
            <w:tcW w:w="794" w:type="dxa"/>
            <w:tcBorders>
              <w:left w:val="nil"/>
              <w:right w:val="nil"/>
            </w:tcBorders>
            <w:shd w:val="clear" w:color="auto" w:fill="D9D9D9" w:themeFill="background1" w:themeFillShade="D9"/>
            <w:vAlign w:val="center"/>
            <w:hideMark/>
          </w:tcPr>
          <w:p w14:paraId="6B2A6FC1"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19</w:t>
            </w:r>
          </w:p>
        </w:tc>
        <w:tc>
          <w:tcPr>
            <w:tcW w:w="794" w:type="dxa"/>
            <w:tcBorders>
              <w:left w:val="nil"/>
              <w:right w:val="nil"/>
            </w:tcBorders>
            <w:shd w:val="clear" w:color="auto" w:fill="auto"/>
            <w:vAlign w:val="center"/>
            <w:hideMark/>
          </w:tcPr>
          <w:p w14:paraId="560E2816"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6</w:t>
            </w:r>
          </w:p>
        </w:tc>
        <w:tc>
          <w:tcPr>
            <w:tcW w:w="794" w:type="dxa"/>
            <w:tcBorders>
              <w:left w:val="nil"/>
              <w:right w:val="nil"/>
            </w:tcBorders>
            <w:shd w:val="clear" w:color="auto" w:fill="auto"/>
            <w:vAlign w:val="center"/>
            <w:hideMark/>
          </w:tcPr>
          <w:p w14:paraId="7824C043" w14:textId="77777777" w:rsidR="00A24F00" w:rsidRPr="001C6967" w:rsidRDefault="00A24F00" w:rsidP="006132D7">
            <w:pPr>
              <w:autoSpaceDE/>
              <w:autoSpaceDN/>
              <w:jc w:val="center"/>
              <w:rPr>
                <w:rFonts w:asciiTheme="minorHAnsi" w:eastAsia="Times New Roman" w:hAnsiTheme="minorHAnsi" w:cstheme="minorHAnsi"/>
                <w:color w:val="000000"/>
              </w:rPr>
            </w:pPr>
            <w:r w:rsidRPr="001C6967">
              <w:rPr>
                <w:rFonts w:asciiTheme="minorHAnsi" w:eastAsia="Times New Roman" w:hAnsiTheme="minorHAnsi" w:cstheme="minorHAnsi"/>
                <w:color w:val="000000"/>
              </w:rPr>
              <w:t>8</w:t>
            </w:r>
          </w:p>
        </w:tc>
        <w:tc>
          <w:tcPr>
            <w:tcW w:w="920" w:type="dxa"/>
            <w:tcBorders>
              <w:left w:val="nil"/>
              <w:right w:val="nil"/>
            </w:tcBorders>
            <w:shd w:val="clear" w:color="auto" w:fill="auto"/>
            <w:vAlign w:val="center"/>
            <w:hideMark/>
          </w:tcPr>
          <w:p w14:paraId="34F0B63D" w14:textId="77777777" w:rsidR="00A24F00" w:rsidRPr="001C6967" w:rsidRDefault="00A24F00" w:rsidP="006132D7">
            <w:pPr>
              <w:jc w:val="center"/>
              <w:rPr>
                <w:rFonts w:asciiTheme="minorHAnsi" w:hAnsiTheme="minorHAnsi" w:cstheme="minorHAnsi"/>
                <w:b/>
                <w:bCs/>
                <w:color w:val="000000"/>
              </w:rPr>
            </w:pPr>
            <w:r w:rsidRPr="001C6967">
              <w:rPr>
                <w:rFonts w:asciiTheme="minorHAnsi" w:hAnsiTheme="minorHAnsi" w:cstheme="minorHAnsi"/>
                <w:b/>
                <w:bCs/>
                <w:color w:val="000000"/>
              </w:rPr>
              <w:t>282</w:t>
            </w:r>
          </w:p>
        </w:tc>
      </w:tr>
      <w:tr w:rsidR="00A24F00" w:rsidRPr="001C6967" w14:paraId="632FB848" w14:textId="77777777" w:rsidTr="006132D7">
        <w:trPr>
          <w:trHeight w:val="300"/>
          <w:jc w:val="center"/>
        </w:trPr>
        <w:tc>
          <w:tcPr>
            <w:tcW w:w="960" w:type="dxa"/>
            <w:tcBorders>
              <w:left w:val="nil"/>
              <w:right w:val="nil"/>
            </w:tcBorders>
            <w:shd w:val="clear" w:color="auto" w:fill="auto"/>
            <w:vAlign w:val="center"/>
          </w:tcPr>
          <w:p w14:paraId="44971AA4" w14:textId="77777777" w:rsidR="00A24F00" w:rsidRPr="001C6967" w:rsidRDefault="00A24F00" w:rsidP="006132D7">
            <w:pPr>
              <w:autoSpaceDE/>
              <w:autoSpaceDN/>
              <w:jc w:val="center"/>
              <w:rPr>
                <w:rFonts w:asciiTheme="minorHAnsi" w:eastAsia="Times New Roman" w:hAnsiTheme="minorHAnsi" w:cstheme="minorHAnsi"/>
                <w:b/>
                <w:bCs/>
                <w:color w:val="000000"/>
              </w:rPr>
            </w:pPr>
            <w:r w:rsidRPr="001C6967">
              <w:rPr>
                <w:rFonts w:asciiTheme="minorHAnsi" w:eastAsia="Times New Roman" w:hAnsiTheme="minorHAnsi" w:cstheme="minorHAnsi"/>
                <w:b/>
                <w:bCs/>
                <w:color w:val="000000"/>
              </w:rPr>
              <w:t>2019</w:t>
            </w:r>
          </w:p>
        </w:tc>
        <w:tc>
          <w:tcPr>
            <w:tcW w:w="794" w:type="dxa"/>
            <w:tcBorders>
              <w:left w:val="nil"/>
              <w:right w:val="nil"/>
            </w:tcBorders>
            <w:shd w:val="clear" w:color="auto" w:fill="D9D9D9" w:themeFill="background1" w:themeFillShade="D9"/>
            <w:vAlign w:val="bottom"/>
          </w:tcPr>
          <w:p w14:paraId="73E5E15D" w14:textId="77777777" w:rsidR="00A24F00" w:rsidRPr="001C6967" w:rsidRDefault="00A24F00" w:rsidP="006132D7">
            <w:pPr>
              <w:autoSpaceDE/>
              <w:autoSpaceDN/>
              <w:jc w:val="center"/>
              <w:rPr>
                <w:rFonts w:asciiTheme="minorHAnsi" w:hAnsiTheme="minorHAnsi" w:cstheme="minorHAnsi"/>
                <w:color w:val="000000"/>
              </w:rPr>
            </w:pPr>
            <w:r w:rsidRPr="001C6967">
              <w:rPr>
                <w:rFonts w:asciiTheme="minorHAnsi" w:hAnsiTheme="minorHAnsi" w:cstheme="minorHAnsi"/>
                <w:color w:val="000000"/>
              </w:rPr>
              <w:t>100</w:t>
            </w:r>
          </w:p>
        </w:tc>
        <w:tc>
          <w:tcPr>
            <w:tcW w:w="794" w:type="dxa"/>
            <w:tcBorders>
              <w:left w:val="nil"/>
              <w:right w:val="nil"/>
            </w:tcBorders>
            <w:shd w:val="clear" w:color="auto" w:fill="D9D9D9" w:themeFill="background1" w:themeFillShade="D9"/>
            <w:vAlign w:val="bottom"/>
          </w:tcPr>
          <w:p w14:paraId="55039A2E" w14:textId="77777777" w:rsidR="00A24F00" w:rsidRPr="001C6967" w:rsidRDefault="00A24F00" w:rsidP="006132D7">
            <w:pPr>
              <w:jc w:val="center"/>
              <w:rPr>
                <w:rFonts w:asciiTheme="minorHAnsi" w:hAnsiTheme="minorHAnsi" w:cstheme="minorHAnsi"/>
                <w:color w:val="000000"/>
              </w:rPr>
            </w:pPr>
            <w:r w:rsidRPr="001C6967">
              <w:rPr>
                <w:rFonts w:asciiTheme="minorHAnsi" w:hAnsiTheme="minorHAnsi" w:cstheme="minorHAnsi"/>
                <w:color w:val="000000"/>
              </w:rPr>
              <w:t>123</w:t>
            </w:r>
          </w:p>
        </w:tc>
        <w:tc>
          <w:tcPr>
            <w:tcW w:w="794" w:type="dxa"/>
            <w:tcBorders>
              <w:left w:val="nil"/>
              <w:right w:val="nil"/>
            </w:tcBorders>
            <w:shd w:val="clear" w:color="auto" w:fill="D9D9D9" w:themeFill="background1" w:themeFillShade="D9"/>
            <w:vAlign w:val="bottom"/>
          </w:tcPr>
          <w:p w14:paraId="063EB80C" w14:textId="77777777" w:rsidR="00A24F00" w:rsidRPr="001C6967" w:rsidRDefault="00A24F00" w:rsidP="006132D7">
            <w:pPr>
              <w:jc w:val="center"/>
              <w:rPr>
                <w:rFonts w:asciiTheme="minorHAnsi" w:hAnsiTheme="minorHAnsi" w:cstheme="minorHAnsi"/>
                <w:color w:val="000000"/>
              </w:rPr>
            </w:pPr>
            <w:r w:rsidRPr="001C6967">
              <w:rPr>
                <w:rFonts w:asciiTheme="minorHAnsi" w:hAnsiTheme="minorHAnsi" w:cstheme="minorHAnsi"/>
                <w:color w:val="000000"/>
              </w:rPr>
              <w:t>18</w:t>
            </w:r>
          </w:p>
        </w:tc>
        <w:tc>
          <w:tcPr>
            <w:tcW w:w="794" w:type="dxa"/>
            <w:tcBorders>
              <w:left w:val="nil"/>
              <w:right w:val="nil"/>
            </w:tcBorders>
            <w:shd w:val="clear" w:color="auto" w:fill="auto"/>
            <w:vAlign w:val="bottom"/>
          </w:tcPr>
          <w:p w14:paraId="2F2755F7" w14:textId="77777777" w:rsidR="00A24F00" w:rsidRPr="001C6967" w:rsidRDefault="00A24F00" w:rsidP="006132D7">
            <w:pPr>
              <w:jc w:val="center"/>
              <w:rPr>
                <w:rFonts w:asciiTheme="minorHAnsi" w:hAnsiTheme="minorHAnsi" w:cstheme="minorHAnsi"/>
                <w:color w:val="000000"/>
              </w:rPr>
            </w:pPr>
            <w:r w:rsidRPr="001C6967">
              <w:rPr>
                <w:rFonts w:asciiTheme="minorHAnsi" w:hAnsiTheme="minorHAnsi" w:cstheme="minorHAnsi"/>
                <w:color w:val="000000"/>
              </w:rPr>
              <w:t>16</w:t>
            </w:r>
          </w:p>
        </w:tc>
        <w:tc>
          <w:tcPr>
            <w:tcW w:w="794" w:type="dxa"/>
            <w:tcBorders>
              <w:left w:val="nil"/>
              <w:right w:val="nil"/>
            </w:tcBorders>
            <w:shd w:val="clear" w:color="auto" w:fill="D9D9D9" w:themeFill="background1" w:themeFillShade="D9"/>
            <w:vAlign w:val="bottom"/>
          </w:tcPr>
          <w:p w14:paraId="1319A1A6" w14:textId="77777777" w:rsidR="00A24F00" w:rsidRPr="001C6967" w:rsidRDefault="00A24F00" w:rsidP="006132D7">
            <w:pPr>
              <w:jc w:val="center"/>
              <w:rPr>
                <w:rFonts w:asciiTheme="minorHAnsi" w:hAnsiTheme="minorHAnsi" w:cstheme="minorHAnsi"/>
                <w:color w:val="000000"/>
              </w:rPr>
            </w:pPr>
            <w:r w:rsidRPr="001C6967">
              <w:rPr>
                <w:rFonts w:asciiTheme="minorHAnsi" w:hAnsiTheme="minorHAnsi" w:cstheme="minorHAnsi"/>
                <w:color w:val="000000"/>
              </w:rPr>
              <w:t>34</w:t>
            </w:r>
          </w:p>
        </w:tc>
        <w:tc>
          <w:tcPr>
            <w:tcW w:w="794" w:type="dxa"/>
            <w:tcBorders>
              <w:left w:val="nil"/>
              <w:right w:val="nil"/>
            </w:tcBorders>
            <w:shd w:val="clear" w:color="auto" w:fill="auto"/>
            <w:vAlign w:val="bottom"/>
          </w:tcPr>
          <w:p w14:paraId="595B2AA1" w14:textId="77777777" w:rsidR="00A24F00" w:rsidRPr="001C6967" w:rsidRDefault="00A24F00" w:rsidP="006132D7">
            <w:pPr>
              <w:jc w:val="center"/>
              <w:rPr>
                <w:rFonts w:asciiTheme="minorHAnsi" w:hAnsiTheme="minorHAnsi" w:cstheme="minorHAnsi"/>
                <w:color w:val="000000"/>
              </w:rPr>
            </w:pPr>
            <w:r w:rsidRPr="001C6967">
              <w:rPr>
                <w:rFonts w:asciiTheme="minorHAnsi" w:hAnsiTheme="minorHAnsi" w:cstheme="minorHAnsi"/>
                <w:color w:val="000000"/>
              </w:rPr>
              <w:t>14</w:t>
            </w:r>
          </w:p>
        </w:tc>
        <w:tc>
          <w:tcPr>
            <w:tcW w:w="794" w:type="dxa"/>
            <w:tcBorders>
              <w:left w:val="nil"/>
              <w:right w:val="nil"/>
            </w:tcBorders>
            <w:shd w:val="clear" w:color="auto" w:fill="auto"/>
            <w:vAlign w:val="bottom"/>
          </w:tcPr>
          <w:p w14:paraId="197F4DB7" w14:textId="77777777" w:rsidR="00A24F00" w:rsidRPr="001C6967" w:rsidRDefault="00A24F00" w:rsidP="006132D7">
            <w:pPr>
              <w:jc w:val="center"/>
              <w:rPr>
                <w:rFonts w:asciiTheme="minorHAnsi" w:hAnsiTheme="minorHAnsi" w:cstheme="minorHAnsi"/>
                <w:color w:val="000000"/>
              </w:rPr>
            </w:pPr>
            <w:r w:rsidRPr="001C6967">
              <w:rPr>
                <w:rFonts w:asciiTheme="minorHAnsi" w:hAnsiTheme="minorHAnsi" w:cstheme="minorHAnsi"/>
                <w:color w:val="000000"/>
              </w:rPr>
              <w:t>14</w:t>
            </w:r>
          </w:p>
        </w:tc>
        <w:tc>
          <w:tcPr>
            <w:tcW w:w="794" w:type="dxa"/>
            <w:tcBorders>
              <w:left w:val="nil"/>
              <w:right w:val="nil"/>
            </w:tcBorders>
            <w:shd w:val="clear" w:color="auto" w:fill="auto"/>
            <w:vAlign w:val="bottom"/>
          </w:tcPr>
          <w:p w14:paraId="43D5162F" w14:textId="77777777" w:rsidR="00A24F00" w:rsidRPr="001C6967" w:rsidRDefault="00A24F00" w:rsidP="006132D7">
            <w:pPr>
              <w:jc w:val="center"/>
              <w:rPr>
                <w:rFonts w:asciiTheme="minorHAnsi" w:hAnsiTheme="minorHAnsi" w:cstheme="minorHAnsi"/>
                <w:color w:val="000000"/>
              </w:rPr>
            </w:pPr>
            <w:r w:rsidRPr="001C6967">
              <w:rPr>
                <w:rFonts w:asciiTheme="minorHAnsi" w:hAnsiTheme="minorHAnsi" w:cstheme="minorHAnsi"/>
                <w:color w:val="000000"/>
              </w:rPr>
              <w:t>5</w:t>
            </w:r>
          </w:p>
        </w:tc>
        <w:tc>
          <w:tcPr>
            <w:tcW w:w="920" w:type="dxa"/>
            <w:tcBorders>
              <w:left w:val="nil"/>
              <w:right w:val="nil"/>
            </w:tcBorders>
            <w:shd w:val="clear" w:color="auto" w:fill="auto"/>
            <w:vAlign w:val="center"/>
          </w:tcPr>
          <w:p w14:paraId="60C0E576" w14:textId="77777777" w:rsidR="00A24F00" w:rsidRPr="001C6967" w:rsidRDefault="00A24F00" w:rsidP="006132D7">
            <w:pPr>
              <w:jc w:val="center"/>
              <w:rPr>
                <w:rFonts w:asciiTheme="minorHAnsi" w:hAnsiTheme="minorHAnsi" w:cstheme="minorHAnsi"/>
                <w:b/>
                <w:bCs/>
                <w:color w:val="000000"/>
              </w:rPr>
            </w:pPr>
            <w:r w:rsidRPr="001C6967">
              <w:rPr>
                <w:rFonts w:asciiTheme="minorHAnsi" w:hAnsiTheme="minorHAnsi" w:cstheme="minorHAnsi"/>
                <w:b/>
                <w:bCs/>
                <w:color w:val="000000"/>
              </w:rPr>
              <w:t>324</w:t>
            </w:r>
          </w:p>
        </w:tc>
      </w:tr>
      <w:tr w:rsidR="00A24F00" w:rsidRPr="001C6967" w14:paraId="3DF6007C" w14:textId="77777777" w:rsidTr="006132D7">
        <w:trPr>
          <w:trHeight w:val="300"/>
          <w:jc w:val="center"/>
        </w:trPr>
        <w:tc>
          <w:tcPr>
            <w:tcW w:w="960" w:type="dxa"/>
            <w:tcBorders>
              <w:left w:val="nil"/>
              <w:right w:val="nil"/>
            </w:tcBorders>
            <w:shd w:val="clear" w:color="auto" w:fill="auto"/>
            <w:vAlign w:val="center"/>
          </w:tcPr>
          <w:p w14:paraId="38BD88E2" w14:textId="77777777" w:rsidR="00A24F00" w:rsidRPr="001C6967" w:rsidRDefault="00A24F00" w:rsidP="006132D7">
            <w:pPr>
              <w:autoSpaceDE/>
              <w:autoSpaceDN/>
              <w:jc w:val="center"/>
              <w:rPr>
                <w:rFonts w:asciiTheme="minorHAnsi" w:eastAsia="Times New Roman" w:hAnsiTheme="minorHAnsi" w:cstheme="minorHAnsi"/>
                <w:b/>
                <w:bCs/>
                <w:color w:val="000000"/>
              </w:rPr>
            </w:pPr>
            <w:r>
              <w:rPr>
                <w:rFonts w:asciiTheme="minorHAnsi" w:eastAsia="Times New Roman" w:hAnsiTheme="minorHAnsi" w:cstheme="minorHAnsi"/>
                <w:b/>
                <w:bCs/>
                <w:color w:val="000000"/>
              </w:rPr>
              <w:t>2020</w:t>
            </w:r>
          </w:p>
        </w:tc>
        <w:tc>
          <w:tcPr>
            <w:tcW w:w="794" w:type="dxa"/>
            <w:tcBorders>
              <w:left w:val="nil"/>
              <w:right w:val="nil"/>
            </w:tcBorders>
            <w:shd w:val="clear" w:color="auto" w:fill="auto"/>
            <w:vAlign w:val="center"/>
          </w:tcPr>
          <w:p w14:paraId="5A392110" w14:textId="77777777" w:rsidR="00A24F00" w:rsidRPr="001C6967" w:rsidRDefault="00A24F00" w:rsidP="006132D7">
            <w:pPr>
              <w:autoSpaceDE/>
              <w:autoSpaceDN/>
              <w:jc w:val="center"/>
              <w:rPr>
                <w:rFonts w:asciiTheme="minorHAnsi" w:hAnsiTheme="minorHAnsi" w:cstheme="minorHAnsi"/>
                <w:color w:val="000000"/>
              </w:rPr>
            </w:pPr>
            <w:r w:rsidRPr="00261B6E">
              <w:rPr>
                <w:rFonts w:asciiTheme="minorHAnsi" w:hAnsiTheme="minorHAnsi" w:cstheme="minorHAnsi"/>
                <w:color w:val="000000"/>
              </w:rPr>
              <w:t>98</w:t>
            </w:r>
          </w:p>
        </w:tc>
        <w:tc>
          <w:tcPr>
            <w:tcW w:w="794" w:type="dxa"/>
            <w:tcBorders>
              <w:left w:val="nil"/>
              <w:right w:val="nil"/>
            </w:tcBorders>
            <w:shd w:val="clear" w:color="auto" w:fill="auto"/>
            <w:vAlign w:val="center"/>
          </w:tcPr>
          <w:p w14:paraId="5CB65048" w14:textId="77777777" w:rsidR="00A24F00" w:rsidRPr="001C6967" w:rsidRDefault="00A24F00" w:rsidP="006132D7">
            <w:pPr>
              <w:jc w:val="center"/>
              <w:rPr>
                <w:rFonts w:asciiTheme="minorHAnsi" w:hAnsiTheme="minorHAnsi" w:cstheme="minorHAnsi"/>
                <w:color w:val="000000"/>
              </w:rPr>
            </w:pPr>
            <w:r w:rsidRPr="00261B6E">
              <w:rPr>
                <w:rFonts w:asciiTheme="minorHAnsi" w:hAnsiTheme="minorHAnsi" w:cstheme="minorHAnsi"/>
                <w:color w:val="000000"/>
              </w:rPr>
              <w:t>103</w:t>
            </w:r>
          </w:p>
        </w:tc>
        <w:tc>
          <w:tcPr>
            <w:tcW w:w="794" w:type="dxa"/>
            <w:tcBorders>
              <w:left w:val="nil"/>
              <w:right w:val="nil"/>
            </w:tcBorders>
            <w:shd w:val="clear" w:color="auto" w:fill="auto"/>
            <w:vAlign w:val="center"/>
          </w:tcPr>
          <w:p w14:paraId="5932C275" w14:textId="77777777" w:rsidR="00A24F00" w:rsidRPr="001C6967" w:rsidRDefault="00A24F00" w:rsidP="006132D7">
            <w:pPr>
              <w:jc w:val="center"/>
              <w:rPr>
                <w:rFonts w:asciiTheme="minorHAnsi" w:hAnsiTheme="minorHAnsi" w:cstheme="minorHAnsi"/>
                <w:color w:val="000000"/>
              </w:rPr>
            </w:pPr>
            <w:r w:rsidRPr="00261B6E">
              <w:rPr>
                <w:rFonts w:asciiTheme="minorHAnsi" w:hAnsiTheme="minorHAnsi" w:cstheme="minorHAnsi"/>
                <w:color w:val="000000"/>
              </w:rPr>
              <w:t>12</w:t>
            </w:r>
          </w:p>
        </w:tc>
        <w:tc>
          <w:tcPr>
            <w:tcW w:w="794" w:type="dxa"/>
            <w:tcBorders>
              <w:left w:val="nil"/>
              <w:right w:val="nil"/>
            </w:tcBorders>
            <w:shd w:val="clear" w:color="auto" w:fill="auto"/>
            <w:vAlign w:val="center"/>
          </w:tcPr>
          <w:p w14:paraId="0B5AD65A" w14:textId="77777777" w:rsidR="00A24F00" w:rsidRPr="001C6967" w:rsidRDefault="00A24F00" w:rsidP="006132D7">
            <w:pPr>
              <w:jc w:val="center"/>
              <w:rPr>
                <w:rFonts w:asciiTheme="minorHAnsi" w:hAnsiTheme="minorHAnsi" w:cstheme="minorHAnsi"/>
                <w:color w:val="000000"/>
              </w:rPr>
            </w:pPr>
            <w:r>
              <w:rPr>
                <w:rFonts w:asciiTheme="minorHAnsi" w:hAnsiTheme="minorHAnsi" w:cstheme="minorHAnsi"/>
                <w:color w:val="000000"/>
              </w:rPr>
              <w:t>8</w:t>
            </w:r>
          </w:p>
        </w:tc>
        <w:tc>
          <w:tcPr>
            <w:tcW w:w="794" w:type="dxa"/>
            <w:tcBorders>
              <w:left w:val="nil"/>
              <w:right w:val="nil"/>
            </w:tcBorders>
            <w:shd w:val="clear" w:color="auto" w:fill="auto"/>
            <w:vAlign w:val="center"/>
          </w:tcPr>
          <w:p w14:paraId="36DDF7FD" w14:textId="77777777" w:rsidR="00A24F00" w:rsidRPr="001C6967" w:rsidRDefault="00A24F00" w:rsidP="006132D7">
            <w:pPr>
              <w:jc w:val="center"/>
              <w:rPr>
                <w:rFonts w:asciiTheme="minorHAnsi" w:hAnsiTheme="minorHAnsi" w:cstheme="minorHAnsi"/>
                <w:color w:val="000000"/>
              </w:rPr>
            </w:pPr>
            <w:r>
              <w:rPr>
                <w:rFonts w:asciiTheme="minorHAnsi" w:hAnsiTheme="minorHAnsi" w:cstheme="minorHAnsi"/>
                <w:color w:val="000000"/>
              </w:rPr>
              <w:t>26</w:t>
            </w:r>
          </w:p>
        </w:tc>
        <w:tc>
          <w:tcPr>
            <w:tcW w:w="794" w:type="dxa"/>
            <w:tcBorders>
              <w:left w:val="nil"/>
              <w:right w:val="nil"/>
            </w:tcBorders>
            <w:shd w:val="clear" w:color="auto" w:fill="auto"/>
            <w:vAlign w:val="center"/>
          </w:tcPr>
          <w:p w14:paraId="7C7F6EB6" w14:textId="77777777" w:rsidR="00A24F00" w:rsidRPr="001C6967" w:rsidRDefault="00A24F00" w:rsidP="006132D7">
            <w:pPr>
              <w:jc w:val="center"/>
              <w:rPr>
                <w:rFonts w:asciiTheme="minorHAnsi" w:hAnsiTheme="minorHAnsi" w:cstheme="minorHAnsi"/>
                <w:color w:val="000000"/>
              </w:rPr>
            </w:pPr>
            <w:r>
              <w:rPr>
                <w:rFonts w:asciiTheme="minorHAnsi" w:hAnsiTheme="minorHAnsi" w:cstheme="minorHAnsi"/>
                <w:color w:val="000000"/>
              </w:rPr>
              <w:t>10</w:t>
            </w:r>
          </w:p>
        </w:tc>
        <w:tc>
          <w:tcPr>
            <w:tcW w:w="794" w:type="dxa"/>
            <w:tcBorders>
              <w:left w:val="nil"/>
              <w:right w:val="nil"/>
            </w:tcBorders>
            <w:shd w:val="clear" w:color="auto" w:fill="auto"/>
            <w:vAlign w:val="center"/>
          </w:tcPr>
          <w:p w14:paraId="3FC73919" w14:textId="77777777" w:rsidR="00A24F00" w:rsidRPr="001C6967" w:rsidRDefault="00A24F00" w:rsidP="006132D7">
            <w:pPr>
              <w:jc w:val="center"/>
              <w:rPr>
                <w:rFonts w:asciiTheme="minorHAnsi" w:hAnsiTheme="minorHAnsi" w:cstheme="minorHAnsi"/>
                <w:color w:val="000000"/>
              </w:rPr>
            </w:pPr>
            <w:r>
              <w:rPr>
                <w:rFonts w:asciiTheme="minorHAnsi" w:hAnsiTheme="minorHAnsi" w:cstheme="minorHAnsi"/>
                <w:color w:val="000000"/>
              </w:rPr>
              <w:t>6</w:t>
            </w:r>
          </w:p>
        </w:tc>
        <w:tc>
          <w:tcPr>
            <w:tcW w:w="794" w:type="dxa"/>
            <w:tcBorders>
              <w:left w:val="nil"/>
              <w:right w:val="nil"/>
            </w:tcBorders>
            <w:shd w:val="clear" w:color="auto" w:fill="auto"/>
            <w:vAlign w:val="center"/>
          </w:tcPr>
          <w:p w14:paraId="58E64D05" w14:textId="77777777" w:rsidR="00A24F00" w:rsidRPr="001C6967" w:rsidRDefault="00A24F00" w:rsidP="006132D7">
            <w:pPr>
              <w:jc w:val="center"/>
              <w:rPr>
                <w:rFonts w:asciiTheme="minorHAnsi" w:hAnsiTheme="minorHAnsi" w:cstheme="minorHAnsi"/>
                <w:color w:val="000000"/>
              </w:rPr>
            </w:pPr>
            <w:r>
              <w:rPr>
                <w:rFonts w:asciiTheme="minorHAnsi" w:hAnsiTheme="minorHAnsi" w:cstheme="minorHAnsi"/>
                <w:color w:val="000000"/>
              </w:rPr>
              <w:t>4</w:t>
            </w:r>
          </w:p>
        </w:tc>
        <w:tc>
          <w:tcPr>
            <w:tcW w:w="920" w:type="dxa"/>
            <w:tcBorders>
              <w:left w:val="nil"/>
              <w:right w:val="nil"/>
            </w:tcBorders>
            <w:shd w:val="clear" w:color="auto" w:fill="auto"/>
            <w:vAlign w:val="center"/>
          </w:tcPr>
          <w:p w14:paraId="1625A9F6" w14:textId="77777777" w:rsidR="00A24F00" w:rsidRPr="001C6967" w:rsidRDefault="00A24F00" w:rsidP="006132D7">
            <w:pPr>
              <w:jc w:val="center"/>
              <w:rPr>
                <w:rFonts w:asciiTheme="minorHAnsi" w:hAnsiTheme="minorHAnsi" w:cstheme="minorHAnsi"/>
                <w:b/>
                <w:bCs/>
                <w:color w:val="000000"/>
              </w:rPr>
            </w:pPr>
            <w:r w:rsidRPr="00FB2BE0">
              <w:rPr>
                <w:rFonts w:asciiTheme="minorHAnsi" w:hAnsiTheme="minorHAnsi" w:cstheme="minorHAnsi"/>
                <w:b/>
                <w:color w:val="000000"/>
              </w:rPr>
              <w:t>267</w:t>
            </w:r>
          </w:p>
        </w:tc>
      </w:tr>
      <w:tr w:rsidR="00A24F00" w:rsidRPr="001C6967" w14:paraId="3C2D29C6" w14:textId="77777777" w:rsidTr="006132D7">
        <w:trPr>
          <w:trHeight w:val="300"/>
          <w:jc w:val="center"/>
        </w:trPr>
        <w:tc>
          <w:tcPr>
            <w:tcW w:w="960" w:type="dxa"/>
            <w:tcBorders>
              <w:left w:val="nil"/>
              <w:right w:val="nil"/>
            </w:tcBorders>
            <w:shd w:val="clear" w:color="auto" w:fill="auto"/>
            <w:vAlign w:val="center"/>
          </w:tcPr>
          <w:p w14:paraId="217D5EC7" w14:textId="77777777" w:rsidR="00A24F00" w:rsidRDefault="00A24F00" w:rsidP="006132D7">
            <w:pPr>
              <w:autoSpaceDE/>
              <w:autoSpaceDN/>
              <w:jc w:val="center"/>
              <w:rPr>
                <w:rFonts w:asciiTheme="minorHAnsi" w:eastAsia="Times New Roman" w:hAnsiTheme="minorHAnsi" w:cstheme="minorHAnsi"/>
                <w:b/>
                <w:bCs/>
                <w:color w:val="000000"/>
              </w:rPr>
            </w:pPr>
            <w:r>
              <w:rPr>
                <w:rFonts w:asciiTheme="minorHAnsi" w:eastAsia="Times New Roman" w:hAnsiTheme="minorHAnsi" w:cstheme="minorHAnsi"/>
                <w:b/>
                <w:bCs/>
                <w:color w:val="000000"/>
              </w:rPr>
              <w:t>2021</w:t>
            </w:r>
          </w:p>
        </w:tc>
        <w:tc>
          <w:tcPr>
            <w:tcW w:w="794" w:type="dxa"/>
            <w:tcBorders>
              <w:left w:val="nil"/>
              <w:right w:val="nil"/>
            </w:tcBorders>
            <w:shd w:val="clear" w:color="auto" w:fill="auto"/>
            <w:vAlign w:val="center"/>
          </w:tcPr>
          <w:p w14:paraId="61A9C7F1" w14:textId="77777777" w:rsidR="00A24F00" w:rsidRPr="00261B6E" w:rsidRDefault="00A24F00" w:rsidP="006132D7">
            <w:pPr>
              <w:autoSpaceDE/>
              <w:autoSpaceDN/>
              <w:jc w:val="center"/>
              <w:rPr>
                <w:rFonts w:asciiTheme="minorHAnsi" w:hAnsiTheme="minorHAnsi" w:cstheme="minorHAnsi"/>
                <w:color w:val="000000"/>
              </w:rPr>
            </w:pPr>
            <w:r>
              <w:rPr>
                <w:rFonts w:asciiTheme="minorHAnsi" w:hAnsiTheme="minorHAnsi" w:cstheme="minorHAnsi"/>
                <w:color w:val="000000"/>
              </w:rPr>
              <w:t>88</w:t>
            </w:r>
          </w:p>
        </w:tc>
        <w:tc>
          <w:tcPr>
            <w:tcW w:w="794" w:type="dxa"/>
            <w:tcBorders>
              <w:left w:val="nil"/>
              <w:right w:val="nil"/>
            </w:tcBorders>
            <w:shd w:val="clear" w:color="auto" w:fill="auto"/>
            <w:vAlign w:val="center"/>
          </w:tcPr>
          <w:p w14:paraId="4968459D" w14:textId="77777777" w:rsidR="00A24F00" w:rsidRPr="00261B6E" w:rsidRDefault="00A24F00" w:rsidP="006132D7">
            <w:pPr>
              <w:jc w:val="center"/>
              <w:rPr>
                <w:rFonts w:asciiTheme="minorHAnsi" w:hAnsiTheme="minorHAnsi" w:cstheme="minorHAnsi"/>
                <w:color w:val="000000"/>
              </w:rPr>
            </w:pPr>
            <w:r>
              <w:rPr>
                <w:rFonts w:asciiTheme="minorHAnsi" w:hAnsiTheme="minorHAnsi" w:cstheme="minorHAnsi"/>
                <w:color w:val="000000"/>
              </w:rPr>
              <w:t>45</w:t>
            </w:r>
          </w:p>
        </w:tc>
        <w:tc>
          <w:tcPr>
            <w:tcW w:w="794" w:type="dxa"/>
            <w:tcBorders>
              <w:left w:val="nil"/>
              <w:right w:val="nil"/>
            </w:tcBorders>
            <w:shd w:val="clear" w:color="auto" w:fill="auto"/>
            <w:vAlign w:val="center"/>
          </w:tcPr>
          <w:p w14:paraId="40436270" w14:textId="77777777" w:rsidR="00A24F00" w:rsidRPr="00261B6E" w:rsidRDefault="00A24F00" w:rsidP="006132D7">
            <w:pPr>
              <w:jc w:val="center"/>
              <w:rPr>
                <w:rFonts w:asciiTheme="minorHAnsi" w:hAnsiTheme="minorHAnsi" w:cstheme="minorHAnsi"/>
                <w:color w:val="000000"/>
              </w:rPr>
            </w:pPr>
            <w:r>
              <w:rPr>
                <w:rFonts w:asciiTheme="minorHAnsi" w:hAnsiTheme="minorHAnsi" w:cstheme="minorHAnsi"/>
                <w:color w:val="000000"/>
              </w:rPr>
              <w:t>9</w:t>
            </w:r>
          </w:p>
        </w:tc>
        <w:tc>
          <w:tcPr>
            <w:tcW w:w="794" w:type="dxa"/>
            <w:tcBorders>
              <w:left w:val="nil"/>
              <w:right w:val="nil"/>
            </w:tcBorders>
            <w:shd w:val="clear" w:color="auto" w:fill="auto"/>
            <w:vAlign w:val="center"/>
          </w:tcPr>
          <w:p w14:paraId="74244AAF" w14:textId="77777777" w:rsidR="00A24F00" w:rsidRDefault="00A24F00" w:rsidP="006132D7">
            <w:pPr>
              <w:jc w:val="center"/>
              <w:rPr>
                <w:rFonts w:asciiTheme="minorHAnsi" w:hAnsiTheme="minorHAnsi" w:cstheme="minorHAnsi"/>
                <w:color w:val="000000"/>
              </w:rPr>
            </w:pPr>
            <w:r>
              <w:rPr>
                <w:rFonts w:asciiTheme="minorHAnsi" w:hAnsiTheme="minorHAnsi" w:cstheme="minorHAnsi"/>
                <w:color w:val="000000"/>
              </w:rPr>
              <w:t>9</w:t>
            </w:r>
          </w:p>
        </w:tc>
        <w:tc>
          <w:tcPr>
            <w:tcW w:w="794" w:type="dxa"/>
            <w:tcBorders>
              <w:left w:val="nil"/>
              <w:right w:val="nil"/>
            </w:tcBorders>
            <w:shd w:val="clear" w:color="auto" w:fill="auto"/>
            <w:vAlign w:val="center"/>
          </w:tcPr>
          <w:p w14:paraId="2F522046" w14:textId="77777777" w:rsidR="00A24F00" w:rsidRDefault="00A24F00" w:rsidP="006132D7">
            <w:pPr>
              <w:jc w:val="center"/>
              <w:rPr>
                <w:rFonts w:asciiTheme="minorHAnsi" w:hAnsiTheme="minorHAnsi" w:cstheme="minorHAnsi"/>
                <w:color w:val="000000"/>
              </w:rPr>
            </w:pPr>
            <w:r>
              <w:rPr>
                <w:rFonts w:asciiTheme="minorHAnsi" w:hAnsiTheme="minorHAnsi" w:cstheme="minorHAnsi"/>
                <w:color w:val="000000"/>
              </w:rPr>
              <w:t>18</w:t>
            </w:r>
          </w:p>
        </w:tc>
        <w:tc>
          <w:tcPr>
            <w:tcW w:w="794" w:type="dxa"/>
            <w:tcBorders>
              <w:left w:val="nil"/>
              <w:right w:val="nil"/>
            </w:tcBorders>
            <w:shd w:val="clear" w:color="auto" w:fill="auto"/>
            <w:vAlign w:val="center"/>
          </w:tcPr>
          <w:p w14:paraId="7CACEB47" w14:textId="77777777" w:rsidR="00A24F00" w:rsidRDefault="00A24F00" w:rsidP="006132D7">
            <w:pPr>
              <w:jc w:val="center"/>
              <w:rPr>
                <w:rFonts w:asciiTheme="minorHAnsi" w:hAnsiTheme="minorHAnsi" w:cstheme="minorHAnsi"/>
                <w:color w:val="000000"/>
              </w:rPr>
            </w:pPr>
            <w:r>
              <w:rPr>
                <w:rFonts w:asciiTheme="minorHAnsi" w:hAnsiTheme="minorHAnsi" w:cstheme="minorHAnsi"/>
                <w:color w:val="000000"/>
              </w:rPr>
              <w:t>12</w:t>
            </w:r>
          </w:p>
        </w:tc>
        <w:tc>
          <w:tcPr>
            <w:tcW w:w="794" w:type="dxa"/>
            <w:tcBorders>
              <w:left w:val="nil"/>
              <w:right w:val="nil"/>
            </w:tcBorders>
            <w:shd w:val="clear" w:color="auto" w:fill="auto"/>
            <w:vAlign w:val="center"/>
          </w:tcPr>
          <w:p w14:paraId="10CAF86F" w14:textId="77777777" w:rsidR="00A24F00" w:rsidRDefault="00A24F00" w:rsidP="006132D7">
            <w:pPr>
              <w:jc w:val="center"/>
              <w:rPr>
                <w:rFonts w:asciiTheme="minorHAnsi" w:hAnsiTheme="minorHAnsi" w:cstheme="minorHAnsi"/>
                <w:color w:val="000000"/>
              </w:rPr>
            </w:pPr>
            <w:r>
              <w:rPr>
                <w:rFonts w:asciiTheme="minorHAnsi" w:hAnsiTheme="minorHAnsi" w:cstheme="minorHAnsi"/>
                <w:color w:val="000000"/>
              </w:rPr>
              <w:t>4</w:t>
            </w:r>
          </w:p>
        </w:tc>
        <w:tc>
          <w:tcPr>
            <w:tcW w:w="794" w:type="dxa"/>
            <w:tcBorders>
              <w:left w:val="nil"/>
              <w:right w:val="nil"/>
            </w:tcBorders>
            <w:shd w:val="clear" w:color="auto" w:fill="auto"/>
            <w:vAlign w:val="center"/>
          </w:tcPr>
          <w:p w14:paraId="55A974B1" w14:textId="77777777" w:rsidR="00A24F00" w:rsidRDefault="00A24F00" w:rsidP="006132D7">
            <w:pPr>
              <w:jc w:val="center"/>
              <w:rPr>
                <w:rFonts w:asciiTheme="minorHAnsi" w:hAnsiTheme="minorHAnsi" w:cstheme="minorHAnsi"/>
                <w:color w:val="000000"/>
              </w:rPr>
            </w:pPr>
            <w:r>
              <w:rPr>
                <w:rFonts w:asciiTheme="minorHAnsi" w:hAnsiTheme="minorHAnsi" w:cstheme="minorHAnsi"/>
                <w:color w:val="000000"/>
              </w:rPr>
              <w:t>4</w:t>
            </w:r>
          </w:p>
        </w:tc>
        <w:tc>
          <w:tcPr>
            <w:tcW w:w="920" w:type="dxa"/>
            <w:tcBorders>
              <w:left w:val="nil"/>
              <w:right w:val="nil"/>
            </w:tcBorders>
            <w:shd w:val="clear" w:color="auto" w:fill="auto"/>
            <w:vAlign w:val="center"/>
          </w:tcPr>
          <w:p w14:paraId="60EE973F" w14:textId="77777777" w:rsidR="00A24F00" w:rsidRPr="00FB2BE0" w:rsidRDefault="00A24F00" w:rsidP="006132D7">
            <w:pPr>
              <w:jc w:val="center"/>
              <w:rPr>
                <w:rFonts w:asciiTheme="minorHAnsi" w:hAnsiTheme="minorHAnsi" w:cstheme="minorHAnsi"/>
                <w:b/>
                <w:color w:val="000000"/>
              </w:rPr>
            </w:pPr>
            <w:r>
              <w:rPr>
                <w:rFonts w:asciiTheme="minorHAnsi" w:hAnsiTheme="minorHAnsi" w:cstheme="minorHAnsi"/>
                <w:b/>
                <w:color w:val="000000"/>
              </w:rPr>
              <w:t>189</w:t>
            </w:r>
          </w:p>
        </w:tc>
      </w:tr>
      <w:tr w:rsidR="00A24F00" w:rsidRPr="001C6967" w14:paraId="3DA27636" w14:textId="77777777" w:rsidTr="006132D7">
        <w:trPr>
          <w:trHeight w:val="300"/>
          <w:jc w:val="center"/>
        </w:trPr>
        <w:tc>
          <w:tcPr>
            <w:tcW w:w="960" w:type="dxa"/>
            <w:tcBorders>
              <w:left w:val="nil"/>
              <w:bottom w:val="single" w:sz="4" w:space="0" w:color="auto"/>
              <w:right w:val="nil"/>
            </w:tcBorders>
            <w:shd w:val="clear" w:color="auto" w:fill="auto"/>
            <w:vAlign w:val="center"/>
          </w:tcPr>
          <w:p w14:paraId="2BA85B43" w14:textId="77777777" w:rsidR="00A24F00" w:rsidRDefault="00A24F00" w:rsidP="006132D7">
            <w:pPr>
              <w:autoSpaceDE/>
              <w:autoSpaceDN/>
              <w:jc w:val="center"/>
              <w:rPr>
                <w:rFonts w:asciiTheme="minorHAnsi" w:eastAsia="Times New Roman" w:hAnsiTheme="minorHAnsi" w:cstheme="minorHAnsi"/>
                <w:b/>
                <w:bCs/>
                <w:color w:val="000000"/>
              </w:rPr>
            </w:pPr>
            <w:r>
              <w:rPr>
                <w:rFonts w:asciiTheme="minorHAnsi" w:eastAsia="Times New Roman" w:hAnsiTheme="minorHAnsi" w:cstheme="minorHAnsi"/>
                <w:b/>
                <w:bCs/>
                <w:color w:val="000000"/>
              </w:rPr>
              <w:t>2022</w:t>
            </w:r>
          </w:p>
        </w:tc>
        <w:tc>
          <w:tcPr>
            <w:tcW w:w="794" w:type="dxa"/>
            <w:tcBorders>
              <w:left w:val="nil"/>
              <w:bottom w:val="single" w:sz="4" w:space="0" w:color="auto"/>
              <w:right w:val="nil"/>
            </w:tcBorders>
            <w:shd w:val="clear" w:color="auto" w:fill="auto"/>
            <w:vAlign w:val="center"/>
          </w:tcPr>
          <w:p w14:paraId="74C1D401" w14:textId="77777777" w:rsidR="00A24F00" w:rsidRDefault="00A24F00" w:rsidP="006132D7">
            <w:pPr>
              <w:autoSpaceDE/>
              <w:autoSpaceDN/>
              <w:jc w:val="center"/>
              <w:rPr>
                <w:rFonts w:asciiTheme="minorHAnsi" w:hAnsiTheme="minorHAnsi" w:cstheme="minorHAnsi"/>
                <w:color w:val="000000"/>
              </w:rPr>
            </w:pPr>
            <w:r>
              <w:rPr>
                <w:rFonts w:asciiTheme="minorHAnsi" w:hAnsiTheme="minorHAnsi" w:cstheme="minorHAnsi"/>
                <w:color w:val="000000"/>
              </w:rPr>
              <w:t>47</w:t>
            </w:r>
          </w:p>
        </w:tc>
        <w:tc>
          <w:tcPr>
            <w:tcW w:w="794" w:type="dxa"/>
            <w:tcBorders>
              <w:left w:val="nil"/>
              <w:bottom w:val="single" w:sz="4" w:space="0" w:color="auto"/>
              <w:right w:val="nil"/>
            </w:tcBorders>
            <w:shd w:val="clear" w:color="auto" w:fill="auto"/>
            <w:vAlign w:val="center"/>
          </w:tcPr>
          <w:p w14:paraId="4AEF332F" w14:textId="77777777" w:rsidR="00A24F00" w:rsidRDefault="00A24F00" w:rsidP="006132D7">
            <w:pPr>
              <w:jc w:val="center"/>
              <w:rPr>
                <w:rFonts w:asciiTheme="minorHAnsi" w:hAnsiTheme="minorHAnsi" w:cstheme="minorHAnsi"/>
                <w:color w:val="000000"/>
              </w:rPr>
            </w:pPr>
            <w:r>
              <w:rPr>
                <w:rFonts w:asciiTheme="minorHAnsi" w:hAnsiTheme="minorHAnsi" w:cstheme="minorHAnsi"/>
                <w:color w:val="000000"/>
              </w:rPr>
              <w:t>30</w:t>
            </w:r>
          </w:p>
        </w:tc>
        <w:tc>
          <w:tcPr>
            <w:tcW w:w="794" w:type="dxa"/>
            <w:tcBorders>
              <w:left w:val="nil"/>
              <w:bottom w:val="single" w:sz="4" w:space="0" w:color="auto"/>
              <w:right w:val="nil"/>
            </w:tcBorders>
            <w:shd w:val="clear" w:color="auto" w:fill="auto"/>
            <w:vAlign w:val="center"/>
          </w:tcPr>
          <w:p w14:paraId="558B5FA0" w14:textId="77777777" w:rsidR="00A24F00" w:rsidRDefault="00A24F00" w:rsidP="006132D7">
            <w:pPr>
              <w:jc w:val="center"/>
              <w:rPr>
                <w:rFonts w:asciiTheme="minorHAnsi" w:hAnsiTheme="minorHAnsi" w:cstheme="minorHAnsi"/>
                <w:color w:val="000000"/>
              </w:rPr>
            </w:pPr>
            <w:r>
              <w:rPr>
                <w:rFonts w:asciiTheme="minorHAnsi" w:hAnsiTheme="minorHAnsi" w:cstheme="minorHAnsi"/>
                <w:color w:val="000000"/>
              </w:rPr>
              <w:t>5</w:t>
            </w:r>
          </w:p>
        </w:tc>
        <w:tc>
          <w:tcPr>
            <w:tcW w:w="794" w:type="dxa"/>
            <w:tcBorders>
              <w:left w:val="nil"/>
              <w:bottom w:val="single" w:sz="4" w:space="0" w:color="auto"/>
              <w:right w:val="nil"/>
            </w:tcBorders>
            <w:shd w:val="clear" w:color="auto" w:fill="auto"/>
            <w:vAlign w:val="center"/>
          </w:tcPr>
          <w:p w14:paraId="5EE056E3" w14:textId="77777777" w:rsidR="00A24F00" w:rsidRDefault="00A24F00" w:rsidP="006132D7">
            <w:pPr>
              <w:jc w:val="center"/>
              <w:rPr>
                <w:rFonts w:asciiTheme="minorHAnsi" w:hAnsiTheme="minorHAnsi" w:cstheme="minorHAnsi"/>
                <w:color w:val="000000"/>
              </w:rPr>
            </w:pPr>
            <w:r>
              <w:rPr>
                <w:rFonts w:asciiTheme="minorHAnsi" w:hAnsiTheme="minorHAnsi" w:cstheme="minorHAnsi"/>
                <w:color w:val="000000"/>
              </w:rPr>
              <w:t>2</w:t>
            </w:r>
          </w:p>
        </w:tc>
        <w:tc>
          <w:tcPr>
            <w:tcW w:w="794" w:type="dxa"/>
            <w:tcBorders>
              <w:left w:val="nil"/>
              <w:bottom w:val="single" w:sz="4" w:space="0" w:color="auto"/>
              <w:right w:val="nil"/>
            </w:tcBorders>
            <w:shd w:val="clear" w:color="auto" w:fill="auto"/>
            <w:vAlign w:val="center"/>
          </w:tcPr>
          <w:p w14:paraId="5F723388" w14:textId="77777777" w:rsidR="00A24F00" w:rsidRDefault="00A24F00" w:rsidP="006132D7">
            <w:pPr>
              <w:jc w:val="center"/>
              <w:rPr>
                <w:rFonts w:asciiTheme="minorHAnsi" w:hAnsiTheme="minorHAnsi" w:cstheme="minorHAnsi"/>
                <w:color w:val="000000"/>
              </w:rPr>
            </w:pPr>
            <w:r>
              <w:rPr>
                <w:rFonts w:asciiTheme="minorHAnsi" w:hAnsiTheme="minorHAnsi" w:cstheme="minorHAnsi"/>
                <w:color w:val="000000"/>
              </w:rPr>
              <w:t>13</w:t>
            </w:r>
          </w:p>
        </w:tc>
        <w:tc>
          <w:tcPr>
            <w:tcW w:w="794" w:type="dxa"/>
            <w:tcBorders>
              <w:left w:val="nil"/>
              <w:bottom w:val="single" w:sz="4" w:space="0" w:color="auto"/>
              <w:right w:val="nil"/>
            </w:tcBorders>
            <w:shd w:val="clear" w:color="auto" w:fill="auto"/>
            <w:vAlign w:val="center"/>
          </w:tcPr>
          <w:p w14:paraId="3B2FC5EB" w14:textId="77777777" w:rsidR="00A24F00" w:rsidRDefault="00A24F00" w:rsidP="006132D7">
            <w:pPr>
              <w:jc w:val="center"/>
              <w:rPr>
                <w:rFonts w:asciiTheme="minorHAnsi" w:hAnsiTheme="minorHAnsi" w:cstheme="minorHAnsi"/>
                <w:color w:val="000000"/>
              </w:rPr>
            </w:pPr>
            <w:r>
              <w:rPr>
                <w:rFonts w:asciiTheme="minorHAnsi" w:hAnsiTheme="minorHAnsi" w:cstheme="minorHAnsi"/>
                <w:color w:val="000000"/>
              </w:rPr>
              <w:t>6</w:t>
            </w:r>
          </w:p>
        </w:tc>
        <w:tc>
          <w:tcPr>
            <w:tcW w:w="794" w:type="dxa"/>
            <w:tcBorders>
              <w:left w:val="nil"/>
              <w:bottom w:val="single" w:sz="4" w:space="0" w:color="auto"/>
              <w:right w:val="nil"/>
            </w:tcBorders>
            <w:shd w:val="clear" w:color="auto" w:fill="auto"/>
            <w:vAlign w:val="center"/>
          </w:tcPr>
          <w:p w14:paraId="32C89639" w14:textId="77777777" w:rsidR="00A24F00" w:rsidRDefault="00A24F00" w:rsidP="006132D7">
            <w:pPr>
              <w:jc w:val="center"/>
              <w:rPr>
                <w:rFonts w:asciiTheme="minorHAnsi" w:hAnsiTheme="minorHAnsi" w:cstheme="minorHAnsi"/>
                <w:color w:val="000000"/>
              </w:rPr>
            </w:pPr>
            <w:r>
              <w:rPr>
                <w:rFonts w:asciiTheme="minorHAnsi" w:hAnsiTheme="minorHAnsi" w:cstheme="minorHAnsi"/>
                <w:color w:val="000000"/>
              </w:rPr>
              <w:t>3</w:t>
            </w:r>
          </w:p>
        </w:tc>
        <w:tc>
          <w:tcPr>
            <w:tcW w:w="794" w:type="dxa"/>
            <w:tcBorders>
              <w:left w:val="nil"/>
              <w:bottom w:val="single" w:sz="4" w:space="0" w:color="auto"/>
              <w:right w:val="nil"/>
            </w:tcBorders>
            <w:shd w:val="clear" w:color="auto" w:fill="auto"/>
            <w:vAlign w:val="center"/>
          </w:tcPr>
          <w:p w14:paraId="5437D7FB" w14:textId="77777777" w:rsidR="00A24F00" w:rsidRDefault="00A24F00" w:rsidP="006132D7">
            <w:pPr>
              <w:jc w:val="center"/>
              <w:rPr>
                <w:rFonts w:asciiTheme="minorHAnsi" w:hAnsiTheme="minorHAnsi" w:cstheme="minorHAnsi"/>
                <w:color w:val="000000"/>
              </w:rPr>
            </w:pPr>
            <w:r>
              <w:rPr>
                <w:rFonts w:asciiTheme="minorHAnsi" w:hAnsiTheme="minorHAnsi" w:cstheme="minorHAnsi"/>
                <w:color w:val="000000"/>
              </w:rPr>
              <w:t>0</w:t>
            </w:r>
          </w:p>
        </w:tc>
        <w:tc>
          <w:tcPr>
            <w:tcW w:w="920" w:type="dxa"/>
            <w:tcBorders>
              <w:left w:val="nil"/>
              <w:bottom w:val="single" w:sz="4" w:space="0" w:color="auto"/>
              <w:right w:val="nil"/>
            </w:tcBorders>
            <w:shd w:val="clear" w:color="auto" w:fill="auto"/>
            <w:vAlign w:val="center"/>
          </w:tcPr>
          <w:p w14:paraId="7D6598C3" w14:textId="77777777" w:rsidR="00A24F00" w:rsidRDefault="00A24F00" w:rsidP="006132D7">
            <w:pPr>
              <w:jc w:val="center"/>
              <w:rPr>
                <w:rFonts w:asciiTheme="minorHAnsi" w:hAnsiTheme="minorHAnsi" w:cstheme="minorHAnsi"/>
                <w:b/>
                <w:color w:val="000000"/>
              </w:rPr>
            </w:pPr>
            <w:r>
              <w:rPr>
                <w:rFonts w:asciiTheme="minorHAnsi" w:hAnsiTheme="minorHAnsi" w:cstheme="minorHAnsi"/>
                <w:b/>
                <w:color w:val="000000"/>
              </w:rPr>
              <w:t>106</w:t>
            </w:r>
          </w:p>
        </w:tc>
      </w:tr>
    </w:tbl>
    <w:p w14:paraId="1C9DDBBF" w14:textId="77777777" w:rsidR="00A24F00" w:rsidRPr="001C6967" w:rsidRDefault="00A24F00" w:rsidP="00A24F00">
      <w:pPr>
        <w:ind w:left="360" w:hanging="360"/>
        <w:rPr>
          <w:rFonts w:asciiTheme="minorHAnsi" w:hAnsiTheme="minorHAnsi" w:cstheme="minorHAnsi"/>
        </w:rPr>
      </w:pPr>
    </w:p>
    <w:p w14:paraId="6F03F7F7" w14:textId="77777777" w:rsidR="00A24F00" w:rsidRPr="001C6967" w:rsidRDefault="00A24F00" w:rsidP="00A24F00">
      <w:pPr>
        <w:ind w:left="360" w:hanging="360"/>
        <w:rPr>
          <w:rFonts w:asciiTheme="minorHAnsi" w:hAnsiTheme="minorHAnsi" w:cstheme="minorHAnsi"/>
        </w:rPr>
      </w:pPr>
      <w:r w:rsidRPr="001C6967">
        <w:rPr>
          <w:rFonts w:asciiTheme="minorHAnsi" w:hAnsiTheme="minorHAnsi" w:cstheme="minorHAnsi"/>
        </w:rPr>
        <w:t>*</w:t>
      </w:r>
      <w:r w:rsidRPr="001C6967">
        <w:rPr>
          <w:rFonts w:asciiTheme="minorHAnsi" w:hAnsiTheme="minorHAnsi" w:cstheme="minorHAnsi"/>
        </w:rPr>
        <w:tab/>
        <w:t>vključeni so le podatki za Jovse, ki so bili do zadnjih sprememb Uredbe o posebnih varstvenih območjih (območjih Natura 2000) sestavni del območja »Kozjansko-Jovsi«</w:t>
      </w:r>
    </w:p>
    <w:p w14:paraId="064CA6CF" w14:textId="77777777" w:rsidR="00A24F00" w:rsidRDefault="00A24F00" w:rsidP="00A24F00">
      <w:pPr>
        <w:rPr>
          <w:rFonts w:ascii="Calibri" w:hAnsi="Calibri"/>
          <w:b/>
          <w:sz w:val="24"/>
          <w:szCs w:val="24"/>
        </w:rPr>
      </w:pPr>
    </w:p>
    <w:p w14:paraId="45A81237" w14:textId="77777777" w:rsidR="00A24F00" w:rsidRPr="006F567D" w:rsidRDefault="00A24F00" w:rsidP="00A24F00">
      <w:pPr>
        <w:rPr>
          <w:rFonts w:ascii="Calibri" w:hAnsi="Calibri"/>
          <w:b/>
          <w:sz w:val="24"/>
          <w:szCs w:val="24"/>
        </w:rPr>
      </w:pPr>
      <w:r>
        <w:rPr>
          <w:rFonts w:ascii="Calibri" w:hAnsi="Calibri"/>
          <w:b/>
          <w:sz w:val="24"/>
          <w:szCs w:val="24"/>
        </w:rPr>
        <w:t>Trend vrste</w:t>
      </w:r>
    </w:p>
    <w:p w14:paraId="5BCF989A" w14:textId="77777777" w:rsidR="00A24F00" w:rsidRPr="00E36B83" w:rsidRDefault="00A24F00" w:rsidP="00A24F00">
      <w:pPr>
        <w:rPr>
          <w:rFonts w:ascii="Calibri" w:hAnsi="Calibri"/>
          <w:sz w:val="24"/>
          <w:szCs w:val="24"/>
        </w:rPr>
      </w:pPr>
    </w:p>
    <w:p w14:paraId="461E36DE" w14:textId="77777777" w:rsidR="00A24F00" w:rsidRDefault="00A24F00" w:rsidP="00A24F00">
      <w:pPr>
        <w:rPr>
          <w:rFonts w:ascii="Calibri" w:hAnsi="Calibri"/>
          <w:sz w:val="24"/>
          <w:szCs w:val="24"/>
        </w:rPr>
      </w:pPr>
      <w:r w:rsidRPr="00E36B83">
        <w:rPr>
          <w:rFonts w:ascii="Calibri" w:hAnsi="Calibri"/>
          <w:sz w:val="24"/>
          <w:szCs w:val="24"/>
        </w:rPr>
        <w:t xml:space="preserve">Trend </w:t>
      </w:r>
      <w:r>
        <w:rPr>
          <w:rFonts w:ascii="Calibri" w:hAnsi="Calibri"/>
          <w:sz w:val="24"/>
          <w:szCs w:val="24"/>
        </w:rPr>
        <w:t xml:space="preserve">kosca na osmih redno štetih SPA tako za obdobje 1999-2022 (tabela 4) kot za obdobje 2004-2022 (tabela 5) je zmeren upad. Od vstopa Slovenije v EU leta 2004 je število koscev strmo upadlo na SPA Breginjski Stol ter zmerno upadlo na SPA Dobrava-Jovsi, Ljubljansko barje in Nanoščica. Na zadnjem od navedenih SPA je bila sicer še lani populacija, glede na število pojočih samcev, od leta 2004 ocenjena kot stabilna. </w:t>
      </w:r>
    </w:p>
    <w:p w14:paraId="102BC435" w14:textId="77777777" w:rsidR="00A24F00" w:rsidRDefault="00A24F00" w:rsidP="00A24F00">
      <w:pPr>
        <w:rPr>
          <w:rFonts w:ascii="Calibri" w:hAnsi="Calibri"/>
          <w:sz w:val="24"/>
          <w:szCs w:val="24"/>
        </w:rPr>
      </w:pPr>
    </w:p>
    <w:p w14:paraId="7A12EBC2" w14:textId="77777777" w:rsidR="00A24F00" w:rsidRDefault="00A24F00" w:rsidP="00A24F00">
      <w:pPr>
        <w:rPr>
          <w:rFonts w:ascii="Calibri" w:hAnsi="Calibri"/>
          <w:sz w:val="24"/>
          <w:szCs w:val="24"/>
        </w:rPr>
      </w:pPr>
    </w:p>
    <w:p w14:paraId="42EB6EC2" w14:textId="77777777" w:rsidR="00A24F00" w:rsidRPr="00DF43B5" w:rsidRDefault="00A24F00" w:rsidP="00A24F00">
      <w:pPr>
        <w:rPr>
          <w:rFonts w:ascii="Calibri" w:hAnsi="Calibri"/>
        </w:rPr>
      </w:pPr>
      <w:r w:rsidRPr="00DF43B5">
        <w:rPr>
          <w:rFonts w:ascii="Calibri" w:hAnsi="Calibri"/>
        </w:rPr>
        <w:lastRenderedPageBreak/>
        <w:t xml:space="preserve">Tabela </w:t>
      </w:r>
      <w:r>
        <w:rPr>
          <w:rFonts w:ascii="Calibri" w:hAnsi="Calibri"/>
        </w:rPr>
        <w:t>4:</w:t>
      </w:r>
      <w:r w:rsidRPr="00DF43B5">
        <w:rPr>
          <w:rFonts w:ascii="Calibri" w:hAnsi="Calibri"/>
        </w:rPr>
        <w:t xml:space="preserve"> Trend populacije kosca na </w:t>
      </w:r>
      <w:r>
        <w:rPr>
          <w:rFonts w:ascii="Calibri" w:hAnsi="Calibri"/>
        </w:rPr>
        <w:t>osmih redno štetih</w:t>
      </w:r>
      <w:r w:rsidRPr="00DF43B5">
        <w:rPr>
          <w:rFonts w:ascii="Calibri" w:hAnsi="Calibri"/>
        </w:rPr>
        <w:t xml:space="preserve"> SPA za obdobje 1999–20</w:t>
      </w:r>
      <w:r>
        <w:rPr>
          <w:rFonts w:ascii="Calibri" w:hAnsi="Calibri"/>
        </w:rPr>
        <w:t>22,</w:t>
      </w:r>
      <w:r w:rsidRPr="00DF43B5">
        <w:rPr>
          <w:rFonts w:ascii="Calibri" w:hAnsi="Calibri"/>
        </w:rPr>
        <w:t xml:space="preserve"> izračunan na osnovi normaliziranih podatkov za posamezna območja</w:t>
      </w:r>
    </w:p>
    <w:p w14:paraId="5D04D6ED" w14:textId="77777777" w:rsidR="00A24F00" w:rsidRPr="003F6B96" w:rsidRDefault="00A24F00" w:rsidP="00A24F00">
      <w:pPr>
        <w:rPr>
          <w:rFonts w:asciiTheme="minorHAnsi" w:hAnsiTheme="minorHAnsi" w:cstheme="minorHAnsi"/>
          <w:highlight w:val="yellow"/>
        </w:rPr>
      </w:pPr>
    </w:p>
    <w:tbl>
      <w:tblPr>
        <w:tblW w:w="6747" w:type="dxa"/>
        <w:jc w:val="center"/>
        <w:tblCellMar>
          <w:left w:w="70" w:type="dxa"/>
          <w:right w:w="70" w:type="dxa"/>
        </w:tblCellMar>
        <w:tblLook w:val="04A0" w:firstRow="1" w:lastRow="0" w:firstColumn="1" w:lastColumn="0" w:noHBand="0" w:noVBand="1"/>
      </w:tblPr>
      <w:tblGrid>
        <w:gridCol w:w="2835"/>
        <w:gridCol w:w="1876"/>
        <w:gridCol w:w="2036"/>
      </w:tblGrid>
      <w:tr w:rsidR="00A24F00" w:rsidRPr="00C220EC" w14:paraId="237FC9BE" w14:textId="77777777" w:rsidTr="006132D7">
        <w:trPr>
          <w:trHeight w:val="567"/>
          <w:jc w:val="center"/>
        </w:trPr>
        <w:tc>
          <w:tcPr>
            <w:tcW w:w="2835" w:type="dxa"/>
            <w:tcBorders>
              <w:top w:val="single" w:sz="4" w:space="0" w:color="auto"/>
              <w:left w:val="nil"/>
              <w:bottom w:val="single" w:sz="4" w:space="0" w:color="auto"/>
              <w:right w:val="nil"/>
            </w:tcBorders>
            <w:shd w:val="clear" w:color="auto" w:fill="DEEAF6" w:themeFill="accent1" w:themeFillTint="33"/>
            <w:noWrap/>
            <w:vAlign w:val="center"/>
            <w:hideMark/>
          </w:tcPr>
          <w:p w14:paraId="1DB622C2" w14:textId="77777777" w:rsidR="00A24F00" w:rsidRPr="00C220EC" w:rsidRDefault="00A24F00" w:rsidP="006132D7">
            <w:pPr>
              <w:autoSpaceDE/>
              <w:autoSpaceDN/>
              <w:jc w:val="left"/>
              <w:rPr>
                <w:rFonts w:asciiTheme="minorHAnsi" w:eastAsia="Times New Roman" w:hAnsiTheme="minorHAnsi" w:cstheme="minorHAnsi"/>
                <w:b/>
                <w:bCs/>
                <w:color w:val="000000"/>
                <w:lang w:bidi="hi-IN"/>
              </w:rPr>
            </w:pPr>
            <w:r w:rsidRPr="00C220EC">
              <w:rPr>
                <w:rFonts w:asciiTheme="minorHAnsi" w:eastAsia="Times New Roman" w:hAnsiTheme="minorHAnsi" w:cstheme="minorHAnsi"/>
                <w:b/>
                <w:bCs/>
                <w:color w:val="000000"/>
                <w:lang w:bidi="hi-IN"/>
              </w:rPr>
              <w:t>Območje</w:t>
            </w:r>
          </w:p>
        </w:tc>
        <w:tc>
          <w:tcPr>
            <w:tcW w:w="1876" w:type="dxa"/>
            <w:tcBorders>
              <w:top w:val="single" w:sz="4" w:space="0" w:color="auto"/>
              <w:left w:val="nil"/>
              <w:bottom w:val="single" w:sz="4" w:space="0" w:color="auto"/>
              <w:right w:val="nil"/>
            </w:tcBorders>
            <w:shd w:val="clear" w:color="auto" w:fill="DEEAF6" w:themeFill="accent1" w:themeFillTint="33"/>
            <w:noWrap/>
            <w:vAlign w:val="center"/>
            <w:hideMark/>
          </w:tcPr>
          <w:p w14:paraId="6F602C17" w14:textId="77777777" w:rsidR="00A24F00" w:rsidRPr="00C220EC" w:rsidRDefault="00A24F00" w:rsidP="006132D7">
            <w:pPr>
              <w:autoSpaceDE/>
              <w:autoSpaceDN/>
              <w:jc w:val="center"/>
              <w:rPr>
                <w:rFonts w:asciiTheme="minorHAnsi" w:eastAsia="Times New Roman" w:hAnsiTheme="minorHAnsi" w:cstheme="minorHAnsi"/>
                <w:b/>
                <w:bCs/>
                <w:color w:val="000000"/>
                <w:lang w:bidi="hi-IN"/>
              </w:rPr>
            </w:pPr>
            <w:r w:rsidRPr="00C220EC">
              <w:rPr>
                <w:rFonts w:asciiTheme="minorHAnsi" w:eastAsia="Times New Roman" w:hAnsiTheme="minorHAnsi" w:cstheme="minorHAnsi"/>
                <w:b/>
                <w:bCs/>
                <w:color w:val="000000"/>
                <w:lang w:bidi="hi-IN"/>
              </w:rPr>
              <w:t>Trend 1999-202</w:t>
            </w:r>
            <w:r>
              <w:rPr>
                <w:rFonts w:asciiTheme="minorHAnsi" w:eastAsia="Times New Roman" w:hAnsiTheme="minorHAnsi" w:cstheme="minorHAnsi"/>
                <w:b/>
                <w:bCs/>
                <w:color w:val="000000"/>
                <w:lang w:bidi="hi-IN"/>
              </w:rPr>
              <w:t>2</w:t>
            </w:r>
          </w:p>
        </w:tc>
        <w:tc>
          <w:tcPr>
            <w:tcW w:w="2036" w:type="dxa"/>
            <w:tcBorders>
              <w:top w:val="single" w:sz="4" w:space="0" w:color="auto"/>
              <w:left w:val="nil"/>
              <w:bottom w:val="single" w:sz="4" w:space="0" w:color="auto"/>
              <w:right w:val="nil"/>
            </w:tcBorders>
            <w:shd w:val="clear" w:color="auto" w:fill="DEEAF6" w:themeFill="accent1" w:themeFillTint="33"/>
            <w:noWrap/>
            <w:vAlign w:val="center"/>
            <w:hideMark/>
          </w:tcPr>
          <w:p w14:paraId="5788505C" w14:textId="77777777" w:rsidR="00A24F00" w:rsidRPr="00C220EC" w:rsidRDefault="00A24F00" w:rsidP="006132D7">
            <w:pPr>
              <w:autoSpaceDE/>
              <w:autoSpaceDN/>
              <w:jc w:val="center"/>
              <w:rPr>
                <w:rFonts w:asciiTheme="minorHAnsi" w:eastAsia="Times New Roman" w:hAnsiTheme="minorHAnsi" w:cstheme="minorHAnsi"/>
                <w:b/>
                <w:bCs/>
                <w:color w:val="000000"/>
                <w:lang w:bidi="hi-IN"/>
              </w:rPr>
            </w:pPr>
            <w:r w:rsidRPr="00C220EC">
              <w:rPr>
                <w:rFonts w:asciiTheme="minorHAnsi" w:eastAsia="Times New Roman" w:hAnsiTheme="minorHAnsi" w:cstheme="minorHAnsi"/>
                <w:b/>
                <w:bCs/>
                <w:color w:val="000000"/>
                <w:lang w:bidi="hi-IN"/>
              </w:rPr>
              <w:t>Vrednost trenda</w:t>
            </w:r>
          </w:p>
        </w:tc>
      </w:tr>
      <w:tr w:rsidR="00A24F00" w:rsidRPr="00C220EC" w14:paraId="1314DFF8" w14:textId="77777777" w:rsidTr="006132D7">
        <w:trPr>
          <w:trHeight w:val="340"/>
          <w:jc w:val="center"/>
        </w:trPr>
        <w:tc>
          <w:tcPr>
            <w:tcW w:w="2835" w:type="dxa"/>
            <w:tcBorders>
              <w:top w:val="nil"/>
              <w:left w:val="nil"/>
              <w:bottom w:val="nil"/>
              <w:right w:val="nil"/>
            </w:tcBorders>
            <w:shd w:val="clear" w:color="auto" w:fill="auto"/>
            <w:noWrap/>
            <w:vAlign w:val="center"/>
            <w:hideMark/>
          </w:tcPr>
          <w:p w14:paraId="786B3C36" w14:textId="77777777" w:rsidR="00A24F00" w:rsidRPr="00C220EC" w:rsidRDefault="00A24F00" w:rsidP="006132D7">
            <w:pPr>
              <w:autoSpaceDE/>
              <w:autoSpaceDN/>
              <w:jc w:val="left"/>
              <w:rPr>
                <w:rFonts w:asciiTheme="minorHAnsi" w:eastAsia="Times New Roman" w:hAnsiTheme="minorHAnsi" w:cstheme="minorHAnsi"/>
                <w:color w:val="000000"/>
                <w:lang w:bidi="hi-IN"/>
              </w:rPr>
            </w:pPr>
            <w:r w:rsidRPr="00C220EC">
              <w:rPr>
                <w:rFonts w:asciiTheme="minorHAnsi" w:eastAsia="Times New Roman" w:hAnsiTheme="minorHAnsi" w:cstheme="minorHAnsi"/>
                <w:color w:val="000000"/>
                <w:lang w:bidi="hi-IN"/>
              </w:rPr>
              <w:t>Ljubljansko barje</w:t>
            </w:r>
          </w:p>
        </w:tc>
        <w:tc>
          <w:tcPr>
            <w:tcW w:w="1876" w:type="dxa"/>
            <w:tcBorders>
              <w:top w:val="nil"/>
              <w:left w:val="nil"/>
              <w:bottom w:val="nil"/>
              <w:right w:val="nil"/>
            </w:tcBorders>
            <w:shd w:val="clear" w:color="auto" w:fill="FFC000"/>
            <w:noWrap/>
            <w:vAlign w:val="center"/>
          </w:tcPr>
          <w:p w14:paraId="44F1DAAE" w14:textId="77777777" w:rsidR="00A24F00" w:rsidRPr="00C220EC" w:rsidRDefault="00A24F00" w:rsidP="006132D7">
            <w:pPr>
              <w:autoSpaceDE/>
              <w:autoSpaceDN/>
              <w:jc w:val="center"/>
              <w:rPr>
                <w:rFonts w:asciiTheme="minorHAnsi" w:hAnsiTheme="minorHAnsi" w:cstheme="minorHAnsi"/>
                <w:color w:val="000000"/>
              </w:rPr>
            </w:pPr>
            <w:r w:rsidRPr="00C220EC">
              <w:rPr>
                <w:rFonts w:asciiTheme="minorHAnsi" w:hAnsiTheme="minorHAnsi" w:cstheme="minorHAnsi"/>
                <w:color w:val="000000"/>
              </w:rPr>
              <w:t>zmeren upad</w:t>
            </w:r>
          </w:p>
        </w:tc>
        <w:tc>
          <w:tcPr>
            <w:tcW w:w="2036" w:type="dxa"/>
            <w:tcBorders>
              <w:top w:val="nil"/>
              <w:left w:val="nil"/>
              <w:bottom w:val="nil"/>
              <w:right w:val="nil"/>
            </w:tcBorders>
            <w:shd w:val="clear" w:color="auto" w:fill="auto"/>
            <w:noWrap/>
            <w:vAlign w:val="center"/>
          </w:tcPr>
          <w:p w14:paraId="0D5F10D1" w14:textId="77777777" w:rsidR="00A24F00" w:rsidRPr="00255400" w:rsidRDefault="00A24F00" w:rsidP="006132D7">
            <w:pPr>
              <w:autoSpaceDE/>
              <w:autoSpaceDN/>
              <w:jc w:val="center"/>
              <w:rPr>
                <w:rFonts w:ascii="Calibri" w:hAnsi="Calibri"/>
                <w:color w:val="000000"/>
                <w:sz w:val="22"/>
                <w:szCs w:val="22"/>
              </w:rPr>
            </w:pPr>
            <w:r w:rsidRPr="00E451F6">
              <w:rPr>
                <w:rFonts w:ascii="Calibri" w:hAnsi="Calibri"/>
                <w:color w:val="000000"/>
                <w:sz w:val="22"/>
                <w:szCs w:val="22"/>
              </w:rPr>
              <w:t>0.9497 ± 0.0113</w:t>
            </w:r>
          </w:p>
        </w:tc>
      </w:tr>
      <w:tr w:rsidR="00A24F00" w:rsidRPr="00C220EC" w14:paraId="452997D1" w14:textId="77777777" w:rsidTr="006132D7">
        <w:trPr>
          <w:trHeight w:val="340"/>
          <w:jc w:val="center"/>
        </w:trPr>
        <w:tc>
          <w:tcPr>
            <w:tcW w:w="2835" w:type="dxa"/>
            <w:tcBorders>
              <w:top w:val="nil"/>
              <w:left w:val="nil"/>
              <w:bottom w:val="nil"/>
              <w:right w:val="nil"/>
            </w:tcBorders>
            <w:shd w:val="clear" w:color="auto" w:fill="auto"/>
            <w:noWrap/>
            <w:vAlign w:val="center"/>
            <w:hideMark/>
          </w:tcPr>
          <w:p w14:paraId="22E0EFDB" w14:textId="77777777" w:rsidR="00A24F00" w:rsidRPr="00C220EC" w:rsidRDefault="00A24F00" w:rsidP="006132D7">
            <w:pPr>
              <w:autoSpaceDE/>
              <w:autoSpaceDN/>
              <w:jc w:val="left"/>
              <w:rPr>
                <w:rFonts w:asciiTheme="minorHAnsi" w:eastAsia="Times New Roman" w:hAnsiTheme="minorHAnsi" w:cstheme="minorHAnsi"/>
                <w:color w:val="000000"/>
                <w:lang w:bidi="hi-IN"/>
              </w:rPr>
            </w:pPr>
            <w:r w:rsidRPr="00C220EC">
              <w:rPr>
                <w:rFonts w:asciiTheme="minorHAnsi" w:eastAsia="Times New Roman" w:hAnsiTheme="minorHAnsi" w:cstheme="minorHAnsi"/>
                <w:color w:val="000000"/>
                <w:lang w:bidi="hi-IN"/>
              </w:rPr>
              <w:t>Cerkniško jezero</w:t>
            </w:r>
          </w:p>
        </w:tc>
        <w:tc>
          <w:tcPr>
            <w:tcW w:w="1876" w:type="dxa"/>
            <w:tcBorders>
              <w:top w:val="nil"/>
              <w:left w:val="nil"/>
              <w:bottom w:val="nil"/>
              <w:right w:val="nil"/>
            </w:tcBorders>
            <w:shd w:val="clear" w:color="auto" w:fill="92D050"/>
            <w:noWrap/>
            <w:vAlign w:val="center"/>
          </w:tcPr>
          <w:p w14:paraId="2A5E7854" w14:textId="77777777" w:rsidR="00A24F00" w:rsidRPr="00C220EC" w:rsidRDefault="00A24F00" w:rsidP="006132D7">
            <w:pPr>
              <w:jc w:val="center"/>
              <w:rPr>
                <w:rFonts w:asciiTheme="minorHAnsi" w:hAnsiTheme="minorHAnsi" w:cstheme="minorHAnsi"/>
                <w:color w:val="000000"/>
              </w:rPr>
            </w:pPr>
            <w:r w:rsidRPr="00C220EC">
              <w:rPr>
                <w:rFonts w:asciiTheme="minorHAnsi" w:hAnsiTheme="minorHAnsi" w:cstheme="minorHAnsi"/>
                <w:color w:val="000000"/>
              </w:rPr>
              <w:t>stabilen</w:t>
            </w:r>
          </w:p>
        </w:tc>
        <w:tc>
          <w:tcPr>
            <w:tcW w:w="2036" w:type="dxa"/>
            <w:tcBorders>
              <w:top w:val="nil"/>
              <w:left w:val="nil"/>
              <w:bottom w:val="nil"/>
              <w:right w:val="nil"/>
            </w:tcBorders>
            <w:shd w:val="clear" w:color="auto" w:fill="auto"/>
            <w:noWrap/>
            <w:vAlign w:val="center"/>
          </w:tcPr>
          <w:p w14:paraId="053B0B35" w14:textId="77777777" w:rsidR="00A24F00" w:rsidRPr="00C220EC" w:rsidRDefault="00A24F00" w:rsidP="006132D7">
            <w:pPr>
              <w:jc w:val="center"/>
              <w:rPr>
                <w:rFonts w:asciiTheme="minorHAnsi" w:hAnsiTheme="minorHAnsi" w:cstheme="minorHAnsi"/>
                <w:color w:val="000000"/>
              </w:rPr>
            </w:pPr>
            <w:r w:rsidRPr="00E451F6">
              <w:rPr>
                <w:rFonts w:asciiTheme="minorHAnsi" w:hAnsiTheme="minorHAnsi" w:cstheme="minorHAnsi"/>
                <w:color w:val="000000"/>
              </w:rPr>
              <w:t>0.9986 ± 0.0185</w:t>
            </w:r>
          </w:p>
        </w:tc>
      </w:tr>
      <w:tr w:rsidR="00A24F00" w:rsidRPr="00C220EC" w14:paraId="172D73B3" w14:textId="77777777" w:rsidTr="006132D7">
        <w:trPr>
          <w:trHeight w:val="340"/>
          <w:jc w:val="center"/>
        </w:trPr>
        <w:tc>
          <w:tcPr>
            <w:tcW w:w="2835" w:type="dxa"/>
            <w:tcBorders>
              <w:top w:val="nil"/>
              <w:left w:val="nil"/>
              <w:bottom w:val="nil"/>
              <w:right w:val="nil"/>
            </w:tcBorders>
            <w:shd w:val="clear" w:color="auto" w:fill="auto"/>
            <w:noWrap/>
            <w:vAlign w:val="center"/>
            <w:hideMark/>
          </w:tcPr>
          <w:p w14:paraId="67B2032B" w14:textId="77777777" w:rsidR="00A24F00" w:rsidRPr="00C220EC" w:rsidRDefault="00A24F00" w:rsidP="006132D7">
            <w:pPr>
              <w:autoSpaceDE/>
              <w:autoSpaceDN/>
              <w:jc w:val="left"/>
              <w:rPr>
                <w:rFonts w:asciiTheme="minorHAnsi" w:eastAsia="Times New Roman" w:hAnsiTheme="minorHAnsi" w:cstheme="minorHAnsi"/>
                <w:color w:val="000000"/>
                <w:lang w:bidi="hi-IN"/>
              </w:rPr>
            </w:pPr>
            <w:r w:rsidRPr="00C220EC">
              <w:rPr>
                <w:rFonts w:asciiTheme="minorHAnsi" w:eastAsia="Times New Roman" w:hAnsiTheme="minorHAnsi" w:cstheme="minorHAnsi"/>
                <w:color w:val="000000"/>
                <w:lang w:bidi="hi-IN"/>
              </w:rPr>
              <w:t>Breginjski Stol</w:t>
            </w:r>
          </w:p>
        </w:tc>
        <w:tc>
          <w:tcPr>
            <w:tcW w:w="1876" w:type="dxa"/>
            <w:tcBorders>
              <w:top w:val="nil"/>
              <w:left w:val="nil"/>
              <w:bottom w:val="nil"/>
              <w:right w:val="nil"/>
            </w:tcBorders>
            <w:shd w:val="clear" w:color="auto" w:fill="FFC000"/>
            <w:noWrap/>
            <w:vAlign w:val="center"/>
          </w:tcPr>
          <w:p w14:paraId="33306515" w14:textId="77777777" w:rsidR="00A24F00" w:rsidRPr="00C220EC" w:rsidRDefault="00A24F00" w:rsidP="006132D7">
            <w:pPr>
              <w:jc w:val="center"/>
              <w:rPr>
                <w:rFonts w:asciiTheme="minorHAnsi" w:hAnsiTheme="minorHAnsi" w:cstheme="minorHAnsi"/>
                <w:color w:val="000000"/>
              </w:rPr>
            </w:pPr>
            <w:r w:rsidRPr="00C220EC">
              <w:rPr>
                <w:rFonts w:asciiTheme="minorHAnsi" w:hAnsiTheme="minorHAnsi" w:cstheme="minorHAnsi"/>
                <w:color w:val="000000"/>
              </w:rPr>
              <w:t>zmeren upad</w:t>
            </w:r>
          </w:p>
        </w:tc>
        <w:tc>
          <w:tcPr>
            <w:tcW w:w="2036" w:type="dxa"/>
            <w:tcBorders>
              <w:top w:val="nil"/>
              <w:left w:val="nil"/>
              <w:bottom w:val="nil"/>
              <w:right w:val="nil"/>
            </w:tcBorders>
            <w:shd w:val="clear" w:color="auto" w:fill="auto"/>
            <w:noWrap/>
            <w:vAlign w:val="center"/>
          </w:tcPr>
          <w:p w14:paraId="62A2B603" w14:textId="77777777" w:rsidR="00A24F00" w:rsidRPr="00C220EC" w:rsidRDefault="00A24F00" w:rsidP="006132D7">
            <w:pPr>
              <w:jc w:val="center"/>
              <w:rPr>
                <w:rFonts w:asciiTheme="minorHAnsi" w:hAnsiTheme="minorHAnsi" w:cstheme="minorHAnsi"/>
                <w:color w:val="000000"/>
              </w:rPr>
            </w:pPr>
            <w:r w:rsidRPr="00E451F6">
              <w:rPr>
                <w:rFonts w:asciiTheme="minorHAnsi" w:hAnsiTheme="minorHAnsi" w:cstheme="minorHAnsi"/>
                <w:color w:val="000000"/>
              </w:rPr>
              <w:t>0.9156 ± 0.0313</w:t>
            </w:r>
          </w:p>
        </w:tc>
      </w:tr>
      <w:tr w:rsidR="00A24F00" w:rsidRPr="00C220EC" w14:paraId="7EB0CB2C" w14:textId="77777777" w:rsidTr="006132D7">
        <w:trPr>
          <w:trHeight w:val="340"/>
          <w:jc w:val="center"/>
        </w:trPr>
        <w:tc>
          <w:tcPr>
            <w:tcW w:w="2835" w:type="dxa"/>
            <w:tcBorders>
              <w:top w:val="nil"/>
              <w:left w:val="nil"/>
              <w:bottom w:val="nil"/>
              <w:right w:val="nil"/>
            </w:tcBorders>
            <w:shd w:val="clear" w:color="auto" w:fill="auto"/>
            <w:noWrap/>
            <w:vAlign w:val="center"/>
            <w:hideMark/>
          </w:tcPr>
          <w:p w14:paraId="45BC4F00" w14:textId="77777777" w:rsidR="00A24F00" w:rsidRPr="00C220EC" w:rsidRDefault="00A24F00" w:rsidP="006132D7">
            <w:pPr>
              <w:autoSpaceDE/>
              <w:autoSpaceDN/>
              <w:jc w:val="left"/>
              <w:rPr>
                <w:rFonts w:asciiTheme="minorHAnsi" w:eastAsia="Times New Roman" w:hAnsiTheme="minorHAnsi" w:cstheme="minorHAnsi"/>
                <w:color w:val="000000"/>
                <w:lang w:bidi="hi-IN"/>
              </w:rPr>
            </w:pPr>
            <w:r w:rsidRPr="00C220EC">
              <w:rPr>
                <w:rFonts w:asciiTheme="minorHAnsi" w:eastAsia="Times New Roman" w:hAnsiTheme="minorHAnsi" w:cstheme="minorHAnsi"/>
                <w:color w:val="000000"/>
                <w:lang w:bidi="hi-IN"/>
              </w:rPr>
              <w:t>Nanoščica</w:t>
            </w:r>
          </w:p>
        </w:tc>
        <w:tc>
          <w:tcPr>
            <w:tcW w:w="1876" w:type="dxa"/>
            <w:tcBorders>
              <w:top w:val="nil"/>
              <w:left w:val="nil"/>
              <w:bottom w:val="nil"/>
              <w:right w:val="nil"/>
            </w:tcBorders>
            <w:shd w:val="clear" w:color="auto" w:fill="auto"/>
            <w:noWrap/>
            <w:vAlign w:val="center"/>
          </w:tcPr>
          <w:p w14:paraId="642F9CF2" w14:textId="77777777" w:rsidR="00A24F00" w:rsidRPr="00C220EC" w:rsidRDefault="00A24F00" w:rsidP="006132D7">
            <w:pPr>
              <w:jc w:val="center"/>
              <w:rPr>
                <w:rFonts w:asciiTheme="minorHAnsi" w:hAnsiTheme="minorHAnsi" w:cstheme="minorHAnsi"/>
                <w:color w:val="000000"/>
              </w:rPr>
            </w:pPr>
            <w:r w:rsidRPr="00C220EC">
              <w:rPr>
                <w:rFonts w:asciiTheme="minorHAnsi" w:hAnsiTheme="minorHAnsi" w:cstheme="minorHAnsi"/>
                <w:color w:val="000000"/>
              </w:rPr>
              <w:t>negotov</w:t>
            </w:r>
          </w:p>
        </w:tc>
        <w:tc>
          <w:tcPr>
            <w:tcW w:w="2036" w:type="dxa"/>
            <w:tcBorders>
              <w:top w:val="nil"/>
              <w:left w:val="nil"/>
              <w:bottom w:val="nil"/>
              <w:right w:val="nil"/>
            </w:tcBorders>
            <w:shd w:val="clear" w:color="auto" w:fill="auto"/>
            <w:noWrap/>
            <w:vAlign w:val="center"/>
          </w:tcPr>
          <w:p w14:paraId="11A4E9FA" w14:textId="77777777" w:rsidR="00A24F00" w:rsidRPr="00C220EC" w:rsidRDefault="00A24F00" w:rsidP="006132D7">
            <w:pPr>
              <w:jc w:val="center"/>
              <w:rPr>
                <w:rFonts w:asciiTheme="minorHAnsi" w:hAnsiTheme="minorHAnsi" w:cstheme="minorHAnsi"/>
                <w:color w:val="000000"/>
              </w:rPr>
            </w:pPr>
            <w:r w:rsidRPr="00E451F6">
              <w:rPr>
                <w:rFonts w:asciiTheme="minorHAnsi" w:hAnsiTheme="minorHAnsi" w:cstheme="minorHAnsi"/>
                <w:color w:val="000000"/>
              </w:rPr>
              <w:t>0.9543 ± 0.0379</w:t>
            </w:r>
          </w:p>
        </w:tc>
      </w:tr>
      <w:tr w:rsidR="00A24F00" w:rsidRPr="00C220EC" w14:paraId="634D4457" w14:textId="77777777" w:rsidTr="006132D7">
        <w:trPr>
          <w:trHeight w:val="340"/>
          <w:jc w:val="center"/>
        </w:trPr>
        <w:tc>
          <w:tcPr>
            <w:tcW w:w="2835" w:type="dxa"/>
            <w:tcBorders>
              <w:top w:val="nil"/>
              <w:left w:val="nil"/>
              <w:bottom w:val="nil"/>
              <w:right w:val="nil"/>
            </w:tcBorders>
            <w:shd w:val="clear" w:color="auto" w:fill="auto"/>
            <w:noWrap/>
            <w:vAlign w:val="center"/>
            <w:hideMark/>
          </w:tcPr>
          <w:p w14:paraId="5F6F4F64" w14:textId="77777777" w:rsidR="00A24F00" w:rsidRPr="00C220EC" w:rsidRDefault="00A24F00" w:rsidP="006132D7">
            <w:pPr>
              <w:autoSpaceDE/>
              <w:autoSpaceDN/>
              <w:jc w:val="left"/>
              <w:rPr>
                <w:rFonts w:asciiTheme="minorHAnsi" w:eastAsia="Times New Roman" w:hAnsiTheme="minorHAnsi" w:cstheme="minorHAnsi"/>
                <w:color w:val="000000"/>
                <w:lang w:bidi="hi-IN"/>
              </w:rPr>
            </w:pPr>
            <w:r w:rsidRPr="00C220EC">
              <w:rPr>
                <w:rFonts w:asciiTheme="minorHAnsi" w:eastAsia="Times New Roman" w:hAnsiTheme="minorHAnsi" w:cstheme="minorHAnsi"/>
                <w:color w:val="000000"/>
                <w:lang w:bidi="hi-IN"/>
              </w:rPr>
              <w:t>Planinsko polje</w:t>
            </w:r>
          </w:p>
        </w:tc>
        <w:tc>
          <w:tcPr>
            <w:tcW w:w="1876" w:type="dxa"/>
            <w:tcBorders>
              <w:top w:val="nil"/>
              <w:left w:val="nil"/>
              <w:bottom w:val="nil"/>
              <w:right w:val="nil"/>
            </w:tcBorders>
            <w:shd w:val="clear" w:color="auto" w:fill="auto"/>
            <w:noWrap/>
            <w:vAlign w:val="center"/>
          </w:tcPr>
          <w:p w14:paraId="4C45ABA2" w14:textId="77777777" w:rsidR="00A24F00" w:rsidRPr="00E451F6" w:rsidRDefault="00A24F00" w:rsidP="006132D7">
            <w:pPr>
              <w:jc w:val="center"/>
              <w:rPr>
                <w:rFonts w:asciiTheme="minorHAnsi" w:hAnsiTheme="minorHAnsi" w:cstheme="minorHAnsi"/>
                <w:color w:val="000000"/>
              </w:rPr>
            </w:pPr>
            <w:r w:rsidRPr="00E451F6">
              <w:rPr>
                <w:rFonts w:asciiTheme="minorHAnsi" w:hAnsiTheme="minorHAnsi" w:cstheme="minorHAnsi"/>
                <w:color w:val="000000"/>
              </w:rPr>
              <w:t>negotov</w:t>
            </w:r>
          </w:p>
        </w:tc>
        <w:tc>
          <w:tcPr>
            <w:tcW w:w="2036" w:type="dxa"/>
            <w:tcBorders>
              <w:top w:val="nil"/>
              <w:left w:val="nil"/>
              <w:bottom w:val="nil"/>
              <w:right w:val="nil"/>
            </w:tcBorders>
            <w:shd w:val="clear" w:color="auto" w:fill="auto"/>
            <w:noWrap/>
            <w:vAlign w:val="center"/>
          </w:tcPr>
          <w:p w14:paraId="27D64CCE" w14:textId="77777777" w:rsidR="00A24F00" w:rsidRPr="00C220EC" w:rsidRDefault="00A24F00" w:rsidP="006132D7">
            <w:pPr>
              <w:jc w:val="center"/>
              <w:rPr>
                <w:rFonts w:asciiTheme="minorHAnsi" w:hAnsiTheme="minorHAnsi" w:cstheme="minorHAnsi"/>
                <w:color w:val="000000"/>
              </w:rPr>
            </w:pPr>
            <w:r w:rsidRPr="00E451F6">
              <w:rPr>
                <w:rFonts w:asciiTheme="minorHAnsi" w:hAnsiTheme="minorHAnsi" w:cstheme="minorHAnsi"/>
                <w:color w:val="000000"/>
              </w:rPr>
              <w:t>0.9833 ± 0.0188</w:t>
            </w:r>
          </w:p>
        </w:tc>
      </w:tr>
      <w:tr w:rsidR="00A24F00" w:rsidRPr="00C220EC" w14:paraId="4EB0A47F" w14:textId="77777777" w:rsidTr="006132D7">
        <w:trPr>
          <w:trHeight w:val="340"/>
          <w:jc w:val="center"/>
        </w:trPr>
        <w:tc>
          <w:tcPr>
            <w:tcW w:w="2835" w:type="dxa"/>
            <w:tcBorders>
              <w:top w:val="nil"/>
              <w:left w:val="nil"/>
              <w:bottom w:val="nil"/>
              <w:right w:val="nil"/>
            </w:tcBorders>
            <w:shd w:val="clear" w:color="auto" w:fill="auto"/>
            <w:noWrap/>
            <w:vAlign w:val="center"/>
            <w:hideMark/>
          </w:tcPr>
          <w:p w14:paraId="26439EB7" w14:textId="77777777" w:rsidR="00A24F00" w:rsidRPr="00C220EC" w:rsidRDefault="00A24F00" w:rsidP="006132D7">
            <w:pPr>
              <w:autoSpaceDE/>
              <w:autoSpaceDN/>
              <w:jc w:val="left"/>
              <w:rPr>
                <w:rFonts w:asciiTheme="minorHAnsi" w:eastAsia="Times New Roman" w:hAnsiTheme="minorHAnsi" w:cstheme="minorHAnsi"/>
                <w:color w:val="000000"/>
                <w:lang w:bidi="hi-IN"/>
              </w:rPr>
            </w:pPr>
            <w:r w:rsidRPr="00C220EC">
              <w:rPr>
                <w:rFonts w:asciiTheme="minorHAnsi" w:eastAsia="Times New Roman" w:hAnsiTheme="minorHAnsi" w:cstheme="minorHAnsi"/>
                <w:color w:val="000000"/>
                <w:lang w:bidi="hi-IN"/>
              </w:rPr>
              <w:t>Dobrava - Jovsi</w:t>
            </w:r>
          </w:p>
        </w:tc>
        <w:tc>
          <w:tcPr>
            <w:tcW w:w="1876" w:type="dxa"/>
            <w:tcBorders>
              <w:top w:val="nil"/>
              <w:left w:val="nil"/>
              <w:bottom w:val="nil"/>
              <w:right w:val="nil"/>
            </w:tcBorders>
            <w:shd w:val="clear" w:color="auto" w:fill="auto"/>
            <w:noWrap/>
            <w:vAlign w:val="center"/>
          </w:tcPr>
          <w:p w14:paraId="0B2C958B" w14:textId="77777777" w:rsidR="00A24F00" w:rsidRPr="00C220EC" w:rsidRDefault="00A24F00" w:rsidP="006132D7">
            <w:pPr>
              <w:jc w:val="center"/>
              <w:rPr>
                <w:rFonts w:asciiTheme="minorHAnsi" w:hAnsiTheme="minorHAnsi" w:cstheme="minorHAnsi"/>
                <w:color w:val="000000"/>
              </w:rPr>
            </w:pPr>
            <w:r w:rsidRPr="00C220EC">
              <w:rPr>
                <w:rFonts w:asciiTheme="minorHAnsi" w:hAnsiTheme="minorHAnsi" w:cstheme="minorHAnsi"/>
                <w:color w:val="000000"/>
              </w:rPr>
              <w:t>negotov</w:t>
            </w:r>
          </w:p>
        </w:tc>
        <w:tc>
          <w:tcPr>
            <w:tcW w:w="2036" w:type="dxa"/>
            <w:tcBorders>
              <w:top w:val="nil"/>
              <w:left w:val="nil"/>
              <w:bottom w:val="nil"/>
              <w:right w:val="nil"/>
            </w:tcBorders>
            <w:shd w:val="clear" w:color="auto" w:fill="auto"/>
            <w:noWrap/>
            <w:vAlign w:val="center"/>
          </w:tcPr>
          <w:p w14:paraId="4871BEC7" w14:textId="77777777" w:rsidR="00A24F00" w:rsidRPr="00C220EC" w:rsidRDefault="00A24F00" w:rsidP="006132D7">
            <w:pPr>
              <w:jc w:val="center"/>
              <w:rPr>
                <w:rFonts w:asciiTheme="minorHAnsi" w:hAnsiTheme="minorHAnsi" w:cstheme="minorHAnsi"/>
                <w:color w:val="000000"/>
              </w:rPr>
            </w:pPr>
            <w:r w:rsidRPr="00E451F6">
              <w:rPr>
                <w:rFonts w:ascii="Calibri" w:eastAsia="Times New Roman" w:hAnsi="Calibri" w:cs="Calibri"/>
                <w:color w:val="000000"/>
              </w:rPr>
              <w:t>0.9642 ± 0.0241</w:t>
            </w:r>
          </w:p>
        </w:tc>
      </w:tr>
      <w:tr w:rsidR="00A24F00" w:rsidRPr="00C220EC" w14:paraId="45284D4C" w14:textId="77777777" w:rsidTr="006132D7">
        <w:trPr>
          <w:trHeight w:val="340"/>
          <w:jc w:val="center"/>
        </w:trPr>
        <w:tc>
          <w:tcPr>
            <w:tcW w:w="2835" w:type="dxa"/>
            <w:tcBorders>
              <w:top w:val="nil"/>
              <w:left w:val="nil"/>
              <w:bottom w:val="nil"/>
              <w:right w:val="nil"/>
            </w:tcBorders>
            <w:shd w:val="clear" w:color="auto" w:fill="auto"/>
            <w:noWrap/>
            <w:vAlign w:val="center"/>
            <w:hideMark/>
          </w:tcPr>
          <w:p w14:paraId="69A36B8F" w14:textId="77777777" w:rsidR="00A24F00" w:rsidRPr="00C220EC" w:rsidRDefault="00A24F00" w:rsidP="006132D7">
            <w:pPr>
              <w:autoSpaceDE/>
              <w:autoSpaceDN/>
              <w:jc w:val="left"/>
              <w:rPr>
                <w:rFonts w:asciiTheme="minorHAnsi" w:eastAsia="Times New Roman" w:hAnsiTheme="minorHAnsi" w:cstheme="minorHAnsi"/>
                <w:color w:val="000000"/>
                <w:lang w:bidi="hi-IN"/>
              </w:rPr>
            </w:pPr>
            <w:r w:rsidRPr="00C220EC">
              <w:rPr>
                <w:rFonts w:asciiTheme="minorHAnsi" w:eastAsia="Times New Roman" w:hAnsiTheme="minorHAnsi" w:cstheme="minorHAnsi"/>
                <w:color w:val="000000"/>
                <w:lang w:bidi="hi-IN"/>
              </w:rPr>
              <w:t>Dolina Reke</w:t>
            </w:r>
          </w:p>
        </w:tc>
        <w:tc>
          <w:tcPr>
            <w:tcW w:w="1876" w:type="dxa"/>
            <w:tcBorders>
              <w:top w:val="nil"/>
              <w:left w:val="nil"/>
              <w:bottom w:val="nil"/>
              <w:right w:val="nil"/>
            </w:tcBorders>
            <w:shd w:val="clear" w:color="auto" w:fill="FF0000"/>
            <w:noWrap/>
            <w:vAlign w:val="center"/>
          </w:tcPr>
          <w:p w14:paraId="3D623B78" w14:textId="77777777" w:rsidR="00A24F00" w:rsidRPr="00C220EC" w:rsidRDefault="00A24F00" w:rsidP="006132D7">
            <w:pPr>
              <w:jc w:val="center"/>
              <w:rPr>
                <w:rFonts w:asciiTheme="minorHAnsi" w:hAnsiTheme="minorHAnsi" w:cstheme="minorHAnsi"/>
                <w:color w:val="000000"/>
              </w:rPr>
            </w:pPr>
            <w:r>
              <w:rPr>
                <w:rFonts w:asciiTheme="minorHAnsi" w:hAnsiTheme="minorHAnsi" w:cstheme="minorHAnsi"/>
                <w:color w:val="000000"/>
              </w:rPr>
              <w:t>strm</w:t>
            </w:r>
            <w:r w:rsidRPr="00C220EC">
              <w:rPr>
                <w:rFonts w:asciiTheme="minorHAnsi" w:hAnsiTheme="minorHAnsi" w:cstheme="minorHAnsi"/>
                <w:color w:val="000000"/>
              </w:rPr>
              <w:t xml:space="preserve"> upad</w:t>
            </w:r>
          </w:p>
        </w:tc>
        <w:tc>
          <w:tcPr>
            <w:tcW w:w="2036" w:type="dxa"/>
            <w:tcBorders>
              <w:top w:val="nil"/>
              <w:left w:val="nil"/>
              <w:bottom w:val="nil"/>
              <w:right w:val="nil"/>
            </w:tcBorders>
            <w:shd w:val="clear" w:color="auto" w:fill="auto"/>
            <w:noWrap/>
            <w:vAlign w:val="center"/>
          </w:tcPr>
          <w:p w14:paraId="7C90415B" w14:textId="77777777" w:rsidR="00A24F00" w:rsidRPr="00C220EC" w:rsidRDefault="00A24F00" w:rsidP="006132D7">
            <w:pPr>
              <w:jc w:val="center"/>
              <w:rPr>
                <w:rFonts w:asciiTheme="minorHAnsi" w:hAnsiTheme="minorHAnsi" w:cstheme="minorHAnsi"/>
                <w:color w:val="000000"/>
              </w:rPr>
            </w:pPr>
            <w:r w:rsidRPr="00F373FC">
              <w:rPr>
                <w:rFonts w:asciiTheme="minorHAnsi" w:hAnsiTheme="minorHAnsi" w:cstheme="minorHAnsi"/>
                <w:color w:val="000000"/>
              </w:rPr>
              <w:t>0.8905 ± 0.0301</w:t>
            </w:r>
          </w:p>
        </w:tc>
      </w:tr>
      <w:tr w:rsidR="00A24F00" w:rsidRPr="00C220EC" w14:paraId="3E8A6CCE" w14:textId="77777777" w:rsidTr="006132D7">
        <w:trPr>
          <w:trHeight w:val="340"/>
          <w:jc w:val="center"/>
        </w:trPr>
        <w:tc>
          <w:tcPr>
            <w:tcW w:w="2835" w:type="dxa"/>
            <w:tcBorders>
              <w:top w:val="nil"/>
              <w:left w:val="nil"/>
              <w:bottom w:val="nil"/>
              <w:right w:val="nil"/>
            </w:tcBorders>
            <w:shd w:val="clear" w:color="auto" w:fill="auto"/>
            <w:noWrap/>
            <w:vAlign w:val="center"/>
            <w:hideMark/>
          </w:tcPr>
          <w:p w14:paraId="362A4596" w14:textId="77777777" w:rsidR="00A24F00" w:rsidRPr="00C220EC" w:rsidRDefault="00A24F00" w:rsidP="006132D7">
            <w:pPr>
              <w:autoSpaceDE/>
              <w:autoSpaceDN/>
              <w:jc w:val="left"/>
              <w:rPr>
                <w:rFonts w:asciiTheme="minorHAnsi" w:eastAsia="Times New Roman" w:hAnsiTheme="minorHAnsi" w:cstheme="minorHAnsi"/>
                <w:color w:val="000000"/>
                <w:lang w:bidi="hi-IN"/>
              </w:rPr>
            </w:pPr>
            <w:r w:rsidRPr="00C220EC">
              <w:rPr>
                <w:rFonts w:asciiTheme="minorHAnsi" w:eastAsia="Times New Roman" w:hAnsiTheme="minorHAnsi" w:cstheme="minorHAnsi"/>
                <w:color w:val="000000"/>
                <w:lang w:bidi="hi-IN"/>
              </w:rPr>
              <w:t>Snežnik - Pivka</w:t>
            </w:r>
          </w:p>
        </w:tc>
        <w:tc>
          <w:tcPr>
            <w:tcW w:w="1876" w:type="dxa"/>
            <w:tcBorders>
              <w:top w:val="nil"/>
              <w:left w:val="nil"/>
              <w:bottom w:val="nil"/>
              <w:right w:val="nil"/>
            </w:tcBorders>
            <w:shd w:val="clear" w:color="auto" w:fill="FFC000"/>
            <w:noWrap/>
            <w:vAlign w:val="center"/>
          </w:tcPr>
          <w:p w14:paraId="0EBC5154" w14:textId="77777777" w:rsidR="00A24F00" w:rsidRPr="00C220EC" w:rsidRDefault="00A24F00" w:rsidP="006132D7">
            <w:pPr>
              <w:jc w:val="center"/>
              <w:rPr>
                <w:rFonts w:asciiTheme="minorHAnsi" w:hAnsiTheme="minorHAnsi" w:cstheme="minorHAnsi"/>
                <w:color w:val="000000"/>
              </w:rPr>
            </w:pPr>
            <w:r w:rsidRPr="00C220EC">
              <w:rPr>
                <w:rFonts w:asciiTheme="minorHAnsi" w:hAnsiTheme="minorHAnsi" w:cstheme="minorHAnsi"/>
                <w:color w:val="000000"/>
              </w:rPr>
              <w:t>zmeren upad</w:t>
            </w:r>
          </w:p>
        </w:tc>
        <w:tc>
          <w:tcPr>
            <w:tcW w:w="2036" w:type="dxa"/>
            <w:tcBorders>
              <w:top w:val="nil"/>
              <w:left w:val="nil"/>
              <w:bottom w:val="nil"/>
              <w:right w:val="nil"/>
            </w:tcBorders>
            <w:shd w:val="clear" w:color="auto" w:fill="auto"/>
            <w:noWrap/>
            <w:vAlign w:val="center"/>
          </w:tcPr>
          <w:p w14:paraId="6988C214" w14:textId="77777777" w:rsidR="00A24F00" w:rsidRPr="00C220EC" w:rsidRDefault="00A24F00" w:rsidP="006132D7">
            <w:pPr>
              <w:jc w:val="center"/>
              <w:rPr>
                <w:rFonts w:asciiTheme="minorHAnsi" w:hAnsiTheme="minorHAnsi" w:cstheme="minorHAnsi"/>
                <w:color w:val="000000"/>
              </w:rPr>
            </w:pPr>
            <w:r w:rsidRPr="00F373FC">
              <w:rPr>
                <w:rFonts w:asciiTheme="minorHAnsi" w:hAnsiTheme="minorHAnsi" w:cstheme="minorHAnsi"/>
                <w:color w:val="000000"/>
              </w:rPr>
              <w:t>0.9568 ± 0.0135</w:t>
            </w:r>
          </w:p>
        </w:tc>
      </w:tr>
      <w:tr w:rsidR="00A24F00" w:rsidRPr="00C220EC" w14:paraId="3112944F" w14:textId="77777777" w:rsidTr="006132D7">
        <w:trPr>
          <w:trHeight w:val="567"/>
          <w:jc w:val="center"/>
        </w:trPr>
        <w:tc>
          <w:tcPr>
            <w:tcW w:w="2835" w:type="dxa"/>
            <w:tcBorders>
              <w:top w:val="single" w:sz="4" w:space="0" w:color="auto"/>
              <w:left w:val="nil"/>
              <w:bottom w:val="single" w:sz="4" w:space="0" w:color="auto"/>
              <w:right w:val="nil"/>
            </w:tcBorders>
            <w:shd w:val="clear" w:color="auto" w:fill="auto"/>
            <w:noWrap/>
            <w:vAlign w:val="center"/>
            <w:hideMark/>
          </w:tcPr>
          <w:p w14:paraId="5F7CF81F" w14:textId="77777777" w:rsidR="00A24F00" w:rsidRPr="00C220EC" w:rsidRDefault="00A24F00" w:rsidP="006132D7">
            <w:pPr>
              <w:autoSpaceDE/>
              <w:autoSpaceDN/>
              <w:jc w:val="left"/>
              <w:rPr>
                <w:rFonts w:asciiTheme="minorHAnsi" w:eastAsia="Times New Roman" w:hAnsiTheme="minorHAnsi" w:cstheme="minorHAnsi"/>
                <w:b/>
                <w:bCs/>
                <w:color w:val="000000"/>
                <w:lang w:bidi="hi-IN"/>
              </w:rPr>
            </w:pPr>
            <w:r w:rsidRPr="00C220EC">
              <w:rPr>
                <w:rFonts w:asciiTheme="minorHAnsi" w:eastAsia="Times New Roman" w:hAnsiTheme="minorHAnsi" w:cstheme="minorHAnsi"/>
                <w:b/>
                <w:bCs/>
                <w:color w:val="000000"/>
                <w:lang w:bidi="hi-IN"/>
              </w:rPr>
              <w:t>vseh 8 SPA skupaj</w:t>
            </w:r>
          </w:p>
        </w:tc>
        <w:tc>
          <w:tcPr>
            <w:tcW w:w="1876" w:type="dxa"/>
            <w:tcBorders>
              <w:top w:val="single" w:sz="4" w:space="0" w:color="auto"/>
              <w:left w:val="nil"/>
              <w:bottom w:val="single" w:sz="4" w:space="0" w:color="auto"/>
              <w:right w:val="nil"/>
            </w:tcBorders>
            <w:shd w:val="clear" w:color="auto" w:fill="FFC000"/>
            <w:noWrap/>
            <w:vAlign w:val="center"/>
          </w:tcPr>
          <w:p w14:paraId="58479C92" w14:textId="77777777" w:rsidR="00A24F00" w:rsidRPr="00C220EC" w:rsidRDefault="00A24F00" w:rsidP="006132D7">
            <w:pPr>
              <w:jc w:val="center"/>
              <w:rPr>
                <w:rFonts w:asciiTheme="minorHAnsi" w:hAnsiTheme="minorHAnsi" w:cstheme="minorHAnsi"/>
                <w:b/>
                <w:bCs/>
                <w:color w:val="000000"/>
              </w:rPr>
            </w:pPr>
            <w:r w:rsidRPr="005003D0">
              <w:rPr>
                <w:rFonts w:asciiTheme="minorHAnsi" w:hAnsiTheme="minorHAnsi" w:cstheme="minorHAnsi"/>
                <w:b/>
                <w:color w:val="000000"/>
              </w:rPr>
              <w:t>zmeren upad</w:t>
            </w:r>
          </w:p>
        </w:tc>
        <w:tc>
          <w:tcPr>
            <w:tcW w:w="2036" w:type="dxa"/>
            <w:tcBorders>
              <w:top w:val="single" w:sz="4" w:space="0" w:color="auto"/>
              <w:left w:val="nil"/>
              <w:bottom w:val="single" w:sz="4" w:space="0" w:color="auto"/>
              <w:right w:val="nil"/>
            </w:tcBorders>
            <w:shd w:val="clear" w:color="auto" w:fill="auto"/>
            <w:noWrap/>
            <w:vAlign w:val="center"/>
          </w:tcPr>
          <w:p w14:paraId="4E4E68AD" w14:textId="77777777" w:rsidR="00A24F00" w:rsidRPr="00C220EC" w:rsidRDefault="00A24F00" w:rsidP="006132D7">
            <w:pPr>
              <w:jc w:val="center"/>
              <w:rPr>
                <w:rFonts w:asciiTheme="minorHAnsi" w:hAnsiTheme="minorHAnsi" w:cstheme="minorHAnsi"/>
                <w:b/>
                <w:bCs/>
                <w:color w:val="000000"/>
              </w:rPr>
            </w:pPr>
            <w:r w:rsidRPr="00F373FC">
              <w:rPr>
                <w:rFonts w:asciiTheme="minorHAnsi" w:hAnsiTheme="minorHAnsi" w:cstheme="minorHAnsi"/>
                <w:b/>
                <w:bCs/>
                <w:color w:val="000000"/>
              </w:rPr>
              <w:t>0.9634 ± 0.0072</w:t>
            </w:r>
          </w:p>
        </w:tc>
      </w:tr>
    </w:tbl>
    <w:p w14:paraId="30D05DE9" w14:textId="77777777" w:rsidR="00A24F00" w:rsidRDefault="00A24F00" w:rsidP="00A24F00">
      <w:pPr>
        <w:rPr>
          <w:rFonts w:ascii="Calibri" w:hAnsi="Calibri"/>
          <w:sz w:val="24"/>
          <w:szCs w:val="24"/>
        </w:rPr>
      </w:pPr>
    </w:p>
    <w:p w14:paraId="44AF8ADC" w14:textId="77777777" w:rsidR="00A24F00" w:rsidRPr="00D45DE6" w:rsidRDefault="00A24F00" w:rsidP="00A24F00">
      <w:pPr>
        <w:keepNext/>
        <w:rPr>
          <w:rFonts w:ascii="Calibri" w:hAnsi="Calibri"/>
        </w:rPr>
      </w:pPr>
      <w:r w:rsidRPr="00DF43B5">
        <w:rPr>
          <w:rFonts w:ascii="Calibri" w:hAnsi="Calibri"/>
        </w:rPr>
        <w:t xml:space="preserve">Tabela </w:t>
      </w:r>
      <w:r>
        <w:rPr>
          <w:rFonts w:ascii="Calibri" w:hAnsi="Calibri"/>
        </w:rPr>
        <w:t>5</w:t>
      </w:r>
      <w:r w:rsidRPr="00DF43B5">
        <w:rPr>
          <w:rFonts w:ascii="Calibri" w:hAnsi="Calibri"/>
        </w:rPr>
        <w:t xml:space="preserve">: Trend populacije kosca na </w:t>
      </w:r>
      <w:r>
        <w:rPr>
          <w:rFonts w:ascii="Calibri" w:hAnsi="Calibri"/>
        </w:rPr>
        <w:t>osmih redno štetih</w:t>
      </w:r>
      <w:r w:rsidRPr="00DF43B5">
        <w:rPr>
          <w:rFonts w:ascii="Calibri" w:hAnsi="Calibri"/>
        </w:rPr>
        <w:t xml:space="preserve"> SPA za obdobje 2004–20</w:t>
      </w:r>
      <w:r>
        <w:rPr>
          <w:rFonts w:ascii="Calibri" w:hAnsi="Calibri"/>
        </w:rPr>
        <w:t>22,</w:t>
      </w:r>
      <w:r w:rsidRPr="00DF43B5">
        <w:rPr>
          <w:rFonts w:ascii="Calibri" w:hAnsi="Calibri"/>
        </w:rPr>
        <w:t xml:space="preserve"> </w:t>
      </w:r>
      <w:r w:rsidRPr="00D45DE6">
        <w:rPr>
          <w:rFonts w:ascii="Calibri" w:hAnsi="Calibri"/>
        </w:rPr>
        <w:t>izračunan na osnovi normalizirani</w:t>
      </w:r>
      <w:r>
        <w:rPr>
          <w:rFonts w:ascii="Calibri" w:hAnsi="Calibri"/>
        </w:rPr>
        <w:t>h podatkov za posamezna območja</w:t>
      </w:r>
    </w:p>
    <w:p w14:paraId="1D6F043F" w14:textId="77777777" w:rsidR="00A24F00" w:rsidRPr="00916B5A" w:rsidRDefault="00A24F00" w:rsidP="00A24F00">
      <w:pPr>
        <w:keepNext/>
        <w:rPr>
          <w:highlight w:val="yellow"/>
        </w:rPr>
      </w:pPr>
    </w:p>
    <w:tbl>
      <w:tblPr>
        <w:tblW w:w="6747" w:type="dxa"/>
        <w:jc w:val="center"/>
        <w:tblCellMar>
          <w:left w:w="70" w:type="dxa"/>
          <w:right w:w="70" w:type="dxa"/>
        </w:tblCellMar>
        <w:tblLook w:val="04A0" w:firstRow="1" w:lastRow="0" w:firstColumn="1" w:lastColumn="0" w:noHBand="0" w:noVBand="1"/>
      </w:tblPr>
      <w:tblGrid>
        <w:gridCol w:w="2835"/>
        <w:gridCol w:w="1876"/>
        <w:gridCol w:w="2036"/>
      </w:tblGrid>
      <w:tr w:rsidR="00A24F00" w:rsidRPr="003D79A1" w14:paraId="2015DB14" w14:textId="77777777" w:rsidTr="006132D7">
        <w:trPr>
          <w:trHeight w:val="567"/>
          <w:jc w:val="center"/>
        </w:trPr>
        <w:tc>
          <w:tcPr>
            <w:tcW w:w="2835" w:type="dxa"/>
            <w:tcBorders>
              <w:top w:val="single" w:sz="4" w:space="0" w:color="auto"/>
              <w:left w:val="nil"/>
              <w:bottom w:val="single" w:sz="4" w:space="0" w:color="auto"/>
              <w:right w:val="nil"/>
            </w:tcBorders>
            <w:shd w:val="clear" w:color="auto" w:fill="DEEAF6" w:themeFill="accent1" w:themeFillTint="33"/>
            <w:noWrap/>
            <w:vAlign w:val="center"/>
            <w:hideMark/>
          </w:tcPr>
          <w:p w14:paraId="4702B50F" w14:textId="77777777" w:rsidR="00A24F00" w:rsidRPr="003D79A1" w:rsidRDefault="00A24F00" w:rsidP="006132D7">
            <w:pPr>
              <w:autoSpaceDE/>
              <w:autoSpaceDN/>
              <w:jc w:val="left"/>
              <w:rPr>
                <w:rFonts w:asciiTheme="minorHAnsi" w:hAnsiTheme="minorHAnsi" w:cstheme="minorHAnsi"/>
                <w:b/>
                <w:bCs/>
                <w:color w:val="000000"/>
              </w:rPr>
            </w:pPr>
            <w:r w:rsidRPr="003D79A1">
              <w:rPr>
                <w:rFonts w:asciiTheme="minorHAnsi" w:hAnsiTheme="minorHAnsi" w:cstheme="minorHAnsi"/>
                <w:b/>
                <w:bCs/>
                <w:color w:val="000000"/>
              </w:rPr>
              <w:t>Območje</w:t>
            </w:r>
          </w:p>
        </w:tc>
        <w:tc>
          <w:tcPr>
            <w:tcW w:w="1876" w:type="dxa"/>
            <w:tcBorders>
              <w:top w:val="single" w:sz="4" w:space="0" w:color="auto"/>
              <w:left w:val="nil"/>
              <w:bottom w:val="single" w:sz="4" w:space="0" w:color="auto"/>
              <w:right w:val="nil"/>
            </w:tcBorders>
            <w:shd w:val="clear" w:color="auto" w:fill="DEEAF6" w:themeFill="accent1" w:themeFillTint="33"/>
            <w:noWrap/>
            <w:vAlign w:val="center"/>
            <w:hideMark/>
          </w:tcPr>
          <w:p w14:paraId="4DE8E7ED" w14:textId="77777777" w:rsidR="00A24F00" w:rsidRPr="003D79A1" w:rsidRDefault="00A24F00" w:rsidP="006132D7">
            <w:pPr>
              <w:jc w:val="center"/>
              <w:rPr>
                <w:rFonts w:asciiTheme="minorHAnsi" w:hAnsiTheme="minorHAnsi" w:cstheme="minorHAnsi"/>
                <w:b/>
                <w:bCs/>
                <w:color w:val="000000"/>
              </w:rPr>
            </w:pPr>
            <w:r w:rsidRPr="003D79A1">
              <w:rPr>
                <w:rFonts w:asciiTheme="minorHAnsi" w:hAnsiTheme="minorHAnsi" w:cstheme="minorHAnsi"/>
                <w:b/>
                <w:bCs/>
                <w:color w:val="000000"/>
              </w:rPr>
              <w:t>Trend 2004-202</w:t>
            </w:r>
            <w:r>
              <w:rPr>
                <w:rFonts w:asciiTheme="minorHAnsi" w:hAnsiTheme="minorHAnsi" w:cstheme="minorHAnsi"/>
                <w:b/>
                <w:bCs/>
                <w:color w:val="000000"/>
              </w:rPr>
              <w:t>2</w:t>
            </w:r>
          </w:p>
        </w:tc>
        <w:tc>
          <w:tcPr>
            <w:tcW w:w="2036" w:type="dxa"/>
            <w:tcBorders>
              <w:top w:val="single" w:sz="4" w:space="0" w:color="auto"/>
              <w:left w:val="nil"/>
              <w:bottom w:val="single" w:sz="4" w:space="0" w:color="auto"/>
              <w:right w:val="nil"/>
            </w:tcBorders>
            <w:shd w:val="clear" w:color="auto" w:fill="DEEAF6" w:themeFill="accent1" w:themeFillTint="33"/>
            <w:noWrap/>
            <w:vAlign w:val="center"/>
            <w:hideMark/>
          </w:tcPr>
          <w:p w14:paraId="7B164304" w14:textId="77777777" w:rsidR="00A24F00" w:rsidRPr="003D79A1" w:rsidRDefault="00A24F00" w:rsidP="006132D7">
            <w:pPr>
              <w:jc w:val="center"/>
              <w:rPr>
                <w:rFonts w:asciiTheme="minorHAnsi" w:hAnsiTheme="minorHAnsi" w:cstheme="minorHAnsi"/>
                <w:b/>
                <w:bCs/>
                <w:color w:val="000000"/>
              </w:rPr>
            </w:pPr>
            <w:r w:rsidRPr="003D79A1">
              <w:rPr>
                <w:rFonts w:asciiTheme="minorHAnsi" w:hAnsiTheme="minorHAnsi" w:cstheme="minorHAnsi"/>
                <w:b/>
                <w:bCs/>
                <w:color w:val="000000"/>
              </w:rPr>
              <w:t>Vrednost trenda</w:t>
            </w:r>
          </w:p>
        </w:tc>
      </w:tr>
      <w:tr w:rsidR="00A24F00" w:rsidRPr="003D79A1" w14:paraId="5D6B7166" w14:textId="77777777" w:rsidTr="006132D7">
        <w:trPr>
          <w:trHeight w:val="340"/>
          <w:jc w:val="center"/>
        </w:trPr>
        <w:tc>
          <w:tcPr>
            <w:tcW w:w="2835" w:type="dxa"/>
            <w:tcBorders>
              <w:top w:val="nil"/>
              <w:left w:val="nil"/>
              <w:bottom w:val="nil"/>
              <w:right w:val="nil"/>
            </w:tcBorders>
            <w:shd w:val="clear" w:color="auto" w:fill="auto"/>
            <w:noWrap/>
            <w:vAlign w:val="center"/>
            <w:hideMark/>
          </w:tcPr>
          <w:p w14:paraId="01825407" w14:textId="77777777" w:rsidR="00A24F00" w:rsidRPr="003D79A1" w:rsidRDefault="00A24F00" w:rsidP="006132D7">
            <w:pPr>
              <w:jc w:val="left"/>
              <w:rPr>
                <w:rFonts w:asciiTheme="minorHAnsi" w:hAnsiTheme="minorHAnsi" w:cstheme="minorHAnsi"/>
                <w:color w:val="000000"/>
              </w:rPr>
            </w:pPr>
            <w:r w:rsidRPr="003D79A1">
              <w:rPr>
                <w:rFonts w:asciiTheme="minorHAnsi" w:hAnsiTheme="minorHAnsi" w:cstheme="minorHAnsi"/>
                <w:color w:val="000000"/>
              </w:rPr>
              <w:t>Ljubljansko barje</w:t>
            </w:r>
          </w:p>
        </w:tc>
        <w:tc>
          <w:tcPr>
            <w:tcW w:w="1876" w:type="dxa"/>
            <w:tcBorders>
              <w:top w:val="nil"/>
              <w:left w:val="nil"/>
              <w:bottom w:val="nil"/>
              <w:right w:val="nil"/>
            </w:tcBorders>
            <w:shd w:val="clear" w:color="auto" w:fill="FFC000"/>
            <w:noWrap/>
            <w:vAlign w:val="center"/>
          </w:tcPr>
          <w:p w14:paraId="7FDE4823" w14:textId="77777777" w:rsidR="00A24F00" w:rsidRPr="003D79A1" w:rsidRDefault="00A24F00" w:rsidP="006132D7">
            <w:pPr>
              <w:autoSpaceDE/>
              <w:autoSpaceDN/>
              <w:jc w:val="center"/>
              <w:rPr>
                <w:rFonts w:asciiTheme="minorHAnsi" w:hAnsiTheme="minorHAnsi" w:cstheme="minorHAnsi"/>
                <w:color w:val="000000"/>
              </w:rPr>
            </w:pPr>
            <w:r w:rsidRPr="003D79A1">
              <w:rPr>
                <w:rFonts w:asciiTheme="minorHAnsi" w:hAnsiTheme="minorHAnsi" w:cstheme="minorHAnsi"/>
                <w:color w:val="000000"/>
              </w:rPr>
              <w:t>zmeren upad</w:t>
            </w:r>
          </w:p>
        </w:tc>
        <w:tc>
          <w:tcPr>
            <w:tcW w:w="2036" w:type="dxa"/>
            <w:tcBorders>
              <w:top w:val="nil"/>
              <w:left w:val="nil"/>
              <w:bottom w:val="nil"/>
              <w:right w:val="nil"/>
            </w:tcBorders>
            <w:shd w:val="clear" w:color="auto" w:fill="auto"/>
            <w:noWrap/>
            <w:vAlign w:val="center"/>
          </w:tcPr>
          <w:p w14:paraId="0D825E61" w14:textId="77777777" w:rsidR="00A24F00" w:rsidRPr="003D79A1" w:rsidRDefault="00A24F00" w:rsidP="006132D7">
            <w:pPr>
              <w:jc w:val="center"/>
              <w:rPr>
                <w:rFonts w:asciiTheme="minorHAnsi" w:hAnsiTheme="minorHAnsi" w:cstheme="minorHAnsi"/>
                <w:color w:val="000000"/>
              </w:rPr>
            </w:pPr>
            <w:r w:rsidRPr="00F373FC">
              <w:rPr>
                <w:rFonts w:asciiTheme="minorHAnsi" w:hAnsiTheme="minorHAnsi" w:cstheme="minorHAnsi"/>
                <w:color w:val="000000"/>
              </w:rPr>
              <w:t>0.9580 ± 0.0043</w:t>
            </w:r>
          </w:p>
        </w:tc>
      </w:tr>
      <w:tr w:rsidR="00A24F00" w:rsidRPr="003D79A1" w14:paraId="073F4B4C" w14:textId="77777777" w:rsidTr="006132D7">
        <w:trPr>
          <w:trHeight w:val="340"/>
          <w:jc w:val="center"/>
        </w:trPr>
        <w:tc>
          <w:tcPr>
            <w:tcW w:w="2835" w:type="dxa"/>
            <w:tcBorders>
              <w:top w:val="nil"/>
              <w:left w:val="nil"/>
              <w:bottom w:val="nil"/>
              <w:right w:val="nil"/>
            </w:tcBorders>
            <w:shd w:val="clear" w:color="auto" w:fill="auto"/>
            <w:noWrap/>
            <w:vAlign w:val="center"/>
            <w:hideMark/>
          </w:tcPr>
          <w:p w14:paraId="7DEA3ECD" w14:textId="77777777" w:rsidR="00A24F00" w:rsidRPr="003D79A1" w:rsidRDefault="00A24F00" w:rsidP="006132D7">
            <w:pPr>
              <w:jc w:val="left"/>
              <w:rPr>
                <w:rFonts w:asciiTheme="minorHAnsi" w:hAnsiTheme="minorHAnsi" w:cstheme="minorHAnsi"/>
                <w:color w:val="000000"/>
              </w:rPr>
            </w:pPr>
            <w:r w:rsidRPr="003D79A1">
              <w:rPr>
                <w:rFonts w:asciiTheme="minorHAnsi" w:hAnsiTheme="minorHAnsi" w:cstheme="minorHAnsi"/>
                <w:color w:val="000000"/>
              </w:rPr>
              <w:t>Cerkniško jezero</w:t>
            </w:r>
          </w:p>
        </w:tc>
        <w:tc>
          <w:tcPr>
            <w:tcW w:w="1876" w:type="dxa"/>
            <w:tcBorders>
              <w:top w:val="nil"/>
              <w:left w:val="nil"/>
              <w:bottom w:val="nil"/>
              <w:right w:val="nil"/>
            </w:tcBorders>
            <w:shd w:val="clear" w:color="auto" w:fill="auto"/>
            <w:noWrap/>
            <w:vAlign w:val="center"/>
          </w:tcPr>
          <w:p w14:paraId="1E783C21" w14:textId="77777777" w:rsidR="00A24F00" w:rsidRPr="003D79A1" w:rsidRDefault="00A24F00" w:rsidP="006132D7">
            <w:pPr>
              <w:jc w:val="center"/>
              <w:rPr>
                <w:rFonts w:asciiTheme="minorHAnsi" w:hAnsiTheme="minorHAnsi" w:cstheme="minorHAnsi"/>
                <w:color w:val="000000"/>
              </w:rPr>
            </w:pPr>
            <w:r>
              <w:rPr>
                <w:rFonts w:asciiTheme="minorHAnsi" w:hAnsiTheme="minorHAnsi" w:cstheme="minorHAnsi"/>
                <w:color w:val="000000"/>
              </w:rPr>
              <w:t>negotov</w:t>
            </w:r>
          </w:p>
        </w:tc>
        <w:tc>
          <w:tcPr>
            <w:tcW w:w="2036" w:type="dxa"/>
            <w:tcBorders>
              <w:top w:val="nil"/>
              <w:left w:val="nil"/>
              <w:bottom w:val="nil"/>
              <w:right w:val="nil"/>
            </w:tcBorders>
            <w:shd w:val="clear" w:color="auto" w:fill="auto"/>
            <w:noWrap/>
            <w:vAlign w:val="center"/>
          </w:tcPr>
          <w:p w14:paraId="05A788FF" w14:textId="77777777" w:rsidR="00A24F00" w:rsidRPr="003D79A1" w:rsidRDefault="00A24F00" w:rsidP="006132D7">
            <w:pPr>
              <w:jc w:val="center"/>
              <w:rPr>
                <w:rFonts w:asciiTheme="minorHAnsi" w:hAnsiTheme="minorHAnsi" w:cstheme="minorHAnsi"/>
                <w:color w:val="000000"/>
              </w:rPr>
            </w:pPr>
            <w:r w:rsidRPr="00F373FC">
              <w:rPr>
                <w:rFonts w:asciiTheme="minorHAnsi" w:hAnsiTheme="minorHAnsi" w:cstheme="minorHAnsi"/>
                <w:color w:val="000000"/>
              </w:rPr>
              <w:t>1.0119 ± 0.0313</w:t>
            </w:r>
          </w:p>
        </w:tc>
      </w:tr>
      <w:tr w:rsidR="00A24F00" w:rsidRPr="003D79A1" w14:paraId="340374CC" w14:textId="77777777" w:rsidTr="006132D7">
        <w:trPr>
          <w:trHeight w:val="340"/>
          <w:jc w:val="center"/>
        </w:trPr>
        <w:tc>
          <w:tcPr>
            <w:tcW w:w="2835" w:type="dxa"/>
            <w:tcBorders>
              <w:top w:val="nil"/>
              <w:left w:val="nil"/>
              <w:bottom w:val="nil"/>
              <w:right w:val="nil"/>
            </w:tcBorders>
            <w:shd w:val="clear" w:color="auto" w:fill="auto"/>
            <w:noWrap/>
            <w:vAlign w:val="center"/>
            <w:hideMark/>
          </w:tcPr>
          <w:p w14:paraId="22385FFA" w14:textId="77777777" w:rsidR="00A24F00" w:rsidRPr="003D79A1" w:rsidRDefault="00A24F00" w:rsidP="006132D7">
            <w:pPr>
              <w:jc w:val="left"/>
              <w:rPr>
                <w:rFonts w:asciiTheme="minorHAnsi" w:hAnsiTheme="minorHAnsi" w:cstheme="minorHAnsi"/>
                <w:color w:val="000000"/>
              </w:rPr>
            </w:pPr>
            <w:r w:rsidRPr="003D79A1">
              <w:rPr>
                <w:rFonts w:asciiTheme="minorHAnsi" w:hAnsiTheme="minorHAnsi" w:cstheme="minorHAnsi"/>
                <w:color w:val="000000"/>
              </w:rPr>
              <w:t>Breginjski Stol</w:t>
            </w:r>
          </w:p>
        </w:tc>
        <w:tc>
          <w:tcPr>
            <w:tcW w:w="1876" w:type="dxa"/>
            <w:tcBorders>
              <w:top w:val="nil"/>
              <w:left w:val="nil"/>
              <w:bottom w:val="nil"/>
              <w:right w:val="nil"/>
            </w:tcBorders>
            <w:shd w:val="clear" w:color="auto" w:fill="FF0000"/>
            <w:noWrap/>
            <w:vAlign w:val="center"/>
          </w:tcPr>
          <w:p w14:paraId="67C6CA97" w14:textId="77777777" w:rsidR="00A24F00" w:rsidRPr="003D79A1" w:rsidRDefault="00A24F00" w:rsidP="006132D7">
            <w:pPr>
              <w:jc w:val="center"/>
              <w:rPr>
                <w:rFonts w:asciiTheme="minorHAnsi" w:hAnsiTheme="minorHAnsi" w:cstheme="minorHAnsi"/>
                <w:color w:val="000000"/>
              </w:rPr>
            </w:pPr>
            <w:r w:rsidRPr="003D79A1">
              <w:rPr>
                <w:rFonts w:asciiTheme="minorHAnsi" w:hAnsiTheme="minorHAnsi" w:cstheme="minorHAnsi"/>
                <w:color w:val="000000"/>
              </w:rPr>
              <w:t>strm upad</w:t>
            </w:r>
          </w:p>
        </w:tc>
        <w:tc>
          <w:tcPr>
            <w:tcW w:w="2036" w:type="dxa"/>
            <w:tcBorders>
              <w:top w:val="nil"/>
              <w:left w:val="nil"/>
              <w:bottom w:val="nil"/>
              <w:right w:val="nil"/>
            </w:tcBorders>
            <w:shd w:val="clear" w:color="auto" w:fill="auto"/>
            <w:noWrap/>
            <w:vAlign w:val="center"/>
          </w:tcPr>
          <w:p w14:paraId="5056FBB7" w14:textId="77777777" w:rsidR="00A24F00" w:rsidRPr="003D79A1" w:rsidRDefault="00A24F00" w:rsidP="006132D7">
            <w:pPr>
              <w:jc w:val="center"/>
              <w:rPr>
                <w:rFonts w:asciiTheme="minorHAnsi" w:hAnsiTheme="minorHAnsi" w:cstheme="minorHAnsi"/>
                <w:color w:val="000000"/>
              </w:rPr>
            </w:pPr>
            <w:r w:rsidRPr="00F373FC">
              <w:rPr>
                <w:rFonts w:asciiTheme="minorHAnsi" w:hAnsiTheme="minorHAnsi" w:cstheme="minorHAnsi"/>
                <w:color w:val="000000"/>
              </w:rPr>
              <w:t>0.8931 ± 0.0095</w:t>
            </w:r>
          </w:p>
        </w:tc>
      </w:tr>
      <w:tr w:rsidR="00A24F00" w:rsidRPr="003D79A1" w14:paraId="5035310F" w14:textId="77777777" w:rsidTr="006132D7">
        <w:trPr>
          <w:trHeight w:val="340"/>
          <w:jc w:val="center"/>
        </w:trPr>
        <w:tc>
          <w:tcPr>
            <w:tcW w:w="2835" w:type="dxa"/>
            <w:tcBorders>
              <w:top w:val="nil"/>
              <w:left w:val="nil"/>
              <w:bottom w:val="nil"/>
              <w:right w:val="nil"/>
            </w:tcBorders>
            <w:shd w:val="clear" w:color="auto" w:fill="auto"/>
            <w:noWrap/>
            <w:vAlign w:val="center"/>
            <w:hideMark/>
          </w:tcPr>
          <w:p w14:paraId="03A47D5F" w14:textId="77777777" w:rsidR="00A24F00" w:rsidRPr="003D79A1" w:rsidRDefault="00A24F00" w:rsidP="006132D7">
            <w:pPr>
              <w:jc w:val="left"/>
              <w:rPr>
                <w:rFonts w:asciiTheme="minorHAnsi" w:hAnsiTheme="minorHAnsi" w:cstheme="minorHAnsi"/>
                <w:color w:val="000000"/>
              </w:rPr>
            </w:pPr>
            <w:r w:rsidRPr="003D79A1">
              <w:rPr>
                <w:rFonts w:asciiTheme="minorHAnsi" w:hAnsiTheme="minorHAnsi" w:cstheme="minorHAnsi"/>
                <w:color w:val="000000"/>
              </w:rPr>
              <w:t>Nanoščica</w:t>
            </w:r>
          </w:p>
        </w:tc>
        <w:tc>
          <w:tcPr>
            <w:tcW w:w="1876" w:type="dxa"/>
            <w:tcBorders>
              <w:top w:val="nil"/>
              <w:left w:val="nil"/>
              <w:bottom w:val="nil"/>
              <w:right w:val="nil"/>
            </w:tcBorders>
            <w:shd w:val="clear" w:color="auto" w:fill="FFC000"/>
            <w:noWrap/>
            <w:vAlign w:val="center"/>
          </w:tcPr>
          <w:p w14:paraId="586A4F05" w14:textId="77777777" w:rsidR="00A24F00" w:rsidRPr="003D79A1" w:rsidRDefault="00A24F00" w:rsidP="006132D7">
            <w:pPr>
              <w:jc w:val="center"/>
              <w:rPr>
                <w:rFonts w:asciiTheme="minorHAnsi" w:hAnsiTheme="minorHAnsi" w:cstheme="minorHAnsi"/>
                <w:color w:val="000000"/>
              </w:rPr>
            </w:pPr>
            <w:r w:rsidRPr="003D79A1">
              <w:rPr>
                <w:rFonts w:asciiTheme="minorHAnsi" w:hAnsiTheme="minorHAnsi" w:cstheme="minorHAnsi"/>
                <w:color w:val="000000"/>
              </w:rPr>
              <w:t>zmeren upad</w:t>
            </w:r>
          </w:p>
        </w:tc>
        <w:tc>
          <w:tcPr>
            <w:tcW w:w="2036" w:type="dxa"/>
            <w:tcBorders>
              <w:top w:val="nil"/>
              <w:left w:val="nil"/>
              <w:bottom w:val="nil"/>
              <w:right w:val="nil"/>
            </w:tcBorders>
            <w:shd w:val="clear" w:color="auto" w:fill="auto"/>
            <w:noWrap/>
            <w:vAlign w:val="center"/>
          </w:tcPr>
          <w:p w14:paraId="016664C9" w14:textId="77777777" w:rsidR="00A24F00" w:rsidRPr="003D79A1" w:rsidRDefault="00A24F00" w:rsidP="006132D7">
            <w:pPr>
              <w:jc w:val="center"/>
              <w:rPr>
                <w:rFonts w:asciiTheme="minorHAnsi" w:hAnsiTheme="minorHAnsi" w:cstheme="minorHAnsi"/>
                <w:color w:val="000000"/>
              </w:rPr>
            </w:pPr>
            <w:r w:rsidRPr="00F373FC">
              <w:rPr>
                <w:rFonts w:ascii="Calibri" w:eastAsia="Times New Roman" w:hAnsi="Calibri" w:cs="Calibri"/>
                <w:color w:val="000000"/>
              </w:rPr>
              <w:t>0.9524 ± 0.0143</w:t>
            </w:r>
          </w:p>
        </w:tc>
      </w:tr>
      <w:tr w:rsidR="00A24F00" w:rsidRPr="003D79A1" w14:paraId="0441BDD6" w14:textId="77777777" w:rsidTr="006132D7">
        <w:trPr>
          <w:trHeight w:val="340"/>
          <w:jc w:val="center"/>
        </w:trPr>
        <w:tc>
          <w:tcPr>
            <w:tcW w:w="2835" w:type="dxa"/>
            <w:tcBorders>
              <w:top w:val="nil"/>
              <w:left w:val="nil"/>
              <w:bottom w:val="nil"/>
              <w:right w:val="nil"/>
            </w:tcBorders>
            <w:shd w:val="clear" w:color="auto" w:fill="auto"/>
            <w:noWrap/>
            <w:vAlign w:val="center"/>
            <w:hideMark/>
          </w:tcPr>
          <w:p w14:paraId="23A7F594" w14:textId="77777777" w:rsidR="00A24F00" w:rsidRPr="003D79A1" w:rsidRDefault="00A24F00" w:rsidP="006132D7">
            <w:pPr>
              <w:jc w:val="left"/>
              <w:rPr>
                <w:rFonts w:asciiTheme="minorHAnsi" w:hAnsiTheme="minorHAnsi" w:cstheme="minorHAnsi"/>
                <w:color w:val="000000"/>
              </w:rPr>
            </w:pPr>
            <w:r w:rsidRPr="003D79A1">
              <w:rPr>
                <w:rFonts w:asciiTheme="minorHAnsi" w:hAnsiTheme="minorHAnsi" w:cstheme="minorHAnsi"/>
                <w:color w:val="000000"/>
              </w:rPr>
              <w:t>Planinsko polje</w:t>
            </w:r>
          </w:p>
        </w:tc>
        <w:tc>
          <w:tcPr>
            <w:tcW w:w="1876" w:type="dxa"/>
            <w:tcBorders>
              <w:top w:val="nil"/>
              <w:left w:val="nil"/>
              <w:bottom w:val="nil"/>
              <w:right w:val="nil"/>
            </w:tcBorders>
            <w:shd w:val="clear" w:color="auto" w:fill="auto"/>
            <w:noWrap/>
            <w:vAlign w:val="center"/>
          </w:tcPr>
          <w:p w14:paraId="7D84E7A2" w14:textId="77777777" w:rsidR="00A24F00" w:rsidRPr="003D79A1" w:rsidRDefault="00A24F00" w:rsidP="006132D7">
            <w:pPr>
              <w:jc w:val="center"/>
              <w:rPr>
                <w:rFonts w:asciiTheme="minorHAnsi" w:hAnsiTheme="minorHAnsi" w:cstheme="minorHAnsi"/>
                <w:color w:val="000000"/>
              </w:rPr>
            </w:pPr>
            <w:r w:rsidRPr="003D79A1">
              <w:rPr>
                <w:rFonts w:asciiTheme="minorHAnsi" w:hAnsiTheme="minorHAnsi" w:cstheme="minorHAnsi"/>
                <w:color w:val="000000"/>
              </w:rPr>
              <w:t>negotov</w:t>
            </w:r>
          </w:p>
        </w:tc>
        <w:tc>
          <w:tcPr>
            <w:tcW w:w="2036" w:type="dxa"/>
            <w:tcBorders>
              <w:top w:val="nil"/>
              <w:left w:val="nil"/>
              <w:bottom w:val="nil"/>
              <w:right w:val="nil"/>
            </w:tcBorders>
            <w:shd w:val="clear" w:color="auto" w:fill="auto"/>
            <w:noWrap/>
            <w:vAlign w:val="center"/>
          </w:tcPr>
          <w:p w14:paraId="6EB72CE2" w14:textId="77777777" w:rsidR="00A24F00" w:rsidRPr="003D79A1" w:rsidRDefault="00A24F00" w:rsidP="006132D7">
            <w:pPr>
              <w:jc w:val="center"/>
              <w:rPr>
                <w:rFonts w:asciiTheme="minorHAnsi" w:hAnsiTheme="minorHAnsi" w:cstheme="minorHAnsi"/>
                <w:color w:val="000000"/>
              </w:rPr>
            </w:pPr>
            <w:r w:rsidRPr="00F373FC">
              <w:rPr>
                <w:rFonts w:asciiTheme="minorHAnsi" w:hAnsiTheme="minorHAnsi" w:cstheme="minorHAnsi"/>
                <w:color w:val="000000"/>
              </w:rPr>
              <w:t>1.0091 ± 0.0249</w:t>
            </w:r>
          </w:p>
        </w:tc>
      </w:tr>
      <w:tr w:rsidR="00A24F00" w:rsidRPr="003D79A1" w14:paraId="06398A5E" w14:textId="77777777" w:rsidTr="006132D7">
        <w:trPr>
          <w:trHeight w:val="340"/>
          <w:jc w:val="center"/>
        </w:trPr>
        <w:tc>
          <w:tcPr>
            <w:tcW w:w="2835" w:type="dxa"/>
            <w:tcBorders>
              <w:top w:val="nil"/>
              <w:left w:val="nil"/>
              <w:bottom w:val="nil"/>
              <w:right w:val="nil"/>
            </w:tcBorders>
            <w:shd w:val="clear" w:color="auto" w:fill="auto"/>
            <w:noWrap/>
            <w:vAlign w:val="center"/>
            <w:hideMark/>
          </w:tcPr>
          <w:p w14:paraId="691C6539" w14:textId="77777777" w:rsidR="00A24F00" w:rsidRPr="003D79A1" w:rsidRDefault="00A24F00" w:rsidP="006132D7">
            <w:pPr>
              <w:jc w:val="left"/>
              <w:rPr>
                <w:rFonts w:asciiTheme="minorHAnsi" w:hAnsiTheme="minorHAnsi" w:cstheme="minorHAnsi"/>
                <w:color w:val="000000"/>
              </w:rPr>
            </w:pPr>
            <w:r w:rsidRPr="003D79A1">
              <w:rPr>
                <w:rFonts w:asciiTheme="minorHAnsi" w:hAnsiTheme="minorHAnsi" w:cstheme="minorHAnsi"/>
                <w:color w:val="000000"/>
              </w:rPr>
              <w:t>Dobrava - Jovsi</w:t>
            </w:r>
          </w:p>
        </w:tc>
        <w:tc>
          <w:tcPr>
            <w:tcW w:w="1876" w:type="dxa"/>
            <w:tcBorders>
              <w:top w:val="nil"/>
              <w:left w:val="nil"/>
              <w:bottom w:val="nil"/>
              <w:right w:val="nil"/>
            </w:tcBorders>
            <w:shd w:val="clear" w:color="auto" w:fill="FFC000"/>
            <w:noWrap/>
            <w:vAlign w:val="center"/>
          </w:tcPr>
          <w:p w14:paraId="01643B8A" w14:textId="77777777" w:rsidR="00A24F00" w:rsidRPr="003D79A1" w:rsidRDefault="00A24F00" w:rsidP="006132D7">
            <w:pPr>
              <w:jc w:val="center"/>
              <w:rPr>
                <w:rFonts w:asciiTheme="minorHAnsi" w:hAnsiTheme="minorHAnsi" w:cstheme="minorHAnsi"/>
                <w:color w:val="000000"/>
              </w:rPr>
            </w:pPr>
            <w:r w:rsidRPr="003D79A1">
              <w:rPr>
                <w:rFonts w:asciiTheme="minorHAnsi" w:hAnsiTheme="minorHAnsi" w:cstheme="minorHAnsi"/>
                <w:color w:val="000000"/>
              </w:rPr>
              <w:t>zmeren upad</w:t>
            </w:r>
          </w:p>
        </w:tc>
        <w:tc>
          <w:tcPr>
            <w:tcW w:w="2036" w:type="dxa"/>
            <w:tcBorders>
              <w:top w:val="nil"/>
              <w:left w:val="nil"/>
              <w:bottom w:val="nil"/>
              <w:right w:val="nil"/>
            </w:tcBorders>
            <w:shd w:val="clear" w:color="auto" w:fill="auto"/>
            <w:noWrap/>
            <w:vAlign w:val="center"/>
          </w:tcPr>
          <w:p w14:paraId="7D4CCBF6" w14:textId="77777777" w:rsidR="00A24F00" w:rsidRPr="003D79A1" w:rsidRDefault="00A24F00" w:rsidP="006132D7">
            <w:pPr>
              <w:jc w:val="center"/>
              <w:rPr>
                <w:rFonts w:asciiTheme="minorHAnsi" w:hAnsiTheme="minorHAnsi" w:cstheme="minorHAnsi"/>
                <w:color w:val="000000"/>
              </w:rPr>
            </w:pPr>
            <w:r w:rsidRPr="00F373FC">
              <w:rPr>
                <w:rFonts w:asciiTheme="minorHAnsi" w:hAnsiTheme="minorHAnsi" w:cstheme="minorHAnsi"/>
                <w:color w:val="000000"/>
              </w:rPr>
              <w:t>0.9488 ± 0.0107</w:t>
            </w:r>
          </w:p>
        </w:tc>
      </w:tr>
      <w:tr w:rsidR="00A24F00" w:rsidRPr="003D79A1" w14:paraId="1FD7B075" w14:textId="77777777" w:rsidTr="006132D7">
        <w:trPr>
          <w:trHeight w:val="340"/>
          <w:jc w:val="center"/>
        </w:trPr>
        <w:tc>
          <w:tcPr>
            <w:tcW w:w="2835" w:type="dxa"/>
            <w:tcBorders>
              <w:top w:val="nil"/>
              <w:left w:val="nil"/>
              <w:bottom w:val="nil"/>
              <w:right w:val="nil"/>
            </w:tcBorders>
            <w:shd w:val="clear" w:color="auto" w:fill="auto"/>
            <w:noWrap/>
            <w:vAlign w:val="center"/>
            <w:hideMark/>
          </w:tcPr>
          <w:p w14:paraId="687DE9AD" w14:textId="77777777" w:rsidR="00A24F00" w:rsidRPr="003D79A1" w:rsidRDefault="00A24F00" w:rsidP="006132D7">
            <w:pPr>
              <w:jc w:val="left"/>
              <w:rPr>
                <w:rFonts w:asciiTheme="minorHAnsi" w:hAnsiTheme="minorHAnsi" w:cstheme="minorHAnsi"/>
                <w:color w:val="000000"/>
              </w:rPr>
            </w:pPr>
            <w:r w:rsidRPr="003D79A1">
              <w:rPr>
                <w:rFonts w:asciiTheme="minorHAnsi" w:hAnsiTheme="minorHAnsi" w:cstheme="minorHAnsi"/>
                <w:color w:val="000000"/>
              </w:rPr>
              <w:t>Dolina Reke</w:t>
            </w:r>
          </w:p>
        </w:tc>
        <w:tc>
          <w:tcPr>
            <w:tcW w:w="1876" w:type="dxa"/>
            <w:tcBorders>
              <w:top w:val="nil"/>
              <w:left w:val="nil"/>
              <w:bottom w:val="nil"/>
              <w:right w:val="nil"/>
            </w:tcBorders>
            <w:shd w:val="clear" w:color="auto" w:fill="auto"/>
            <w:noWrap/>
            <w:vAlign w:val="center"/>
          </w:tcPr>
          <w:p w14:paraId="417A6E29" w14:textId="77777777" w:rsidR="00A24F00" w:rsidRPr="003D79A1" w:rsidRDefault="00A24F00" w:rsidP="006132D7">
            <w:pPr>
              <w:jc w:val="center"/>
              <w:rPr>
                <w:rFonts w:asciiTheme="minorHAnsi" w:hAnsiTheme="minorHAnsi" w:cstheme="minorHAnsi"/>
                <w:color w:val="000000"/>
              </w:rPr>
            </w:pPr>
            <w:r w:rsidRPr="003D79A1">
              <w:rPr>
                <w:rFonts w:asciiTheme="minorHAnsi" w:hAnsiTheme="minorHAnsi" w:cstheme="minorHAnsi"/>
                <w:color w:val="000000"/>
              </w:rPr>
              <w:t>negotov</w:t>
            </w:r>
          </w:p>
        </w:tc>
        <w:tc>
          <w:tcPr>
            <w:tcW w:w="2036" w:type="dxa"/>
            <w:tcBorders>
              <w:top w:val="nil"/>
              <w:left w:val="nil"/>
              <w:bottom w:val="nil"/>
              <w:right w:val="nil"/>
            </w:tcBorders>
            <w:shd w:val="clear" w:color="auto" w:fill="auto"/>
            <w:noWrap/>
            <w:vAlign w:val="center"/>
          </w:tcPr>
          <w:p w14:paraId="10E0EC58" w14:textId="77777777" w:rsidR="00A24F00" w:rsidRPr="003D79A1" w:rsidRDefault="00A24F00" w:rsidP="006132D7">
            <w:pPr>
              <w:jc w:val="center"/>
              <w:rPr>
                <w:rFonts w:asciiTheme="minorHAnsi" w:hAnsiTheme="minorHAnsi" w:cstheme="minorHAnsi"/>
                <w:color w:val="000000"/>
              </w:rPr>
            </w:pPr>
            <w:r w:rsidRPr="00F373FC">
              <w:rPr>
                <w:rFonts w:ascii="Calibri" w:eastAsia="Times New Roman" w:hAnsi="Calibri" w:cs="Calibri"/>
                <w:color w:val="000000"/>
              </w:rPr>
              <w:t>0.9122 ± 0.0709</w:t>
            </w:r>
          </w:p>
        </w:tc>
      </w:tr>
      <w:tr w:rsidR="00A24F00" w:rsidRPr="003D79A1" w14:paraId="1863519C" w14:textId="77777777" w:rsidTr="006132D7">
        <w:trPr>
          <w:trHeight w:val="340"/>
          <w:jc w:val="center"/>
        </w:trPr>
        <w:tc>
          <w:tcPr>
            <w:tcW w:w="2835" w:type="dxa"/>
            <w:tcBorders>
              <w:top w:val="nil"/>
              <w:left w:val="nil"/>
              <w:bottom w:val="nil"/>
              <w:right w:val="nil"/>
            </w:tcBorders>
            <w:shd w:val="clear" w:color="auto" w:fill="auto"/>
            <w:noWrap/>
            <w:vAlign w:val="center"/>
            <w:hideMark/>
          </w:tcPr>
          <w:p w14:paraId="30992CBB" w14:textId="77777777" w:rsidR="00A24F00" w:rsidRPr="003D79A1" w:rsidRDefault="00A24F00" w:rsidP="006132D7">
            <w:pPr>
              <w:jc w:val="left"/>
              <w:rPr>
                <w:rFonts w:asciiTheme="minorHAnsi" w:hAnsiTheme="minorHAnsi" w:cstheme="minorHAnsi"/>
                <w:color w:val="000000"/>
              </w:rPr>
            </w:pPr>
            <w:r w:rsidRPr="003D79A1">
              <w:rPr>
                <w:rFonts w:asciiTheme="minorHAnsi" w:hAnsiTheme="minorHAnsi" w:cstheme="minorHAnsi"/>
                <w:color w:val="000000"/>
              </w:rPr>
              <w:t>Snežnik - Pivka</w:t>
            </w:r>
          </w:p>
        </w:tc>
        <w:tc>
          <w:tcPr>
            <w:tcW w:w="1876" w:type="dxa"/>
            <w:tcBorders>
              <w:top w:val="nil"/>
              <w:left w:val="nil"/>
              <w:bottom w:val="nil"/>
              <w:right w:val="nil"/>
            </w:tcBorders>
            <w:shd w:val="clear" w:color="auto" w:fill="auto"/>
            <w:noWrap/>
            <w:vAlign w:val="center"/>
          </w:tcPr>
          <w:p w14:paraId="7F55CC8F" w14:textId="77777777" w:rsidR="00A24F00" w:rsidRPr="003D79A1" w:rsidRDefault="00A24F00" w:rsidP="006132D7">
            <w:pPr>
              <w:jc w:val="center"/>
              <w:rPr>
                <w:rFonts w:asciiTheme="minorHAnsi" w:hAnsiTheme="minorHAnsi" w:cstheme="minorHAnsi"/>
                <w:color w:val="000000"/>
              </w:rPr>
            </w:pPr>
            <w:r w:rsidRPr="003D79A1">
              <w:rPr>
                <w:rFonts w:asciiTheme="minorHAnsi" w:hAnsiTheme="minorHAnsi" w:cstheme="minorHAnsi"/>
                <w:color w:val="000000"/>
              </w:rPr>
              <w:t>negotov</w:t>
            </w:r>
          </w:p>
        </w:tc>
        <w:tc>
          <w:tcPr>
            <w:tcW w:w="2036" w:type="dxa"/>
            <w:tcBorders>
              <w:top w:val="nil"/>
              <w:left w:val="nil"/>
              <w:bottom w:val="nil"/>
              <w:right w:val="nil"/>
            </w:tcBorders>
            <w:shd w:val="clear" w:color="auto" w:fill="auto"/>
            <w:noWrap/>
            <w:vAlign w:val="bottom"/>
          </w:tcPr>
          <w:p w14:paraId="199586DB" w14:textId="77777777" w:rsidR="00A24F00" w:rsidRPr="003D79A1" w:rsidRDefault="00A24F00" w:rsidP="006132D7">
            <w:pPr>
              <w:jc w:val="center"/>
              <w:rPr>
                <w:rFonts w:asciiTheme="minorHAnsi" w:hAnsiTheme="minorHAnsi" w:cstheme="minorHAnsi"/>
                <w:color w:val="000000"/>
              </w:rPr>
            </w:pPr>
            <w:r w:rsidRPr="00F373FC">
              <w:rPr>
                <w:rFonts w:asciiTheme="minorHAnsi" w:hAnsiTheme="minorHAnsi" w:cstheme="minorHAnsi"/>
                <w:color w:val="000000"/>
              </w:rPr>
              <w:t>0.9825 ± 0.0227</w:t>
            </w:r>
          </w:p>
        </w:tc>
      </w:tr>
      <w:tr w:rsidR="00A24F00" w:rsidRPr="003D79A1" w14:paraId="40D0D699" w14:textId="77777777" w:rsidTr="006132D7">
        <w:trPr>
          <w:trHeight w:val="567"/>
          <w:jc w:val="center"/>
        </w:trPr>
        <w:tc>
          <w:tcPr>
            <w:tcW w:w="2835" w:type="dxa"/>
            <w:tcBorders>
              <w:top w:val="single" w:sz="4" w:space="0" w:color="auto"/>
              <w:left w:val="nil"/>
              <w:bottom w:val="single" w:sz="4" w:space="0" w:color="auto"/>
              <w:right w:val="nil"/>
            </w:tcBorders>
            <w:shd w:val="clear" w:color="auto" w:fill="auto"/>
            <w:noWrap/>
            <w:vAlign w:val="center"/>
            <w:hideMark/>
          </w:tcPr>
          <w:p w14:paraId="353E7D2D" w14:textId="77777777" w:rsidR="00A24F00" w:rsidRPr="003D79A1" w:rsidRDefault="00A24F00" w:rsidP="006132D7">
            <w:pPr>
              <w:jc w:val="left"/>
              <w:rPr>
                <w:rFonts w:asciiTheme="minorHAnsi" w:hAnsiTheme="minorHAnsi" w:cstheme="minorHAnsi"/>
                <w:b/>
                <w:bCs/>
                <w:color w:val="000000"/>
              </w:rPr>
            </w:pPr>
            <w:r w:rsidRPr="003D79A1">
              <w:rPr>
                <w:rFonts w:asciiTheme="minorHAnsi" w:hAnsiTheme="minorHAnsi" w:cstheme="minorHAnsi"/>
                <w:b/>
                <w:bCs/>
                <w:color w:val="000000"/>
              </w:rPr>
              <w:t>vseh 8 SPA skupaj</w:t>
            </w:r>
          </w:p>
        </w:tc>
        <w:tc>
          <w:tcPr>
            <w:tcW w:w="1876" w:type="dxa"/>
            <w:tcBorders>
              <w:top w:val="single" w:sz="4" w:space="0" w:color="auto"/>
              <w:left w:val="nil"/>
              <w:bottom w:val="single" w:sz="4" w:space="0" w:color="auto"/>
              <w:right w:val="nil"/>
            </w:tcBorders>
            <w:shd w:val="clear" w:color="auto" w:fill="FFC000"/>
            <w:noWrap/>
            <w:vAlign w:val="center"/>
          </w:tcPr>
          <w:p w14:paraId="39550755" w14:textId="77777777" w:rsidR="00A24F00" w:rsidRPr="003D79A1" w:rsidRDefault="00A24F00" w:rsidP="006132D7">
            <w:pPr>
              <w:jc w:val="center"/>
              <w:rPr>
                <w:rFonts w:asciiTheme="minorHAnsi" w:hAnsiTheme="minorHAnsi" w:cstheme="minorHAnsi"/>
                <w:b/>
                <w:bCs/>
                <w:color w:val="000000"/>
              </w:rPr>
            </w:pPr>
            <w:r w:rsidRPr="00C220EC">
              <w:rPr>
                <w:rFonts w:asciiTheme="minorHAnsi" w:hAnsiTheme="minorHAnsi" w:cstheme="minorHAnsi"/>
                <w:b/>
                <w:color w:val="000000"/>
              </w:rPr>
              <w:t>zmeren upad</w:t>
            </w:r>
          </w:p>
        </w:tc>
        <w:tc>
          <w:tcPr>
            <w:tcW w:w="2036" w:type="dxa"/>
            <w:tcBorders>
              <w:top w:val="single" w:sz="4" w:space="0" w:color="auto"/>
              <w:left w:val="nil"/>
              <w:bottom w:val="single" w:sz="4" w:space="0" w:color="auto"/>
              <w:right w:val="nil"/>
            </w:tcBorders>
            <w:shd w:val="clear" w:color="auto" w:fill="auto"/>
            <w:noWrap/>
            <w:vAlign w:val="center"/>
          </w:tcPr>
          <w:p w14:paraId="0E071582" w14:textId="77777777" w:rsidR="00A24F00" w:rsidRPr="003D79A1" w:rsidRDefault="00A24F00" w:rsidP="006132D7">
            <w:pPr>
              <w:jc w:val="center"/>
              <w:rPr>
                <w:rFonts w:asciiTheme="minorHAnsi" w:hAnsiTheme="minorHAnsi" w:cstheme="minorHAnsi"/>
                <w:b/>
                <w:bCs/>
                <w:color w:val="000000"/>
              </w:rPr>
            </w:pPr>
            <w:r w:rsidRPr="009C569B">
              <w:rPr>
                <w:rFonts w:asciiTheme="minorHAnsi" w:hAnsiTheme="minorHAnsi" w:cstheme="minorHAnsi"/>
                <w:b/>
                <w:bCs/>
                <w:color w:val="000000"/>
              </w:rPr>
              <w:t>0.9642 ± 0.0087</w:t>
            </w:r>
          </w:p>
        </w:tc>
      </w:tr>
    </w:tbl>
    <w:p w14:paraId="26C5722B" w14:textId="77777777" w:rsidR="00A24F00" w:rsidRPr="0050396A" w:rsidRDefault="00A24F00" w:rsidP="00A24F00">
      <w:pPr>
        <w:rPr>
          <w:rFonts w:ascii="Calibri" w:hAnsi="Calibri"/>
          <w:b/>
          <w:sz w:val="24"/>
          <w:szCs w:val="24"/>
        </w:rPr>
      </w:pPr>
    </w:p>
    <w:p w14:paraId="7FB99324" w14:textId="77777777" w:rsidR="00A24F00" w:rsidRPr="00C539A3" w:rsidRDefault="00A24F00" w:rsidP="00A24F00">
      <w:pPr>
        <w:rPr>
          <w:rFonts w:ascii="Calibri" w:hAnsi="Calibri"/>
          <w:sz w:val="28"/>
          <w:szCs w:val="28"/>
        </w:rPr>
      </w:pPr>
      <w:r w:rsidRPr="00C539A3">
        <w:rPr>
          <w:rFonts w:ascii="Calibri" w:hAnsi="Calibri"/>
          <w:b/>
          <w:sz w:val="28"/>
          <w:szCs w:val="28"/>
        </w:rPr>
        <w:t>DISKUSIJA</w:t>
      </w:r>
    </w:p>
    <w:p w14:paraId="0D4EBCC6" w14:textId="77777777" w:rsidR="00A24F00" w:rsidRDefault="00A24F00" w:rsidP="00A24F00">
      <w:pPr>
        <w:rPr>
          <w:rFonts w:ascii="Calibri" w:hAnsi="Calibri"/>
          <w:sz w:val="24"/>
          <w:szCs w:val="24"/>
        </w:rPr>
      </w:pPr>
    </w:p>
    <w:p w14:paraId="20ACB29A" w14:textId="77777777" w:rsidR="00A24F00" w:rsidRPr="004D3066" w:rsidRDefault="00A24F00" w:rsidP="00A24F00">
      <w:pPr>
        <w:rPr>
          <w:rFonts w:ascii="Calibri" w:hAnsi="Calibri"/>
          <w:sz w:val="24"/>
          <w:szCs w:val="24"/>
        </w:rPr>
      </w:pPr>
      <w:r>
        <w:rPr>
          <w:rFonts w:ascii="Calibri" w:hAnsi="Calibri"/>
          <w:sz w:val="24"/>
          <w:szCs w:val="24"/>
        </w:rPr>
        <w:t xml:space="preserve">Celokupno število zabeleženih pojočih samcev na osmih redno štetih SPA je bilo v letu 2022 najnižje doslej. V primerjavi z letom 1999 je upadlo za več kot 80 %. </w:t>
      </w:r>
      <w:r w:rsidRPr="004D3066">
        <w:rPr>
          <w:rFonts w:ascii="Calibri" w:hAnsi="Calibri"/>
          <w:sz w:val="24"/>
          <w:szCs w:val="24"/>
        </w:rPr>
        <w:t xml:space="preserve">Za </w:t>
      </w:r>
      <w:r>
        <w:rPr>
          <w:rFonts w:ascii="Calibri" w:hAnsi="Calibri"/>
          <w:sz w:val="24"/>
          <w:szCs w:val="24"/>
        </w:rPr>
        <w:t>kosca</w:t>
      </w:r>
      <w:r w:rsidRPr="004D3066">
        <w:rPr>
          <w:rFonts w:ascii="Calibri" w:hAnsi="Calibri"/>
          <w:sz w:val="24"/>
          <w:szCs w:val="24"/>
        </w:rPr>
        <w:t xml:space="preserve"> so </w:t>
      </w:r>
      <w:r>
        <w:rPr>
          <w:rFonts w:ascii="Calibri" w:hAnsi="Calibri"/>
          <w:sz w:val="24"/>
          <w:szCs w:val="24"/>
        </w:rPr>
        <w:t xml:space="preserve">sicer </w:t>
      </w:r>
      <w:r w:rsidRPr="004D3066">
        <w:rPr>
          <w:rFonts w:ascii="Calibri" w:hAnsi="Calibri"/>
          <w:sz w:val="24"/>
          <w:szCs w:val="24"/>
        </w:rPr>
        <w:t xml:space="preserve">značilna precejšnja medletna nihanja (Koffijberg </w:t>
      </w:r>
      <w:r w:rsidRPr="000F4A69">
        <w:rPr>
          <w:rFonts w:ascii="Calibri" w:hAnsi="Calibri"/>
          <w:i/>
          <w:sz w:val="24"/>
          <w:szCs w:val="24"/>
        </w:rPr>
        <w:t>et al</w:t>
      </w:r>
      <w:r w:rsidRPr="004D3066">
        <w:rPr>
          <w:rFonts w:ascii="Calibri" w:hAnsi="Calibri"/>
          <w:sz w:val="24"/>
          <w:szCs w:val="24"/>
        </w:rPr>
        <w:t xml:space="preserve">. 2016) in videti je, da </w:t>
      </w:r>
      <w:r>
        <w:rPr>
          <w:rFonts w:ascii="Calibri" w:hAnsi="Calibri"/>
          <w:sz w:val="24"/>
          <w:szCs w:val="24"/>
        </w:rPr>
        <w:t>je bilo</w:t>
      </w:r>
      <w:r w:rsidRPr="004D3066">
        <w:rPr>
          <w:rFonts w:ascii="Calibri" w:hAnsi="Calibri"/>
          <w:sz w:val="24"/>
          <w:szCs w:val="24"/>
        </w:rPr>
        <w:t xml:space="preserve"> letošnje leto</w:t>
      </w:r>
      <w:r>
        <w:rPr>
          <w:rFonts w:ascii="Calibri" w:hAnsi="Calibri"/>
          <w:sz w:val="24"/>
          <w:szCs w:val="24"/>
        </w:rPr>
        <w:t xml:space="preserve"> ponovno</w:t>
      </w:r>
      <w:r w:rsidRPr="004D3066">
        <w:rPr>
          <w:rFonts w:ascii="Calibri" w:hAnsi="Calibri"/>
          <w:sz w:val="24"/>
          <w:szCs w:val="24"/>
        </w:rPr>
        <w:t xml:space="preserve"> eno tistih let, ko je bilo koscev povsod manj kot običajno</w:t>
      </w:r>
      <w:r>
        <w:rPr>
          <w:rFonts w:ascii="Calibri" w:hAnsi="Calibri"/>
          <w:sz w:val="24"/>
          <w:szCs w:val="24"/>
        </w:rPr>
        <w:t>. Kljub temu pa izračunana trenda za obdobji 1999-2022 in 2004-2022 na območju popisov že dlje časa kažeta na zmeren upad, zaradi česar je glavne razloge za slabo stanje vrste pri nas treba iskati drugje.</w:t>
      </w:r>
    </w:p>
    <w:p w14:paraId="1C4C7A0A" w14:textId="77777777" w:rsidR="00A24F00" w:rsidRDefault="00A24F00" w:rsidP="00A24F00">
      <w:pPr>
        <w:rPr>
          <w:rFonts w:ascii="Calibri" w:hAnsi="Calibri"/>
          <w:sz w:val="24"/>
          <w:szCs w:val="24"/>
          <w:highlight w:val="yellow"/>
        </w:rPr>
      </w:pPr>
    </w:p>
    <w:p w14:paraId="3CF29F09" w14:textId="497A42EE" w:rsidR="00A24F00" w:rsidRPr="00377284" w:rsidRDefault="00A24F00" w:rsidP="00A24F00">
      <w:r>
        <w:rPr>
          <w:rFonts w:ascii="Calibri" w:hAnsi="Calibri"/>
          <w:sz w:val="24"/>
          <w:szCs w:val="24"/>
        </w:rPr>
        <w:t xml:space="preserve">Razlogi za upad populacije kosca na Ljubljanskem barju so podrobneje razdelani v Jančar (2018), med najpomembnejšimi pa so </w:t>
      </w:r>
      <w:r w:rsidRPr="001A4064">
        <w:rPr>
          <w:rFonts w:ascii="Calibri" w:hAnsi="Calibri"/>
          <w:sz w:val="24"/>
          <w:szCs w:val="24"/>
        </w:rPr>
        <w:t>uničevanje gnezd zaradi prezgodnje košnje,</w:t>
      </w:r>
      <w:r>
        <w:rPr>
          <w:rFonts w:ascii="Calibri" w:hAnsi="Calibri"/>
          <w:sz w:val="24"/>
          <w:szCs w:val="24"/>
        </w:rPr>
        <w:t xml:space="preserve"> </w:t>
      </w:r>
      <w:r w:rsidRPr="002E3C58">
        <w:rPr>
          <w:rFonts w:ascii="Calibri" w:hAnsi="Calibri"/>
          <w:sz w:val="24"/>
          <w:szCs w:val="24"/>
        </w:rPr>
        <w:t>povečana smrtnost kebčkov zaradi novih tehnologij košnje,</w:t>
      </w:r>
      <w:r>
        <w:rPr>
          <w:rFonts w:ascii="Calibri" w:hAnsi="Calibri"/>
          <w:sz w:val="24"/>
          <w:szCs w:val="24"/>
        </w:rPr>
        <w:t xml:space="preserve"> </w:t>
      </w:r>
      <w:r w:rsidRPr="002E3C58">
        <w:rPr>
          <w:rFonts w:ascii="Calibri" w:hAnsi="Calibri"/>
          <w:sz w:val="24"/>
          <w:szCs w:val="24"/>
        </w:rPr>
        <w:t>izginjanje vlažnih in ekstenzivnih travnikov</w:t>
      </w:r>
      <w:r>
        <w:rPr>
          <w:rFonts w:ascii="Calibri" w:hAnsi="Calibri"/>
          <w:sz w:val="24"/>
          <w:szCs w:val="24"/>
        </w:rPr>
        <w:t xml:space="preserve"> ter </w:t>
      </w:r>
      <w:r w:rsidRPr="002E3C58">
        <w:rPr>
          <w:rFonts w:ascii="Calibri" w:hAnsi="Calibri"/>
          <w:sz w:val="24"/>
          <w:szCs w:val="24"/>
        </w:rPr>
        <w:t>intenziviranje travnikov</w:t>
      </w:r>
      <w:r>
        <w:rPr>
          <w:rFonts w:ascii="Calibri" w:hAnsi="Calibri"/>
          <w:sz w:val="24"/>
          <w:szCs w:val="24"/>
        </w:rPr>
        <w:t xml:space="preserve"> (Jančar 2019)</w:t>
      </w:r>
      <w:r w:rsidRPr="002E3C58">
        <w:rPr>
          <w:rFonts w:ascii="Calibri" w:hAnsi="Calibri"/>
          <w:sz w:val="24"/>
          <w:szCs w:val="24"/>
        </w:rPr>
        <w:t>.</w:t>
      </w:r>
      <w:r>
        <w:rPr>
          <w:rFonts w:ascii="Calibri" w:hAnsi="Calibri"/>
          <w:sz w:val="24"/>
          <w:szCs w:val="24"/>
        </w:rPr>
        <w:t xml:space="preserve"> </w:t>
      </w:r>
      <w:r w:rsidR="00CF143E">
        <w:rPr>
          <w:rFonts w:ascii="Calibri" w:hAnsi="Calibri"/>
          <w:sz w:val="24"/>
          <w:szCs w:val="24"/>
        </w:rPr>
        <w:t xml:space="preserve">V letošnjem letu je videti, da </w:t>
      </w:r>
      <w:r w:rsidR="005D3852">
        <w:rPr>
          <w:rFonts w:ascii="Calibri" w:hAnsi="Calibri"/>
          <w:sz w:val="24"/>
          <w:szCs w:val="24"/>
        </w:rPr>
        <w:t xml:space="preserve">bilo število pojočih samcev kosca, ki so se ustavili na travnikih na posameznih območjih Natura 2000, res občutno </w:t>
      </w:r>
      <w:r w:rsidR="005D3852">
        <w:rPr>
          <w:rFonts w:ascii="Calibri" w:hAnsi="Calibri"/>
          <w:sz w:val="24"/>
          <w:szCs w:val="24"/>
        </w:rPr>
        <w:lastRenderedPageBreak/>
        <w:t xml:space="preserve">manjše, kar je lahko posledica majhnega gnezditvenega uspeha v lanskem letu ali pa kakšnih težav na selitveni poti oziroma prezimovališčih. O prav tako majhnem številu </w:t>
      </w:r>
      <w:r w:rsidR="00F34C48">
        <w:rPr>
          <w:rFonts w:ascii="Calibri" w:hAnsi="Calibri"/>
          <w:sz w:val="24"/>
          <w:szCs w:val="24"/>
        </w:rPr>
        <w:t xml:space="preserve">letos </w:t>
      </w:r>
      <w:r w:rsidR="005D3852">
        <w:rPr>
          <w:rFonts w:ascii="Calibri" w:hAnsi="Calibri"/>
          <w:sz w:val="24"/>
          <w:szCs w:val="24"/>
        </w:rPr>
        <w:t>poročajo partnerji BirdLife z Madžarske</w:t>
      </w:r>
      <w:r w:rsidR="005D3852" w:rsidRPr="005D3852">
        <w:rPr>
          <w:rFonts w:ascii="Calibri" w:hAnsi="Calibri"/>
          <w:sz w:val="24"/>
          <w:szCs w:val="24"/>
        </w:rPr>
        <w:t xml:space="preserve"> (</w:t>
      </w:r>
      <w:r w:rsidR="005D3852" w:rsidRPr="00377284">
        <w:rPr>
          <w:rFonts w:ascii="Calibri" w:hAnsi="Calibri" w:cs="Calibri"/>
          <w:sz w:val="24"/>
          <w:szCs w:val="24"/>
        </w:rPr>
        <w:t>Károly Nagy, MME BirdLife Hungary </w:t>
      </w:r>
      <w:r w:rsidR="005D3852" w:rsidRPr="00377284">
        <w:rPr>
          <w:rFonts w:ascii="Calibri" w:hAnsi="Calibri" w:cs="Calibri"/>
          <w:i/>
          <w:sz w:val="24"/>
          <w:szCs w:val="24"/>
        </w:rPr>
        <w:t>osebno</w:t>
      </w:r>
      <w:r w:rsidR="005D3852" w:rsidRPr="005D3852">
        <w:rPr>
          <w:rFonts w:ascii="Calibri" w:hAnsi="Calibri"/>
          <w:sz w:val="24"/>
          <w:szCs w:val="24"/>
        </w:rPr>
        <w:t>)</w:t>
      </w:r>
      <w:r w:rsidR="005D3852">
        <w:rPr>
          <w:rFonts w:ascii="Calibri" w:hAnsi="Calibri"/>
          <w:sz w:val="24"/>
          <w:szCs w:val="24"/>
        </w:rPr>
        <w:t>, kjer je letos velik problem predstavljala suša,</w:t>
      </w:r>
      <w:r w:rsidR="005D3852" w:rsidRPr="005D3852">
        <w:rPr>
          <w:rFonts w:ascii="Calibri" w:hAnsi="Calibri"/>
          <w:sz w:val="24"/>
          <w:szCs w:val="24"/>
        </w:rPr>
        <w:t xml:space="preserve"> in </w:t>
      </w:r>
      <w:r w:rsidR="005D3852">
        <w:rPr>
          <w:rFonts w:ascii="Calibri" w:hAnsi="Calibri"/>
          <w:sz w:val="24"/>
          <w:szCs w:val="24"/>
        </w:rPr>
        <w:t xml:space="preserve">deloma iz </w:t>
      </w:r>
      <w:r w:rsidR="005D3852" w:rsidRPr="005D3852">
        <w:rPr>
          <w:rFonts w:ascii="Calibri" w:hAnsi="Calibri"/>
          <w:sz w:val="24"/>
          <w:szCs w:val="24"/>
        </w:rPr>
        <w:t>Nemčije (Malte Busch</w:t>
      </w:r>
      <w:r w:rsidR="005D3852">
        <w:rPr>
          <w:rFonts w:ascii="Calibri" w:hAnsi="Calibri"/>
          <w:sz w:val="24"/>
          <w:szCs w:val="24"/>
        </w:rPr>
        <w:t xml:space="preserve">, </w:t>
      </w:r>
      <w:r w:rsidR="005D3852" w:rsidRPr="00377284">
        <w:rPr>
          <w:rFonts w:asciiTheme="minorHAnsi" w:hAnsiTheme="minorHAnsi" w:cstheme="minorHAnsi"/>
          <w:sz w:val="24"/>
          <w:szCs w:val="24"/>
        </w:rPr>
        <w:t>Dachverband Deutscher Avifaunisten</w:t>
      </w:r>
      <w:r w:rsidR="005D3852" w:rsidRPr="005D3852">
        <w:rPr>
          <w:rFonts w:ascii="Calibri" w:hAnsi="Calibri"/>
          <w:sz w:val="24"/>
          <w:szCs w:val="24"/>
        </w:rPr>
        <w:t xml:space="preserve"> </w:t>
      </w:r>
      <w:r w:rsidR="005D3852" w:rsidRPr="00377284">
        <w:rPr>
          <w:rFonts w:ascii="Calibri" w:hAnsi="Calibri"/>
          <w:i/>
          <w:sz w:val="24"/>
          <w:szCs w:val="24"/>
        </w:rPr>
        <w:t>osebno</w:t>
      </w:r>
      <w:r w:rsidR="005D3852" w:rsidRPr="005D3852">
        <w:rPr>
          <w:rFonts w:ascii="Calibri" w:hAnsi="Calibri"/>
          <w:sz w:val="24"/>
          <w:szCs w:val="24"/>
        </w:rPr>
        <w:t>)</w:t>
      </w:r>
      <w:r w:rsidR="005D3852">
        <w:rPr>
          <w:rFonts w:ascii="Calibri" w:hAnsi="Calibri"/>
          <w:sz w:val="24"/>
          <w:szCs w:val="24"/>
        </w:rPr>
        <w:t xml:space="preserve">. </w:t>
      </w:r>
      <w:r>
        <w:rPr>
          <w:rFonts w:ascii="Calibri" w:hAnsi="Calibri"/>
          <w:sz w:val="24"/>
          <w:szCs w:val="24"/>
        </w:rPr>
        <w:t xml:space="preserve">Glede na večletne popise pokošenosti travnikov je delež koscev, ki pojejo na travnikih, ki so okoli 10. julija še nepokošeni, na Ljubljanskem barju majhen: 2015 – 34% (Jančar &amp; Božič 2015), 2016 – 53,7% (Božič &amp; Jančar 2016), 2017 – 49,2% (Jančar 2017), 2018 – 42,4% (Jančar 2018), 2019 - </w:t>
      </w:r>
      <w:r w:rsidRPr="002E67A5">
        <w:rPr>
          <w:rFonts w:ascii="Calibri" w:hAnsi="Calibri"/>
          <w:sz w:val="24"/>
          <w:szCs w:val="24"/>
        </w:rPr>
        <w:t xml:space="preserve">72,5 % </w:t>
      </w:r>
      <w:r>
        <w:rPr>
          <w:rFonts w:ascii="Calibri" w:hAnsi="Calibri"/>
          <w:sz w:val="24"/>
          <w:szCs w:val="24"/>
        </w:rPr>
        <w:t>preštetih koscev je bilo</w:t>
      </w:r>
      <w:r w:rsidRPr="002E67A5">
        <w:rPr>
          <w:rFonts w:ascii="Calibri" w:hAnsi="Calibri"/>
          <w:sz w:val="24"/>
          <w:szCs w:val="24"/>
        </w:rPr>
        <w:t xml:space="preserve"> poplavljenih</w:t>
      </w:r>
      <w:r>
        <w:rPr>
          <w:rFonts w:ascii="Calibri" w:hAnsi="Calibri"/>
          <w:sz w:val="24"/>
          <w:szCs w:val="24"/>
        </w:rPr>
        <w:t>; od p</w:t>
      </w:r>
      <w:r w:rsidRPr="002E67A5">
        <w:rPr>
          <w:rFonts w:ascii="Calibri" w:hAnsi="Calibri"/>
          <w:sz w:val="24"/>
          <w:szCs w:val="24"/>
        </w:rPr>
        <w:t xml:space="preserve">reostalih koscev </w:t>
      </w:r>
      <w:r>
        <w:rPr>
          <w:rFonts w:ascii="Calibri" w:hAnsi="Calibri"/>
          <w:sz w:val="24"/>
          <w:szCs w:val="24"/>
        </w:rPr>
        <w:t xml:space="preserve">(22) pa jih je bilo le 31,9% na travnikih, ki so bili okoli </w:t>
      </w:r>
      <w:r w:rsidRPr="002E67A5">
        <w:rPr>
          <w:rFonts w:ascii="Calibri" w:hAnsi="Calibri"/>
          <w:sz w:val="24"/>
          <w:szCs w:val="24"/>
        </w:rPr>
        <w:t xml:space="preserve">10. julija </w:t>
      </w:r>
      <w:r>
        <w:rPr>
          <w:rFonts w:ascii="Calibri" w:hAnsi="Calibri"/>
          <w:sz w:val="24"/>
          <w:szCs w:val="24"/>
        </w:rPr>
        <w:t>še</w:t>
      </w:r>
      <w:r w:rsidRPr="002E67A5">
        <w:rPr>
          <w:rFonts w:ascii="Calibri" w:hAnsi="Calibri"/>
          <w:sz w:val="24"/>
          <w:szCs w:val="24"/>
        </w:rPr>
        <w:t xml:space="preserve"> </w:t>
      </w:r>
      <w:r>
        <w:rPr>
          <w:rFonts w:ascii="Calibri" w:hAnsi="Calibri"/>
          <w:sz w:val="24"/>
          <w:szCs w:val="24"/>
        </w:rPr>
        <w:t>ne</w:t>
      </w:r>
      <w:r w:rsidRPr="002E67A5">
        <w:rPr>
          <w:rFonts w:ascii="Calibri" w:hAnsi="Calibri"/>
          <w:sz w:val="24"/>
          <w:szCs w:val="24"/>
        </w:rPr>
        <w:t>pokošeni</w:t>
      </w:r>
      <w:r>
        <w:rPr>
          <w:rFonts w:ascii="Calibri" w:hAnsi="Calibri"/>
          <w:sz w:val="24"/>
          <w:szCs w:val="24"/>
        </w:rPr>
        <w:t>/nepašeni (Jančar 2019</w:t>
      </w:r>
      <w:r w:rsidRPr="001870E9">
        <w:rPr>
          <w:rFonts w:ascii="Calibri" w:hAnsi="Calibri"/>
          <w:sz w:val="24"/>
          <w:szCs w:val="24"/>
        </w:rPr>
        <w:t xml:space="preserve">). </w:t>
      </w:r>
      <w:r>
        <w:rPr>
          <w:rFonts w:ascii="Calibri" w:hAnsi="Calibri"/>
          <w:sz w:val="24"/>
          <w:szCs w:val="24"/>
        </w:rPr>
        <w:t xml:space="preserve">Navedeno kaže, da je v letih brez poplav preživetje mladičev prvega legla v povprečju omogočeno manj kot polovici koscev na Ljubljanskem barju. </w:t>
      </w:r>
    </w:p>
    <w:p w14:paraId="42CBE819" w14:textId="77777777" w:rsidR="00A24F00" w:rsidRDefault="00A24F00" w:rsidP="00A24F00">
      <w:pPr>
        <w:rPr>
          <w:rFonts w:ascii="Calibri" w:hAnsi="Calibri"/>
          <w:sz w:val="24"/>
          <w:szCs w:val="24"/>
        </w:rPr>
      </w:pPr>
    </w:p>
    <w:p w14:paraId="2393DA08" w14:textId="77777777" w:rsidR="00A24F00" w:rsidRDefault="00A24F00" w:rsidP="00A24F00">
      <w:pPr>
        <w:rPr>
          <w:rFonts w:ascii="Calibri" w:hAnsi="Calibri"/>
          <w:sz w:val="24"/>
          <w:szCs w:val="24"/>
        </w:rPr>
      </w:pPr>
      <w:r>
        <w:rPr>
          <w:rFonts w:ascii="Calibri" w:hAnsi="Calibri"/>
          <w:sz w:val="24"/>
          <w:szCs w:val="24"/>
        </w:rPr>
        <w:t>Zabeleženo število pojočih samcev na Cerkniškem jezeru (30) je bilo v letu 2022 v nasprotju s pričakovanji. Kljub temu, da je bil vodostaj Stržena in njegovih pritokov pred in med samo izvedbo štetja nizek in je bila vegetacija dovolj visoka in gosta, da bi vrsti omogočila ustrezno kritje (slika 8), smo na tem območju letos prešteli najmanj koscev doslej. Dobljenega rezultata ne znamo razložiti.</w:t>
      </w:r>
    </w:p>
    <w:p w14:paraId="7A201B4D" w14:textId="77777777" w:rsidR="00A24F00" w:rsidRDefault="00A24F00" w:rsidP="00A24F00">
      <w:pPr>
        <w:rPr>
          <w:rFonts w:ascii="Calibri" w:hAnsi="Calibri"/>
          <w:sz w:val="24"/>
          <w:szCs w:val="24"/>
        </w:rPr>
      </w:pPr>
    </w:p>
    <w:p w14:paraId="3CC4543B" w14:textId="77777777" w:rsidR="00A24F00" w:rsidRDefault="00A24F00" w:rsidP="00A24F00">
      <w:pPr>
        <w:rPr>
          <w:rFonts w:ascii="Calibri" w:hAnsi="Calibri"/>
          <w:sz w:val="24"/>
          <w:szCs w:val="24"/>
        </w:rPr>
      </w:pPr>
      <w:r>
        <w:rPr>
          <w:rFonts w:ascii="Calibri" w:hAnsi="Calibri"/>
          <w:noProof/>
          <w:sz w:val="24"/>
          <w:szCs w:val="24"/>
        </w:rPr>
        <w:drawing>
          <wp:inline distT="0" distB="0" distL="0" distR="0" wp14:anchorId="17BF8E34" wp14:editId="2ABF2048">
            <wp:extent cx="5760720" cy="3840480"/>
            <wp:effectExtent l="0" t="0" r="0" b="7620"/>
            <wp:docPr id="60"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ricion elateae.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p>
    <w:p w14:paraId="52E02DA1" w14:textId="77777777" w:rsidR="00A24F00" w:rsidRDefault="00A24F00" w:rsidP="00A24F00">
      <w:pPr>
        <w:rPr>
          <w:rFonts w:ascii="Calibri" w:hAnsi="Calibri"/>
          <w:sz w:val="24"/>
          <w:szCs w:val="24"/>
        </w:rPr>
      </w:pPr>
      <w:r>
        <w:rPr>
          <w:rFonts w:ascii="Calibri" w:hAnsi="Calibri"/>
          <w:sz w:val="24"/>
          <w:szCs w:val="24"/>
        </w:rPr>
        <w:t>Slika 8: V času popisa kosca v začetku junija letos je bila vegetacija na Cerkniškem jezeru večinoma dovolj visoka in gosta, da bi vrsti lahko omgočala ustrezno kritje. Na Predblatnici, južno od Žerovnice, so bili sestoji togega šaša (</w:t>
      </w:r>
      <w:r w:rsidRPr="007B24D4">
        <w:rPr>
          <w:rFonts w:ascii="Calibri" w:hAnsi="Calibri"/>
          <w:i/>
          <w:sz w:val="24"/>
          <w:szCs w:val="24"/>
        </w:rPr>
        <w:t>Carex elata</w:t>
      </w:r>
      <w:r>
        <w:rPr>
          <w:rFonts w:ascii="Calibri" w:hAnsi="Calibri"/>
          <w:sz w:val="24"/>
          <w:szCs w:val="24"/>
        </w:rPr>
        <w:t>) dne 13. 6. 2022 (v času 2. popisa) visoki vsaj okoli 50 cm (foto: M. Grašič).</w:t>
      </w:r>
    </w:p>
    <w:p w14:paraId="7D435D4A" w14:textId="77777777" w:rsidR="00A24F00" w:rsidRDefault="00A24F00" w:rsidP="00A24F00">
      <w:pPr>
        <w:rPr>
          <w:rFonts w:ascii="Calibri" w:hAnsi="Calibri"/>
          <w:sz w:val="24"/>
          <w:szCs w:val="24"/>
        </w:rPr>
      </w:pPr>
    </w:p>
    <w:p w14:paraId="1C5EDDFD" w14:textId="77777777" w:rsidR="00A24F00" w:rsidRDefault="00A24F00" w:rsidP="00A24F00">
      <w:pPr>
        <w:rPr>
          <w:rFonts w:ascii="Calibri" w:hAnsi="Calibri"/>
          <w:sz w:val="24"/>
          <w:szCs w:val="24"/>
        </w:rPr>
      </w:pPr>
      <w:r>
        <w:rPr>
          <w:rFonts w:ascii="Calibri" w:hAnsi="Calibri"/>
          <w:sz w:val="24"/>
          <w:szCs w:val="24"/>
        </w:rPr>
        <w:t xml:space="preserve">Najnižje zabeleženo število koscev na Breginjskem Stolu (5), odkar potekajo štetja, je v večji meri posledica zaraščanja južnih pobočij z visokimi steblikami </w:t>
      </w:r>
      <w:r w:rsidRPr="00302E04">
        <w:rPr>
          <w:rFonts w:ascii="Calibri" w:hAnsi="Calibri"/>
          <w:sz w:val="24"/>
          <w:szCs w:val="24"/>
        </w:rPr>
        <w:t>(</w:t>
      </w:r>
      <w:r>
        <w:rPr>
          <w:rFonts w:ascii="Calibri" w:hAnsi="Calibri"/>
          <w:sz w:val="24"/>
          <w:szCs w:val="24"/>
        </w:rPr>
        <w:t xml:space="preserve">prevladujeta združbi </w:t>
      </w:r>
      <w:r w:rsidRPr="00302E04">
        <w:rPr>
          <w:rFonts w:ascii="Calibri" w:hAnsi="Calibri"/>
          <w:sz w:val="24"/>
          <w:szCs w:val="24"/>
        </w:rPr>
        <w:t>gorsk</w:t>
      </w:r>
      <w:r>
        <w:rPr>
          <w:rFonts w:ascii="Calibri" w:hAnsi="Calibri"/>
          <w:sz w:val="24"/>
          <w:szCs w:val="24"/>
        </w:rPr>
        <w:t>ega</w:t>
      </w:r>
      <w:r w:rsidRPr="00302E04">
        <w:rPr>
          <w:rFonts w:ascii="Calibri" w:hAnsi="Calibri"/>
          <w:sz w:val="24"/>
          <w:szCs w:val="24"/>
        </w:rPr>
        <w:t xml:space="preserve"> </w:t>
      </w:r>
      <w:r>
        <w:rPr>
          <w:rFonts w:ascii="Calibri" w:hAnsi="Calibri"/>
          <w:sz w:val="24"/>
          <w:szCs w:val="24"/>
        </w:rPr>
        <w:t xml:space="preserve">jelenovca in kranjske selivke </w:t>
      </w:r>
      <w:r w:rsidRPr="006F145C">
        <w:rPr>
          <w:rFonts w:asciiTheme="minorHAnsi" w:hAnsiTheme="minorHAnsi" w:cstheme="minorHAnsi"/>
          <w:i/>
          <w:sz w:val="24"/>
          <w:szCs w:val="24"/>
        </w:rPr>
        <w:t>Laserpitio sileri-Grafietum golakae</w:t>
      </w:r>
      <w:r>
        <w:rPr>
          <w:rFonts w:ascii="Calibri" w:hAnsi="Calibri"/>
          <w:sz w:val="24"/>
          <w:szCs w:val="24"/>
        </w:rPr>
        <w:t xml:space="preserve"> ter </w:t>
      </w:r>
      <w:r w:rsidRPr="00026139">
        <w:rPr>
          <w:rFonts w:ascii="Calibri" w:hAnsi="Calibri"/>
          <w:sz w:val="24"/>
          <w:szCs w:val="24"/>
        </w:rPr>
        <w:t xml:space="preserve">Haynaldovega glavinca in gorskega jelenovca </w:t>
      </w:r>
      <w:r w:rsidRPr="00026139">
        <w:rPr>
          <w:rFonts w:asciiTheme="minorHAnsi" w:hAnsiTheme="minorHAnsi" w:cstheme="minorHAnsi"/>
          <w:i/>
          <w:sz w:val="24"/>
          <w:szCs w:val="24"/>
        </w:rPr>
        <w:t>Centaureo julici-Laserpitietum sileris</w:t>
      </w:r>
      <w:r w:rsidRPr="00026139">
        <w:rPr>
          <w:rFonts w:ascii="Calibri" w:hAnsi="Calibri"/>
          <w:sz w:val="24"/>
          <w:szCs w:val="24"/>
        </w:rPr>
        <w:t>, Dakskobler &amp; Poldini 2012</w:t>
      </w:r>
      <w:r>
        <w:rPr>
          <w:rFonts w:ascii="Calibri" w:hAnsi="Calibri"/>
          <w:sz w:val="24"/>
          <w:szCs w:val="24"/>
        </w:rPr>
        <w:t xml:space="preserve">, marsikje </w:t>
      </w:r>
      <w:r>
        <w:rPr>
          <w:rFonts w:ascii="Calibri" w:hAnsi="Calibri"/>
          <w:sz w:val="24"/>
          <w:szCs w:val="24"/>
        </w:rPr>
        <w:lastRenderedPageBreak/>
        <w:t>so prisotne tudi maline, slika 9</w:t>
      </w:r>
      <w:r w:rsidRPr="00302E04">
        <w:rPr>
          <w:rFonts w:ascii="Calibri" w:hAnsi="Calibri"/>
          <w:sz w:val="24"/>
          <w:szCs w:val="24"/>
        </w:rPr>
        <w:t>)</w:t>
      </w:r>
      <w:r>
        <w:rPr>
          <w:rFonts w:ascii="Calibri" w:hAnsi="Calibri"/>
          <w:sz w:val="24"/>
          <w:szCs w:val="24"/>
        </w:rPr>
        <w:t xml:space="preserve"> ter lesno vegetacijo. </w:t>
      </w:r>
      <w:r w:rsidRPr="00411AFB">
        <w:rPr>
          <w:rFonts w:ascii="Calibri" w:hAnsi="Calibri"/>
          <w:sz w:val="24"/>
          <w:szCs w:val="24"/>
        </w:rPr>
        <w:t>K</w:t>
      </w:r>
      <w:r>
        <w:rPr>
          <w:rFonts w:ascii="Calibri" w:hAnsi="Calibri"/>
          <w:sz w:val="24"/>
          <w:szCs w:val="24"/>
        </w:rPr>
        <w:t>akršnokoli naravovarstveno ukrepanje otežkoča predvsem lastniška razdrobljenost (parcele so zelo majhne, lastnikov je več sto, mnogi ne živijo v Sloveniji, nekateri so že pokojni). Dodaten negativen vpliv pa ima po vsej verjetnosti tudi planinska paša, ki se izvaja na ovršnem delu grebena. Kjer se namreč pase govedo, je opazen razvoj bujne, vendar vrstno osiromašene nitrofilne vegetacije, na takšnih območjih pa še nikoli nismo zabeležili kosca (rastje je pregosto, da bi se lahko po njem neovirano premikal, slika 10). Opozarjamo, da planinska paša, ki je kot naravovarstveni ukrep navedena v še vedno veljavnem Programu upravljanja območij Natura 2000 za obdobje 2015-2020 (Vlada RS 2015), ni primerna za obnovo in/ali vzdrževanje habitata kosca. Ukrep planinske paše bi bilo treba po našem mnenju umakniti s seznama primernih za kosca na Breginjskem Stolu in razmisliti, ali bi se ga dalo ustrezno preoblikovati (razdelitev območja v večje število čredink – vsako leto paša le na eni čredinki, določitev ustrezne vrste pašnih živali, kombiniranje paše z ročnim odstranjevanjem lesne vegetacije itd.).</w:t>
      </w:r>
    </w:p>
    <w:p w14:paraId="7E77015B" w14:textId="77777777" w:rsidR="00A24F00" w:rsidRDefault="00A24F00" w:rsidP="00A24F00">
      <w:pPr>
        <w:rPr>
          <w:rFonts w:ascii="Calibri" w:hAnsi="Calibri"/>
          <w:sz w:val="24"/>
          <w:szCs w:val="24"/>
        </w:rPr>
      </w:pPr>
    </w:p>
    <w:p w14:paraId="367C0715" w14:textId="77777777" w:rsidR="00A24F00" w:rsidRDefault="00A24F00" w:rsidP="00A24F00">
      <w:pPr>
        <w:rPr>
          <w:rFonts w:ascii="Calibri" w:hAnsi="Calibri"/>
          <w:sz w:val="24"/>
          <w:szCs w:val="24"/>
        </w:rPr>
      </w:pPr>
      <w:r>
        <w:rPr>
          <w:rFonts w:ascii="Calibri" w:hAnsi="Calibri"/>
          <w:noProof/>
          <w:sz w:val="24"/>
          <w:szCs w:val="24"/>
        </w:rPr>
        <w:drawing>
          <wp:inline distT="0" distB="0" distL="0" distR="0" wp14:anchorId="01463743" wp14:editId="7DC2B54A">
            <wp:extent cx="5760720" cy="4320540"/>
            <wp:effectExtent l="0" t="0" r="0" b="3810"/>
            <wp:docPr id="61"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20220601_194038.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4F287064" w14:textId="77777777" w:rsidR="00A24F00" w:rsidRDefault="00A24F00" w:rsidP="00A24F00">
      <w:pPr>
        <w:rPr>
          <w:rFonts w:ascii="Calibri" w:hAnsi="Calibri"/>
          <w:sz w:val="24"/>
          <w:szCs w:val="24"/>
        </w:rPr>
      </w:pPr>
      <w:r>
        <w:rPr>
          <w:rFonts w:ascii="Calibri" w:hAnsi="Calibri"/>
          <w:sz w:val="24"/>
          <w:szCs w:val="24"/>
        </w:rPr>
        <w:t xml:space="preserve">Slika 9: Zaraščanje habitata kosca na južnih pobočjih Breginjskega Stola z visokimi steblikami </w:t>
      </w:r>
      <w:r w:rsidRPr="00302E04">
        <w:rPr>
          <w:rFonts w:ascii="Calibri" w:hAnsi="Calibri"/>
          <w:sz w:val="24"/>
          <w:szCs w:val="24"/>
        </w:rPr>
        <w:t>(</w:t>
      </w:r>
      <w:r>
        <w:rPr>
          <w:rFonts w:ascii="Calibri" w:hAnsi="Calibri"/>
          <w:sz w:val="24"/>
          <w:szCs w:val="24"/>
        </w:rPr>
        <w:t xml:space="preserve">predvsem z združbama </w:t>
      </w:r>
      <w:r w:rsidRPr="00302E04">
        <w:rPr>
          <w:rFonts w:ascii="Calibri" w:hAnsi="Calibri"/>
          <w:sz w:val="24"/>
          <w:szCs w:val="24"/>
        </w:rPr>
        <w:t>gorsk</w:t>
      </w:r>
      <w:r>
        <w:rPr>
          <w:rFonts w:ascii="Calibri" w:hAnsi="Calibri"/>
          <w:sz w:val="24"/>
          <w:szCs w:val="24"/>
        </w:rPr>
        <w:t>ega</w:t>
      </w:r>
      <w:r w:rsidRPr="00302E04">
        <w:rPr>
          <w:rFonts w:ascii="Calibri" w:hAnsi="Calibri"/>
          <w:sz w:val="24"/>
          <w:szCs w:val="24"/>
        </w:rPr>
        <w:t xml:space="preserve"> </w:t>
      </w:r>
      <w:r>
        <w:rPr>
          <w:rFonts w:ascii="Calibri" w:hAnsi="Calibri"/>
          <w:sz w:val="24"/>
          <w:szCs w:val="24"/>
        </w:rPr>
        <w:t xml:space="preserve">jelenovca in kranjske selivke </w:t>
      </w:r>
      <w:r w:rsidRPr="006F145C">
        <w:rPr>
          <w:rFonts w:asciiTheme="minorHAnsi" w:hAnsiTheme="minorHAnsi" w:cstheme="minorHAnsi"/>
          <w:i/>
          <w:sz w:val="24"/>
          <w:szCs w:val="24"/>
        </w:rPr>
        <w:t>Laserpitio sileri-Grafietum golakae</w:t>
      </w:r>
      <w:r>
        <w:rPr>
          <w:rFonts w:ascii="Calibri" w:hAnsi="Calibri"/>
          <w:sz w:val="24"/>
          <w:szCs w:val="24"/>
        </w:rPr>
        <w:t xml:space="preserve"> ter </w:t>
      </w:r>
      <w:r w:rsidRPr="00026139">
        <w:rPr>
          <w:rFonts w:ascii="Calibri" w:hAnsi="Calibri"/>
          <w:sz w:val="24"/>
          <w:szCs w:val="24"/>
        </w:rPr>
        <w:t xml:space="preserve">Haynaldovega glavinca in gorskega jelenovca </w:t>
      </w:r>
      <w:r w:rsidRPr="00026139">
        <w:rPr>
          <w:rFonts w:asciiTheme="minorHAnsi" w:hAnsiTheme="minorHAnsi" w:cstheme="minorHAnsi"/>
          <w:i/>
          <w:sz w:val="24"/>
          <w:szCs w:val="24"/>
        </w:rPr>
        <w:t>Centaureo julici-Laserpitietum sileris</w:t>
      </w:r>
      <w:r>
        <w:rPr>
          <w:rFonts w:ascii="Calibri" w:hAnsi="Calibri"/>
          <w:sz w:val="24"/>
          <w:szCs w:val="24"/>
        </w:rPr>
        <w:t>) ter lesno vegetacijo (foto: K. Denac)</w:t>
      </w:r>
    </w:p>
    <w:p w14:paraId="5D6C9C45" w14:textId="77777777" w:rsidR="00A24F00" w:rsidRDefault="00A24F00" w:rsidP="00A24F00">
      <w:pPr>
        <w:rPr>
          <w:rFonts w:ascii="Calibri" w:hAnsi="Calibri"/>
          <w:sz w:val="24"/>
          <w:szCs w:val="24"/>
        </w:rPr>
      </w:pPr>
    </w:p>
    <w:p w14:paraId="2AB3EB25" w14:textId="77777777" w:rsidR="00A24F00" w:rsidRDefault="00A24F00" w:rsidP="00A24F00">
      <w:pPr>
        <w:rPr>
          <w:rFonts w:ascii="Calibri" w:hAnsi="Calibri"/>
          <w:sz w:val="24"/>
          <w:szCs w:val="24"/>
        </w:rPr>
      </w:pPr>
      <w:r>
        <w:rPr>
          <w:rFonts w:ascii="Calibri" w:hAnsi="Calibri"/>
          <w:noProof/>
          <w:sz w:val="24"/>
          <w:szCs w:val="24"/>
        </w:rPr>
        <w:lastRenderedPageBreak/>
        <w:drawing>
          <wp:inline distT="0" distB="0" distL="0" distR="0" wp14:anchorId="31B1E1AE" wp14:editId="102B90BA">
            <wp:extent cx="5760720" cy="4320540"/>
            <wp:effectExtent l="0" t="0" r="0" b="3810"/>
            <wp:docPr id="62"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20220602_065933.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5350A961" w14:textId="77777777" w:rsidR="00A24F00" w:rsidRDefault="00A24F00" w:rsidP="00A24F00">
      <w:pPr>
        <w:rPr>
          <w:rFonts w:ascii="Calibri" w:hAnsi="Calibri"/>
          <w:sz w:val="24"/>
          <w:szCs w:val="24"/>
        </w:rPr>
      </w:pPr>
      <w:r>
        <w:rPr>
          <w:rFonts w:ascii="Calibri" w:hAnsi="Calibri"/>
          <w:sz w:val="24"/>
          <w:szCs w:val="24"/>
        </w:rPr>
        <w:t>Slika 10: Na ovršnem delu grebena Breginjskega Stola poteka planinska paša, zaradi česar postaja vegetacija bujnejša, vendar vrstno osiromašena. Na takšnih območjih še nikoli nismo zabeležili kosca (rastje je pregosto, da bi se lahko po njem neovirano premikal) (foto: K. Denac).</w:t>
      </w:r>
    </w:p>
    <w:p w14:paraId="587EDE41" w14:textId="77777777" w:rsidR="00A24F00" w:rsidRDefault="00A24F00" w:rsidP="00A24F00">
      <w:pPr>
        <w:rPr>
          <w:rFonts w:ascii="Calibri" w:hAnsi="Calibri"/>
          <w:sz w:val="24"/>
          <w:szCs w:val="24"/>
        </w:rPr>
      </w:pPr>
    </w:p>
    <w:p w14:paraId="162152A9" w14:textId="77777777" w:rsidR="00A24F00" w:rsidRDefault="00A24F00" w:rsidP="00A24F00">
      <w:pPr>
        <w:rPr>
          <w:rFonts w:ascii="Calibri" w:hAnsi="Calibri"/>
          <w:bCs/>
          <w:sz w:val="24"/>
          <w:szCs w:val="24"/>
        </w:rPr>
      </w:pPr>
      <w:r>
        <w:rPr>
          <w:rFonts w:ascii="Calibri" w:hAnsi="Calibri"/>
          <w:bCs/>
          <w:sz w:val="24"/>
          <w:szCs w:val="24"/>
        </w:rPr>
        <w:t>Čeprav je bil dolgoročni trend kosca na Planinskem polju še lansko leto stabilen, je za obdobje 1999-2022 negotov. Kvaliteta njegovega habitata na tem SPA se še vedno slabša, predvsem na račun intenzivne paše (slika 11)</w:t>
      </w:r>
      <w:r w:rsidRPr="00411AFB">
        <w:rPr>
          <w:rFonts w:ascii="Calibri" w:hAnsi="Calibri"/>
          <w:bCs/>
          <w:sz w:val="24"/>
          <w:szCs w:val="24"/>
        </w:rPr>
        <w:t>, ki s</w:t>
      </w:r>
      <w:r>
        <w:rPr>
          <w:rFonts w:ascii="Calibri" w:hAnsi="Calibri"/>
          <w:bCs/>
          <w:sz w:val="24"/>
          <w:szCs w:val="24"/>
        </w:rPr>
        <w:t xml:space="preserve">e je razširila tudi na Trzne (najbolj ekstenzivno obdelano in naravovarstveno najpomembnejše območje z najvišjo gostoto pojočih samcev na polju) in zgodnje ter večkratne košnje (sliki 12 in 13). </w:t>
      </w:r>
      <w:r>
        <w:rPr>
          <w:rFonts w:ascii="Calibri" w:hAnsi="Calibri"/>
          <w:sz w:val="24"/>
          <w:szCs w:val="24"/>
        </w:rPr>
        <w:t>Dosedanji popisi pokošenosti kažejo, da večji delež preštetih koscev poje na travnikih, ki so okoli 10. julija že pokošeni (Božič &amp; Jančar 2016, DOPPS neobjavljeni podatki za 2018), kar kaže na to, da ima možnost uspešne gnezditve le manjše število ptic.</w:t>
      </w:r>
    </w:p>
    <w:p w14:paraId="176CD837" w14:textId="77777777" w:rsidR="00A24F00" w:rsidRDefault="00A24F00" w:rsidP="00A24F00">
      <w:pPr>
        <w:rPr>
          <w:rFonts w:ascii="Calibri" w:hAnsi="Calibri"/>
          <w:bCs/>
          <w:sz w:val="24"/>
          <w:szCs w:val="24"/>
        </w:rPr>
      </w:pPr>
    </w:p>
    <w:p w14:paraId="45AF8002" w14:textId="77777777" w:rsidR="00A24F00" w:rsidRDefault="00A24F00" w:rsidP="00A24F00">
      <w:pPr>
        <w:rPr>
          <w:rFonts w:ascii="Calibri" w:hAnsi="Calibri"/>
          <w:sz w:val="24"/>
          <w:szCs w:val="24"/>
          <w:highlight w:val="yellow"/>
        </w:rPr>
      </w:pPr>
      <w:r>
        <w:rPr>
          <w:rFonts w:ascii="Calibri" w:hAnsi="Calibri"/>
          <w:noProof/>
          <w:sz w:val="24"/>
          <w:szCs w:val="24"/>
        </w:rPr>
        <w:lastRenderedPageBreak/>
        <w:drawing>
          <wp:inline distT="0" distB="0" distL="0" distR="0" wp14:anchorId="725BF21B" wp14:editId="4C63DB09">
            <wp:extent cx="5760720" cy="4099560"/>
            <wp:effectExtent l="0" t="0" r="0" b="0"/>
            <wp:docPr id="63"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220608_181422.jpg"/>
                    <pic:cNvPicPr/>
                  </pic:nvPicPr>
                  <pic:blipFill rotWithShape="1">
                    <a:blip r:embed="rId70" cstate="print">
                      <a:extLst>
                        <a:ext uri="{28A0092B-C50C-407E-A947-70E740481C1C}">
                          <a14:useLocalDpi xmlns:a14="http://schemas.microsoft.com/office/drawing/2010/main" val="0"/>
                        </a:ext>
                      </a:extLst>
                    </a:blip>
                    <a:srcRect t="5114"/>
                    <a:stretch/>
                  </pic:blipFill>
                  <pic:spPr bwMode="auto">
                    <a:xfrm>
                      <a:off x="0" y="0"/>
                      <a:ext cx="5760720" cy="4099560"/>
                    </a:xfrm>
                    <a:prstGeom prst="rect">
                      <a:avLst/>
                    </a:prstGeom>
                    <a:ln>
                      <a:noFill/>
                    </a:ln>
                    <a:extLst>
                      <a:ext uri="{53640926-AAD7-44D8-BBD7-CCE9431645EC}">
                        <a14:shadowObscured xmlns:a14="http://schemas.microsoft.com/office/drawing/2010/main"/>
                      </a:ext>
                    </a:extLst>
                  </pic:spPr>
                </pic:pic>
              </a:graphicData>
            </a:graphic>
          </wp:inline>
        </w:drawing>
      </w:r>
    </w:p>
    <w:p w14:paraId="78CEB83F" w14:textId="77777777" w:rsidR="00A24F00" w:rsidRDefault="00A24F00" w:rsidP="00A24F00">
      <w:pPr>
        <w:rPr>
          <w:rFonts w:ascii="Calibri" w:hAnsi="Calibri"/>
          <w:sz w:val="24"/>
          <w:szCs w:val="24"/>
        </w:rPr>
      </w:pPr>
      <w:r w:rsidRPr="0079096D">
        <w:rPr>
          <w:rFonts w:ascii="Calibri" w:hAnsi="Calibri"/>
          <w:sz w:val="24"/>
          <w:szCs w:val="24"/>
        </w:rPr>
        <w:t xml:space="preserve">Slika </w:t>
      </w:r>
      <w:r>
        <w:rPr>
          <w:rFonts w:ascii="Calibri" w:hAnsi="Calibri"/>
          <w:sz w:val="24"/>
          <w:szCs w:val="24"/>
        </w:rPr>
        <w:t>11</w:t>
      </w:r>
      <w:r w:rsidRPr="00411AFB">
        <w:rPr>
          <w:rFonts w:ascii="Calibri" w:hAnsi="Calibri"/>
          <w:sz w:val="24"/>
          <w:szCs w:val="24"/>
        </w:rPr>
        <w:t xml:space="preserve">: </w:t>
      </w:r>
      <w:r>
        <w:rPr>
          <w:rFonts w:ascii="Calibri" w:hAnsi="Calibri"/>
          <w:sz w:val="24"/>
          <w:szCs w:val="24"/>
        </w:rPr>
        <w:t>Paša goveda se je v zadnjem času razširila tudi na naravovarstveno najpomembnejše dele Planinskega polja, kjer je gostota pojočih koscev najvišja (foto: B. Blažič).</w:t>
      </w:r>
    </w:p>
    <w:p w14:paraId="2D7F3BD4" w14:textId="77777777" w:rsidR="00A24F00" w:rsidRDefault="00A24F00" w:rsidP="00A24F00">
      <w:pPr>
        <w:rPr>
          <w:rFonts w:ascii="Calibri" w:hAnsi="Calibri"/>
          <w:sz w:val="24"/>
          <w:szCs w:val="24"/>
        </w:rPr>
      </w:pPr>
    </w:p>
    <w:p w14:paraId="05270012" w14:textId="77777777" w:rsidR="00A24F00" w:rsidRDefault="00A24F00" w:rsidP="00A24F00">
      <w:pPr>
        <w:rPr>
          <w:rFonts w:ascii="Calibri" w:hAnsi="Calibri"/>
          <w:sz w:val="24"/>
          <w:szCs w:val="24"/>
        </w:rPr>
      </w:pPr>
      <w:r>
        <w:rPr>
          <w:rFonts w:ascii="Calibri" w:hAnsi="Calibri"/>
          <w:noProof/>
          <w:sz w:val="24"/>
          <w:szCs w:val="24"/>
        </w:rPr>
        <w:drawing>
          <wp:inline distT="0" distB="0" distL="0" distR="0" wp14:anchorId="2DD6D165" wp14:editId="252BE377">
            <wp:extent cx="5760720" cy="3985260"/>
            <wp:effectExtent l="0" t="0" r="0" b="0"/>
            <wp:docPr id="64"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220606_091130.jpg"/>
                    <pic:cNvPicPr/>
                  </pic:nvPicPr>
                  <pic:blipFill rotWithShape="1">
                    <a:blip r:embed="rId71" cstate="print">
                      <a:extLst>
                        <a:ext uri="{28A0092B-C50C-407E-A947-70E740481C1C}">
                          <a14:useLocalDpi xmlns:a14="http://schemas.microsoft.com/office/drawing/2010/main" val="0"/>
                        </a:ext>
                      </a:extLst>
                    </a:blip>
                    <a:srcRect t="7761"/>
                    <a:stretch/>
                  </pic:blipFill>
                  <pic:spPr bwMode="auto">
                    <a:xfrm>
                      <a:off x="0" y="0"/>
                      <a:ext cx="5760720" cy="3985260"/>
                    </a:xfrm>
                    <a:prstGeom prst="rect">
                      <a:avLst/>
                    </a:prstGeom>
                    <a:ln>
                      <a:noFill/>
                    </a:ln>
                    <a:extLst>
                      <a:ext uri="{53640926-AAD7-44D8-BBD7-CCE9431645EC}">
                        <a14:shadowObscured xmlns:a14="http://schemas.microsoft.com/office/drawing/2010/main"/>
                      </a:ext>
                    </a:extLst>
                  </pic:spPr>
                </pic:pic>
              </a:graphicData>
            </a:graphic>
          </wp:inline>
        </w:drawing>
      </w:r>
    </w:p>
    <w:p w14:paraId="443A7407" w14:textId="77777777" w:rsidR="00A24F00" w:rsidRDefault="00A24F00" w:rsidP="00A24F00">
      <w:pPr>
        <w:rPr>
          <w:rFonts w:ascii="Calibri" w:hAnsi="Calibri"/>
          <w:sz w:val="24"/>
          <w:szCs w:val="24"/>
        </w:rPr>
      </w:pPr>
      <w:r>
        <w:rPr>
          <w:rFonts w:ascii="Calibri" w:hAnsi="Calibri"/>
          <w:noProof/>
          <w:sz w:val="24"/>
          <w:szCs w:val="24"/>
        </w:rPr>
        <w:lastRenderedPageBreak/>
        <w:drawing>
          <wp:inline distT="0" distB="0" distL="0" distR="0" wp14:anchorId="1FC2028E" wp14:editId="70E8CF82">
            <wp:extent cx="5760720" cy="4008120"/>
            <wp:effectExtent l="0" t="0" r="0" b="0"/>
            <wp:docPr id="65"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220608_185202.jpg"/>
                    <pic:cNvPicPr/>
                  </pic:nvPicPr>
                  <pic:blipFill rotWithShape="1">
                    <a:blip r:embed="rId72" cstate="print">
                      <a:extLst>
                        <a:ext uri="{28A0092B-C50C-407E-A947-70E740481C1C}">
                          <a14:useLocalDpi xmlns:a14="http://schemas.microsoft.com/office/drawing/2010/main" val="0"/>
                        </a:ext>
                      </a:extLst>
                    </a:blip>
                    <a:srcRect t="7231"/>
                    <a:stretch/>
                  </pic:blipFill>
                  <pic:spPr bwMode="auto">
                    <a:xfrm>
                      <a:off x="0" y="0"/>
                      <a:ext cx="5760720" cy="4008120"/>
                    </a:xfrm>
                    <a:prstGeom prst="rect">
                      <a:avLst/>
                    </a:prstGeom>
                    <a:ln>
                      <a:noFill/>
                    </a:ln>
                    <a:extLst>
                      <a:ext uri="{53640926-AAD7-44D8-BBD7-CCE9431645EC}">
                        <a14:shadowObscured xmlns:a14="http://schemas.microsoft.com/office/drawing/2010/main"/>
                      </a:ext>
                    </a:extLst>
                  </pic:spPr>
                </pic:pic>
              </a:graphicData>
            </a:graphic>
          </wp:inline>
        </w:drawing>
      </w:r>
    </w:p>
    <w:p w14:paraId="118200F2" w14:textId="77777777" w:rsidR="00A24F00" w:rsidRDefault="00A24F00" w:rsidP="00A24F00">
      <w:pPr>
        <w:rPr>
          <w:rFonts w:ascii="Calibri" w:hAnsi="Calibri"/>
          <w:sz w:val="24"/>
          <w:szCs w:val="24"/>
        </w:rPr>
      </w:pPr>
      <w:r>
        <w:rPr>
          <w:rFonts w:ascii="Calibri" w:hAnsi="Calibri"/>
          <w:sz w:val="24"/>
          <w:szCs w:val="24"/>
        </w:rPr>
        <w:t xml:space="preserve">Sliki 12 in 13: Precejšen del površin na osrednjem delu polja (med njimi tudi eno izmed rastišč travniške morske čebulice </w:t>
      </w:r>
      <w:r w:rsidRPr="00D82F29">
        <w:rPr>
          <w:rFonts w:ascii="Calibri" w:hAnsi="Calibri"/>
          <w:i/>
          <w:sz w:val="24"/>
          <w:szCs w:val="24"/>
        </w:rPr>
        <w:t>Scilla litardierei</w:t>
      </w:r>
      <w:r>
        <w:rPr>
          <w:rFonts w:ascii="Calibri" w:hAnsi="Calibri"/>
          <w:sz w:val="24"/>
          <w:szCs w:val="24"/>
        </w:rPr>
        <w:t>; slika 13) je bilo letos pokošenih že 8. junija (foto: B. Blažič).</w:t>
      </w:r>
    </w:p>
    <w:p w14:paraId="436AF392" w14:textId="77777777" w:rsidR="00A24F00" w:rsidRDefault="00A24F00" w:rsidP="00A24F00">
      <w:pPr>
        <w:rPr>
          <w:rFonts w:ascii="Calibri" w:hAnsi="Calibri"/>
          <w:sz w:val="24"/>
          <w:szCs w:val="24"/>
        </w:rPr>
      </w:pPr>
    </w:p>
    <w:p w14:paraId="790EEF98" w14:textId="77777777" w:rsidR="00A24F00" w:rsidRDefault="00A24F00" w:rsidP="00A24F00">
      <w:pPr>
        <w:rPr>
          <w:rFonts w:ascii="Calibri" w:hAnsi="Calibri"/>
          <w:bCs/>
          <w:sz w:val="24"/>
          <w:szCs w:val="24"/>
        </w:rPr>
      </w:pPr>
      <w:r>
        <w:rPr>
          <w:rFonts w:ascii="Calibri" w:hAnsi="Calibri"/>
          <w:bCs/>
          <w:sz w:val="24"/>
          <w:szCs w:val="24"/>
        </w:rPr>
        <w:t xml:space="preserve">Izredno slaba rezultata na SPA Nanoščica in Snežnik-Pivka sta glede na terenske podatke najverjetneje posledica prezgodnje košnje in vedno bolj razširjene paše. Predvsem na Pivškem je večina ravninskih in bolj mezofilnih travnikov košenih prezgodaj, suhi travniki v bolj gričevnatih delih pa so marsikje spremenjeni v pašnike. </w:t>
      </w:r>
    </w:p>
    <w:p w14:paraId="4D0A85F7" w14:textId="77777777" w:rsidR="00A24F00" w:rsidRDefault="00A24F00" w:rsidP="00A24F00">
      <w:pPr>
        <w:rPr>
          <w:rFonts w:ascii="Calibri" w:hAnsi="Calibri"/>
          <w:bCs/>
          <w:sz w:val="24"/>
          <w:szCs w:val="24"/>
        </w:rPr>
      </w:pPr>
    </w:p>
    <w:p w14:paraId="27C2365D" w14:textId="77777777" w:rsidR="00A24F00" w:rsidRDefault="00A24F00" w:rsidP="00A24F00">
      <w:pPr>
        <w:rPr>
          <w:rFonts w:ascii="Calibri" w:hAnsi="Calibri"/>
          <w:bCs/>
          <w:sz w:val="24"/>
          <w:szCs w:val="24"/>
        </w:rPr>
      </w:pPr>
      <w:r>
        <w:rPr>
          <w:rFonts w:ascii="Calibri" w:hAnsi="Calibri"/>
          <w:bCs/>
          <w:sz w:val="24"/>
          <w:szCs w:val="24"/>
        </w:rPr>
        <w:t xml:space="preserve">Na preostalih dveh redno štetih SPA je zelo nizki števili pojočih samcev najverjetneje moč pripisati zaraščanju oz. intenziviranju koščevega habitata. </w:t>
      </w:r>
      <w:r w:rsidRPr="007C51C6">
        <w:rPr>
          <w:rFonts w:ascii="Calibri" w:hAnsi="Calibri"/>
          <w:sz w:val="24"/>
          <w:szCs w:val="24"/>
        </w:rPr>
        <w:t>V dolini Reke</w:t>
      </w:r>
      <w:r>
        <w:rPr>
          <w:rFonts w:ascii="Calibri" w:hAnsi="Calibri"/>
          <w:sz w:val="24"/>
          <w:szCs w:val="24"/>
        </w:rPr>
        <w:t xml:space="preserve"> glede na podatke kartiranja habitatnih tipov iz 2011 in 2014 prevladujejo intenzivni travniki (okoli 40 %) in lesna vegetacija (okoli 30 %). Ekstenzivnih vlažnih travnikov je malo (okoli 5 %), nekateri se zaraščajo (Čarni </w:t>
      </w:r>
      <w:r w:rsidRPr="00432BA2">
        <w:rPr>
          <w:rFonts w:ascii="Calibri" w:hAnsi="Calibri"/>
          <w:i/>
          <w:sz w:val="24"/>
          <w:szCs w:val="24"/>
        </w:rPr>
        <w:t>et al</w:t>
      </w:r>
      <w:r>
        <w:rPr>
          <w:rFonts w:ascii="Calibri" w:hAnsi="Calibri"/>
          <w:sz w:val="24"/>
          <w:szCs w:val="24"/>
        </w:rPr>
        <w:t xml:space="preserve">. 2011, Otopal </w:t>
      </w:r>
      <w:r w:rsidRPr="002A6EBE">
        <w:rPr>
          <w:rFonts w:ascii="Calibri" w:hAnsi="Calibri"/>
          <w:i/>
          <w:sz w:val="24"/>
          <w:szCs w:val="24"/>
        </w:rPr>
        <w:t>et al</w:t>
      </w:r>
      <w:r>
        <w:rPr>
          <w:rFonts w:ascii="Calibri" w:hAnsi="Calibri"/>
          <w:sz w:val="24"/>
          <w:szCs w:val="24"/>
        </w:rPr>
        <w:t>. 2015). V Jovsih pa je zaraščanju podvržen večji del območja,  medtem ko se v manjši meri intenzivira le severni, manj vlažen del (Žvikart 2009).</w:t>
      </w:r>
    </w:p>
    <w:p w14:paraId="60AC5B42" w14:textId="77777777" w:rsidR="00A24F00" w:rsidRDefault="00A24F00" w:rsidP="00A24F00">
      <w:pPr>
        <w:rPr>
          <w:rFonts w:ascii="Calibri" w:hAnsi="Calibri"/>
          <w:bCs/>
          <w:sz w:val="24"/>
          <w:szCs w:val="24"/>
        </w:rPr>
      </w:pPr>
    </w:p>
    <w:p w14:paraId="4F35EC23" w14:textId="32C74A5D" w:rsidR="00A24F00" w:rsidRPr="008C66FC" w:rsidRDefault="00A24F00" w:rsidP="00A24F00">
      <w:pPr>
        <w:rPr>
          <w:rFonts w:ascii="Calibri" w:hAnsi="Calibri"/>
          <w:bCs/>
          <w:sz w:val="24"/>
          <w:szCs w:val="24"/>
        </w:rPr>
      </w:pPr>
      <w:r>
        <w:rPr>
          <w:rFonts w:ascii="Calibri" w:hAnsi="Calibri"/>
          <w:bCs/>
          <w:sz w:val="24"/>
          <w:szCs w:val="24"/>
        </w:rPr>
        <w:t xml:space="preserve">Znotraj nacionalne sheme Skupne kmetijske politike je z začetkom leta 2022 stopil v veljavo prenovljen dvostopenjski ukrep VTR, ki vsem vsebinskim izboljšavam navkljub ostaja </w:t>
      </w:r>
      <w:r>
        <w:rPr>
          <w:rFonts w:asciiTheme="minorHAnsi" w:hAnsiTheme="minorHAnsi" w:cstheme="minorHAnsi"/>
          <w:spacing w:val="5"/>
          <w:sz w:val="24"/>
          <w:szCs w:val="24"/>
          <w:shd w:val="clear" w:color="auto" w:fill="FFFFFF"/>
        </w:rPr>
        <w:t xml:space="preserve">prostovoljen ukrep. Tako je zelo težko napovedati, ali se bo vanj vpisalo zadostno število kmetijskih gospodarstev. Na vprašljivost doseganja naravovarstvenih ciljev zgolj s prostovoljnimi ukrepi je opozorila tudi Evropska komisija v svojem opominu Republiki Sloveniji glede upada travniških vrst ptic, med drugim tudi kosca (DOPPS 2020). Država je sicer z zadnjim osnutkom Strateškega načrta skupne kmetijske politike, ki je bil na spletni strani ministrstva objavljen </w:t>
      </w:r>
      <w:r w:rsidR="00825F9C">
        <w:rPr>
          <w:rFonts w:asciiTheme="minorHAnsi" w:hAnsiTheme="minorHAnsi" w:cstheme="minorHAnsi"/>
          <w:spacing w:val="5"/>
          <w:sz w:val="24"/>
          <w:szCs w:val="24"/>
          <w:shd w:val="clear" w:color="auto" w:fill="FFFFFF"/>
        </w:rPr>
        <w:t>28</w:t>
      </w:r>
      <w:r>
        <w:rPr>
          <w:rFonts w:asciiTheme="minorHAnsi" w:hAnsiTheme="minorHAnsi" w:cstheme="minorHAnsi"/>
          <w:spacing w:val="5"/>
          <w:sz w:val="24"/>
          <w:szCs w:val="24"/>
          <w:shd w:val="clear" w:color="auto" w:fill="FFFFFF"/>
        </w:rPr>
        <w:t xml:space="preserve">. </w:t>
      </w:r>
      <w:r w:rsidR="00825F9C">
        <w:rPr>
          <w:rFonts w:asciiTheme="minorHAnsi" w:hAnsiTheme="minorHAnsi" w:cstheme="minorHAnsi"/>
          <w:spacing w:val="5"/>
          <w:sz w:val="24"/>
          <w:szCs w:val="24"/>
          <w:shd w:val="clear" w:color="auto" w:fill="FFFFFF"/>
        </w:rPr>
        <w:t>9</w:t>
      </w:r>
      <w:r>
        <w:rPr>
          <w:rFonts w:asciiTheme="minorHAnsi" w:hAnsiTheme="minorHAnsi" w:cstheme="minorHAnsi"/>
          <w:spacing w:val="5"/>
          <w:sz w:val="24"/>
          <w:szCs w:val="24"/>
          <w:shd w:val="clear" w:color="auto" w:fill="FFFFFF"/>
        </w:rPr>
        <w:t xml:space="preserve">. 2022, naredila korak naprej k uvedbi obveznih ukrepov, saj je za določena območja Natura 2000 predvidela plačila Natura 2000. Med njimi sta tudi Planinsko polje in Ljubljansko barje, vendar pa se bodo obvezni ukrepi na prvem </w:t>
      </w:r>
      <w:r>
        <w:rPr>
          <w:rFonts w:asciiTheme="minorHAnsi" w:hAnsiTheme="minorHAnsi" w:cstheme="minorHAnsi"/>
          <w:spacing w:val="5"/>
          <w:sz w:val="24"/>
          <w:szCs w:val="24"/>
          <w:shd w:val="clear" w:color="auto" w:fill="FFFFFF"/>
        </w:rPr>
        <w:lastRenderedPageBreak/>
        <w:t xml:space="preserve">izvajali le v coni travniške morske čebulice </w:t>
      </w:r>
      <w:r w:rsidRPr="005751DA">
        <w:rPr>
          <w:rFonts w:asciiTheme="minorHAnsi" w:hAnsiTheme="minorHAnsi" w:cstheme="minorHAnsi"/>
          <w:i/>
          <w:spacing w:val="5"/>
          <w:sz w:val="24"/>
          <w:szCs w:val="24"/>
          <w:shd w:val="clear" w:color="auto" w:fill="FFFFFF"/>
        </w:rPr>
        <w:t>Scilla litardierei</w:t>
      </w:r>
      <w:r>
        <w:rPr>
          <w:rFonts w:asciiTheme="minorHAnsi" w:hAnsiTheme="minorHAnsi" w:cstheme="minorHAnsi"/>
          <w:spacing w:val="5"/>
          <w:sz w:val="24"/>
          <w:szCs w:val="24"/>
          <w:shd w:val="clear" w:color="auto" w:fill="FFFFFF"/>
        </w:rPr>
        <w:t xml:space="preserve">, na drugem pa le v </w:t>
      </w:r>
      <w:r w:rsidRPr="00637A1F">
        <w:rPr>
          <w:rFonts w:asciiTheme="minorHAnsi" w:hAnsiTheme="minorHAnsi" w:cstheme="minorHAnsi"/>
          <w:spacing w:val="5"/>
          <w:sz w:val="24"/>
          <w:szCs w:val="24"/>
          <w:shd w:val="clear" w:color="auto" w:fill="FFFFFF"/>
        </w:rPr>
        <w:t xml:space="preserve">coni barjanskega okarčka </w:t>
      </w:r>
      <w:r w:rsidRPr="00637A1F">
        <w:rPr>
          <w:rFonts w:asciiTheme="minorHAnsi" w:hAnsiTheme="minorHAnsi" w:cstheme="minorHAnsi"/>
          <w:i/>
          <w:spacing w:val="5"/>
          <w:sz w:val="24"/>
          <w:szCs w:val="24"/>
          <w:shd w:val="clear" w:color="auto" w:fill="FFFFFF"/>
        </w:rPr>
        <w:t>Coenonympha oedippus</w:t>
      </w:r>
      <w:r w:rsidRPr="00637A1F">
        <w:rPr>
          <w:rFonts w:asciiTheme="minorHAnsi" w:hAnsiTheme="minorHAnsi" w:cstheme="minorHAnsi"/>
          <w:spacing w:val="5"/>
          <w:sz w:val="24"/>
          <w:szCs w:val="24"/>
          <w:shd w:val="clear" w:color="auto" w:fill="FFFFFF"/>
        </w:rPr>
        <w:t xml:space="preserve"> (MKGP 202</w:t>
      </w:r>
      <w:r>
        <w:rPr>
          <w:rFonts w:asciiTheme="minorHAnsi" w:hAnsiTheme="minorHAnsi" w:cstheme="minorHAnsi"/>
          <w:spacing w:val="5"/>
          <w:sz w:val="24"/>
          <w:szCs w:val="24"/>
          <w:shd w:val="clear" w:color="auto" w:fill="FFFFFF"/>
        </w:rPr>
        <w:t>2</w:t>
      </w:r>
      <w:r w:rsidRPr="00637A1F">
        <w:rPr>
          <w:rFonts w:asciiTheme="minorHAnsi" w:hAnsiTheme="minorHAnsi" w:cstheme="minorHAnsi"/>
          <w:spacing w:val="5"/>
          <w:sz w:val="24"/>
          <w:szCs w:val="24"/>
          <w:shd w:val="clear" w:color="auto" w:fill="FFFFFF"/>
        </w:rPr>
        <w:t>). Prva meri 71,9 ha, druga pa 253,5 ha (ZRSVN 2018)</w:t>
      </w:r>
      <w:r>
        <w:rPr>
          <w:rFonts w:asciiTheme="minorHAnsi" w:hAnsiTheme="minorHAnsi" w:cstheme="minorHAnsi"/>
          <w:spacing w:val="5"/>
          <w:sz w:val="24"/>
          <w:szCs w:val="24"/>
          <w:shd w:val="clear" w:color="auto" w:fill="FFFFFF"/>
        </w:rPr>
        <w:t>, torej bodo ukrepi malopovršinski, poleg tega pa travniška morska čebulica prenese nekoliko zgodnejšo košnjo kot kosec (Seliškar 2004). Za varstvo kosca bi bilo tako treba ukrepe v okviru plačil Natura 2000 uvesti na večjih površinah znotraj SPA Ljubljansko barje in Planinsko polje ter jih razširiti tudi na ostale SPA, kjer je vrsta kvalifikacijska.</w:t>
      </w:r>
    </w:p>
    <w:p w14:paraId="62B0C98A" w14:textId="77777777" w:rsidR="00A24F00" w:rsidRPr="002433D3" w:rsidRDefault="00A24F00" w:rsidP="00A24F00">
      <w:pPr>
        <w:rPr>
          <w:rFonts w:ascii="Calibri" w:hAnsi="Calibri"/>
          <w:bCs/>
          <w:sz w:val="24"/>
          <w:szCs w:val="24"/>
        </w:rPr>
      </w:pPr>
    </w:p>
    <w:p w14:paraId="33309045" w14:textId="77777777" w:rsidR="00A24F00" w:rsidRPr="00021D81" w:rsidRDefault="00A24F00" w:rsidP="00A24F00">
      <w:pPr>
        <w:rPr>
          <w:rFonts w:ascii="Calibri" w:hAnsi="Calibri"/>
          <w:sz w:val="28"/>
          <w:szCs w:val="28"/>
        </w:rPr>
      </w:pPr>
      <w:r w:rsidRPr="00021D81">
        <w:rPr>
          <w:rFonts w:ascii="Calibri" w:hAnsi="Calibri"/>
          <w:b/>
          <w:sz w:val="28"/>
          <w:szCs w:val="28"/>
        </w:rPr>
        <w:t>VIRI</w:t>
      </w:r>
    </w:p>
    <w:p w14:paraId="691B7870" w14:textId="77777777" w:rsidR="00A24F00" w:rsidRPr="00916B5A" w:rsidRDefault="00A24F00" w:rsidP="00A24F00">
      <w:pPr>
        <w:rPr>
          <w:rFonts w:ascii="Calibri" w:hAnsi="Calibri"/>
          <w:sz w:val="24"/>
          <w:szCs w:val="24"/>
          <w:highlight w:val="yellow"/>
        </w:rPr>
      </w:pPr>
    </w:p>
    <w:p w14:paraId="5DE84491" w14:textId="77777777" w:rsidR="00A24F00" w:rsidRPr="006E2FD5" w:rsidRDefault="00A24F00" w:rsidP="00A24F00">
      <w:pPr>
        <w:pStyle w:val="Telobesedila"/>
        <w:rPr>
          <w:rFonts w:ascii="Calibri" w:hAnsi="Calibri"/>
          <w:sz w:val="24"/>
          <w:szCs w:val="24"/>
          <w:lang w:val="sl-SI"/>
        </w:rPr>
      </w:pPr>
      <w:r w:rsidRPr="006E2FD5">
        <w:rPr>
          <w:rFonts w:ascii="Calibri" w:hAnsi="Calibri"/>
          <w:sz w:val="24"/>
          <w:szCs w:val="24"/>
          <w:lang w:val="sl-SI"/>
        </w:rPr>
        <w:t xml:space="preserve">Božič L., Jančar T. (2016): Kosec </w:t>
      </w:r>
      <w:r w:rsidRPr="006E2FD5">
        <w:rPr>
          <w:rFonts w:ascii="Calibri" w:hAnsi="Calibri"/>
          <w:i/>
          <w:sz w:val="24"/>
          <w:szCs w:val="24"/>
          <w:lang w:val="sl-SI"/>
        </w:rPr>
        <w:t>Crex crex</w:t>
      </w:r>
      <w:r w:rsidRPr="006E2FD5">
        <w:rPr>
          <w:rFonts w:ascii="Calibri" w:hAnsi="Calibri"/>
          <w:sz w:val="24"/>
          <w:szCs w:val="24"/>
          <w:lang w:val="sl-SI"/>
        </w:rPr>
        <w:t>. Str. 62-85. V: Denac K., Kmecl P., Mihelič T., Božič L., Jančar T., Denac D., Bordjan D., Figelj J.: Monitoring populacij izbranih ciljnih vrst ptic na območjih Natura 2000 v letu 2016. Poročilo. Naročnik: Ministrstvo za kmetijstvo, gozdarstvo in prehrano. DOPPS, Ljubljana.</w:t>
      </w:r>
    </w:p>
    <w:p w14:paraId="329B4D63" w14:textId="77777777" w:rsidR="00A24F00" w:rsidRDefault="00A24F00" w:rsidP="00A24F00">
      <w:pPr>
        <w:pStyle w:val="Telobesedila"/>
        <w:rPr>
          <w:rFonts w:ascii="Calibri" w:hAnsi="Calibri"/>
          <w:sz w:val="24"/>
          <w:szCs w:val="24"/>
          <w:lang w:val="sl-SI"/>
        </w:rPr>
      </w:pPr>
    </w:p>
    <w:p w14:paraId="0AF49939" w14:textId="77777777" w:rsidR="00A24F00" w:rsidRPr="00C00011" w:rsidRDefault="00A24F00" w:rsidP="00A24F00">
      <w:pPr>
        <w:pStyle w:val="Telobesedila"/>
        <w:rPr>
          <w:rFonts w:asciiTheme="minorHAnsi" w:hAnsiTheme="minorHAnsi" w:cstheme="minorHAnsi"/>
          <w:sz w:val="24"/>
          <w:szCs w:val="24"/>
          <w:lang w:val="sl-SI"/>
        </w:rPr>
      </w:pPr>
      <w:r w:rsidRPr="00806DC6">
        <w:rPr>
          <w:rFonts w:asciiTheme="minorHAnsi" w:hAnsiTheme="minorHAnsi" w:cstheme="minorHAnsi"/>
          <w:sz w:val="24"/>
          <w:szCs w:val="24"/>
        </w:rPr>
        <w:t>Čarni A., Čelik T., Dakskobler I., Košir P., Juvan N., Marinšek A., Sajko I., Šilc U., Vreš B.</w:t>
      </w:r>
      <w:r w:rsidRPr="00806DC6">
        <w:rPr>
          <w:rFonts w:asciiTheme="minorHAnsi" w:hAnsiTheme="minorHAnsi" w:cstheme="minorHAnsi"/>
          <w:sz w:val="24"/>
          <w:szCs w:val="24"/>
          <w:lang w:val="sl-SI"/>
        </w:rPr>
        <w:t xml:space="preserve"> (2011)</w:t>
      </w:r>
      <w:r w:rsidRPr="00806DC6">
        <w:rPr>
          <w:rFonts w:asciiTheme="minorHAnsi" w:hAnsiTheme="minorHAnsi" w:cstheme="minorHAnsi"/>
          <w:sz w:val="24"/>
          <w:szCs w:val="24"/>
        </w:rPr>
        <w:t xml:space="preserve">: Kartiranje negozdnih habitatnih tipov Slovenije: območje Reka, Marindol, Volčeke, Kras – Lokev, Mirna. Končno poročilo. ZRC SAZU, </w:t>
      </w:r>
      <w:r w:rsidRPr="00806DC6">
        <w:rPr>
          <w:rFonts w:asciiTheme="minorHAnsi" w:hAnsiTheme="minorHAnsi" w:cstheme="minorHAnsi"/>
          <w:color w:val="1B1B1A"/>
          <w:sz w:val="24"/>
          <w:szCs w:val="24"/>
          <w:lang w:val="sl-SI"/>
        </w:rPr>
        <w:t>Biološki inštitut Jovana Hadžija</w:t>
      </w:r>
      <w:r w:rsidRPr="00806DC6">
        <w:rPr>
          <w:rFonts w:asciiTheme="minorHAnsi" w:hAnsiTheme="minorHAnsi" w:cstheme="minorHAnsi"/>
          <w:sz w:val="24"/>
          <w:szCs w:val="24"/>
        </w:rPr>
        <w:t>, Ljubljana.</w:t>
      </w:r>
    </w:p>
    <w:p w14:paraId="64A6D368" w14:textId="77777777" w:rsidR="00A24F00" w:rsidRPr="006E2FD5" w:rsidRDefault="00A24F00" w:rsidP="00A24F00">
      <w:pPr>
        <w:pStyle w:val="Telobesedila"/>
        <w:rPr>
          <w:rFonts w:ascii="Calibri" w:hAnsi="Calibri"/>
          <w:sz w:val="24"/>
          <w:szCs w:val="24"/>
          <w:lang w:val="sl-SI"/>
        </w:rPr>
      </w:pPr>
    </w:p>
    <w:p w14:paraId="6F09235B" w14:textId="77777777" w:rsidR="00A24F00" w:rsidRPr="006E2FD5" w:rsidRDefault="00A24F00" w:rsidP="00A24F00">
      <w:pPr>
        <w:pStyle w:val="Telobesedila"/>
        <w:rPr>
          <w:rFonts w:asciiTheme="minorHAnsi" w:hAnsiTheme="minorHAnsi" w:cstheme="minorHAnsi"/>
          <w:sz w:val="24"/>
          <w:szCs w:val="24"/>
          <w:lang w:val="sl-SI"/>
        </w:rPr>
      </w:pPr>
      <w:r w:rsidRPr="006E2FD5">
        <w:rPr>
          <w:rFonts w:asciiTheme="minorHAnsi" w:hAnsiTheme="minorHAnsi" w:cstheme="minorHAnsi"/>
          <w:sz w:val="24"/>
          <w:szCs w:val="24"/>
          <w:lang w:val="sl-SI"/>
        </w:rPr>
        <w:t>D</w:t>
      </w:r>
      <w:r w:rsidRPr="006E2FD5">
        <w:rPr>
          <w:rFonts w:asciiTheme="minorHAnsi" w:hAnsiTheme="minorHAnsi" w:cstheme="minorHAnsi"/>
          <w:sz w:val="24"/>
          <w:szCs w:val="24"/>
        </w:rPr>
        <w:t>akskobler</w:t>
      </w:r>
      <w:r w:rsidRPr="006E2FD5">
        <w:rPr>
          <w:rFonts w:asciiTheme="minorHAnsi" w:hAnsiTheme="minorHAnsi" w:cstheme="minorHAnsi"/>
          <w:sz w:val="24"/>
          <w:szCs w:val="24"/>
          <w:lang w:val="sl-SI"/>
        </w:rPr>
        <w:t xml:space="preserve"> I., </w:t>
      </w:r>
      <w:r w:rsidRPr="006E2FD5">
        <w:rPr>
          <w:rFonts w:asciiTheme="minorHAnsi" w:hAnsiTheme="minorHAnsi" w:cstheme="minorHAnsi"/>
          <w:sz w:val="24"/>
          <w:szCs w:val="24"/>
        </w:rPr>
        <w:t xml:space="preserve">Poldini </w:t>
      </w:r>
      <w:r w:rsidRPr="006E2FD5">
        <w:rPr>
          <w:rFonts w:asciiTheme="minorHAnsi" w:hAnsiTheme="minorHAnsi" w:cstheme="minorHAnsi"/>
          <w:sz w:val="24"/>
          <w:szCs w:val="24"/>
          <w:lang w:val="sl-SI"/>
        </w:rPr>
        <w:t>L. (2012): T</w:t>
      </w:r>
      <w:r w:rsidRPr="006E2FD5">
        <w:rPr>
          <w:rFonts w:asciiTheme="minorHAnsi" w:hAnsiTheme="minorHAnsi" w:cstheme="minorHAnsi"/>
          <w:sz w:val="24"/>
          <w:szCs w:val="24"/>
        </w:rPr>
        <w:t xml:space="preserve">wo new tall herb communities with the dominant </w:t>
      </w:r>
      <w:r w:rsidRPr="006E2FD5">
        <w:rPr>
          <w:rFonts w:asciiTheme="minorHAnsi" w:hAnsiTheme="minorHAnsi" w:cstheme="minorHAnsi"/>
          <w:i/>
          <w:sz w:val="24"/>
          <w:szCs w:val="24"/>
          <w:lang w:val="sl-SI"/>
        </w:rPr>
        <w:t>L</w:t>
      </w:r>
      <w:r w:rsidRPr="006E2FD5">
        <w:rPr>
          <w:rFonts w:asciiTheme="minorHAnsi" w:hAnsiTheme="minorHAnsi" w:cstheme="minorHAnsi"/>
          <w:i/>
          <w:sz w:val="24"/>
          <w:szCs w:val="24"/>
        </w:rPr>
        <w:t>aserpitium siler</w:t>
      </w:r>
      <w:r w:rsidRPr="006E2FD5">
        <w:rPr>
          <w:rFonts w:asciiTheme="minorHAnsi" w:hAnsiTheme="minorHAnsi" w:cstheme="minorHAnsi"/>
          <w:sz w:val="24"/>
          <w:szCs w:val="24"/>
        </w:rPr>
        <w:t xml:space="preserve"> and </w:t>
      </w:r>
      <w:r w:rsidRPr="006E2FD5">
        <w:rPr>
          <w:rFonts w:asciiTheme="minorHAnsi" w:hAnsiTheme="minorHAnsi" w:cstheme="minorHAnsi"/>
          <w:i/>
          <w:sz w:val="24"/>
          <w:szCs w:val="24"/>
          <w:lang w:val="sl-SI"/>
        </w:rPr>
        <w:t>G</w:t>
      </w:r>
      <w:r w:rsidRPr="006E2FD5">
        <w:rPr>
          <w:rFonts w:asciiTheme="minorHAnsi" w:hAnsiTheme="minorHAnsi" w:cstheme="minorHAnsi"/>
          <w:i/>
          <w:sz w:val="24"/>
          <w:szCs w:val="24"/>
        </w:rPr>
        <w:t>rafia golaka</w:t>
      </w:r>
      <w:r w:rsidRPr="006E2FD5">
        <w:rPr>
          <w:rFonts w:asciiTheme="minorHAnsi" w:hAnsiTheme="minorHAnsi" w:cstheme="minorHAnsi"/>
          <w:sz w:val="24"/>
          <w:szCs w:val="24"/>
        </w:rPr>
        <w:t xml:space="preserve"> from the </w:t>
      </w:r>
      <w:r w:rsidRPr="006E2FD5">
        <w:rPr>
          <w:rFonts w:asciiTheme="minorHAnsi" w:hAnsiTheme="minorHAnsi" w:cstheme="minorHAnsi"/>
          <w:sz w:val="24"/>
          <w:szCs w:val="24"/>
          <w:lang w:val="sl-SI"/>
        </w:rPr>
        <w:t>SE</w:t>
      </w:r>
      <w:r w:rsidRPr="006E2FD5">
        <w:rPr>
          <w:rFonts w:asciiTheme="minorHAnsi" w:hAnsiTheme="minorHAnsi" w:cstheme="minorHAnsi"/>
          <w:sz w:val="24"/>
          <w:szCs w:val="24"/>
        </w:rPr>
        <w:t xml:space="preserve"> </w:t>
      </w:r>
      <w:r w:rsidRPr="006E2FD5">
        <w:rPr>
          <w:rFonts w:asciiTheme="minorHAnsi" w:hAnsiTheme="minorHAnsi" w:cstheme="minorHAnsi"/>
          <w:sz w:val="24"/>
          <w:szCs w:val="24"/>
          <w:lang w:val="sl-SI"/>
        </w:rPr>
        <w:t>A</w:t>
      </w:r>
      <w:r w:rsidRPr="006E2FD5">
        <w:rPr>
          <w:rFonts w:asciiTheme="minorHAnsi" w:hAnsiTheme="minorHAnsi" w:cstheme="minorHAnsi"/>
          <w:sz w:val="24"/>
          <w:szCs w:val="24"/>
        </w:rPr>
        <w:t>lps (</w:t>
      </w:r>
      <w:r w:rsidRPr="006E2FD5">
        <w:rPr>
          <w:rFonts w:asciiTheme="minorHAnsi" w:hAnsiTheme="minorHAnsi" w:cstheme="minorHAnsi"/>
          <w:sz w:val="24"/>
          <w:szCs w:val="24"/>
          <w:lang w:val="sl-SI"/>
        </w:rPr>
        <w:t>NE</w:t>
      </w:r>
      <w:r w:rsidRPr="006E2FD5">
        <w:rPr>
          <w:rFonts w:asciiTheme="minorHAnsi" w:hAnsiTheme="minorHAnsi" w:cstheme="minorHAnsi"/>
          <w:sz w:val="24"/>
          <w:szCs w:val="24"/>
        </w:rPr>
        <w:t xml:space="preserve"> </w:t>
      </w:r>
      <w:r w:rsidRPr="006E2FD5">
        <w:rPr>
          <w:rFonts w:asciiTheme="minorHAnsi" w:hAnsiTheme="minorHAnsi" w:cstheme="minorHAnsi"/>
          <w:sz w:val="24"/>
          <w:szCs w:val="24"/>
          <w:lang w:val="sl-SI"/>
        </w:rPr>
        <w:t>I</w:t>
      </w:r>
      <w:r w:rsidRPr="006E2FD5">
        <w:rPr>
          <w:rFonts w:asciiTheme="minorHAnsi" w:hAnsiTheme="minorHAnsi" w:cstheme="minorHAnsi"/>
          <w:sz w:val="24"/>
          <w:szCs w:val="24"/>
        </w:rPr>
        <w:t xml:space="preserve">taly, </w:t>
      </w:r>
      <w:r w:rsidRPr="006E2FD5">
        <w:rPr>
          <w:rFonts w:asciiTheme="minorHAnsi" w:hAnsiTheme="minorHAnsi" w:cstheme="minorHAnsi"/>
          <w:sz w:val="24"/>
          <w:szCs w:val="24"/>
          <w:lang w:val="sl-SI"/>
        </w:rPr>
        <w:t>W</w:t>
      </w:r>
      <w:r w:rsidRPr="006E2FD5">
        <w:rPr>
          <w:rFonts w:asciiTheme="minorHAnsi" w:hAnsiTheme="minorHAnsi" w:cstheme="minorHAnsi"/>
          <w:sz w:val="24"/>
          <w:szCs w:val="24"/>
        </w:rPr>
        <w:t xml:space="preserve"> </w:t>
      </w:r>
      <w:r w:rsidRPr="006E2FD5">
        <w:rPr>
          <w:rFonts w:asciiTheme="minorHAnsi" w:hAnsiTheme="minorHAnsi" w:cstheme="minorHAnsi"/>
          <w:sz w:val="24"/>
          <w:szCs w:val="24"/>
          <w:lang w:val="sl-SI"/>
        </w:rPr>
        <w:t>S</w:t>
      </w:r>
      <w:r w:rsidRPr="006E2FD5">
        <w:rPr>
          <w:rFonts w:asciiTheme="minorHAnsi" w:hAnsiTheme="minorHAnsi" w:cstheme="minorHAnsi"/>
          <w:sz w:val="24"/>
          <w:szCs w:val="24"/>
        </w:rPr>
        <w:t>lovenia).</w:t>
      </w:r>
      <w:r w:rsidRPr="006E2FD5">
        <w:rPr>
          <w:rFonts w:asciiTheme="minorHAnsi" w:hAnsiTheme="minorHAnsi" w:cstheme="minorHAnsi"/>
          <w:sz w:val="24"/>
          <w:szCs w:val="24"/>
          <w:lang w:val="sl-SI"/>
        </w:rPr>
        <w:t xml:space="preserve"> </w:t>
      </w:r>
      <w:r w:rsidRPr="006E2FD5">
        <w:rPr>
          <w:rFonts w:asciiTheme="minorHAnsi" w:hAnsiTheme="minorHAnsi" w:cstheme="minorHAnsi"/>
          <w:sz w:val="24"/>
          <w:szCs w:val="24"/>
        </w:rPr>
        <w:t>Hacquetia 11</w:t>
      </w:r>
      <w:r w:rsidRPr="006E2FD5">
        <w:rPr>
          <w:rFonts w:asciiTheme="minorHAnsi" w:hAnsiTheme="minorHAnsi" w:cstheme="minorHAnsi"/>
          <w:sz w:val="24"/>
          <w:szCs w:val="24"/>
          <w:lang w:val="sl-SI"/>
        </w:rPr>
        <w:t xml:space="preserve"> (</w:t>
      </w:r>
      <w:r w:rsidRPr="006E2FD5">
        <w:rPr>
          <w:rFonts w:asciiTheme="minorHAnsi" w:hAnsiTheme="minorHAnsi" w:cstheme="minorHAnsi"/>
          <w:sz w:val="24"/>
          <w:szCs w:val="24"/>
        </w:rPr>
        <w:t>1</w:t>
      </w:r>
      <w:r w:rsidRPr="006E2FD5">
        <w:rPr>
          <w:rFonts w:asciiTheme="minorHAnsi" w:hAnsiTheme="minorHAnsi" w:cstheme="minorHAnsi"/>
          <w:sz w:val="24"/>
          <w:szCs w:val="24"/>
          <w:lang w:val="sl-SI"/>
        </w:rPr>
        <w:t xml:space="preserve">): </w:t>
      </w:r>
      <w:r w:rsidRPr="006E2FD5">
        <w:rPr>
          <w:rFonts w:asciiTheme="minorHAnsi" w:hAnsiTheme="minorHAnsi" w:cstheme="minorHAnsi"/>
          <w:sz w:val="24"/>
          <w:szCs w:val="24"/>
        </w:rPr>
        <w:t>47–89</w:t>
      </w:r>
      <w:r w:rsidRPr="006E2FD5">
        <w:rPr>
          <w:rFonts w:asciiTheme="minorHAnsi" w:hAnsiTheme="minorHAnsi" w:cstheme="minorHAnsi"/>
          <w:sz w:val="24"/>
          <w:szCs w:val="24"/>
          <w:lang w:val="sl-SI"/>
        </w:rPr>
        <w:t>.</w:t>
      </w:r>
    </w:p>
    <w:p w14:paraId="4C9E4D73" w14:textId="77777777" w:rsidR="00A24F00" w:rsidRDefault="00A24F00" w:rsidP="00A24F00">
      <w:pPr>
        <w:pStyle w:val="Telobesedila"/>
        <w:rPr>
          <w:rFonts w:ascii="Calibri" w:hAnsi="Calibri"/>
          <w:sz w:val="24"/>
          <w:szCs w:val="24"/>
          <w:lang w:val="sl-SI"/>
        </w:rPr>
      </w:pPr>
    </w:p>
    <w:p w14:paraId="700E0420" w14:textId="77777777" w:rsidR="00A24F00" w:rsidRPr="00BB7526" w:rsidRDefault="00A24F00" w:rsidP="00A24F00">
      <w:pPr>
        <w:rPr>
          <w:rFonts w:asciiTheme="minorHAnsi" w:eastAsia="Times New Roman" w:hAnsiTheme="minorHAnsi" w:cstheme="minorHAnsi"/>
          <w:sz w:val="24"/>
          <w:szCs w:val="24"/>
        </w:rPr>
      </w:pPr>
      <w:r w:rsidRPr="00806DC6">
        <w:rPr>
          <w:rFonts w:asciiTheme="minorHAnsi" w:hAnsiTheme="minorHAnsi" w:cstheme="minorHAnsi"/>
          <w:sz w:val="24"/>
          <w:szCs w:val="24"/>
        </w:rPr>
        <w:t xml:space="preserve">DOPPS (2020): Odgovor Republike Slovenije na uradni opomin Evropske komisije. </w:t>
      </w:r>
      <w:r w:rsidRPr="00806DC6">
        <w:rPr>
          <w:rFonts w:asciiTheme="minorHAnsi" w:eastAsia="SAGaramond-Regular" w:hAnsiTheme="minorHAnsi" w:cstheme="minorHAnsi"/>
          <w:sz w:val="24"/>
          <w:szCs w:val="24"/>
          <w:lang w:eastAsia="en-US"/>
        </w:rPr>
        <w:t xml:space="preserve">– </w:t>
      </w:r>
      <w:r w:rsidRPr="00806DC6">
        <w:rPr>
          <w:rFonts w:asciiTheme="minorHAnsi" w:eastAsia="SAGaramond-Regular" w:hAnsiTheme="minorHAnsi" w:cstheme="minorHAnsi"/>
          <w:sz w:val="24"/>
          <w:szCs w:val="24"/>
          <w:lang w:eastAsia="en-US"/>
        </w:rPr>
        <w:sym w:font="Symbol" w:char="F05B"/>
      </w:r>
      <w:r w:rsidRPr="00806DC6">
        <w:rPr>
          <w:rFonts w:asciiTheme="minorHAnsi" w:eastAsia="SAGaramond-Regular" w:hAnsiTheme="minorHAnsi" w:cstheme="minorHAnsi"/>
          <w:sz w:val="24"/>
          <w:szCs w:val="24"/>
          <w:lang w:eastAsia="en-US"/>
        </w:rPr>
        <w:t>https://www.ptice.si/2020/02/odgovor-republike-slovenije-na-uradni-opomin-evropske-komisije/</w:t>
      </w:r>
      <w:r w:rsidRPr="00806DC6">
        <w:rPr>
          <w:rFonts w:asciiTheme="minorHAnsi" w:hAnsiTheme="minorHAnsi" w:cstheme="minorHAnsi"/>
          <w:sz w:val="24"/>
          <w:szCs w:val="24"/>
        </w:rPr>
        <w:sym w:font="Symbol" w:char="F05D"/>
      </w:r>
      <w:r w:rsidRPr="00806DC6">
        <w:rPr>
          <w:rFonts w:asciiTheme="minorHAnsi" w:hAnsiTheme="minorHAnsi" w:cstheme="minorHAnsi"/>
          <w:sz w:val="24"/>
          <w:szCs w:val="24"/>
        </w:rPr>
        <w:t xml:space="preserve">, </w:t>
      </w:r>
      <w:r>
        <w:rPr>
          <w:rFonts w:asciiTheme="minorHAnsi" w:hAnsiTheme="minorHAnsi" w:cstheme="minorHAnsi"/>
          <w:sz w:val="24"/>
          <w:szCs w:val="24"/>
        </w:rPr>
        <w:t>15</w:t>
      </w:r>
      <w:r w:rsidRPr="00806DC6">
        <w:rPr>
          <w:rFonts w:asciiTheme="minorHAnsi" w:hAnsiTheme="minorHAnsi" w:cstheme="minorHAnsi"/>
          <w:sz w:val="24"/>
          <w:szCs w:val="24"/>
        </w:rPr>
        <w:t>/</w:t>
      </w:r>
      <w:r>
        <w:rPr>
          <w:rFonts w:asciiTheme="minorHAnsi" w:hAnsiTheme="minorHAnsi" w:cstheme="minorHAnsi"/>
          <w:sz w:val="24"/>
          <w:szCs w:val="24"/>
        </w:rPr>
        <w:t>9</w:t>
      </w:r>
      <w:r w:rsidRPr="00806DC6">
        <w:rPr>
          <w:rFonts w:asciiTheme="minorHAnsi" w:hAnsiTheme="minorHAnsi" w:cstheme="minorHAnsi"/>
          <w:sz w:val="24"/>
          <w:szCs w:val="24"/>
        </w:rPr>
        <w:t>/2022.</w:t>
      </w:r>
    </w:p>
    <w:p w14:paraId="64C1272D" w14:textId="77777777" w:rsidR="00A24F00" w:rsidRPr="006E2FD5" w:rsidRDefault="00A24F00" w:rsidP="00A24F00">
      <w:pPr>
        <w:pStyle w:val="Telobesedila"/>
        <w:rPr>
          <w:rFonts w:ascii="Calibri" w:hAnsi="Calibri"/>
          <w:sz w:val="24"/>
          <w:szCs w:val="24"/>
          <w:lang w:val="sl-SI"/>
        </w:rPr>
      </w:pPr>
    </w:p>
    <w:p w14:paraId="6108C462" w14:textId="77777777" w:rsidR="00A24F00" w:rsidRPr="006E2FD5" w:rsidRDefault="00A24F00" w:rsidP="00A24F00">
      <w:pPr>
        <w:pStyle w:val="Telobesedila"/>
        <w:rPr>
          <w:rFonts w:ascii="Calibri" w:hAnsi="Calibri"/>
          <w:sz w:val="24"/>
          <w:szCs w:val="24"/>
        </w:rPr>
      </w:pPr>
      <w:r w:rsidRPr="006E2FD5">
        <w:rPr>
          <w:rFonts w:ascii="Calibri" w:hAnsi="Calibri"/>
          <w:sz w:val="24"/>
          <w:szCs w:val="24"/>
        </w:rPr>
        <w:t xml:space="preserve">Jančar T. (2017): Kosec </w:t>
      </w:r>
      <w:r w:rsidRPr="006E2FD5">
        <w:rPr>
          <w:rFonts w:ascii="Calibri" w:hAnsi="Calibri"/>
          <w:i/>
          <w:sz w:val="24"/>
          <w:szCs w:val="24"/>
        </w:rPr>
        <w:t>Crex crex</w:t>
      </w:r>
      <w:r w:rsidRPr="006E2FD5">
        <w:rPr>
          <w:rFonts w:ascii="Calibri" w:hAnsi="Calibri"/>
          <w:sz w:val="24"/>
          <w:szCs w:val="24"/>
        </w:rPr>
        <w:t>. Str. 46-63. V: Denac K., Kmecl P., Mihelič T., Jančar T., Denac D., Bordjan D.: Monitoring populacij izbranih ciljnih vrst ptic na območjih Natura 2000 v letu 2017. Poročilo. Naročnik: Ministrstvo za kmetijstvo, gozdarstvo in prehrano. DOPPS, Ljubljana.</w:t>
      </w:r>
    </w:p>
    <w:p w14:paraId="2862D80B" w14:textId="77777777" w:rsidR="00A24F00" w:rsidRPr="006E2FD5" w:rsidRDefault="00A24F00" w:rsidP="00A24F00">
      <w:pPr>
        <w:pStyle w:val="Telobesedila"/>
        <w:rPr>
          <w:rFonts w:ascii="Calibri" w:hAnsi="Calibri"/>
          <w:sz w:val="24"/>
          <w:szCs w:val="24"/>
        </w:rPr>
      </w:pPr>
    </w:p>
    <w:p w14:paraId="7306DBCF" w14:textId="77777777" w:rsidR="00A24F00" w:rsidRPr="006E2FD5" w:rsidRDefault="00A24F00" w:rsidP="00A24F00">
      <w:pPr>
        <w:pStyle w:val="Telobesedila"/>
        <w:rPr>
          <w:rFonts w:ascii="Calibri" w:hAnsi="Calibri"/>
          <w:sz w:val="24"/>
          <w:szCs w:val="24"/>
        </w:rPr>
      </w:pPr>
      <w:r w:rsidRPr="006E2FD5">
        <w:rPr>
          <w:rFonts w:ascii="Calibri" w:hAnsi="Calibri"/>
          <w:sz w:val="24"/>
          <w:szCs w:val="24"/>
        </w:rPr>
        <w:t xml:space="preserve">Jančar </w:t>
      </w:r>
      <w:r w:rsidRPr="006E2FD5">
        <w:rPr>
          <w:rFonts w:ascii="Calibri" w:hAnsi="Calibri"/>
          <w:sz w:val="24"/>
          <w:szCs w:val="24"/>
          <w:lang w:val="sl-SI"/>
        </w:rPr>
        <w:t xml:space="preserve">T. </w:t>
      </w:r>
      <w:r w:rsidRPr="006E2FD5">
        <w:rPr>
          <w:rFonts w:ascii="Calibri" w:hAnsi="Calibri"/>
          <w:sz w:val="24"/>
          <w:szCs w:val="24"/>
        </w:rPr>
        <w:t xml:space="preserve">(2018): Kosec </w:t>
      </w:r>
      <w:r w:rsidRPr="006E2FD5">
        <w:rPr>
          <w:rFonts w:ascii="Calibri" w:hAnsi="Calibri"/>
          <w:i/>
          <w:sz w:val="24"/>
          <w:szCs w:val="24"/>
        </w:rPr>
        <w:t>Crex crex</w:t>
      </w:r>
      <w:r w:rsidRPr="006E2FD5">
        <w:rPr>
          <w:rFonts w:ascii="Calibri" w:hAnsi="Calibri"/>
          <w:sz w:val="24"/>
          <w:szCs w:val="24"/>
        </w:rPr>
        <w:t xml:space="preserve">. Str. 62-102. V: </w:t>
      </w:r>
      <w:r w:rsidRPr="006E2FD5">
        <w:rPr>
          <w:rFonts w:ascii="Calibri" w:hAnsi="Calibri" w:cs="Calibri"/>
          <w:color w:val="231F20"/>
          <w:sz w:val="24"/>
          <w:szCs w:val="24"/>
        </w:rPr>
        <w:t>Denac K., Jančar T., Božič L., Mihelič T., Koce U., Kmecl P., Kljun I., Denac D., Bordjan</w:t>
      </w:r>
      <w:r w:rsidRPr="006E2FD5">
        <w:rPr>
          <w:rFonts w:ascii="Calibri" w:hAnsi="Calibri" w:cs="Calibri"/>
          <w:sz w:val="24"/>
          <w:szCs w:val="24"/>
        </w:rPr>
        <w:t xml:space="preserve"> D. (2018): </w:t>
      </w:r>
      <w:r w:rsidRPr="006E2FD5">
        <w:rPr>
          <w:rFonts w:ascii="Calibri" w:hAnsi="Calibri"/>
          <w:sz w:val="24"/>
          <w:szCs w:val="24"/>
        </w:rPr>
        <w:t>Monitoring populacij izbranih ciljnih vrst ptic na območjih Natura 2000 v letu 2018 in sinteza monitoringa 2016-2018. Poročilo. Naročnik: Ministrstvo za kmetijstvo, gozdarstvo in prehrano. DOPPS, Ljubljana.</w:t>
      </w:r>
    </w:p>
    <w:p w14:paraId="692B8EC8" w14:textId="77777777" w:rsidR="00A24F00" w:rsidRPr="006E2FD5" w:rsidRDefault="00A24F00" w:rsidP="00A24F00">
      <w:pPr>
        <w:pStyle w:val="Telobesedila"/>
        <w:rPr>
          <w:rFonts w:ascii="Calibri" w:hAnsi="Calibri"/>
          <w:sz w:val="24"/>
          <w:szCs w:val="24"/>
        </w:rPr>
      </w:pPr>
    </w:p>
    <w:p w14:paraId="47116ECA" w14:textId="77777777" w:rsidR="00A24F00" w:rsidRPr="006E2FD5" w:rsidRDefault="00A24F00" w:rsidP="00A24F00">
      <w:pPr>
        <w:pStyle w:val="Telobesedila"/>
        <w:rPr>
          <w:rFonts w:asciiTheme="minorHAnsi" w:hAnsiTheme="minorHAnsi" w:cstheme="minorHAnsi"/>
          <w:sz w:val="24"/>
          <w:szCs w:val="24"/>
        </w:rPr>
      </w:pPr>
      <w:r w:rsidRPr="006E2FD5">
        <w:rPr>
          <w:rFonts w:asciiTheme="minorHAnsi" w:hAnsiTheme="minorHAnsi" w:cstheme="minorHAnsi"/>
          <w:sz w:val="24"/>
          <w:szCs w:val="24"/>
        </w:rPr>
        <w:t>Jančar</w:t>
      </w:r>
      <w:r>
        <w:rPr>
          <w:rFonts w:asciiTheme="minorHAnsi" w:hAnsiTheme="minorHAnsi" w:cstheme="minorHAnsi"/>
          <w:sz w:val="24"/>
          <w:szCs w:val="24"/>
          <w:lang w:val="sl-SI"/>
        </w:rPr>
        <w:t xml:space="preserve"> T.</w:t>
      </w:r>
      <w:r w:rsidRPr="006E2FD5">
        <w:rPr>
          <w:rFonts w:asciiTheme="minorHAnsi" w:hAnsiTheme="minorHAnsi" w:cstheme="minorHAnsi"/>
          <w:sz w:val="24"/>
          <w:szCs w:val="24"/>
        </w:rPr>
        <w:t xml:space="preserve"> (2019): Kosec </w:t>
      </w:r>
      <w:r w:rsidRPr="006E2FD5">
        <w:rPr>
          <w:rFonts w:asciiTheme="minorHAnsi" w:hAnsiTheme="minorHAnsi" w:cstheme="minorHAnsi"/>
          <w:i/>
          <w:sz w:val="24"/>
          <w:szCs w:val="24"/>
        </w:rPr>
        <w:t>Crex crex</w:t>
      </w:r>
      <w:r w:rsidRPr="006E2FD5">
        <w:rPr>
          <w:rFonts w:asciiTheme="minorHAnsi" w:hAnsiTheme="minorHAnsi" w:cstheme="minorHAnsi"/>
          <w:sz w:val="24"/>
          <w:szCs w:val="24"/>
        </w:rPr>
        <w:t>. Str. 56–82. V: Denac K., Božič L., Jančar T., Kmecl P., Mihelič T., Denac D., Bordjan D., Koce U.: Monitoring populacij izbranih ciljnih vrst ptic na območjih Natura 2000 v letu 2019. Poročilo. Naročnik: Ministrstvo za kmetijstvo, gozdarstvo in prehrano. DOPPS, Ljubljana.</w:t>
      </w:r>
    </w:p>
    <w:p w14:paraId="02D416F3" w14:textId="77777777" w:rsidR="00A24F00" w:rsidRPr="006E2FD5" w:rsidRDefault="00A24F00" w:rsidP="00A24F00">
      <w:pPr>
        <w:pStyle w:val="Telobesedila"/>
        <w:rPr>
          <w:rFonts w:ascii="Calibri" w:hAnsi="Calibri"/>
          <w:sz w:val="24"/>
          <w:szCs w:val="24"/>
        </w:rPr>
      </w:pPr>
    </w:p>
    <w:p w14:paraId="1D811A68" w14:textId="77777777" w:rsidR="00A24F00" w:rsidRPr="006E2FD5" w:rsidRDefault="00A24F00" w:rsidP="00A24F00">
      <w:pPr>
        <w:pStyle w:val="Telobesedila"/>
        <w:rPr>
          <w:rFonts w:ascii="Calibri" w:hAnsi="Calibri"/>
          <w:sz w:val="24"/>
          <w:szCs w:val="24"/>
        </w:rPr>
      </w:pPr>
      <w:r w:rsidRPr="006E2FD5">
        <w:rPr>
          <w:rFonts w:ascii="Calibri" w:hAnsi="Calibri"/>
          <w:sz w:val="24"/>
          <w:szCs w:val="24"/>
        </w:rPr>
        <w:t>Jančar</w:t>
      </w:r>
      <w:r w:rsidRPr="006E2FD5">
        <w:rPr>
          <w:rFonts w:ascii="Calibri" w:hAnsi="Calibri"/>
          <w:sz w:val="24"/>
          <w:szCs w:val="24"/>
          <w:lang w:val="sl-SI"/>
        </w:rPr>
        <w:t xml:space="preserve"> T., </w:t>
      </w:r>
      <w:r w:rsidRPr="006E2FD5">
        <w:rPr>
          <w:rFonts w:ascii="Calibri" w:hAnsi="Calibri"/>
          <w:sz w:val="24"/>
          <w:szCs w:val="24"/>
        </w:rPr>
        <w:t xml:space="preserve">Božič </w:t>
      </w:r>
      <w:r w:rsidRPr="006E2FD5">
        <w:rPr>
          <w:rFonts w:ascii="Calibri" w:hAnsi="Calibri"/>
          <w:sz w:val="24"/>
          <w:szCs w:val="24"/>
          <w:lang w:val="sl-SI"/>
        </w:rPr>
        <w:t xml:space="preserve">L. </w:t>
      </w:r>
      <w:r w:rsidRPr="006E2FD5">
        <w:rPr>
          <w:rFonts w:ascii="Calibri" w:hAnsi="Calibri"/>
          <w:sz w:val="24"/>
          <w:szCs w:val="24"/>
        </w:rPr>
        <w:t xml:space="preserve">(2015): Kosec </w:t>
      </w:r>
      <w:r w:rsidRPr="006E2FD5">
        <w:rPr>
          <w:rFonts w:ascii="Calibri" w:hAnsi="Calibri"/>
          <w:i/>
          <w:sz w:val="24"/>
          <w:szCs w:val="24"/>
        </w:rPr>
        <w:t>Crex crex</w:t>
      </w:r>
      <w:r w:rsidRPr="006E2FD5">
        <w:rPr>
          <w:rFonts w:ascii="Calibri" w:hAnsi="Calibri"/>
          <w:sz w:val="24"/>
          <w:szCs w:val="24"/>
        </w:rPr>
        <w:t xml:space="preserve">. </w:t>
      </w:r>
      <w:r w:rsidRPr="006E2FD5">
        <w:rPr>
          <w:rFonts w:ascii="Calibri" w:hAnsi="Calibri" w:cs="Calibri"/>
          <w:color w:val="000000"/>
          <w:sz w:val="24"/>
          <w:szCs w:val="24"/>
        </w:rPr>
        <w:t xml:space="preserve">Str. 52-87. </w:t>
      </w:r>
      <w:r w:rsidRPr="006E2FD5">
        <w:rPr>
          <w:rFonts w:ascii="Calibri" w:hAnsi="Calibri"/>
          <w:sz w:val="24"/>
          <w:szCs w:val="24"/>
        </w:rPr>
        <w:t xml:space="preserve">V: </w:t>
      </w:r>
      <w:r w:rsidRPr="006E2FD5">
        <w:rPr>
          <w:rFonts w:ascii="Calibri" w:hAnsi="Calibri" w:cs="Calibri"/>
          <w:color w:val="231F20"/>
          <w:sz w:val="24"/>
          <w:szCs w:val="24"/>
        </w:rPr>
        <w:t>Denac K., Mihelič</w:t>
      </w:r>
      <w:r w:rsidRPr="006E2FD5">
        <w:rPr>
          <w:rFonts w:ascii="Calibri" w:hAnsi="Calibri" w:cs="Calibri"/>
          <w:color w:val="231F20"/>
          <w:sz w:val="24"/>
          <w:szCs w:val="24"/>
          <w:lang w:val="sl-SI"/>
        </w:rPr>
        <w:t xml:space="preserve"> T.</w:t>
      </w:r>
      <w:r w:rsidRPr="006E2FD5">
        <w:rPr>
          <w:rFonts w:ascii="Calibri" w:hAnsi="Calibri" w:cs="Calibri"/>
          <w:color w:val="231F20"/>
          <w:sz w:val="24"/>
          <w:szCs w:val="24"/>
        </w:rPr>
        <w:t>, Kmecl</w:t>
      </w:r>
      <w:r w:rsidRPr="006E2FD5">
        <w:rPr>
          <w:rFonts w:ascii="Calibri" w:hAnsi="Calibri" w:cs="Calibri"/>
          <w:color w:val="231F20"/>
          <w:sz w:val="24"/>
          <w:szCs w:val="24"/>
          <w:lang w:val="sl-SI"/>
        </w:rPr>
        <w:t xml:space="preserve"> P.</w:t>
      </w:r>
      <w:r w:rsidRPr="006E2FD5">
        <w:rPr>
          <w:rFonts w:ascii="Calibri" w:hAnsi="Calibri" w:cs="Calibri"/>
          <w:color w:val="231F20"/>
          <w:sz w:val="24"/>
          <w:szCs w:val="24"/>
        </w:rPr>
        <w:t>, Denac</w:t>
      </w:r>
      <w:r w:rsidRPr="006E2FD5">
        <w:rPr>
          <w:rFonts w:ascii="Calibri" w:hAnsi="Calibri" w:cs="Calibri"/>
          <w:color w:val="231F20"/>
          <w:sz w:val="24"/>
          <w:szCs w:val="24"/>
          <w:lang w:val="sl-SI"/>
        </w:rPr>
        <w:t xml:space="preserve"> D.</w:t>
      </w:r>
      <w:r w:rsidRPr="006E2FD5">
        <w:rPr>
          <w:rFonts w:ascii="Calibri" w:hAnsi="Calibri" w:cs="Calibri"/>
          <w:color w:val="231F20"/>
          <w:sz w:val="24"/>
          <w:szCs w:val="24"/>
        </w:rPr>
        <w:t>, Bordjan</w:t>
      </w:r>
      <w:r w:rsidRPr="006E2FD5">
        <w:rPr>
          <w:rFonts w:ascii="Calibri" w:hAnsi="Calibri" w:cs="Calibri"/>
          <w:color w:val="231F20"/>
          <w:sz w:val="24"/>
          <w:szCs w:val="24"/>
          <w:lang w:val="sl-SI"/>
        </w:rPr>
        <w:t xml:space="preserve"> D.</w:t>
      </w:r>
      <w:r w:rsidRPr="006E2FD5">
        <w:rPr>
          <w:rFonts w:ascii="Calibri" w:hAnsi="Calibri" w:cs="Calibri"/>
          <w:color w:val="231F20"/>
          <w:sz w:val="24"/>
          <w:szCs w:val="24"/>
        </w:rPr>
        <w:t>, Figelj</w:t>
      </w:r>
      <w:r w:rsidRPr="006E2FD5">
        <w:rPr>
          <w:rFonts w:ascii="Calibri" w:hAnsi="Calibri" w:cs="Calibri"/>
          <w:color w:val="231F20"/>
          <w:sz w:val="24"/>
          <w:szCs w:val="24"/>
          <w:lang w:val="sl-SI"/>
        </w:rPr>
        <w:t xml:space="preserve"> J.</w:t>
      </w:r>
      <w:r w:rsidRPr="006E2FD5">
        <w:rPr>
          <w:rFonts w:ascii="Calibri" w:hAnsi="Calibri" w:cs="Calibri"/>
          <w:color w:val="231F20"/>
          <w:sz w:val="24"/>
          <w:szCs w:val="24"/>
        </w:rPr>
        <w:t>, Božič</w:t>
      </w:r>
      <w:r w:rsidRPr="006E2FD5">
        <w:rPr>
          <w:rFonts w:ascii="Calibri" w:hAnsi="Calibri" w:cs="Calibri"/>
          <w:color w:val="231F20"/>
          <w:sz w:val="24"/>
          <w:szCs w:val="24"/>
          <w:lang w:val="sl-SI"/>
        </w:rPr>
        <w:t xml:space="preserve"> L., </w:t>
      </w:r>
      <w:r w:rsidRPr="006E2FD5">
        <w:rPr>
          <w:rFonts w:ascii="Calibri" w:hAnsi="Calibri" w:cs="Calibri"/>
          <w:color w:val="231F20"/>
          <w:sz w:val="24"/>
          <w:szCs w:val="24"/>
        </w:rPr>
        <w:t>Jančar</w:t>
      </w:r>
      <w:r w:rsidRPr="006E2FD5">
        <w:rPr>
          <w:rFonts w:ascii="Calibri" w:hAnsi="Calibri" w:cs="Calibri"/>
          <w:color w:val="231F20"/>
          <w:sz w:val="24"/>
          <w:szCs w:val="24"/>
          <w:lang w:val="sl-SI"/>
        </w:rPr>
        <w:t xml:space="preserve"> T.</w:t>
      </w:r>
      <w:r w:rsidRPr="006E2FD5">
        <w:rPr>
          <w:rFonts w:ascii="Calibri" w:hAnsi="Calibri" w:cs="Calibri"/>
          <w:color w:val="231F20"/>
          <w:sz w:val="24"/>
          <w:szCs w:val="24"/>
        </w:rPr>
        <w:t>:</w:t>
      </w:r>
      <w:r w:rsidRPr="006E2FD5">
        <w:rPr>
          <w:rFonts w:ascii="Calibri" w:hAnsi="Calibri" w:cs="Calibri"/>
          <w:sz w:val="24"/>
          <w:szCs w:val="24"/>
        </w:rPr>
        <w:t xml:space="preserve"> </w:t>
      </w:r>
      <w:r w:rsidRPr="006E2FD5">
        <w:rPr>
          <w:rFonts w:ascii="Calibri" w:hAnsi="Calibri"/>
          <w:sz w:val="24"/>
          <w:szCs w:val="24"/>
        </w:rPr>
        <w:t>Monitoring populacij izbranih vrst ptic - popisi gnezdilk 2015. Poročilo. Naročnik: Ministrstvo za kmetijstvo, gozdarstvo in prehrano. DOPPS, Ljubljana.</w:t>
      </w:r>
    </w:p>
    <w:p w14:paraId="7CDECF1D" w14:textId="77777777" w:rsidR="00A24F00" w:rsidRDefault="00A24F00" w:rsidP="00A24F00">
      <w:pPr>
        <w:pStyle w:val="Telobesedila"/>
        <w:rPr>
          <w:rFonts w:ascii="Calibri" w:hAnsi="Calibri"/>
          <w:sz w:val="24"/>
          <w:szCs w:val="24"/>
        </w:rPr>
      </w:pPr>
    </w:p>
    <w:p w14:paraId="0ABC7962" w14:textId="77777777" w:rsidR="00A24F00" w:rsidRDefault="00A24F00" w:rsidP="00A24F00">
      <w:pPr>
        <w:pStyle w:val="Telobesedila"/>
        <w:rPr>
          <w:rFonts w:ascii="Calibri" w:hAnsi="Calibri"/>
          <w:sz w:val="24"/>
          <w:szCs w:val="24"/>
        </w:rPr>
      </w:pPr>
      <w:r>
        <w:rPr>
          <w:rFonts w:ascii="Calibri" w:hAnsi="Calibri"/>
          <w:sz w:val="24"/>
          <w:szCs w:val="24"/>
        </w:rPr>
        <w:t>Koffijberg</w:t>
      </w:r>
      <w:r w:rsidRPr="00133FD6">
        <w:rPr>
          <w:rFonts w:ascii="Calibri" w:hAnsi="Calibri"/>
          <w:sz w:val="24"/>
          <w:szCs w:val="24"/>
        </w:rPr>
        <w:t xml:space="preserve"> K., Hallmann</w:t>
      </w:r>
      <w:r>
        <w:rPr>
          <w:rFonts w:ascii="Calibri" w:hAnsi="Calibri"/>
          <w:sz w:val="24"/>
          <w:szCs w:val="24"/>
          <w:lang w:val="sl-SI"/>
        </w:rPr>
        <w:t xml:space="preserve"> </w:t>
      </w:r>
      <w:r w:rsidRPr="00133FD6">
        <w:rPr>
          <w:rFonts w:ascii="Calibri" w:hAnsi="Calibri"/>
          <w:sz w:val="24"/>
          <w:szCs w:val="24"/>
        </w:rPr>
        <w:t xml:space="preserve">C., Keišs </w:t>
      </w:r>
      <w:r>
        <w:rPr>
          <w:rFonts w:ascii="Calibri" w:hAnsi="Calibri"/>
          <w:sz w:val="24"/>
          <w:szCs w:val="24"/>
        </w:rPr>
        <w:t xml:space="preserve">O., </w:t>
      </w:r>
      <w:r w:rsidRPr="00133FD6">
        <w:rPr>
          <w:rFonts w:ascii="Calibri" w:hAnsi="Calibri"/>
          <w:sz w:val="24"/>
          <w:szCs w:val="24"/>
        </w:rPr>
        <w:t xml:space="preserve">Schäffer </w:t>
      </w:r>
      <w:r>
        <w:rPr>
          <w:rFonts w:ascii="Calibri" w:hAnsi="Calibri"/>
          <w:sz w:val="24"/>
          <w:szCs w:val="24"/>
          <w:lang w:val="sl-SI"/>
        </w:rPr>
        <w:t xml:space="preserve">N. </w:t>
      </w:r>
      <w:r w:rsidRPr="00133FD6">
        <w:rPr>
          <w:rFonts w:ascii="Calibri" w:hAnsi="Calibri"/>
          <w:sz w:val="24"/>
          <w:szCs w:val="24"/>
        </w:rPr>
        <w:t xml:space="preserve">(2016): Recent population status and trends of Corncrakes </w:t>
      </w:r>
      <w:r w:rsidRPr="006819C0">
        <w:rPr>
          <w:rFonts w:ascii="Calibri" w:hAnsi="Calibri"/>
          <w:i/>
          <w:sz w:val="24"/>
          <w:szCs w:val="24"/>
        </w:rPr>
        <w:t>Crex crex</w:t>
      </w:r>
      <w:r>
        <w:rPr>
          <w:rFonts w:ascii="Calibri" w:hAnsi="Calibri"/>
          <w:sz w:val="24"/>
          <w:szCs w:val="24"/>
        </w:rPr>
        <w:t xml:space="preserve"> in Europe. </w:t>
      </w:r>
      <w:r w:rsidRPr="00133FD6">
        <w:rPr>
          <w:rFonts w:ascii="Calibri" w:hAnsi="Calibri"/>
          <w:sz w:val="24"/>
          <w:szCs w:val="24"/>
        </w:rPr>
        <w:t>Vogelwelt 136: 75-87.</w:t>
      </w:r>
    </w:p>
    <w:p w14:paraId="7B89632A" w14:textId="77777777" w:rsidR="00A24F00" w:rsidRDefault="00A24F00" w:rsidP="00A24F00">
      <w:pPr>
        <w:pStyle w:val="Telobesedila"/>
        <w:rPr>
          <w:rFonts w:ascii="Calibri" w:hAnsi="Calibri"/>
          <w:sz w:val="24"/>
          <w:szCs w:val="24"/>
        </w:rPr>
      </w:pPr>
    </w:p>
    <w:p w14:paraId="60AE35CC" w14:textId="77777777" w:rsidR="00A24F00" w:rsidRPr="00806DC6" w:rsidRDefault="00A24F00" w:rsidP="00A24F00">
      <w:pPr>
        <w:pStyle w:val="Default"/>
        <w:jc w:val="both"/>
        <w:rPr>
          <w:rFonts w:asciiTheme="minorHAnsi" w:hAnsiTheme="minorHAnsi" w:cstheme="minorHAnsi"/>
          <w:color w:val="auto"/>
        </w:rPr>
      </w:pPr>
      <w:r w:rsidRPr="00806DC6">
        <w:rPr>
          <w:rFonts w:asciiTheme="minorHAnsi" w:hAnsiTheme="minorHAnsi" w:cstheme="minorHAnsi"/>
          <w:color w:val="auto"/>
        </w:rPr>
        <w:t>MKGP (202</w:t>
      </w:r>
      <w:r>
        <w:rPr>
          <w:rFonts w:asciiTheme="minorHAnsi" w:hAnsiTheme="minorHAnsi" w:cstheme="minorHAnsi"/>
          <w:color w:val="auto"/>
        </w:rPr>
        <w:t>2</w:t>
      </w:r>
      <w:r w:rsidRPr="00806DC6">
        <w:rPr>
          <w:rFonts w:asciiTheme="minorHAnsi" w:hAnsiTheme="minorHAnsi" w:cstheme="minorHAnsi"/>
          <w:color w:val="auto"/>
        </w:rPr>
        <w:t xml:space="preserve">): </w:t>
      </w:r>
      <w:r w:rsidRPr="00806DC6">
        <w:rPr>
          <w:rFonts w:asciiTheme="minorHAnsi" w:hAnsiTheme="minorHAnsi" w:cstheme="minorHAnsi"/>
          <w:bCs/>
          <w:color w:val="auto"/>
        </w:rPr>
        <w:t>Strateški načrt skupne kmetijske politike 2023–2027 za Slovenijo</w:t>
      </w:r>
      <w:r>
        <w:rPr>
          <w:rFonts w:asciiTheme="minorHAnsi" w:hAnsiTheme="minorHAnsi" w:cstheme="minorHAnsi"/>
          <w:bCs/>
          <w:color w:val="auto"/>
        </w:rPr>
        <w:t xml:space="preserve"> (25. 8. 2022)</w:t>
      </w:r>
      <w:r w:rsidRPr="00806DC6">
        <w:rPr>
          <w:rFonts w:asciiTheme="minorHAnsi" w:hAnsiTheme="minorHAnsi" w:cstheme="minorHAnsi"/>
          <w:bCs/>
          <w:color w:val="auto"/>
        </w:rPr>
        <w:t xml:space="preserve">. </w:t>
      </w:r>
      <w:r w:rsidRPr="00806DC6">
        <w:rPr>
          <w:rFonts w:asciiTheme="minorHAnsi" w:eastAsia="SAGaramond-Regular" w:hAnsiTheme="minorHAnsi" w:cstheme="minorHAnsi"/>
          <w:lang w:eastAsia="en-US"/>
        </w:rPr>
        <w:t xml:space="preserve">– </w:t>
      </w:r>
      <w:r w:rsidRPr="00806DC6">
        <w:rPr>
          <w:rFonts w:asciiTheme="minorHAnsi" w:eastAsia="SAGaramond-Regular" w:hAnsiTheme="minorHAnsi" w:cstheme="minorHAnsi"/>
          <w:lang w:eastAsia="en-US"/>
        </w:rPr>
        <w:sym w:font="Symbol" w:char="F05B"/>
      </w:r>
      <w:r w:rsidRPr="00806DC6">
        <w:rPr>
          <w:rFonts w:asciiTheme="minorHAnsi" w:hAnsiTheme="minorHAnsi" w:cstheme="minorHAnsi"/>
          <w:bCs/>
          <w:color w:val="auto"/>
        </w:rPr>
        <w:t>https://skp.si/skupna-kmetijska-politika-2023-2027</w:t>
      </w:r>
      <w:r w:rsidRPr="00806DC6">
        <w:rPr>
          <w:rFonts w:asciiTheme="minorHAnsi" w:hAnsiTheme="minorHAnsi" w:cstheme="minorHAnsi"/>
        </w:rPr>
        <w:sym w:font="Symbol" w:char="F05D"/>
      </w:r>
      <w:r w:rsidRPr="00806DC6">
        <w:rPr>
          <w:rFonts w:asciiTheme="minorHAnsi" w:hAnsiTheme="minorHAnsi" w:cstheme="minorHAnsi"/>
        </w:rPr>
        <w:t xml:space="preserve">, </w:t>
      </w:r>
      <w:r>
        <w:rPr>
          <w:rFonts w:asciiTheme="minorHAnsi" w:hAnsiTheme="minorHAnsi" w:cstheme="minorHAnsi"/>
        </w:rPr>
        <w:t>15/9</w:t>
      </w:r>
      <w:r w:rsidRPr="00806DC6">
        <w:rPr>
          <w:rFonts w:asciiTheme="minorHAnsi" w:hAnsiTheme="minorHAnsi" w:cstheme="minorHAnsi"/>
        </w:rPr>
        <w:t>/2022.</w:t>
      </w:r>
    </w:p>
    <w:p w14:paraId="1652B08C" w14:textId="77777777" w:rsidR="00A24F00" w:rsidRDefault="00A24F00" w:rsidP="00A24F00">
      <w:pPr>
        <w:pStyle w:val="Telobesedila"/>
        <w:rPr>
          <w:rFonts w:ascii="Calibri" w:hAnsi="Calibri"/>
          <w:sz w:val="24"/>
          <w:szCs w:val="24"/>
        </w:rPr>
      </w:pPr>
    </w:p>
    <w:p w14:paraId="7D4BB1BD" w14:textId="77777777" w:rsidR="00A24F00" w:rsidRPr="00BB7526" w:rsidRDefault="00A24F00" w:rsidP="00A24F00">
      <w:pPr>
        <w:rPr>
          <w:rFonts w:asciiTheme="minorHAnsi" w:hAnsiTheme="minorHAnsi" w:cstheme="minorHAnsi"/>
          <w:sz w:val="24"/>
          <w:szCs w:val="24"/>
        </w:rPr>
      </w:pPr>
      <w:r w:rsidRPr="00806DC6">
        <w:rPr>
          <w:rFonts w:asciiTheme="minorHAnsi" w:hAnsiTheme="minorHAnsi" w:cstheme="minorHAnsi"/>
          <w:sz w:val="24"/>
          <w:szCs w:val="24"/>
        </w:rPr>
        <w:t>Otopal J., Ivajnšič D., Pipenbaher N., Kaligarič M. (2015): Kartiranje negozdnih habitatnih tipov Slovenije. Območje Reka 2. Končno poročilo. Fakulteta za naravoslovje in matematiko Univerze v Mariboru, Maribor.</w:t>
      </w:r>
    </w:p>
    <w:p w14:paraId="5BEE996B" w14:textId="77777777" w:rsidR="00A24F00" w:rsidRDefault="00A24F00" w:rsidP="00A24F00">
      <w:pPr>
        <w:pStyle w:val="Telobesedila"/>
        <w:rPr>
          <w:rFonts w:ascii="Calibri" w:hAnsi="Calibri"/>
          <w:sz w:val="24"/>
          <w:szCs w:val="24"/>
        </w:rPr>
      </w:pPr>
    </w:p>
    <w:p w14:paraId="6B807E27" w14:textId="77777777" w:rsidR="00A24F00" w:rsidRPr="00806DC6" w:rsidRDefault="00A24F00" w:rsidP="00A24F00">
      <w:pPr>
        <w:pStyle w:val="Telobesedila"/>
        <w:rPr>
          <w:rFonts w:asciiTheme="minorHAnsi" w:hAnsiTheme="minorHAnsi" w:cstheme="minorHAnsi"/>
          <w:sz w:val="24"/>
          <w:szCs w:val="24"/>
          <w:lang w:val="sl-SI"/>
        </w:rPr>
      </w:pPr>
      <w:r w:rsidRPr="00806DC6">
        <w:rPr>
          <w:rFonts w:asciiTheme="minorHAnsi" w:hAnsiTheme="minorHAnsi" w:cstheme="minorHAnsi"/>
          <w:sz w:val="24"/>
          <w:szCs w:val="24"/>
          <w:lang w:val="sl-SI"/>
        </w:rPr>
        <w:t xml:space="preserve">Seliškar A. (2004): </w:t>
      </w:r>
      <w:r w:rsidRPr="00806DC6">
        <w:rPr>
          <w:rFonts w:asciiTheme="minorHAnsi" w:hAnsiTheme="minorHAnsi" w:cstheme="minorHAnsi"/>
          <w:i/>
          <w:sz w:val="24"/>
          <w:szCs w:val="24"/>
          <w:lang w:val="sl-SI"/>
        </w:rPr>
        <w:t>Scilla litardierei</w:t>
      </w:r>
      <w:r w:rsidRPr="00806DC6">
        <w:rPr>
          <w:rFonts w:asciiTheme="minorHAnsi" w:hAnsiTheme="minorHAnsi" w:cstheme="minorHAnsi"/>
          <w:sz w:val="24"/>
          <w:szCs w:val="24"/>
          <w:lang w:val="sl-SI"/>
        </w:rPr>
        <w:t xml:space="preserve"> Breistr. – travniška morska čebulica. pp. 151</w:t>
      </w:r>
      <w:r w:rsidRPr="00806DC6">
        <w:rPr>
          <w:rFonts w:asciiTheme="minorHAnsi" w:hAnsiTheme="minorHAnsi" w:cstheme="minorHAnsi"/>
          <w:color w:val="1B1B1A"/>
          <w:sz w:val="24"/>
          <w:szCs w:val="24"/>
        </w:rPr>
        <w:t>–</w:t>
      </w:r>
      <w:r w:rsidRPr="00806DC6">
        <w:rPr>
          <w:rFonts w:asciiTheme="minorHAnsi" w:hAnsiTheme="minorHAnsi" w:cstheme="minorHAnsi"/>
          <w:sz w:val="24"/>
          <w:szCs w:val="24"/>
          <w:lang w:val="sl-SI"/>
        </w:rPr>
        <w:t xml:space="preserve">153. In: Čušin B. (ed.): Natura 2000 v Sloveniji. Rastline. </w:t>
      </w:r>
      <w:r w:rsidRPr="00806DC6">
        <w:rPr>
          <w:rFonts w:asciiTheme="minorHAnsi" w:hAnsiTheme="minorHAnsi" w:cstheme="minorHAnsi"/>
          <w:color w:val="1B1B1A"/>
          <w:sz w:val="24"/>
          <w:szCs w:val="24"/>
          <w:lang w:val="sl-SI"/>
        </w:rPr>
        <w:t>ZRC SAZU, Biološki inštitut Jovana Hadžija, Ljubljana.</w:t>
      </w:r>
    </w:p>
    <w:p w14:paraId="3B7487AB" w14:textId="77777777" w:rsidR="00A24F00" w:rsidRPr="006E2FD5" w:rsidRDefault="00A24F00" w:rsidP="00A24F00">
      <w:pPr>
        <w:pStyle w:val="Telobesedila"/>
        <w:rPr>
          <w:rFonts w:ascii="Calibri" w:hAnsi="Calibri"/>
          <w:sz w:val="24"/>
          <w:szCs w:val="24"/>
        </w:rPr>
      </w:pPr>
    </w:p>
    <w:p w14:paraId="00857B60" w14:textId="77777777" w:rsidR="00A24F00" w:rsidRDefault="00A24F00" w:rsidP="00A24F00">
      <w:pPr>
        <w:pStyle w:val="Telobesedila"/>
        <w:rPr>
          <w:rFonts w:ascii="Calibri" w:hAnsi="Calibri"/>
          <w:sz w:val="24"/>
          <w:szCs w:val="24"/>
          <w:lang w:val="sl-SI"/>
        </w:rPr>
      </w:pPr>
      <w:r w:rsidRPr="006E2FD5">
        <w:rPr>
          <w:rFonts w:ascii="Calibri" w:hAnsi="Calibri"/>
          <w:sz w:val="24"/>
          <w:szCs w:val="24"/>
        </w:rPr>
        <w:t xml:space="preserve">Vlada RS </w:t>
      </w:r>
      <w:r w:rsidRPr="006E2FD5">
        <w:rPr>
          <w:rFonts w:ascii="Calibri" w:hAnsi="Calibri"/>
          <w:sz w:val="24"/>
          <w:szCs w:val="24"/>
          <w:lang w:val="sl-SI"/>
        </w:rPr>
        <w:t>(</w:t>
      </w:r>
      <w:r w:rsidRPr="006E2FD5">
        <w:rPr>
          <w:rFonts w:ascii="Calibri" w:hAnsi="Calibri"/>
          <w:sz w:val="24"/>
          <w:szCs w:val="24"/>
        </w:rPr>
        <w:t>2015</w:t>
      </w:r>
      <w:r w:rsidRPr="006E2FD5">
        <w:rPr>
          <w:rFonts w:ascii="Calibri" w:hAnsi="Calibri"/>
          <w:sz w:val="24"/>
          <w:szCs w:val="24"/>
          <w:lang w:val="sl-SI"/>
        </w:rPr>
        <w:t>): Program upravljanja območij Natura 2000 (2015-2020). Vlada Republike Slovenije, Ljubljana.</w:t>
      </w:r>
    </w:p>
    <w:p w14:paraId="1BDAB398" w14:textId="77777777" w:rsidR="00A24F00" w:rsidRDefault="00A24F00" w:rsidP="00A24F00">
      <w:pPr>
        <w:pStyle w:val="Telobesedila"/>
        <w:rPr>
          <w:rFonts w:ascii="Calibri" w:hAnsi="Calibri"/>
          <w:sz w:val="24"/>
          <w:szCs w:val="24"/>
          <w:lang w:val="sl-SI"/>
        </w:rPr>
      </w:pPr>
    </w:p>
    <w:p w14:paraId="30289E05" w14:textId="77777777" w:rsidR="00A24F00" w:rsidRPr="00C00011" w:rsidRDefault="00A24F00" w:rsidP="00A24F00">
      <w:pPr>
        <w:rPr>
          <w:rFonts w:asciiTheme="minorHAnsi" w:hAnsiTheme="minorHAnsi" w:cstheme="minorHAnsi"/>
          <w:sz w:val="24"/>
          <w:szCs w:val="24"/>
        </w:rPr>
      </w:pPr>
      <w:r w:rsidRPr="00806DC6">
        <w:rPr>
          <w:rFonts w:asciiTheme="minorHAnsi" w:hAnsiTheme="minorHAnsi" w:cstheme="minorHAnsi"/>
          <w:sz w:val="24"/>
          <w:szCs w:val="24"/>
        </w:rPr>
        <w:t xml:space="preserve">ZRSVN (2018): Cone vrst in habitatnih tipov. </w:t>
      </w:r>
      <w:r w:rsidRPr="00806DC6">
        <w:rPr>
          <w:rFonts w:asciiTheme="minorHAnsi" w:eastAsia="SAGaramond-Regular" w:hAnsiTheme="minorHAnsi" w:cstheme="minorHAnsi"/>
          <w:sz w:val="24"/>
          <w:szCs w:val="24"/>
          <w:lang w:eastAsia="en-US"/>
        </w:rPr>
        <w:t xml:space="preserve">– </w:t>
      </w:r>
      <w:r w:rsidRPr="00806DC6">
        <w:rPr>
          <w:rFonts w:asciiTheme="minorHAnsi" w:eastAsia="SAGaramond-Regular" w:hAnsiTheme="minorHAnsi" w:cstheme="minorHAnsi"/>
          <w:sz w:val="24"/>
          <w:szCs w:val="24"/>
          <w:lang w:eastAsia="en-US"/>
        </w:rPr>
        <w:sym w:font="Symbol" w:char="F05B"/>
      </w:r>
      <w:r w:rsidRPr="00806DC6">
        <w:rPr>
          <w:rFonts w:asciiTheme="minorHAnsi" w:hAnsiTheme="minorHAnsi" w:cstheme="minorHAnsi"/>
          <w:sz w:val="24"/>
          <w:szCs w:val="24"/>
        </w:rPr>
        <w:t>https://zrsvn-varstvonarave.si/informacije-za-uporabnike/katalog-informacij-javnega-znacaja/cone-vrst-in-habitatnih-tipov/</w:t>
      </w:r>
      <w:r w:rsidRPr="00806DC6">
        <w:rPr>
          <w:rFonts w:asciiTheme="minorHAnsi" w:hAnsiTheme="minorHAnsi" w:cstheme="minorHAnsi"/>
          <w:sz w:val="24"/>
          <w:szCs w:val="24"/>
        </w:rPr>
        <w:sym w:font="Symbol" w:char="F05D"/>
      </w:r>
      <w:r w:rsidRPr="00806DC6">
        <w:rPr>
          <w:rFonts w:asciiTheme="minorHAnsi" w:hAnsiTheme="minorHAnsi" w:cstheme="minorHAnsi"/>
          <w:sz w:val="24"/>
          <w:szCs w:val="24"/>
        </w:rPr>
        <w:t>, 5/2/2022.</w:t>
      </w:r>
    </w:p>
    <w:p w14:paraId="2142F5F4" w14:textId="77777777" w:rsidR="00A24F00" w:rsidRDefault="00A24F00" w:rsidP="00A24F00">
      <w:pPr>
        <w:pStyle w:val="Telobesedila"/>
        <w:rPr>
          <w:rFonts w:ascii="Calibri" w:hAnsi="Calibri"/>
          <w:sz w:val="24"/>
          <w:szCs w:val="24"/>
          <w:lang w:val="sl-SI"/>
        </w:rPr>
      </w:pPr>
    </w:p>
    <w:p w14:paraId="20E26274" w14:textId="77777777" w:rsidR="00A24F00" w:rsidRPr="00D032C9" w:rsidRDefault="00A24F00" w:rsidP="00A24F00">
      <w:pPr>
        <w:pStyle w:val="Telobesedila"/>
        <w:rPr>
          <w:rFonts w:ascii="Calibri" w:hAnsi="Calibri"/>
          <w:sz w:val="24"/>
          <w:szCs w:val="24"/>
          <w:lang w:val="sl-SI"/>
        </w:rPr>
      </w:pPr>
      <w:r w:rsidRPr="00806DC6">
        <w:rPr>
          <w:rFonts w:asciiTheme="minorHAnsi" w:hAnsiTheme="minorHAnsi" w:cstheme="minorHAnsi"/>
          <w:sz w:val="24"/>
          <w:szCs w:val="24"/>
        </w:rPr>
        <w:t>Žvikart M. (2009): Odziv populacije kosca (</w:t>
      </w:r>
      <w:r w:rsidRPr="00806DC6">
        <w:rPr>
          <w:rFonts w:asciiTheme="minorHAnsi" w:hAnsiTheme="minorHAnsi" w:cstheme="minorHAnsi"/>
          <w:i/>
          <w:sz w:val="24"/>
          <w:szCs w:val="24"/>
        </w:rPr>
        <w:t>Crex crex</w:t>
      </w:r>
      <w:r w:rsidRPr="00806DC6">
        <w:rPr>
          <w:rFonts w:asciiTheme="minorHAnsi" w:hAnsiTheme="minorHAnsi" w:cstheme="minorHAnsi"/>
          <w:sz w:val="24"/>
          <w:szCs w:val="24"/>
        </w:rPr>
        <w:t>) na uvajanje varstvenih ukrepov v Jovsih (jugovzhodna Slove</w:t>
      </w:r>
      <w:r>
        <w:rPr>
          <w:rFonts w:asciiTheme="minorHAnsi" w:hAnsiTheme="minorHAnsi" w:cstheme="minorHAnsi"/>
          <w:sz w:val="24"/>
          <w:szCs w:val="24"/>
        </w:rPr>
        <w:t xml:space="preserve">nija). MSc thesis. Ljubljana. </w:t>
      </w:r>
      <w:r w:rsidRPr="00806DC6">
        <w:rPr>
          <w:rFonts w:asciiTheme="minorHAnsi" w:hAnsiTheme="minorHAnsi" w:cstheme="minorHAnsi"/>
          <w:sz w:val="24"/>
          <w:szCs w:val="24"/>
        </w:rPr>
        <w:t>Univerza v Ljubljani. Biotehniška fakulteta.</w:t>
      </w:r>
    </w:p>
    <w:p w14:paraId="27E7BEF1" w14:textId="77777777" w:rsidR="00A24F00" w:rsidRPr="00916B5A" w:rsidRDefault="00A24F00" w:rsidP="00A24F00">
      <w:pPr>
        <w:pStyle w:val="Telobesedila"/>
        <w:rPr>
          <w:rFonts w:ascii="Calibri" w:hAnsi="Calibri"/>
          <w:sz w:val="24"/>
          <w:szCs w:val="24"/>
          <w:highlight w:val="yellow"/>
          <w:lang w:val="sl-SI"/>
        </w:rPr>
      </w:pPr>
    </w:p>
    <w:p w14:paraId="0094E7A1" w14:textId="77777777" w:rsidR="00A24F00" w:rsidRDefault="00A24F00" w:rsidP="00A24F00">
      <w:pPr>
        <w:autoSpaceDE/>
        <w:autoSpaceDN/>
        <w:jc w:val="left"/>
        <w:rPr>
          <w:rFonts w:ascii="Calibri" w:hAnsi="Calibri"/>
          <w:b/>
          <w:sz w:val="28"/>
          <w:szCs w:val="28"/>
          <w:highlight w:val="yellow"/>
        </w:rPr>
      </w:pPr>
    </w:p>
    <w:p w14:paraId="70483B8D" w14:textId="77777777" w:rsidR="006D5DE0" w:rsidRDefault="006D5DE0" w:rsidP="001B5374">
      <w:pPr>
        <w:rPr>
          <w:rFonts w:asciiTheme="minorHAnsi" w:hAnsiTheme="minorHAnsi" w:cstheme="minorHAnsi"/>
          <w:noProof/>
          <w:sz w:val="24"/>
          <w:szCs w:val="24"/>
        </w:rPr>
      </w:pPr>
    </w:p>
    <w:p w14:paraId="0F40AAB4" w14:textId="77777777" w:rsidR="006D5DE0" w:rsidRDefault="006D5DE0">
      <w:pPr>
        <w:autoSpaceDE/>
        <w:autoSpaceDN/>
        <w:jc w:val="left"/>
        <w:rPr>
          <w:rFonts w:asciiTheme="minorHAnsi" w:hAnsiTheme="minorHAnsi" w:cstheme="minorHAnsi"/>
          <w:noProof/>
          <w:sz w:val="24"/>
          <w:szCs w:val="24"/>
        </w:rPr>
      </w:pPr>
      <w:r>
        <w:rPr>
          <w:rFonts w:asciiTheme="minorHAnsi" w:hAnsiTheme="minorHAnsi" w:cstheme="minorHAnsi"/>
          <w:noProof/>
          <w:sz w:val="24"/>
          <w:szCs w:val="24"/>
        </w:rPr>
        <w:br w:type="page"/>
      </w:r>
    </w:p>
    <w:p w14:paraId="46301C41" w14:textId="77777777" w:rsidR="006D5DE0" w:rsidRPr="006D5DE0" w:rsidRDefault="006D5DE0" w:rsidP="006D5DE0">
      <w:pPr>
        <w:pStyle w:val="Naslov1"/>
        <w:spacing w:before="120" w:after="120"/>
        <w:rPr>
          <w:rFonts w:asciiTheme="minorHAnsi" w:hAnsiTheme="minorHAnsi" w:cstheme="minorHAnsi"/>
          <w:color w:val="00B050"/>
        </w:rPr>
      </w:pPr>
      <w:bookmarkStart w:id="44" w:name="_Toc115260294"/>
      <w:bookmarkStart w:id="45" w:name="OLE_LINK15"/>
      <w:bookmarkStart w:id="46" w:name="OLE_LINK14"/>
      <w:r w:rsidRPr="006D5DE0">
        <w:rPr>
          <w:rFonts w:asciiTheme="minorHAnsi" w:hAnsiTheme="minorHAnsi" w:cstheme="minorHAnsi"/>
          <w:color w:val="00B050"/>
        </w:rPr>
        <w:lastRenderedPageBreak/>
        <w:t xml:space="preserve">SREDNJI DETEL </w:t>
      </w:r>
      <w:r w:rsidRPr="006D5DE0">
        <w:rPr>
          <w:rFonts w:asciiTheme="minorHAnsi" w:hAnsiTheme="minorHAnsi" w:cstheme="minorHAnsi"/>
          <w:i/>
          <w:color w:val="00B050"/>
        </w:rPr>
        <w:t>Dendrocopos medius</w:t>
      </w:r>
      <w:bookmarkEnd w:id="44"/>
    </w:p>
    <w:p w14:paraId="3EB8B631" w14:textId="77777777" w:rsidR="006D5DE0" w:rsidRPr="006D5DE0" w:rsidRDefault="006D5DE0" w:rsidP="006D5DE0">
      <w:pPr>
        <w:rPr>
          <w:rFonts w:asciiTheme="minorHAnsi" w:hAnsiTheme="minorHAnsi" w:cstheme="minorHAnsi"/>
          <w:b/>
          <w:sz w:val="24"/>
          <w:szCs w:val="24"/>
        </w:rPr>
      </w:pPr>
    </w:p>
    <w:p w14:paraId="4F3241B4" w14:textId="39E455B5" w:rsidR="006D5DE0" w:rsidRPr="006D5DE0" w:rsidRDefault="006D5DE0" w:rsidP="006D5DE0">
      <w:pPr>
        <w:rPr>
          <w:rFonts w:asciiTheme="minorHAnsi" w:hAnsiTheme="minorHAnsi" w:cstheme="minorHAnsi"/>
          <w:b/>
          <w:sz w:val="24"/>
          <w:szCs w:val="24"/>
        </w:rPr>
      </w:pPr>
      <w:r w:rsidRPr="006D5DE0">
        <w:rPr>
          <w:rFonts w:asciiTheme="minorHAnsi" w:hAnsiTheme="minorHAnsi" w:cstheme="minorHAnsi"/>
          <w:b/>
          <w:sz w:val="24"/>
          <w:szCs w:val="24"/>
        </w:rPr>
        <w:t>Citiranje</w:t>
      </w:r>
      <w:r w:rsidRPr="006D5DE0">
        <w:rPr>
          <w:rFonts w:asciiTheme="minorHAnsi" w:hAnsiTheme="minorHAnsi" w:cstheme="minorHAnsi"/>
          <w:sz w:val="24"/>
          <w:szCs w:val="24"/>
        </w:rPr>
        <w:t xml:space="preserve">: Denac K. (2022): Srednji detel </w:t>
      </w:r>
      <w:r w:rsidRPr="006D5DE0">
        <w:rPr>
          <w:rFonts w:asciiTheme="minorHAnsi" w:hAnsiTheme="minorHAnsi" w:cstheme="minorHAnsi"/>
          <w:i/>
          <w:sz w:val="24"/>
          <w:szCs w:val="24"/>
        </w:rPr>
        <w:t xml:space="preserve">Dendrocopos </w:t>
      </w:r>
      <w:r w:rsidRPr="005D40D6">
        <w:rPr>
          <w:rFonts w:asciiTheme="minorHAnsi" w:hAnsiTheme="minorHAnsi" w:cstheme="minorHAnsi"/>
          <w:i/>
          <w:sz w:val="24"/>
          <w:szCs w:val="24"/>
        </w:rPr>
        <w:t>medius</w:t>
      </w:r>
      <w:r w:rsidRPr="005D40D6">
        <w:rPr>
          <w:rFonts w:asciiTheme="minorHAnsi" w:hAnsiTheme="minorHAnsi" w:cstheme="minorHAnsi"/>
          <w:sz w:val="24"/>
          <w:szCs w:val="24"/>
        </w:rPr>
        <w:t xml:space="preserve">. Str. </w:t>
      </w:r>
      <w:r w:rsidR="005D40D6" w:rsidRPr="005D40D6">
        <w:rPr>
          <w:rFonts w:asciiTheme="minorHAnsi" w:hAnsiTheme="minorHAnsi" w:cstheme="minorHAnsi"/>
          <w:sz w:val="24"/>
          <w:szCs w:val="24"/>
        </w:rPr>
        <w:t>89</w:t>
      </w:r>
      <w:r w:rsidRPr="005D40D6">
        <w:rPr>
          <w:rFonts w:asciiTheme="minorHAnsi" w:hAnsiTheme="minorHAnsi" w:cstheme="minorHAnsi"/>
          <w:sz w:val="24"/>
          <w:szCs w:val="24"/>
        </w:rPr>
        <w:t>-</w:t>
      </w:r>
      <w:r w:rsidR="005D40D6" w:rsidRPr="005D40D6">
        <w:rPr>
          <w:rFonts w:asciiTheme="minorHAnsi" w:hAnsiTheme="minorHAnsi" w:cstheme="minorHAnsi"/>
          <w:sz w:val="24"/>
          <w:szCs w:val="24"/>
        </w:rPr>
        <w:t>93</w:t>
      </w:r>
      <w:r w:rsidRPr="005D40D6">
        <w:rPr>
          <w:rFonts w:asciiTheme="minorHAnsi" w:hAnsiTheme="minorHAnsi" w:cstheme="minorHAnsi"/>
          <w:sz w:val="24"/>
          <w:szCs w:val="24"/>
        </w:rPr>
        <w:t xml:space="preserve">. </w:t>
      </w:r>
      <w:r w:rsidR="00027678" w:rsidRPr="005D40D6">
        <w:rPr>
          <w:rFonts w:asciiTheme="minorHAnsi" w:hAnsiTheme="minorHAnsi" w:cstheme="minorHAnsi"/>
          <w:sz w:val="24"/>
          <w:szCs w:val="24"/>
        </w:rPr>
        <w:t>V:</w:t>
      </w:r>
      <w:r w:rsidR="00027678" w:rsidRPr="00BD747D">
        <w:rPr>
          <w:rFonts w:asciiTheme="minorHAnsi" w:hAnsiTheme="minorHAnsi" w:cstheme="minorHAnsi"/>
          <w:sz w:val="24"/>
          <w:szCs w:val="24"/>
        </w:rPr>
        <w:t xml:space="preserve"> </w:t>
      </w:r>
      <w:r w:rsidR="00027678" w:rsidRPr="00BD747D">
        <w:rPr>
          <w:rFonts w:asciiTheme="minorHAnsi" w:hAnsiTheme="minorHAnsi" w:cstheme="minorHAnsi"/>
          <w:color w:val="231F20"/>
          <w:sz w:val="24"/>
          <w:szCs w:val="24"/>
        </w:rPr>
        <w:t>Denac K., Basle T., Blažič B., Bordjan D., Božič L., Denac D., Kmecl P., Koce U., Mihelič T.</w:t>
      </w:r>
      <w:r w:rsidR="00027678" w:rsidRPr="00BD747D">
        <w:rPr>
          <w:rFonts w:asciiTheme="minorHAnsi" w:hAnsiTheme="minorHAnsi" w:cstheme="minorHAnsi"/>
          <w:sz w:val="24"/>
          <w:szCs w:val="24"/>
        </w:rPr>
        <w:t>: Monitoring populacij izbranih ciljnih vrst ptic na območjih Natura 2000 v letu 2022. Poročilo. Naročnik: Ministrstvo za kmetijstvo, gozdarstvo in prehrano. DOPPS, Ljubljana.</w:t>
      </w:r>
    </w:p>
    <w:p w14:paraId="560F704E" w14:textId="77777777" w:rsidR="006D5DE0" w:rsidRPr="006D5DE0" w:rsidRDefault="006D5DE0" w:rsidP="006D5DE0">
      <w:pPr>
        <w:rPr>
          <w:rFonts w:asciiTheme="minorHAnsi" w:hAnsiTheme="minorHAnsi" w:cstheme="minorHAnsi"/>
          <w:b/>
          <w:sz w:val="24"/>
          <w:szCs w:val="24"/>
        </w:rPr>
      </w:pPr>
    </w:p>
    <w:p w14:paraId="295438FA" w14:textId="77777777" w:rsidR="006D5DE0" w:rsidRPr="006D5DE0" w:rsidRDefault="006D5DE0" w:rsidP="006D5DE0">
      <w:pPr>
        <w:rPr>
          <w:rFonts w:asciiTheme="minorHAnsi" w:hAnsiTheme="minorHAnsi" w:cstheme="minorHAnsi"/>
          <w:b/>
          <w:sz w:val="28"/>
          <w:szCs w:val="28"/>
        </w:rPr>
      </w:pPr>
      <w:r w:rsidRPr="006D5DE0">
        <w:rPr>
          <w:rFonts w:asciiTheme="minorHAnsi" w:hAnsiTheme="minorHAnsi" w:cstheme="minorHAnsi"/>
          <w:b/>
          <w:sz w:val="28"/>
          <w:szCs w:val="28"/>
        </w:rPr>
        <w:t>POVZETEK</w:t>
      </w:r>
    </w:p>
    <w:p w14:paraId="1F1AA417" w14:textId="77777777" w:rsidR="006D5DE0" w:rsidRPr="006D5DE0" w:rsidRDefault="006D5DE0" w:rsidP="006D5DE0">
      <w:pPr>
        <w:rPr>
          <w:rFonts w:asciiTheme="minorHAnsi" w:hAnsiTheme="minorHAnsi" w:cstheme="minorHAnsi"/>
          <w:sz w:val="24"/>
          <w:szCs w:val="24"/>
        </w:rPr>
      </w:pPr>
      <w:r w:rsidRPr="006D5DE0">
        <w:rPr>
          <w:rFonts w:asciiTheme="minorHAnsi" w:hAnsiTheme="minorHAnsi" w:cstheme="minorHAnsi"/>
          <w:sz w:val="24"/>
          <w:szCs w:val="24"/>
        </w:rPr>
        <w:t xml:space="preserve">V letu 2022 je bilo v Krakovskem gozdu na šestih transektih popisanih 40-41 parov, ob Muri pa na štirih transektih 36-37 parov srednjih detlov. V obdobju 2010-2022 je bila populacija vrste na obeh popisnih območjih skupaj </w:t>
      </w:r>
      <w:r w:rsidRPr="006D5DE0">
        <w:rPr>
          <w:rFonts w:asciiTheme="minorHAnsi" w:hAnsiTheme="minorHAnsi" w:cstheme="minorHAnsi"/>
          <w:b/>
          <w:sz w:val="24"/>
          <w:szCs w:val="24"/>
        </w:rPr>
        <w:t>stabilna</w:t>
      </w:r>
      <w:r w:rsidRPr="006D5DE0">
        <w:rPr>
          <w:rFonts w:asciiTheme="minorHAnsi" w:hAnsiTheme="minorHAnsi" w:cstheme="minorHAnsi"/>
          <w:sz w:val="24"/>
          <w:szCs w:val="24"/>
        </w:rPr>
        <w:t xml:space="preserve">. Kljub temu opozarjamo na slabšanje stanja njenega habitata zaradi sečnje dobov, ob Muri tudi starih topolov in vrb, sečnje gnezditvenih dreves z dupli, zmanjševanja deleža doba v primerjavi z belim gabrom ter pomlajevanja nekaterih predelov Krakovskega gozda s smreko in zelenim borom. Menimo, da je nadaljnja sečnja v Krakovskem gozdu in ob Muri zaradi že obstoječega prekomernega vpliva golosekov in sečnje doba na srednjega detla nedopustna. </w:t>
      </w:r>
    </w:p>
    <w:p w14:paraId="5C15D4F4" w14:textId="77777777" w:rsidR="006D5DE0" w:rsidRPr="006D5DE0" w:rsidRDefault="006D5DE0" w:rsidP="006D5DE0">
      <w:pPr>
        <w:rPr>
          <w:rFonts w:asciiTheme="minorHAnsi" w:hAnsiTheme="minorHAnsi" w:cstheme="minorHAnsi"/>
          <w:sz w:val="24"/>
          <w:szCs w:val="24"/>
        </w:rPr>
      </w:pPr>
    </w:p>
    <w:p w14:paraId="4C97833C" w14:textId="77777777" w:rsidR="006D5DE0" w:rsidRPr="006D5DE0" w:rsidRDefault="006D5DE0" w:rsidP="006D5DE0">
      <w:pPr>
        <w:rPr>
          <w:rFonts w:asciiTheme="minorHAnsi" w:hAnsiTheme="minorHAnsi" w:cstheme="minorHAnsi"/>
          <w:b/>
          <w:sz w:val="28"/>
          <w:szCs w:val="28"/>
        </w:rPr>
      </w:pPr>
      <w:r w:rsidRPr="006D5DE0">
        <w:rPr>
          <w:rFonts w:asciiTheme="minorHAnsi" w:hAnsiTheme="minorHAnsi" w:cstheme="minorHAnsi"/>
          <w:b/>
          <w:sz w:val="28"/>
          <w:szCs w:val="28"/>
        </w:rPr>
        <w:t>SKLADNOST S POPISNIM PROTOKOLOM</w:t>
      </w:r>
    </w:p>
    <w:bookmarkEnd w:id="45"/>
    <w:bookmarkEnd w:id="46"/>
    <w:p w14:paraId="6B927288" w14:textId="77777777" w:rsidR="006D5DE0" w:rsidRPr="006D5DE0" w:rsidRDefault="006D5DE0" w:rsidP="006D5DE0">
      <w:pPr>
        <w:rPr>
          <w:rFonts w:asciiTheme="minorHAnsi" w:hAnsiTheme="minorHAnsi" w:cstheme="minorHAnsi"/>
          <w:sz w:val="24"/>
          <w:szCs w:val="24"/>
        </w:rPr>
      </w:pPr>
    </w:p>
    <w:p w14:paraId="6C40AE29" w14:textId="77777777" w:rsidR="006D5DE0" w:rsidRPr="006D5DE0" w:rsidRDefault="006D5DE0" w:rsidP="006D5DE0">
      <w:pPr>
        <w:rPr>
          <w:rFonts w:asciiTheme="minorHAnsi" w:hAnsiTheme="minorHAnsi" w:cstheme="minorHAnsi"/>
          <w:sz w:val="24"/>
          <w:szCs w:val="24"/>
        </w:rPr>
      </w:pPr>
      <w:r w:rsidRPr="006D5DE0">
        <w:rPr>
          <w:rFonts w:asciiTheme="minorHAnsi" w:hAnsiTheme="minorHAnsi" w:cstheme="minorHAnsi"/>
          <w:b/>
          <w:sz w:val="24"/>
          <w:szCs w:val="24"/>
        </w:rPr>
        <w:t>SKLADNOST Z METODO POPISA</w:t>
      </w:r>
      <w:r w:rsidRPr="006D5DE0">
        <w:rPr>
          <w:rFonts w:asciiTheme="minorHAnsi" w:hAnsiTheme="minorHAnsi" w:cstheme="minorHAnsi"/>
          <w:sz w:val="24"/>
          <w:szCs w:val="24"/>
        </w:rPr>
        <w:t>:</w:t>
      </w:r>
    </w:p>
    <w:p w14:paraId="08664453" w14:textId="77777777" w:rsidR="006D5DE0" w:rsidRPr="006D5DE0" w:rsidRDefault="006D5DE0" w:rsidP="006D5DE0">
      <w:pPr>
        <w:rPr>
          <w:rFonts w:asciiTheme="minorHAnsi" w:hAnsiTheme="minorHAnsi" w:cstheme="minorHAnsi"/>
          <w:sz w:val="24"/>
          <w:szCs w:val="24"/>
        </w:rPr>
      </w:pPr>
    </w:p>
    <w:p w14:paraId="5657C725" w14:textId="77777777" w:rsidR="006D5DE0" w:rsidRPr="006D5DE0" w:rsidRDefault="006D5DE0" w:rsidP="006D5DE0">
      <w:pPr>
        <w:rPr>
          <w:rFonts w:asciiTheme="minorHAnsi" w:hAnsiTheme="minorHAnsi" w:cstheme="minorHAnsi"/>
          <w:sz w:val="24"/>
          <w:szCs w:val="24"/>
        </w:rPr>
      </w:pPr>
      <w:r w:rsidRPr="006D5DE0">
        <w:rPr>
          <w:rFonts w:asciiTheme="minorHAnsi" w:hAnsiTheme="minorHAnsi" w:cstheme="minorHAnsi"/>
          <w:sz w:val="24"/>
          <w:szCs w:val="24"/>
        </w:rPr>
        <w:t xml:space="preserve">Srednjega detla smo popisovali s pomočjo predvajanja svatovskega oglašanja po metodi, opredeljeni v letu 2010 (Denac </w:t>
      </w:r>
      <w:r w:rsidRPr="006D5DE0">
        <w:rPr>
          <w:rFonts w:asciiTheme="minorHAnsi" w:hAnsiTheme="minorHAnsi" w:cstheme="minorHAnsi"/>
          <w:i/>
          <w:sz w:val="24"/>
          <w:szCs w:val="24"/>
        </w:rPr>
        <w:t>et al.</w:t>
      </w:r>
      <w:r w:rsidRPr="006D5DE0">
        <w:rPr>
          <w:rFonts w:asciiTheme="minorHAnsi" w:hAnsiTheme="minorHAnsi" w:cstheme="minorHAnsi"/>
          <w:sz w:val="24"/>
          <w:szCs w:val="24"/>
        </w:rPr>
        <w:t xml:space="preserve"> 2010). </w:t>
      </w:r>
    </w:p>
    <w:p w14:paraId="007FA99E" w14:textId="77777777" w:rsidR="006D5DE0" w:rsidRPr="006D5DE0" w:rsidRDefault="006D5DE0" w:rsidP="006D5DE0">
      <w:pPr>
        <w:rPr>
          <w:rFonts w:asciiTheme="minorHAnsi" w:hAnsiTheme="minorHAnsi" w:cstheme="minorHAnsi"/>
          <w:sz w:val="24"/>
          <w:szCs w:val="24"/>
        </w:rPr>
      </w:pPr>
    </w:p>
    <w:p w14:paraId="3C9AB757" w14:textId="77777777" w:rsidR="006D5DE0" w:rsidRPr="006D5DE0" w:rsidRDefault="006D5DE0" w:rsidP="006D5DE0">
      <w:pPr>
        <w:rPr>
          <w:rFonts w:asciiTheme="minorHAnsi" w:hAnsiTheme="minorHAnsi" w:cstheme="minorHAnsi"/>
          <w:sz w:val="24"/>
          <w:szCs w:val="24"/>
        </w:rPr>
      </w:pPr>
      <w:r w:rsidRPr="006D5DE0">
        <w:rPr>
          <w:rFonts w:asciiTheme="minorHAnsi" w:hAnsiTheme="minorHAnsi" w:cstheme="minorHAnsi"/>
          <w:b/>
          <w:sz w:val="24"/>
          <w:szCs w:val="24"/>
        </w:rPr>
        <w:t>SKLADNOST S SEZONO POPISA</w:t>
      </w:r>
      <w:r w:rsidRPr="006D5DE0">
        <w:rPr>
          <w:rFonts w:asciiTheme="minorHAnsi" w:hAnsiTheme="minorHAnsi" w:cstheme="minorHAnsi"/>
          <w:sz w:val="24"/>
          <w:szCs w:val="24"/>
        </w:rPr>
        <w:t>:</w:t>
      </w:r>
    </w:p>
    <w:p w14:paraId="16784D24" w14:textId="77777777" w:rsidR="006D5DE0" w:rsidRPr="006D5DE0" w:rsidRDefault="006D5DE0" w:rsidP="006D5DE0">
      <w:pPr>
        <w:rPr>
          <w:rFonts w:asciiTheme="minorHAnsi" w:hAnsiTheme="minorHAnsi" w:cstheme="minorHAnsi"/>
          <w:sz w:val="24"/>
          <w:szCs w:val="24"/>
        </w:rPr>
      </w:pPr>
    </w:p>
    <w:p w14:paraId="2034166D" w14:textId="77777777" w:rsidR="006D5DE0" w:rsidRPr="006D5DE0" w:rsidRDefault="006D5DE0" w:rsidP="006D5DE0">
      <w:pPr>
        <w:rPr>
          <w:rFonts w:asciiTheme="minorHAnsi" w:hAnsiTheme="minorHAnsi" w:cstheme="minorHAnsi"/>
          <w:sz w:val="24"/>
          <w:szCs w:val="24"/>
        </w:rPr>
      </w:pPr>
      <w:r w:rsidRPr="006D5DE0">
        <w:rPr>
          <w:rFonts w:asciiTheme="minorHAnsi" w:hAnsiTheme="minorHAnsi" w:cstheme="minorHAnsi"/>
          <w:sz w:val="24"/>
          <w:szCs w:val="24"/>
        </w:rPr>
        <w:t>Popis je bil opravljen v predvidenem obdobju (1. 3.-15. 4.).</w:t>
      </w:r>
    </w:p>
    <w:p w14:paraId="094D1DDB" w14:textId="77777777" w:rsidR="006D5DE0" w:rsidRPr="006D5DE0" w:rsidRDefault="006D5DE0" w:rsidP="006D5DE0">
      <w:pPr>
        <w:rPr>
          <w:rFonts w:asciiTheme="minorHAnsi" w:hAnsiTheme="minorHAnsi" w:cstheme="minorHAnsi"/>
          <w:b/>
          <w:sz w:val="24"/>
          <w:szCs w:val="24"/>
        </w:rPr>
      </w:pPr>
    </w:p>
    <w:p w14:paraId="6E7F0E42" w14:textId="77777777" w:rsidR="006D5DE0" w:rsidRPr="006D5DE0" w:rsidRDefault="006D5DE0" w:rsidP="006D5DE0">
      <w:pPr>
        <w:rPr>
          <w:rFonts w:asciiTheme="minorHAnsi" w:hAnsiTheme="minorHAnsi" w:cstheme="minorHAnsi"/>
          <w:sz w:val="24"/>
          <w:szCs w:val="24"/>
        </w:rPr>
      </w:pPr>
      <w:r w:rsidRPr="006D5DE0">
        <w:rPr>
          <w:rFonts w:asciiTheme="minorHAnsi" w:hAnsiTheme="minorHAnsi" w:cstheme="minorHAnsi"/>
          <w:b/>
          <w:sz w:val="24"/>
          <w:szCs w:val="24"/>
        </w:rPr>
        <w:t>SKLADNOST S KLJUČNIMI PARAMETRI MONITORINGA</w:t>
      </w:r>
      <w:r w:rsidRPr="006D5DE0">
        <w:rPr>
          <w:rFonts w:asciiTheme="minorHAnsi" w:hAnsiTheme="minorHAnsi" w:cstheme="minorHAnsi"/>
          <w:sz w:val="24"/>
          <w:szCs w:val="24"/>
        </w:rPr>
        <w:t>:</w:t>
      </w:r>
    </w:p>
    <w:p w14:paraId="1B52E08E" w14:textId="77777777" w:rsidR="006D5DE0" w:rsidRPr="006D5DE0" w:rsidRDefault="006D5DE0" w:rsidP="006D5DE0">
      <w:pPr>
        <w:rPr>
          <w:rFonts w:asciiTheme="minorHAnsi" w:hAnsiTheme="minorHAnsi" w:cstheme="minorHAnsi"/>
          <w:sz w:val="24"/>
          <w:szCs w:val="24"/>
        </w:rPr>
      </w:pPr>
    </w:p>
    <w:p w14:paraId="557D74B0" w14:textId="77777777" w:rsidR="006D5DE0" w:rsidRPr="006D5DE0" w:rsidRDefault="006D5DE0" w:rsidP="006D5DE0">
      <w:pPr>
        <w:rPr>
          <w:rFonts w:asciiTheme="minorHAnsi" w:hAnsiTheme="minorHAnsi" w:cstheme="minorHAnsi"/>
          <w:sz w:val="24"/>
          <w:szCs w:val="24"/>
        </w:rPr>
      </w:pPr>
      <w:r w:rsidRPr="006D5DE0">
        <w:rPr>
          <w:rFonts w:asciiTheme="minorHAnsi" w:hAnsiTheme="minorHAnsi" w:cstheme="minorHAnsi"/>
          <w:sz w:val="24"/>
          <w:szCs w:val="24"/>
        </w:rPr>
        <w:t>Upoštevani so bili vsi ključni parametri popisa.</w:t>
      </w:r>
    </w:p>
    <w:p w14:paraId="48F25A41" w14:textId="77777777" w:rsidR="006D5DE0" w:rsidRPr="006D5DE0" w:rsidRDefault="006D5DE0" w:rsidP="006D5DE0">
      <w:pPr>
        <w:rPr>
          <w:rFonts w:asciiTheme="minorHAnsi" w:hAnsiTheme="minorHAnsi" w:cstheme="minorHAnsi"/>
          <w:sz w:val="24"/>
          <w:szCs w:val="24"/>
        </w:rPr>
      </w:pPr>
    </w:p>
    <w:p w14:paraId="147D530C" w14:textId="77777777" w:rsidR="006D5DE0" w:rsidRPr="006D5DE0" w:rsidRDefault="006D5DE0" w:rsidP="006D5DE0">
      <w:pPr>
        <w:rPr>
          <w:rFonts w:asciiTheme="minorHAnsi" w:hAnsiTheme="minorHAnsi" w:cstheme="minorHAnsi"/>
          <w:b/>
          <w:sz w:val="24"/>
          <w:szCs w:val="24"/>
        </w:rPr>
      </w:pPr>
      <w:r w:rsidRPr="006D5DE0">
        <w:rPr>
          <w:rFonts w:asciiTheme="minorHAnsi" w:hAnsiTheme="minorHAnsi" w:cstheme="minorHAnsi"/>
          <w:b/>
          <w:sz w:val="24"/>
          <w:szCs w:val="24"/>
        </w:rPr>
        <w:t>ŠT. PRIČAKOVANIH / ŠT. PREGLEDANIH POPISNIH PLOSKEV V SEZONI 2022:</w:t>
      </w:r>
    </w:p>
    <w:p w14:paraId="26E7A843" w14:textId="77777777" w:rsidR="006D5DE0" w:rsidRPr="006D5DE0" w:rsidRDefault="006D5DE0" w:rsidP="006D5DE0">
      <w:pPr>
        <w:rPr>
          <w:rFonts w:asciiTheme="minorHAnsi" w:hAnsiTheme="minorHAnsi" w:cstheme="minorHAnsi"/>
          <w:sz w:val="24"/>
          <w:szCs w:val="24"/>
        </w:rPr>
      </w:pPr>
    </w:p>
    <w:p w14:paraId="202ECEF6" w14:textId="77777777" w:rsidR="006D5DE0" w:rsidRPr="006D5DE0" w:rsidRDefault="006D5DE0" w:rsidP="006D5DE0">
      <w:pPr>
        <w:rPr>
          <w:rFonts w:asciiTheme="minorHAnsi" w:hAnsiTheme="minorHAnsi" w:cstheme="minorHAnsi"/>
          <w:sz w:val="24"/>
          <w:szCs w:val="24"/>
        </w:rPr>
      </w:pPr>
      <w:r w:rsidRPr="006D5DE0">
        <w:rPr>
          <w:rFonts w:asciiTheme="minorHAnsi" w:hAnsiTheme="minorHAnsi" w:cstheme="minorHAnsi"/>
          <w:sz w:val="24"/>
          <w:szCs w:val="24"/>
        </w:rPr>
        <w:t>10 / 10</w:t>
      </w:r>
    </w:p>
    <w:p w14:paraId="3EC664D2" w14:textId="77777777" w:rsidR="006D5DE0" w:rsidRPr="006D5DE0" w:rsidRDefault="006D5DE0" w:rsidP="006D5DE0">
      <w:pPr>
        <w:rPr>
          <w:rFonts w:asciiTheme="minorHAnsi" w:hAnsiTheme="minorHAnsi" w:cstheme="minorHAnsi"/>
          <w:sz w:val="24"/>
          <w:szCs w:val="24"/>
        </w:rPr>
      </w:pPr>
    </w:p>
    <w:p w14:paraId="5C16A1A2" w14:textId="77777777" w:rsidR="006D5DE0" w:rsidRPr="006D5DE0" w:rsidRDefault="006D5DE0" w:rsidP="006D5DE0">
      <w:pPr>
        <w:rPr>
          <w:rFonts w:asciiTheme="minorHAnsi" w:hAnsiTheme="minorHAnsi" w:cstheme="minorHAnsi"/>
          <w:b/>
          <w:sz w:val="24"/>
          <w:szCs w:val="24"/>
        </w:rPr>
      </w:pPr>
      <w:r w:rsidRPr="006D5DE0">
        <w:rPr>
          <w:rFonts w:asciiTheme="minorHAnsi" w:hAnsiTheme="minorHAnsi" w:cstheme="minorHAnsi"/>
          <w:b/>
          <w:sz w:val="24"/>
          <w:szCs w:val="24"/>
        </w:rPr>
        <w:t>ŠT. PRIČAKOVANIH / ŠT. DEJANSKIH POPISNIH DNI V SEZONI 2022:</w:t>
      </w:r>
    </w:p>
    <w:p w14:paraId="6B43996B" w14:textId="77777777" w:rsidR="006D5DE0" w:rsidRPr="006D5DE0" w:rsidRDefault="006D5DE0" w:rsidP="006D5DE0">
      <w:pPr>
        <w:rPr>
          <w:rFonts w:asciiTheme="minorHAnsi" w:hAnsiTheme="minorHAnsi" w:cstheme="minorHAnsi"/>
          <w:sz w:val="24"/>
          <w:szCs w:val="24"/>
        </w:rPr>
      </w:pPr>
    </w:p>
    <w:p w14:paraId="1B618859" w14:textId="77777777" w:rsidR="006D5DE0" w:rsidRPr="006D5DE0" w:rsidRDefault="006D5DE0" w:rsidP="006D5DE0">
      <w:pPr>
        <w:rPr>
          <w:rFonts w:asciiTheme="minorHAnsi" w:hAnsiTheme="minorHAnsi" w:cstheme="minorHAnsi"/>
          <w:sz w:val="24"/>
          <w:szCs w:val="24"/>
        </w:rPr>
      </w:pPr>
      <w:r w:rsidRPr="006D5DE0">
        <w:rPr>
          <w:rFonts w:asciiTheme="minorHAnsi" w:hAnsiTheme="minorHAnsi" w:cstheme="minorHAnsi"/>
          <w:sz w:val="24"/>
          <w:szCs w:val="24"/>
        </w:rPr>
        <w:t>14 / 18</w:t>
      </w:r>
    </w:p>
    <w:p w14:paraId="07B87628" w14:textId="77777777" w:rsidR="006D5DE0" w:rsidRPr="006D5DE0" w:rsidRDefault="006D5DE0" w:rsidP="006D5DE0">
      <w:pPr>
        <w:rPr>
          <w:rFonts w:asciiTheme="minorHAnsi" w:hAnsiTheme="minorHAnsi" w:cstheme="minorHAnsi"/>
          <w:sz w:val="24"/>
          <w:szCs w:val="24"/>
        </w:rPr>
      </w:pPr>
    </w:p>
    <w:p w14:paraId="4A999C5F" w14:textId="77777777" w:rsidR="006D5DE0" w:rsidRPr="006D5DE0" w:rsidRDefault="006D5DE0" w:rsidP="006D5DE0">
      <w:pPr>
        <w:rPr>
          <w:rFonts w:asciiTheme="minorHAnsi" w:hAnsiTheme="minorHAnsi" w:cstheme="minorHAnsi"/>
          <w:b/>
          <w:sz w:val="24"/>
          <w:szCs w:val="24"/>
        </w:rPr>
      </w:pPr>
      <w:r w:rsidRPr="006D5DE0">
        <w:rPr>
          <w:rFonts w:asciiTheme="minorHAnsi" w:hAnsiTheme="minorHAnsi" w:cstheme="minorHAnsi"/>
          <w:b/>
          <w:sz w:val="24"/>
          <w:szCs w:val="24"/>
        </w:rPr>
        <w:t>POPISNO OBMOČJE 2022:</w:t>
      </w:r>
    </w:p>
    <w:p w14:paraId="0210B910" w14:textId="77777777" w:rsidR="006D5DE0" w:rsidRPr="006D5DE0" w:rsidRDefault="006D5DE0" w:rsidP="006D5DE0">
      <w:pPr>
        <w:rPr>
          <w:rFonts w:asciiTheme="minorHAnsi" w:hAnsiTheme="minorHAnsi" w:cstheme="minorHAnsi"/>
          <w:sz w:val="24"/>
          <w:szCs w:val="24"/>
        </w:rPr>
      </w:pPr>
      <w:r w:rsidRPr="006D5DE0">
        <w:rPr>
          <w:rFonts w:asciiTheme="minorHAnsi" w:hAnsiTheme="minorHAnsi" w:cstheme="minorHAnsi"/>
          <w:sz w:val="24"/>
          <w:szCs w:val="24"/>
        </w:rPr>
        <w:t>V letu 2022 smo srednje detle popisali na šestih transektih (33 popisnih točk) na SPA Krakovski gozd-Šentjernejsko polje in na štirih transektih (36 popisnih točk) na SPA Mura (sliki 1 in 2).</w:t>
      </w:r>
    </w:p>
    <w:p w14:paraId="56985867" w14:textId="77777777" w:rsidR="006D5DE0" w:rsidRPr="006D5DE0" w:rsidRDefault="006D5DE0" w:rsidP="006D5DE0">
      <w:pPr>
        <w:rPr>
          <w:rFonts w:asciiTheme="minorHAnsi" w:hAnsiTheme="minorHAnsi" w:cstheme="minorHAnsi"/>
          <w:sz w:val="24"/>
          <w:szCs w:val="24"/>
        </w:rPr>
      </w:pPr>
    </w:p>
    <w:p w14:paraId="2D844D19" w14:textId="77777777" w:rsidR="006D5DE0" w:rsidRPr="006D5DE0" w:rsidRDefault="006D5DE0" w:rsidP="006D5DE0">
      <w:pPr>
        <w:rPr>
          <w:rFonts w:asciiTheme="minorHAnsi" w:hAnsiTheme="minorHAnsi" w:cstheme="minorHAnsi"/>
          <w:sz w:val="24"/>
          <w:szCs w:val="24"/>
        </w:rPr>
      </w:pPr>
      <w:r w:rsidRPr="006D5DE0">
        <w:rPr>
          <w:rFonts w:asciiTheme="minorHAnsi" w:hAnsiTheme="minorHAnsi" w:cstheme="minorHAnsi"/>
          <w:noProof/>
          <w:sz w:val="24"/>
          <w:szCs w:val="24"/>
        </w:rPr>
        <w:lastRenderedPageBreak/>
        <w:drawing>
          <wp:inline distT="0" distB="0" distL="0" distR="0" wp14:anchorId="0045566B" wp14:editId="7F10FF83">
            <wp:extent cx="5705475" cy="3457575"/>
            <wp:effectExtent l="0" t="0" r="0" b="0"/>
            <wp:docPr id="2" name="Slika 1" descr="srednji_detel_Mu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descr="srednji_detel_Mura"/>
                    <pic:cNvPicPr>
                      <a:picLocks noChangeAspect="1" noChangeArrowheads="1"/>
                    </pic:cNvPicPr>
                  </pic:nvPicPr>
                  <pic:blipFill>
                    <a:blip r:embed="rId73">
                      <a:extLst>
                        <a:ext uri="{28A0092B-C50C-407E-A947-70E740481C1C}">
                          <a14:useLocalDpi xmlns:a14="http://schemas.microsoft.com/office/drawing/2010/main" val="0"/>
                        </a:ext>
                      </a:extLst>
                    </a:blip>
                    <a:srcRect l="4718" t="529" r="1273" b="18665"/>
                    <a:stretch>
                      <a:fillRect/>
                    </a:stretch>
                  </pic:blipFill>
                  <pic:spPr bwMode="auto">
                    <a:xfrm>
                      <a:off x="0" y="0"/>
                      <a:ext cx="5705475" cy="3457575"/>
                    </a:xfrm>
                    <a:prstGeom prst="rect">
                      <a:avLst/>
                    </a:prstGeom>
                    <a:noFill/>
                    <a:ln>
                      <a:noFill/>
                    </a:ln>
                  </pic:spPr>
                </pic:pic>
              </a:graphicData>
            </a:graphic>
          </wp:inline>
        </w:drawing>
      </w:r>
    </w:p>
    <w:p w14:paraId="478E9538" w14:textId="77777777" w:rsidR="006D5DE0" w:rsidRPr="006D5DE0" w:rsidRDefault="006D5DE0" w:rsidP="006D5DE0">
      <w:pPr>
        <w:rPr>
          <w:rFonts w:asciiTheme="minorHAnsi" w:hAnsiTheme="minorHAnsi" w:cstheme="minorHAnsi"/>
          <w:sz w:val="24"/>
          <w:szCs w:val="24"/>
        </w:rPr>
      </w:pPr>
      <w:r w:rsidRPr="006D5DE0">
        <w:rPr>
          <w:rFonts w:asciiTheme="minorHAnsi" w:hAnsiTheme="minorHAnsi" w:cstheme="minorHAnsi"/>
          <w:sz w:val="24"/>
          <w:szCs w:val="24"/>
        </w:rPr>
        <w:t>Slika 1: Transekti za popis srednjega detla na SPA Mura</w:t>
      </w:r>
    </w:p>
    <w:p w14:paraId="43FF56B7" w14:textId="77777777" w:rsidR="006D5DE0" w:rsidRPr="006D5DE0" w:rsidRDefault="006D5DE0" w:rsidP="006D5DE0">
      <w:pPr>
        <w:rPr>
          <w:rFonts w:asciiTheme="minorHAnsi" w:hAnsiTheme="minorHAnsi" w:cstheme="minorHAnsi"/>
          <w:sz w:val="24"/>
          <w:szCs w:val="24"/>
        </w:rPr>
      </w:pPr>
    </w:p>
    <w:p w14:paraId="35AE8E5C" w14:textId="77777777" w:rsidR="006D5DE0" w:rsidRPr="006D5DE0" w:rsidRDefault="006D5DE0" w:rsidP="006D5DE0">
      <w:pPr>
        <w:rPr>
          <w:rFonts w:asciiTheme="minorHAnsi" w:hAnsiTheme="minorHAnsi" w:cstheme="minorHAnsi"/>
          <w:sz w:val="24"/>
          <w:szCs w:val="24"/>
        </w:rPr>
      </w:pPr>
      <w:r w:rsidRPr="006D5DE0">
        <w:rPr>
          <w:rFonts w:asciiTheme="minorHAnsi" w:hAnsiTheme="minorHAnsi" w:cstheme="minorHAnsi"/>
          <w:noProof/>
          <w:sz w:val="24"/>
          <w:szCs w:val="24"/>
        </w:rPr>
        <w:drawing>
          <wp:inline distT="0" distB="0" distL="0" distR="0" wp14:anchorId="4A275115" wp14:editId="615E6AAB">
            <wp:extent cx="5705475" cy="4467225"/>
            <wp:effectExtent l="0" t="0" r="0" b="0"/>
            <wp:docPr id="47" name="Slika 2" descr="srednji_detel_Krakovski_goz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descr="srednji_detel_Krakovski_gozd"/>
                    <pic:cNvPicPr>
                      <a:picLocks noChangeAspect="1" noChangeArrowheads="1"/>
                    </pic:cNvPicPr>
                  </pic:nvPicPr>
                  <pic:blipFill>
                    <a:blip r:embed="rId74">
                      <a:extLst>
                        <a:ext uri="{28A0092B-C50C-407E-A947-70E740481C1C}">
                          <a14:useLocalDpi xmlns:a14="http://schemas.microsoft.com/office/drawing/2010/main" val="0"/>
                        </a:ext>
                      </a:extLst>
                    </a:blip>
                    <a:srcRect l="10229" r="17459" b="20084"/>
                    <a:stretch>
                      <a:fillRect/>
                    </a:stretch>
                  </pic:blipFill>
                  <pic:spPr bwMode="auto">
                    <a:xfrm>
                      <a:off x="0" y="0"/>
                      <a:ext cx="5705475" cy="4467225"/>
                    </a:xfrm>
                    <a:prstGeom prst="rect">
                      <a:avLst/>
                    </a:prstGeom>
                    <a:noFill/>
                    <a:ln>
                      <a:noFill/>
                    </a:ln>
                  </pic:spPr>
                </pic:pic>
              </a:graphicData>
            </a:graphic>
          </wp:inline>
        </w:drawing>
      </w:r>
    </w:p>
    <w:p w14:paraId="04983E23" w14:textId="77777777" w:rsidR="006D5DE0" w:rsidRPr="006D5DE0" w:rsidRDefault="006D5DE0" w:rsidP="006D5DE0">
      <w:pPr>
        <w:rPr>
          <w:rFonts w:asciiTheme="minorHAnsi" w:hAnsiTheme="minorHAnsi" w:cstheme="minorHAnsi"/>
          <w:sz w:val="24"/>
          <w:szCs w:val="24"/>
        </w:rPr>
      </w:pPr>
      <w:r w:rsidRPr="006D5DE0">
        <w:rPr>
          <w:rFonts w:asciiTheme="minorHAnsi" w:hAnsiTheme="minorHAnsi" w:cstheme="minorHAnsi"/>
          <w:sz w:val="24"/>
          <w:szCs w:val="24"/>
        </w:rPr>
        <w:t>Slika 2:</w:t>
      </w:r>
      <w:r w:rsidRPr="006D5DE0">
        <w:rPr>
          <w:rFonts w:asciiTheme="minorHAnsi" w:hAnsiTheme="minorHAnsi" w:cstheme="minorHAnsi"/>
          <w:b/>
          <w:sz w:val="24"/>
          <w:szCs w:val="24"/>
        </w:rPr>
        <w:t xml:space="preserve"> </w:t>
      </w:r>
      <w:r w:rsidRPr="006D5DE0">
        <w:rPr>
          <w:rFonts w:asciiTheme="minorHAnsi" w:hAnsiTheme="minorHAnsi" w:cstheme="minorHAnsi"/>
          <w:sz w:val="24"/>
          <w:szCs w:val="24"/>
        </w:rPr>
        <w:t>Transekti za popis srednjega detla na SPA Krakovski gozd-Šentjernejsko polje</w:t>
      </w:r>
    </w:p>
    <w:p w14:paraId="5F94689B" w14:textId="77777777" w:rsidR="006D5DE0" w:rsidRPr="006D5DE0" w:rsidRDefault="006D5DE0" w:rsidP="006D5DE0">
      <w:pPr>
        <w:rPr>
          <w:rFonts w:asciiTheme="minorHAnsi" w:hAnsiTheme="minorHAnsi" w:cstheme="minorHAnsi"/>
          <w:b/>
          <w:sz w:val="24"/>
          <w:szCs w:val="24"/>
        </w:rPr>
      </w:pPr>
    </w:p>
    <w:p w14:paraId="2CB30116" w14:textId="77777777" w:rsidR="006D5DE0" w:rsidRDefault="006D5DE0" w:rsidP="006D5DE0">
      <w:pPr>
        <w:rPr>
          <w:rFonts w:asciiTheme="minorHAnsi" w:hAnsiTheme="minorHAnsi" w:cstheme="minorHAnsi"/>
          <w:b/>
          <w:sz w:val="24"/>
          <w:szCs w:val="24"/>
        </w:rPr>
      </w:pPr>
    </w:p>
    <w:p w14:paraId="5B7DDC5F" w14:textId="32B3899C" w:rsidR="006D5DE0" w:rsidRPr="006D5DE0" w:rsidRDefault="006D5DE0" w:rsidP="006D5DE0">
      <w:pPr>
        <w:rPr>
          <w:rFonts w:asciiTheme="minorHAnsi" w:hAnsiTheme="minorHAnsi" w:cstheme="minorHAnsi"/>
          <w:b/>
          <w:sz w:val="28"/>
          <w:szCs w:val="28"/>
        </w:rPr>
      </w:pPr>
      <w:r w:rsidRPr="006D5DE0">
        <w:rPr>
          <w:rFonts w:asciiTheme="minorHAnsi" w:hAnsiTheme="minorHAnsi" w:cstheme="minorHAnsi"/>
          <w:b/>
          <w:sz w:val="28"/>
          <w:szCs w:val="28"/>
        </w:rPr>
        <w:lastRenderedPageBreak/>
        <w:t>REZULTATI</w:t>
      </w:r>
    </w:p>
    <w:p w14:paraId="067C0F18" w14:textId="77777777" w:rsidR="006D5DE0" w:rsidRPr="006D5DE0" w:rsidRDefault="006D5DE0" w:rsidP="006D5DE0">
      <w:pPr>
        <w:rPr>
          <w:rFonts w:asciiTheme="minorHAnsi" w:hAnsiTheme="minorHAnsi" w:cstheme="minorHAnsi"/>
          <w:sz w:val="24"/>
          <w:szCs w:val="24"/>
        </w:rPr>
      </w:pPr>
    </w:p>
    <w:p w14:paraId="605BB261" w14:textId="77777777" w:rsidR="006D5DE0" w:rsidRPr="006D5DE0" w:rsidRDefault="006D5DE0" w:rsidP="006D5DE0">
      <w:pPr>
        <w:rPr>
          <w:rFonts w:asciiTheme="minorHAnsi" w:hAnsiTheme="minorHAnsi" w:cstheme="minorHAnsi"/>
          <w:b/>
          <w:sz w:val="24"/>
          <w:szCs w:val="24"/>
        </w:rPr>
      </w:pPr>
      <w:r w:rsidRPr="006D5DE0">
        <w:rPr>
          <w:rFonts w:asciiTheme="minorHAnsi" w:hAnsiTheme="minorHAnsi" w:cstheme="minorHAnsi"/>
          <w:b/>
          <w:sz w:val="24"/>
          <w:szCs w:val="24"/>
        </w:rPr>
        <w:t>Rezultat popisa vrste</w:t>
      </w:r>
    </w:p>
    <w:p w14:paraId="38D728F4" w14:textId="77777777" w:rsidR="006D5DE0" w:rsidRPr="006D5DE0" w:rsidRDefault="006D5DE0" w:rsidP="006D5DE0">
      <w:pPr>
        <w:rPr>
          <w:rFonts w:asciiTheme="minorHAnsi" w:hAnsiTheme="minorHAnsi" w:cstheme="minorHAnsi"/>
          <w:sz w:val="24"/>
          <w:szCs w:val="24"/>
        </w:rPr>
      </w:pPr>
    </w:p>
    <w:p w14:paraId="314AD9D4" w14:textId="77777777" w:rsidR="006D5DE0" w:rsidRPr="006D5DE0" w:rsidRDefault="006D5DE0" w:rsidP="006D5DE0">
      <w:pPr>
        <w:rPr>
          <w:rFonts w:asciiTheme="minorHAnsi" w:hAnsiTheme="minorHAnsi" w:cstheme="minorHAnsi"/>
          <w:sz w:val="24"/>
          <w:szCs w:val="24"/>
        </w:rPr>
      </w:pPr>
      <w:r w:rsidRPr="006D5DE0">
        <w:rPr>
          <w:rFonts w:asciiTheme="minorHAnsi" w:hAnsiTheme="minorHAnsi" w:cstheme="minorHAnsi"/>
          <w:sz w:val="24"/>
          <w:szCs w:val="24"/>
        </w:rPr>
        <w:t>V Krakovskem gozdu je bilo leta 2022 na šestih transektih registriranih 40-41parov, na SPA Mura pa na štirih transektih 36-37 parov srednjih delov (tabela 1).</w:t>
      </w:r>
    </w:p>
    <w:p w14:paraId="1F9374E8" w14:textId="77777777" w:rsidR="006D5DE0" w:rsidRPr="006D5DE0" w:rsidRDefault="006D5DE0" w:rsidP="006D5DE0">
      <w:pPr>
        <w:rPr>
          <w:rFonts w:asciiTheme="minorHAnsi" w:hAnsiTheme="minorHAnsi" w:cstheme="minorHAnsi"/>
          <w:sz w:val="24"/>
          <w:szCs w:val="24"/>
        </w:rPr>
      </w:pPr>
    </w:p>
    <w:p w14:paraId="76F8A86B" w14:textId="77777777" w:rsidR="006D5DE0" w:rsidRPr="006D5DE0" w:rsidRDefault="006D5DE0" w:rsidP="006D5DE0">
      <w:pPr>
        <w:rPr>
          <w:rFonts w:asciiTheme="minorHAnsi" w:hAnsiTheme="minorHAnsi" w:cstheme="minorHAnsi"/>
        </w:rPr>
      </w:pPr>
      <w:r w:rsidRPr="006D5DE0">
        <w:rPr>
          <w:rFonts w:asciiTheme="minorHAnsi" w:hAnsiTheme="minorHAnsi" w:cstheme="minorHAnsi"/>
        </w:rPr>
        <w:t>Tabela 1: Primerjava rezultatov monitoringa srednjega detla po popisnih enotah na SPA Krakovski gozd-Šentjernejsko polje in Mura za obdobje 2010-2022 (v parih). V letu 2012 popisi niso bili izvedeni, saj niso bili del predvidenega programa za tisto leto.</w:t>
      </w:r>
    </w:p>
    <w:p w14:paraId="3C61FD4B" w14:textId="77777777" w:rsidR="006D5DE0" w:rsidRPr="006D5DE0" w:rsidRDefault="006D5DE0" w:rsidP="006D5DE0">
      <w:pPr>
        <w:rPr>
          <w:rFonts w:asciiTheme="minorHAnsi" w:hAnsiTheme="minorHAnsi" w:cstheme="minorHAnsi"/>
          <w:highlight w:val="yellow"/>
        </w:rPr>
      </w:pPr>
    </w:p>
    <w:tbl>
      <w:tblPr>
        <w:tblW w:w="708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101"/>
        <w:gridCol w:w="1021"/>
        <w:gridCol w:w="722"/>
        <w:gridCol w:w="695"/>
        <w:gridCol w:w="709"/>
        <w:gridCol w:w="709"/>
        <w:gridCol w:w="708"/>
        <w:gridCol w:w="709"/>
        <w:gridCol w:w="709"/>
      </w:tblGrid>
      <w:tr w:rsidR="006D5DE0" w:rsidRPr="006D5DE0" w14:paraId="1AC585BC" w14:textId="77777777" w:rsidTr="006132D7">
        <w:trPr>
          <w:trHeight w:val="264"/>
        </w:trPr>
        <w:tc>
          <w:tcPr>
            <w:tcW w:w="1101" w:type="dxa"/>
            <w:tcBorders>
              <w:left w:val="single" w:sz="4" w:space="0" w:color="auto"/>
            </w:tcBorders>
            <w:shd w:val="clear" w:color="auto" w:fill="auto"/>
            <w:vAlign w:val="center"/>
          </w:tcPr>
          <w:p w14:paraId="163EF9CB" w14:textId="77777777" w:rsidR="006D5DE0" w:rsidRPr="006D5DE0" w:rsidRDefault="006D5DE0" w:rsidP="006132D7">
            <w:pPr>
              <w:rPr>
                <w:rFonts w:asciiTheme="minorHAnsi" w:hAnsiTheme="minorHAnsi" w:cstheme="minorHAnsi"/>
                <w:b/>
              </w:rPr>
            </w:pPr>
            <w:r w:rsidRPr="006D5DE0">
              <w:rPr>
                <w:rFonts w:asciiTheme="minorHAnsi" w:hAnsiTheme="minorHAnsi" w:cstheme="minorHAnsi"/>
                <w:b/>
              </w:rPr>
              <w:t>SPA</w:t>
            </w:r>
          </w:p>
        </w:tc>
        <w:tc>
          <w:tcPr>
            <w:tcW w:w="1021" w:type="dxa"/>
            <w:shd w:val="clear" w:color="auto" w:fill="auto"/>
            <w:noWrap/>
            <w:vAlign w:val="center"/>
          </w:tcPr>
          <w:p w14:paraId="0901A888" w14:textId="77777777" w:rsidR="006D5DE0" w:rsidRPr="006D5DE0" w:rsidRDefault="006D5DE0" w:rsidP="006132D7">
            <w:pPr>
              <w:jc w:val="center"/>
              <w:rPr>
                <w:rFonts w:asciiTheme="minorHAnsi" w:hAnsiTheme="minorHAnsi" w:cstheme="minorHAnsi"/>
                <w:b/>
              </w:rPr>
            </w:pPr>
            <w:r w:rsidRPr="006D5DE0">
              <w:rPr>
                <w:rFonts w:asciiTheme="minorHAnsi" w:hAnsiTheme="minorHAnsi" w:cstheme="minorHAnsi"/>
                <w:b/>
              </w:rPr>
              <w:t>Transekt</w:t>
            </w:r>
          </w:p>
        </w:tc>
        <w:tc>
          <w:tcPr>
            <w:tcW w:w="722" w:type="dxa"/>
            <w:shd w:val="clear" w:color="auto" w:fill="auto"/>
            <w:vAlign w:val="center"/>
          </w:tcPr>
          <w:p w14:paraId="1FAB1D55" w14:textId="77777777" w:rsidR="006D5DE0" w:rsidRPr="006D5DE0" w:rsidRDefault="006D5DE0" w:rsidP="006132D7">
            <w:pPr>
              <w:jc w:val="center"/>
              <w:rPr>
                <w:rFonts w:asciiTheme="minorHAnsi" w:hAnsiTheme="minorHAnsi" w:cstheme="minorHAnsi"/>
                <w:b/>
              </w:rPr>
            </w:pPr>
            <w:r w:rsidRPr="006D5DE0">
              <w:rPr>
                <w:rFonts w:asciiTheme="minorHAnsi" w:hAnsiTheme="minorHAnsi" w:cstheme="minorHAnsi"/>
                <w:b/>
              </w:rPr>
              <w:t>2010</w:t>
            </w:r>
          </w:p>
        </w:tc>
        <w:tc>
          <w:tcPr>
            <w:tcW w:w="695" w:type="dxa"/>
            <w:shd w:val="clear" w:color="auto" w:fill="auto"/>
            <w:vAlign w:val="center"/>
          </w:tcPr>
          <w:p w14:paraId="02911B00" w14:textId="77777777" w:rsidR="006D5DE0" w:rsidRPr="006D5DE0" w:rsidRDefault="006D5DE0" w:rsidP="006132D7">
            <w:pPr>
              <w:jc w:val="center"/>
              <w:rPr>
                <w:rFonts w:asciiTheme="minorHAnsi" w:hAnsiTheme="minorHAnsi" w:cstheme="minorHAnsi"/>
                <w:b/>
              </w:rPr>
            </w:pPr>
            <w:r w:rsidRPr="006D5DE0">
              <w:rPr>
                <w:rFonts w:asciiTheme="minorHAnsi" w:hAnsiTheme="minorHAnsi" w:cstheme="minorHAnsi"/>
                <w:b/>
              </w:rPr>
              <w:t>2011</w:t>
            </w:r>
          </w:p>
        </w:tc>
        <w:tc>
          <w:tcPr>
            <w:tcW w:w="709" w:type="dxa"/>
            <w:vAlign w:val="center"/>
          </w:tcPr>
          <w:p w14:paraId="13C58FAB" w14:textId="77777777" w:rsidR="006D5DE0" w:rsidRPr="006D5DE0" w:rsidRDefault="006D5DE0" w:rsidP="006132D7">
            <w:pPr>
              <w:jc w:val="center"/>
              <w:rPr>
                <w:rFonts w:asciiTheme="minorHAnsi" w:hAnsiTheme="minorHAnsi" w:cstheme="minorHAnsi"/>
                <w:b/>
                <w:highlight w:val="yellow"/>
              </w:rPr>
            </w:pPr>
            <w:r w:rsidRPr="006D5DE0">
              <w:rPr>
                <w:rFonts w:asciiTheme="minorHAnsi" w:hAnsiTheme="minorHAnsi" w:cstheme="minorHAnsi"/>
                <w:b/>
              </w:rPr>
              <w:t>2013</w:t>
            </w:r>
          </w:p>
        </w:tc>
        <w:tc>
          <w:tcPr>
            <w:tcW w:w="709" w:type="dxa"/>
            <w:vAlign w:val="center"/>
          </w:tcPr>
          <w:p w14:paraId="1D253D3C" w14:textId="77777777" w:rsidR="006D5DE0" w:rsidRPr="006D5DE0" w:rsidRDefault="006D5DE0" w:rsidP="006132D7">
            <w:pPr>
              <w:jc w:val="center"/>
              <w:rPr>
                <w:rFonts w:asciiTheme="minorHAnsi" w:hAnsiTheme="minorHAnsi" w:cstheme="minorHAnsi"/>
                <w:b/>
              </w:rPr>
            </w:pPr>
            <w:r w:rsidRPr="006D5DE0">
              <w:rPr>
                <w:rFonts w:asciiTheme="minorHAnsi" w:hAnsiTheme="minorHAnsi" w:cstheme="minorHAnsi"/>
                <w:b/>
              </w:rPr>
              <w:t>2014</w:t>
            </w:r>
          </w:p>
        </w:tc>
        <w:tc>
          <w:tcPr>
            <w:tcW w:w="708" w:type="dxa"/>
            <w:vAlign w:val="center"/>
          </w:tcPr>
          <w:p w14:paraId="38AAF46C" w14:textId="77777777" w:rsidR="006D5DE0" w:rsidRPr="006D5DE0" w:rsidRDefault="006D5DE0" w:rsidP="006132D7">
            <w:pPr>
              <w:jc w:val="center"/>
              <w:rPr>
                <w:rFonts w:asciiTheme="minorHAnsi" w:hAnsiTheme="minorHAnsi" w:cstheme="minorHAnsi"/>
                <w:b/>
              </w:rPr>
            </w:pPr>
            <w:r w:rsidRPr="006D5DE0">
              <w:rPr>
                <w:rFonts w:asciiTheme="minorHAnsi" w:hAnsiTheme="minorHAnsi" w:cstheme="minorHAnsi"/>
                <w:b/>
              </w:rPr>
              <w:t>2015</w:t>
            </w:r>
          </w:p>
        </w:tc>
        <w:tc>
          <w:tcPr>
            <w:tcW w:w="709" w:type="dxa"/>
            <w:vAlign w:val="center"/>
          </w:tcPr>
          <w:p w14:paraId="116FB3F8" w14:textId="77777777" w:rsidR="006D5DE0" w:rsidRPr="006D5DE0" w:rsidRDefault="006D5DE0" w:rsidP="006132D7">
            <w:pPr>
              <w:jc w:val="center"/>
              <w:rPr>
                <w:rFonts w:asciiTheme="minorHAnsi" w:hAnsiTheme="minorHAnsi" w:cstheme="minorHAnsi"/>
                <w:b/>
              </w:rPr>
            </w:pPr>
            <w:r w:rsidRPr="006D5DE0">
              <w:rPr>
                <w:rFonts w:asciiTheme="minorHAnsi" w:hAnsiTheme="minorHAnsi" w:cstheme="minorHAnsi"/>
                <w:b/>
              </w:rPr>
              <w:t>2016</w:t>
            </w:r>
          </w:p>
        </w:tc>
        <w:tc>
          <w:tcPr>
            <w:tcW w:w="709" w:type="dxa"/>
            <w:vAlign w:val="center"/>
          </w:tcPr>
          <w:p w14:paraId="0557F7AE" w14:textId="77777777" w:rsidR="006D5DE0" w:rsidRPr="006D5DE0" w:rsidRDefault="006D5DE0" w:rsidP="006132D7">
            <w:pPr>
              <w:jc w:val="center"/>
              <w:rPr>
                <w:rFonts w:asciiTheme="minorHAnsi" w:hAnsiTheme="minorHAnsi" w:cstheme="minorHAnsi"/>
                <w:b/>
              </w:rPr>
            </w:pPr>
            <w:r w:rsidRPr="006D5DE0">
              <w:rPr>
                <w:rFonts w:asciiTheme="minorHAnsi" w:hAnsiTheme="minorHAnsi" w:cstheme="minorHAnsi"/>
                <w:b/>
              </w:rPr>
              <w:t>2017</w:t>
            </w:r>
          </w:p>
        </w:tc>
      </w:tr>
      <w:tr w:rsidR="006D5DE0" w:rsidRPr="006D5DE0" w14:paraId="2F7A9557" w14:textId="77777777" w:rsidTr="006132D7">
        <w:trPr>
          <w:trHeight w:val="264"/>
        </w:trPr>
        <w:tc>
          <w:tcPr>
            <w:tcW w:w="1101" w:type="dxa"/>
            <w:vMerge w:val="restart"/>
            <w:shd w:val="clear" w:color="auto" w:fill="auto"/>
          </w:tcPr>
          <w:p w14:paraId="26A847A1" w14:textId="77777777" w:rsidR="006D5DE0" w:rsidRPr="006D5DE0" w:rsidRDefault="006D5DE0" w:rsidP="006132D7">
            <w:pPr>
              <w:rPr>
                <w:rFonts w:asciiTheme="minorHAnsi" w:hAnsiTheme="minorHAnsi" w:cstheme="minorHAnsi"/>
                <w:b/>
              </w:rPr>
            </w:pPr>
            <w:r w:rsidRPr="006D5DE0">
              <w:rPr>
                <w:rFonts w:asciiTheme="minorHAnsi" w:hAnsiTheme="minorHAnsi" w:cstheme="minorHAnsi"/>
                <w:b/>
              </w:rPr>
              <w:t>Mura</w:t>
            </w:r>
          </w:p>
        </w:tc>
        <w:tc>
          <w:tcPr>
            <w:tcW w:w="1021" w:type="dxa"/>
            <w:shd w:val="clear" w:color="auto" w:fill="auto"/>
            <w:noWrap/>
            <w:vAlign w:val="center"/>
          </w:tcPr>
          <w:p w14:paraId="20D0A629"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Radenci</w:t>
            </w:r>
          </w:p>
        </w:tc>
        <w:tc>
          <w:tcPr>
            <w:tcW w:w="722" w:type="dxa"/>
            <w:shd w:val="clear" w:color="auto" w:fill="auto"/>
            <w:vAlign w:val="center"/>
          </w:tcPr>
          <w:p w14:paraId="7F832EFC"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5</w:t>
            </w:r>
          </w:p>
        </w:tc>
        <w:tc>
          <w:tcPr>
            <w:tcW w:w="695" w:type="dxa"/>
            <w:shd w:val="clear" w:color="auto" w:fill="auto"/>
            <w:vAlign w:val="center"/>
          </w:tcPr>
          <w:p w14:paraId="66AE6D4F"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7</w:t>
            </w:r>
          </w:p>
        </w:tc>
        <w:tc>
          <w:tcPr>
            <w:tcW w:w="709" w:type="dxa"/>
            <w:vAlign w:val="center"/>
          </w:tcPr>
          <w:p w14:paraId="4CA461F7"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6</w:t>
            </w:r>
          </w:p>
        </w:tc>
        <w:tc>
          <w:tcPr>
            <w:tcW w:w="709" w:type="dxa"/>
            <w:vAlign w:val="center"/>
          </w:tcPr>
          <w:p w14:paraId="594F1AA5"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6-7</w:t>
            </w:r>
          </w:p>
        </w:tc>
        <w:tc>
          <w:tcPr>
            <w:tcW w:w="708" w:type="dxa"/>
            <w:vAlign w:val="center"/>
          </w:tcPr>
          <w:p w14:paraId="4ABE0495"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6-7</w:t>
            </w:r>
          </w:p>
        </w:tc>
        <w:tc>
          <w:tcPr>
            <w:tcW w:w="709" w:type="dxa"/>
            <w:vAlign w:val="center"/>
          </w:tcPr>
          <w:p w14:paraId="76C29D65"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7</w:t>
            </w:r>
          </w:p>
        </w:tc>
        <w:tc>
          <w:tcPr>
            <w:tcW w:w="709" w:type="dxa"/>
            <w:vAlign w:val="center"/>
          </w:tcPr>
          <w:p w14:paraId="231D20A8"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5</w:t>
            </w:r>
          </w:p>
        </w:tc>
      </w:tr>
      <w:tr w:rsidR="006D5DE0" w:rsidRPr="006D5DE0" w14:paraId="6AD00DDD" w14:textId="77777777" w:rsidTr="006132D7">
        <w:trPr>
          <w:trHeight w:val="264"/>
        </w:trPr>
        <w:tc>
          <w:tcPr>
            <w:tcW w:w="1101" w:type="dxa"/>
            <w:vMerge/>
            <w:shd w:val="clear" w:color="auto" w:fill="auto"/>
          </w:tcPr>
          <w:p w14:paraId="0CBFE8F3" w14:textId="77777777" w:rsidR="006D5DE0" w:rsidRPr="006D5DE0" w:rsidRDefault="006D5DE0" w:rsidP="006132D7">
            <w:pPr>
              <w:rPr>
                <w:rFonts w:asciiTheme="minorHAnsi" w:hAnsiTheme="minorHAnsi" w:cstheme="minorHAnsi"/>
              </w:rPr>
            </w:pPr>
          </w:p>
        </w:tc>
        <w:tc>
          <w:tcPr>
            <w:tcW w:w="1021" w:type="dxa"/>
            <w:shd w:val="clear" w:color="auto" w:fill="auto"/>
            <w:noWrap/>
            <w:vAlign w:val="center"/>
          </w:tcPr>
          <w:p w14:paraId="39586A8D"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Krapje</w:t>
            </w:r>
          </w:p>
        </w:tc>
        <w:tc>
          <w:tcPr>
            <w:tcW w:w="722" w:type="dxa"/>
            <w:shd w:val="clear" w:color="auto" w:fill="auto"/>
            <w:vAlign w:val="center"/>
          </w:tcPr>
          <w:p w14:paraId="0FFC6683"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9</w:t>
            </w:r>
          </w:p>
        </w:tc>
        <w:tc>
          <w:tcPr>
            <w:tcW w:w="695" w:type="dxa"/>
            <w:shd w:val="clear" w:color="auto" w:fill="auto"/>
            <w:vAlign w:val="center"/>
          </w:tcPr>
          <w:p w14:paraId="60F56769"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13</w:t>
            </w:r>
          </w:p>
        </w:tc>
        <w:tc>
          <w:tcPr>
            <w:tcW w:w="709" w:type="dxa"/>
            <w:vAlign w:val="center"/>
          </w:tcPr>
          <w:p w14:paraId="418D0D59"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10-11</w:t>
            </w:r>
          </w:p>
        </w:tc>
        <w:tc>
          <w:tcPr>
            <w:tcW w:w="709" w:type="dxa"/>
            <w:vAlign w:val="center"/>
          </w:tcPr>
          <w:p w14:paraId="5B45DFE1"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6-9</w:t>
            </w:r>
          </w:p>
        </w:tc>
        <w:tc>
          <w:tcPr>
            <w:tcW w:w="708" w:type="dxa"/>
            <w:vAlign w:val="center"/>
          </w:tcPr>
          <w:p w14:paraId="22AA9EB2"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8</w:t>
            </w:r>
          </w:p>
        </w:tc>
        <w:tc>
          <w:tcPr>
            <w:tcW w:w="709" w:type="dxa"/>
            <w:vAlign w:val="center"/>
          </w:tcPr>
          <w:p w14:paraId="0696D1FB"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8-9</w:t>
            </w:r>
          </w:p>
        </w:tc>
        <w:tc>
          <w:tcPr>
            <w:tcW w:w="709" w:type="dxa"/>
            <w:vAlign w:val="center"/>
          </w:tcPr>
          <w:p w14:paraId="63025051"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7-8</w:t>
            </w:r>
          </w:p>
        </w:tc>
      </w:tr>
      <w:tr w:rsidR="006D5DE0" w:rsidRPr="006D5DE0" w14:paraId="056E5BAF" w14:textId="77777777" w:rsidTr="006132D7">
        <w:trPr>
          <w:trHeight w:val="264"/>
        </w:trPr>
        <w:tc>
          <w:tcPr>
            <w:tcW w:w="1101" w:type="dxa"/>
            <w:vMerge/>
            <w:shd w:val="clear" w:color="auto" w:fill="auto"/>
          </w:tcPr>
          <w:p w14:paraId="4AB0BA57" w14:textId="77777777" w:rsidR="006D5DE0" w:rsidRPr="006D5DE0" w:rsidRDefault="006D5DE0" w:rsidP="006132D7">
            <w:pPr>
              <w:rPr>
                <w:rFonts w:asciiTheme="minorHAnsi" w:hAnsiTheme="minorHAnsi" w:cstheme="minorHAnsi"/>
              </w:rPr>
            </w:pPr>
          </w:p>
        </w:tc>
        <w:tc>
          <w:tcPr>
            <w:tcW w:w="1021" w:type="dxa"/>
            <w:shd w:val="clear" w:color="auto" w:fill="auto"/>
            <w:noWrap/>
            <w:vAlign w:val="center"/>
          </w:tcPr>
          <w:p w14:paraId="78E97A89"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Črni log</w:t>
            </w:r>
          </w:p>
        </w:tc>
        <w:tc>
          <w:tcPr>
            <w:tcW w:w="722" w:type="dxa"/>
            <w:shd w:val="clear" w:color="auto" w:fill="auto"/>
            <w:vAlign w:val="center"/>
          </w:tcPr>
          <w:p w14:paraId="300EDF4B"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11</w:t>
            </w:r>
          </w:p>
        </w:tc>
        <w:tc>
          <w:tcPr>
            <w:tcW w:w="695" w:type="dxa"/>
            <w:shd w:val="clear" w:color="auto" w:fill="auto"/>
            <w:vAlign w:val="center"/>
          </w:tcPr>
          <w:p w14:paraId="45990E19"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10</w:t>
            </w:r>
          </w:p>
        </w:tc>
        <w:tc>
          <w:tcPr>
            <w:tcW w:w="709" w:type="dxa"/>
            <w:vAlign w:val="center"/>
          </w:tcPr>
          <w:p w14:paraId="1BBEA45C"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8</w:t>
            </w:r>
          </w:p>
        </w:tc>
        <w:tc>
          <w:tcPr>
            <w:tcW w:w="709" w:type="dxa"/>
            <w:vAlign w:val="center"/>
          </w:tcPr>
          <w:p w14:paraId="7BB417A3"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7-8</w:t>
            </w:r>
          </w:p>
        </w:tc>
        <w:tc>
          <w:tcPr>
            <w:tcW w:w="708" w:type="dxa"/>
            <w:vAlign w:val="center"/>
          </w:tcPr>
          <w:p w14:paraId="46FBCD96"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6</w:t>
            </w:r>
          </w:p>
        </w:tc>
        <w:tc>
          <w:tcPr>
            <w:tcW w:w="709" w:type="dxa"/>
            <w:vAlign w:val="center"/>
          </w:tcPr>
          <w:p w14:paraId="450AD99F"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6-7</w:t>
            </w:r>
          </w:p>
        </w:tc>
        <w:tc>
          <w:tcPr>
            <w:tcW w:w="709" w:type="dxa"/>
            <w:vAlign w:val="center"/>
          </w:tcPr>
          <w:p w14:paraId="4C4B7257"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5</w:t>
            </w:r>
          </w:p>
        </w:tc>
      </w:tr>
      <w:tr w:rsidR="006D5DE0" w:rsidRPr="006D5DE0" w14:paraId="2DE0D834" w14:textId="77777777" w:rsidTr="006132D7">
        <w:trPr>
          <w:trHeight w:val="264"/>
        </w:trPr>
        <w:tc>
          <w:tcPr>
            <w:tcW w:w="1101" w:type="dxa"/>
            <w:vMerge/>
            <w:tcBorders>
              <w:bottom w:val="single" w:sz="4" w:space="0" w:color="auto"/>
            </w:tcBorders>
            <w:shd w:val="clear" w:color="auto" w:fill="auto"/>
          </w:tcPr>
          <w:p w14:paraId="75C00783" w14:textId="77777777" w:rsidR="006D5DE0" w:rsidRPr="006D5DE0" w:rsidRDefault="006D5DE0" w:rsidP="006132D7">
            <w:pPr>
              <w:rPr>
                <w:rFonts w:asciiTheme="minorHAnsi" w:hAnsiTheme="minorHAnsi" w:cstheme="minorHAnsi"/>
              </w:rPr>
            </w:pPr>
          </w:p>
        </w:tc>
        <w:tc>
          <w:tcPr>
            <w:tcW w:w="1021" w:type="dxa"/>
            <w:shd w:val="clear" w:color="auto" w:fill="auto"/>
            <w:noWrap/>
            <w:vAlign w:val="center"/>
          </w:tcPr>
          <w:p w14:paraId="62ED1C9B"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Murska šuma</w:t>
            </w:r>
          </w:p>
        </w:tc>
        <w:tc>
          <w:tcPr>
            <w:tcW w:w="722" w:type="dxa"/>
            <w:shd w:val="clear" w:color="auto" w:fill="auto"/>
            <w:vAlign w:val="center"/>
          </w:tcPr>
          <w:p w14:paraId="3D6F556D"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8</w:t>
            </w:r>
          </w:p>
        </w:tc>
        <w:tc>
          <w:tcPr>
            <w:tcW w:w="695" w:type="dxa"/>
            <w:shd w:val="clear" w:color="auto" w:fill="auto"/>
            <w:vAlign w:val="center"/>
          </w:tcPr>
          <w:p w14:paraId="732D1EBF"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12</w:t>
            </w:r>
          </w:p>
        </w:tc>
        <w:tc>
          <w:tcPr>
            <w:tcW w:w="709" w:type="dxa"/>
            <w:vAlign w:val="center"/>
          </w:tcPr>
          <w:p w14:paraId="250171A9"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8</w:t>
            </w:r>
          </w:p>
        </w:tc>
        <w:tc>
          <w:tcPr>
            <w:tcW w:w="709" w:type="dxa"/>
            <w:vAlign w:val="center"/>
          </w:tcPr>
          <w:p w14:paraId="43722601"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9</w:t>
            </w:r>
          </w:p>
        </w:tc>
        <w:tc>
          <w:tcPr>
            <w:tcW w:w="708" w:type="dxa"/>
            <w:vAlign w:val="center"/>
          </w:tcPr>
          <w:p w14:paraId="0D28C464"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7-8</w:t>
            </w:r>
          </w:p>
        </w:tc>
        <w:tc>
          <w:tcPr>
            <w:tcW w:w="709" w:type="dxa"/>
            <w:vAlign w:val="center"/>
          </w:tcPr>
          <w:p w14:paraId="7002E380"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7-9</w:t>
            </w:r>
          </w:p>
        </w:tc>
        <w:tc>
          <w:tcPr>
            <w:tcW w:w="709" w:type="dxa"/>
            <w:vAlign w:val="center"/>
          </w:tcPr>
          <w:p w14:paraId="39DEA807"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6-7</w:t>
            </w:r>
          </w:p>
        </w:tc>
      </w:tr>
      <w:tr w:rsidR="006D5DE0" w:rsidRPr="006D5DE0" w14:paraId="74FD2D36" w14:textId="77777777" w:rsidTr="006132D7">
        <w:trPr>
          <w:trHeight w:val="264"/>
        </w:trPr>
        <w:tc>
          <w:tcPr>
            <w:tcW w:w="1101" w:type="dxa"/>
            <w:tcBorders>
              <w:bottom w:val="single" w:sz="4" w:space="0" w:color="auto"/>
            </w:tcBorders>
            <w:shd w:val="clear" w:color="auto" w:fill="auto"/>
          </w:tcPr>
          <w:p w14:paraId="25D31D8E" w14:textId="77777777" w:rsidR="006D5DE0" w:rsidRPr="006D5DE0" w:rsidRDefault="006D5DE0" w:rsidP="006132D7">
            <w:pPr>
              <w:rPr>
                <w:rFonts w:asciiTheme="minorHAnsi" w:hAnsiTheme="minorHAnsi" w:cstheme="minorHAnsi"/>
                <w:b/>
              </w:rPr>
            </w:pPr>
            <w:r w:rsidRPr="006D5DE0">
              <w:rPr>
                <w:rFonts w:asciiTheme="minorHAnsi" w:hAnsiTheme="minorHAnsi" w:cstheme="minorHAnsi"/>
                <w:b/>
              </w:rPr>
              <w:t xml:space="preserve">SKUPAJ </w:t>
            </w:r>
          </w:p>
        </w:tc>
        <w:tc>
          <w:tcPr>
            <w:tcW w:w="1021" w:type="dxa"/>
            <w:shd w:val="clear" w:color="auto" w:fill="auto"/>
            <w:noWrap/>
            <w:vAlign w:val="center"/>
          </w:tcPr>
          <w:p w14:paraId="2F21A22F" w14:textId="77777777" w:rsidR="006D5DE0" w:rsidRPr="006D5DE0" w:rsidRDefault="006D5DE0" w:rsidP="006132D7">
            <w:pPr>
              <w:jc w:val="center"/>
              <w:rPr>
                <w:rFonts w:asciiTheme="minorHAnsi" w:hAnsiTheme="minorHAnsi" w:cstheme="minorHAnsi"/>
              </w:rPr>
            </w:pPr>
          </w:p>
        </w:tc>
        <w:tc>
          <w:tcPr>
            <w:tcW w:w="722" w:type="dxa"/>
            <w:shd w:val="clear" w:color="auto" w:fill="auto"/>
            <w:vAlign w:val="center"/>
          </w:tcPr>
          <w:p w14:paraId="3857B77F" w14:textId="77777777" w:rsidR="006D5DE0" w:rsidRPr="006D5DE0" w:rsidRDefault="006D5DE0" w:rsidP="006132D7">
            <w:pPr>
              <w:jc w:val="center"/>
              <w:rPr>
                <w:rFonts w:asciiTheme="minorHAnsi" w:hAnsiTheme="minorHAnsi" w:cstheme="minorHAnsi"/>
                <w:b/>
              </w:rPr>
            </w:pPr>
            <w:r w:rsidRPr="006D5DE0">
              <w:rPr>
                <w:rFonts w:asciiTheme="minorHAnsi" w:hAnsiTheme="minorHAnsi" w:cstheme="minorHAnsi"/>
                <w:b/>
              </w:rPr>
              <w:t>33</w:t>
            </w:r>
          </w:p>
        </w:tc>
        <w:tc>
          <w:tcPr>
            <w:tcW w:w="695" w:type="dxa"/>
            <w:shd w:val="clear" w:color="auto" w:fill="auto"/>
            <w:vAlign w:val="center"/>
          </w:tcPr>
          <w:p w14:paraId="1827557C" w14:textId="77777777" w:rsidR="006D5DE0" w:rsidRPr="006D5DE0" w:rsidRDefault="006D5DE0" w:rsidP="006132D7">
            <w:pPr>
              <w:jc w:val="center"/>
              <w:rPr>
                <w:rFonts w:asciiTheme="minorHAnsi" w:hAnsiTheme="minorHAnsi" w:cstheme="minorHAnsi"/>
                <w:b/>
              </w:rPr>
            </w:pPr>
            <w:r w:rsidRPr="006D5DE0">
              <w:rPr>
                <w:rFonts w:asciiTheme="minorHAnsi" w:hAnsiTheme="minorHAnsi" w:cstheme="minorHAnsi"/>
                <w:b/>
              </w:rPr>
              <w:t>42</w:t>
            </w:r>
          </w:p>
        </w:tc>
        <w:tc>
          <w:tcPr>
            <w:tcW w:w="709" w:type="dxa"/>
            <w:vAlign w:val="center"/>
          </w:tcPr>
          <w:p w14:paraId="3807416D" w14:textId="77777777" w:rsidR="006D5DE0" w:rsidRPr="006D5DE0" w:rsidRDefault="006D5DE0" w:rsidP="006132D7">
            <w:pPr>
              <w:jc w:val="center"/>
              <w:rPr>
                <w:rFonts w:asciiTheme="minorHAnsi" w:hAnsiTheme="minorHAnsi" w:cstheme="minorHAnsi"/>
                <w:b/>
              </w:rPr>
            </w:pPr>
            <w:r w:rsidRPr="006D5DE0">
              <w:rPr>
                <w:rFonts w:asciiTheme="minorHAnsi" w:hAnsiTheme="minorHAnsi" w:cstheme="minorHAnsi"/>
                <w:b/>
              </w:rPr>
              <w:t>32-33</w:t>
            </w:r>
          </w:p>
        </w:tc>
        <w:tc>
          <w:tcPr>
            <w:tcW w:w="709" w:type="dxa"/>
            <w:vAlign w:val="center"/>
          </w:tcPr>
          <w:p w14:paraId="0965C21A" w14:textId="77777777" w:rsidR="006D5DE0" w:rsidRPr="006D5DE0" w:rsidRDefault="006D5DE0" w:rsidP="006132D7">
            <w:pPr>
              <w:jc w:val="center"/>
              <w:rPr>
                <w:rFonts w:asciiTheme="minorHAnsi" w:hAnsiTheme="minorHAnsi" w:cstheme="minorHAnsi"/>
                <w:b/>
              </w:rPr>
            </w:pPr>
            <w:r w:rsidRPr="006D5DE0">
              <w:rPr>
                <w:rFonts w:asciiTheme="minorHAnsi" w:hAnsiTheme="minorHAnsi" w:cstheme="minorHAnsi"/>
                <w:b/>
              </w:rPr>
              <w:t>28-33</w:t>
            </w:r>
          </w:p>
        </w:tc>
        <w:tc>
          <w:tcPr>
            <w:tcW w:w="708" w:type="dxa"/>
            <w:vAlign w:val="center"/>
          </w:tcPr>
          <w:p w14:paraId="1FD40835" w14:textId="77777777" w:rsidR="006D5DE0" w:rsidRPr="006D5DE0" w:rsidRDefault="006D5DE0" w:rsidP="006132D7">
            <w:pPr>
              <w:jc w:val="center"/>
              <w:rPr>
                <w:rFonts w:asciiTheme="minorHAnsi" w:hAnsiTheme="minorHAnsi" w:cstheme="minorHAnsi"/>
                <w:b/>
              </w:rPr>
            </w:pPr>
            <w:r w:rsidRPr="006D5DE0">
              <w:rPr>
                <w:rFonts w:asciiTheme="minorHAnsi" w:hAnsiTheme="minorHAnsi" w:cstheme="minorHAnsi"/>
                <w:b/>
              </w:rPr>
              <w:t>27-29</w:t>
            </w:r>
          </w:p>
        </w:tc>
        <w:tc>
          <w:tcPr>
            <w:tcW w:w="709" w:type="dxa"/>
            <w:vAlign w:val="center"/>
          </w:tcPr>
          <w:p w14:paraId="244BABE7" w14:textId="77777777" w:rsidR="006D5DE0" w:rsidRPr="006D5DE0" w:rsidRDefault="006D5DE0" w:rsidP="006132D7">
            <w:pPr>
              <w:jc w:val="center"/>
              <w:rPr>
                <w:rFonts w:asciiTheme="minorHAnsi" w:hAnsiTheme="minorHAnsi" w:cstheme="minorHAnsi"/>
                <w:b/>
              </w:rPr>
            </w:pPr>
            <w:r w:rsidRPr="006D5DE0">
              <w:rPr>
                <w:rFonts w:asciiTheme="minorHAnsi" w:hAnsiTheme="minorHAnsi" w:cstheme="minorHAnsi"/>
                <w:b/>
              </w:rPr>
              <w:t>28-32</w:t>
            </w:r>
          </w:p>
        </w:tc>
        <w:tc>
          <w:tcPr>
            <w:tcW w:w="709" w:type="dxa"/>
            <w:vAlign w:val="center"/>
          </w:tcPr>
          <w:p w14:paraId="060E7DCF" w14:textId="77777777" w:rsidR="006D5DE0" w:rsidRPr="006D5DE0" w:rsidRDefault="006D5DE0" w:rsidP="006132D7">
            <w:pPr>
              <w:jc w:val="center"/>
              <w:rPr>
                <w:rFonts w:asciiTheme="minorHAnsi" w:hAnsiTheme="minorHAnsi" w:cstheme="minorHAnsi"/>
                <w:b/>
              </w:rPr>
            </w:pPr>
            <w:r w:rsidRPr="006D5DE0">
              <w:rPr>
                <w:rFonts w:asciiTheme="minorHAnsi" w:hAnsiTheme="minorHAnsi" w:cstheme="minorHAnsi"/>
                <w:b/>
              </w:rPr>
              <w:t>23-25</w:t>
            </w:r>
          </w:p>
        </w:tc>
      </w:tr>
      <w:tr w:rsidR="006D5DE0" w:rsidRPr="006D5DE0" w14:paraId="61552CF1" w14:textId="77777777" w:rsidTr="006132D7">
        <w:trPr>
          <w:trHeight w:val="264"/>
        </w:trPr>
        <w:tc>
          <w:tcPr>
            <w:tcW w:w="1101" w:type="dxa"/>
            <w:vMerge w:val="restart"/>
            <w:tcBorders>
              <w:top w:val="single" w:sz="4" w:space="0" w:color="auto"/>
            </w:tcBorders>
            <w:shd w:val="clear" w:color="auto" w:fill="auto"/>
          </w:tcPr>
          <w:p w14:paraId="2FBC679B" w14:textId="77777777" w:rsidR="006D5DE0" w:rsidRPr="006D5DE0" w:rsidRDefault="006D5DE0" w:rsidP="006132D7">
            <w:pPr>
              <w:rPr>
                <w:rFonts w:asciiTheme="minorHAnsi" w:hAnsiTheme="minorHAnsi" w:cstheme="minorHAnsi"/>
                <w:b/>
              </w:rPr>
            </w:pPr>
            <w:r w:rsidRPr="006D5DE0">
              <w:rPr>
                <w:rFonts w:asciiTheme="minorHAnsi" w:hAnsiTheme="minorHAnsi" w:cstheme="minorHAnsi"/>
                <w:b/>
              </w:rPr>
              <w:t>Krakovski gozd- Šentjernejsko polje</w:t>
            </w:r>
          </w:p>
        </w:tc>
        <w:tc>
          <w:tcPr>
            <w:tcW w:w="1021" w:type="dxa"/>
            <w:shd w:val="clear" w:color="auto" w:fill="auto"/>
            <w:noWrap/>
            <w:vAlign w:val="center"/>
          </w:tcPr>
          <w:p w14:paraId="69DF69DE"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T1</w:t>
            </w:r>
          </w:p>
        </w:tc>
        <w:tc>
          <w:tcPr>
            <w:tcW w:w="722" w:type="dxa"/>
            <w:shd w:val="clear" w:color="auto" w:fill="auto"/>
            <w:vAlign w:val="center"/>
          </w:tcPr>
          <w:p w14:paraId="3AED4B35"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5</w:t>
            </w:r>
          </w:p>
        </w:tc>
        <w:tc>
          <w:tcPr>
            <w:tcW w:w="695" w:type="dxa"/>
            <w:shd w:val="clear" w:color="auto" w:fill="auto"/>
            <w:vAlign w:val="center"/>
          </w:tcPr>
          <w:p w14:paraId="3C6AF6C3"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5</w:t>
            </w:r>
          </w:p>
        </w:tc>
        <w:tc>
          <w:tcPr>
            <w:tcW w:w="709" w:type="dxa"/>
            <w:vAlign w:val="center"/>
          </w:tcPr>
          <w:p w14:paraId="6E896DC1"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3</w:t>
            </w:r>
          </w:p>
        </w:tc>
        <w:tc>
          <w:tcPr>
            <w:tcW w:w="709" w:type="dxa"/>
            <w:vAlign w:val="center"/>
          </w:tcPr>
          <w:p w14:paraId="294479EE"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2-3</w:t>
            </w:r>
          </w:p>
        </w:tc>
        <w:tc>
          <w:tcPr>
            <w:tcW w:w="708" w:type="dxa"/>
            <w:vAlign w:val="center"/>
          </w:tcPr>
          <w:p w14:paraId="430659D5"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3</w:t>
            </w:r>
          </w:p>
        </w:tc>
        <w:tc>
          <w:tcPr>
            <w:tcW w:w="709" w:type="dxa"/>
            <w:vAlign w:val="center"/>
          </w:tcPr>
          <w:p w14:paraId="65B106F6"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2</w:t>
            </w:r>
          </w:p>
        </w:tc>
        <w:tc>
          <w:tcPr>
            <w:tcW w:w="709" w:type="dxa"/>
            <w:vAlign w:val="center"/>
          </w:tcPr>
          <w:p w14:paraId="5364E940"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3</w:t>
            </w:r>
          </w:p>
        </w:tc>
      </w:tr>
      <w:tr w:rsidR="006D5DE0" w:rsidRPr="006D5DE0" w14:paraId="4F563A38" w14:textId="77777777" w:rsidTr="006132D7">
        <w:trPr>
          <w:trHeight w:val="264"/>
        </w:trPr>
        <w:tc>
          <w:tcPr>
            <w:tcW w:w="1101" w:type="dxa"/>
            <w:vMerge/>
            <w:shd w:val="clear" w:color="auto" w:fill="auto"/>
          </w:tcPr>
          <w:p w14:paraId="1BA9FA96" w14:textId="77777777" w:rsidR="006D5DE0" w:rsidRPr="006D5DE0" w:rsidRDefault="006D5DE0" w:rsidP="006132D7">
            <w:pPr>
              <w:rPr>
                <w:rFonts w:asciiTheme="minorHAnsi" w:hAnsiTheme="minorHAnsi" w:cstheme="minorHAnsi"/>
              </w:rPr>
            </w:pPr>
          </w:p>
        </w:tc>
        <w:tc>
          <w:tcPr>
            <w:tcW w:w="1021" w:type="dxa"/>
            <w:shd w:val="clear" w:color="auto" w:fill="auto"/>
            <w:noWrap/>
            <w:vAlign w:val="center"/>
          </w:tcPr>
          <w:p w14:paraId="62FF0895"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T2</w:t>
            </w:r>
          </w:p>
        </w:tc>
        <w:tc>
          <w:tcPr>
            <w:tcW w:w="722" w:type="dxa"/>
            <w:shd w:val="clear" w:color="auto" w:fill="auto"/>
            <w:vAlign w:val="center"/>
          </w:tcPr>
          <w:p w14:paraId="6CF92FE4"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12</w:t>
            </w:r>
          </w:p>
        </w:tc>
        <w:tc>
          <w:tcPr>
            <w:tcW w:w="695" w:type="dxa"/>
            <w:shd w:val="clear" w:color="auto" w:fill="auto"/>
            <w:vAlign w:val="center"/>
          </w:tcPr>
          <w:p w14:paraId="2EAF3005"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12</w:t>
            </w:r>
          </w:p>
        </w:tc>
        <w:tc>
          <w:tcPr>
            <w:tcW w:w="709" w:type="dxa"/>
            <w:vAlign w:val="center"/>
          </w:tcPr>
          <w:p w14:paraId="11D202C4"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9</w:t>
            </w:r>
          </w:p>
        </w:tc>
        <w:tc>
          <w:tcPr>
            <w:tcW w:w="709" w:type="dxa"/>
            <w:vAlign w:val="center"/>
          </w:tcPr>
          <w:p w14:paraId="40C0CF9A"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7-8</w:t>
            </w:r>
          </w:p>
        </w:tc>
        <w:tc>
          <w:tcPr>
            <w:tcW w:w="708" w:type="dxa"/>
            <w:vAlign w:val="center"/>
          </w:tcPr>
          <w:p w14:paraId="3FE91BD7"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8</w:t>
            </w:r>
          </w:p>
        </w:tc>
        <w:tc>
          <w:tcPr>
            <w:tcW w:w="709" w:type="dxa"/>
            <w:vAlign w:val="center"/>
          </w:tcPr>
          <w:p w14:paraId="6CDDD939"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10</w:t>
            </w:r>
          </w:p>
        </w:tc>
        <w:tc>
          <w:tcPr>
            <w:tcW w:w="709" w:type="dxa"/>
            <w:vAlign w:val="center"/>
          </w:tcPr>
          <w:p w14:paraId="15E362E9"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5</w:t>
            </w:r>
          </w:p>
        </w:tc>
      </w:tr>
      <w:tr w:rsidR="006D5DE0" w:rsidRPr="006D5DE0" w14:paraId="034B78BB" w14:textId="77777777" w:rsidTr="006132D7">
        <w:trPr>
          <w:trHeight w:val="264"/>
        </w:trPr>
        <w:tc>
          <w:tcPr>
            <w:tcW w:w="1101" w:type="dxa"/>
            <w:vMerge/>
            <w:shd w:val="clear" w:color="auto" w:fill="auto"/>
          </w:tcPr>
          <w:p w14:paraId="3A044B50" w14:textId="77777777" w:rsidR="006D5DE0" w:rsidRPr="006D5DE0" w:rsidRDefault="006D5DE0" w:rsidP="006132D7">
            <w:pPr>
              <w:rPr>
                <w:rFonts w:asciiTheme="minorHAnsi" w:hAnsiTheme="minorHAnsi" w:cstheme="minorHAnsi"/>
              </w:rPr>
            </w:pPr>
          </w:p>
        </w:tc>
        <w:tc>
          <w:tcPr>
            <w:tcW w:w="1021" w:type="dxa"/>
            <w:shd w:val="clear" w:color="auto" w:fill="auto"/>
            <w:noWrap/>
            <w:vAlign w:val="center"/>
          </w:tcPr>
          <w:p w14:paraId="51CA1527"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T3</w:t>
            </w:r>
          </w:p>
        </w:tc>
        <w:tc>
          <w:tcPr>
            <w:tcW w:w="722" w:type="dxa"/>
            <w:shd w:val="clear" w:color="auto" w:fill="auto"/>
            <w:vAlign w:val="center"/>
          </w:tcPr>
          <w:p w14:paraId="509A51E2"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2</w:t>
            </w:r>
          </w:p>
        </w:tc>
        <w:tc>
          <w:tcPr>
            <w:tcW w:w="695" w:type="dxa"/>
            <w:shd w:val="clear" w:color="auto" w:fill="auto"/>
            <w:vAlign w:val="center"/>
          </w:tcPr>
          <w:p w14:paraId="4B442757"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4</w:t>
            </w:r>
          </w:p>
        </w:tc>
        <w:tc>
          <w:tcPr>
            <w:tcW w:w="709" w:type="dxa"/>
            <w:vAlign w:val="center"/>
          </w:tcPr>
          <w:p w14:paraId="10A5FF16"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5</w:t>
            </w:r>
          </w:p>
        </w:tc>
        <w:tc>
          <w:tcPr>
            <w:tcW w:w="709" w:type="dxa"/>
            <w:vAlign w:val="center"/>
          </w:tcPr>
          <w:p w14:paraId="4B37B799"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4</w:t>
            </w:r>
          </w:p>
        </w:tc>
        <w:tc>
          <w:tcPr>
            <w:tcW w:w="708" w:type="dxa"/>
            <w:vAlign w:val="center"/>
          </w:tcPr>
          <w:p w14:paraId="338B42CC"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3</w:t>
            </w:r>
          </w:p>
        </w:tc>
        <w:tc>
          <w:tcPr>
            <w:tcW w:w="709" w:type="dxa"/>
            <w:vAlign w:val="center"/>
          </w:tcPr>
          <w:p w14:paraId="008E5A44"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2</w:t>
            </w:r>
          </w:p>
        </w:tc>
        <w:tc>
          <w:tcPr>
            <w:tcW w:w="709" w:type="dxa"/>
            <w:vAlign w:val="center"/>
          </w:tcPr>
          <w:p w14:paraId="7029811F"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3-4</w:t>
            </w:r>
          </w:p>
        </w:tc>
      </w:tr>
      <w:tr w:rsidR="006D5DE0" w:rsidRPr="006D5DE0" w14:paraId="79BD0675" w14:textId="77777777" w:rsidTr="006132D7">
        <w:trPr>
          <w:trHeight w:val="264"/>
        </w:trPr>
        <w:tc>
          <w:tcPr>
            <w:tcW w:w="1101" w:type="dxa"/>
            <w:vMerge/>
            <w:shd w:val="clear" w:color="auto" w:fill="auto"/>
          </w:tcPr>
          <w:p w14:paraId="01633D55" w14:textId="77777777" w:rsidR="006D5DE0" w:rsidRPr="006D5DE0" w:rsidRDefault="006D5DE0" w:rsidP="006132D7">
            <w:pPr>
              <w:rPr>
                <w:rFonts w:asciiTheme="minorHAnsi" w:hAnsiTheme="minorHAnsi" w:cstheme="minorHAnsi"/>
              </w:rPr>
            </w:pPr>
          </w:p>
        </w:tc>
        <w:tc>
          <w:tcPr>
            <w:tcW w:w="1021" w:type="dxa"/>
            <w:shd w:val="clear" w:color="auto" w:fill="auto"/>
            <w:noWrap/>
            <w:vAlign w:val="center"/>
          </w:tcPr>
          <w:p w14:paraId="57349D7A"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T4</w:t>
            </w:r>
          </w:p>
        </w:tc>
        <w:tc>
          <w:tcPr>
            <w:tcW w:w="722" w:type="dxa"/>
            <w:shd w:val="clear" w:color="auto" w:fill="auto"/>
            <w:vAlign w:val="center"/>
          </w:tcPr>
          <w:p w14:paraId="188A399E"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10</w:t>
            </w:r>
          </w:p>
        </w:tc>
        <w:tc>
          <w:tcPr>
            <w:tcW w:w="695" w:type="dxa"/>
            <w:shd w:val="clear" w:color="auto" w:fill="auto"/>
            <w:vAlign w:val="center"/>
          </w:tcPr>
          <w:p w14:paraId="09D12324"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6</w:t>
            </w:r>
          </w:p>
        </w:tc>
        <w:tc>
          <w:tcPr>
            <w:tcW w:w="709" w:type="dxa"/>
            <w:vAlign w:val="center"/>
          </w:tcPr>
          <w:p w14:paraId="373DCD28"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4</w:t>
            </w:r>
          </w:p>
        </w:tc>
        <w:tc>
          <w:tcPr>
            <w:tcW w:w="709" w:type="dxa"/>
            <w:vAlign w:val="center"/>
          </w:tcPr>
          <w:p w14:paraId="58F45065"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9</w:t>
            </w:r>
          </w:p>
        </w:tc>
        <w:tc>
          <w:tcPr>
            <w:tcW w:w="708" w:type="dxa"/>
            <w:vAlign w:val="center"/>
          </w:tcPr>
          <w:p w14:paraId="2FBD1CDE"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8</w:t>
            </w:r>
          </w:p>
        </w:tc>
        <w:tc>
          <w:tcPr>
            <w:tcW w:w="709" w:type="dxa"/>
            <w:vAlign w:val="center"/>
          </w:tcPr>
          <w:p w14:paraId="050932E4"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4</w:t>
            </w:r>
          </w:p>
        </w:tc>
        <w:tc>
          <w:tcPr>
            <w:tcW w:w="709" w:type="dxa"/>
            <w:vAlign w:val="center"/>
          </w:tcPr>
          <w:p w14:paraId="4CF1F7D2"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6</w:t>
            </w:r>
          </w:p>
        </w:tc>
      </w:tr>
      <w:tr w:rsidR="006D5DE0" w:rsidRPr="006D5DE0" w14:paraId="53027BAF" w14:textId="77777777" w:rsidTr="006132D7">
        <w:trPr>
          <w:trHeight w:val="264"/>
        </w:trPr>
        <w:tc>
          <w:tcPr>
            <w:tcW w:w="1101" w:type="dxa"/>
            <w:vMerge/>
            <w:shd w:val="clear" w:color="auto" w:fill="auto"/>
          </w:tcPr>
          <w:p w14:paraId="63ADA82B" w14:textId="77777777" w:rsidR="006D5DE0" w:rsidRPr="006D5DE0" w:rsidRDefault="006D5DE0" w:rsidP="006132D7">
            <w:pPr>
              <w:rPr>
                <w:rFonts w:asciiTheme="minorHAnsi" w:hAnsiTheme="minorHAnsi" w:cstheme="minorHAnsi"/>
              </w:rPr>
            </w:pPr>
          </w:p>
        </w:tc>
        <w:tc>
          <w:tcPr>
            <w:tcW w:w="1021" w:type="dxa"/>
            <w:shd w:val="clear" w:color="auto" w:fill="auto"/>
            <w:noWrap/>
            <w:vAlign w:val="center"/>
          </w:tcPr>
          <w:p w14:paraId="18196898"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T5</w:t>
            </w:r>
          </w:p>
        </w:tc>
        <w:tc>
          <w:tcPr>
            <w:tcW w:w="722" w:type="dxa"/>
            <w:shd w:val="clear" w:color="auto" w:fill="auto"/>
            <w:vAlign w:val="center"/>
          </w:tcPr>
          <w:p w14:paraId="21CE4312"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4</w:t>
            </w:r>
          </w:p>
        </w:tc>
        <w:tc>
          <w:tcPr>
            <w:tcW w:w="695" w:type="dxa"/>
            <w:shd w:val="clear" w:color="auto" w:fill="auto"/>
            <w:vAlign w:val="center"/>
          </w:tcPr>
          <w:p w14:paraId="00EFD7B2"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7-8</w:t>
            </w:r>
          </w:p>
        </w:tc>
        <w:tc>
          <w:tcPr>
            <w:tcW w:w="709" w:type="dxa"/>
            <w:vAlign w:val="center"/>
          </w:tcPr>
          <w:p w14:paraId="0C326617"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3</w:t>
            </w:r>
          </w:p>
        </w:tc>
        <w:tc>
          <w:tcPr>
            <w:tcW w:w="709" w:type="dxa"/>
            <w:vAlign w:val="center"/>
          </w:tcPr>
          <w:p w14:paraId="04832A18"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4</w:t>
            </w:r>
          </w:p>
        </w:tc>
        <w:tc>
          <w:tcPr>
            <w:tcW w:w="708" w:type="dxa"/>
            <w:vAlign w:val="center"/>
          </w:tcPr>
          <w:p w14:paraId="36F2A05E"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2</w:t>
            </w:r>
          </w:p>
        </w:tc>
        <w:tc>
          <w:tcPr>
            <w:tcW w:w="709" w:type="dxa"/>
            <w:vAlign w:val="center"/>
          </w:tcPr>
          <w:p w14:paraId="14FEF67A"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3</w:t>
            </w:r>
          </w:p>
        </w:tc>
        <w:tc>
          <w:tcPr>
            <w:tcW w:w="709" w:type="dxa"/>
            <w:vAlign w:val="center"/>
          </w:tcPr>
          <w:p w14:paraId="14426AA8"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4</w:t>
            </w:r>
          </w:p>
        </w:tc>
      </w:tr>
      <w:tr w:rsidR="006D5DE0" w:rsidRPr="006D5DE0" w14:paraId="59B88D46" w14:textId="77777777" w:rsidTr="006132D7">
        <w:trPr>
          <w:trHeight w:val="264"/>
        </w:trPr>
        <w:tc>
          <w:tcPr>
            <w:tcW w:w="1101" w:type="dxa"/>
            <w:vMerge/>
            <w:shd w:val="clear" w:color="auto" w:fill="auto"/>
          </w:tcPr>
          <w:p w14:paraId="214FBB72" w14:textId="77777777" w:rsidR="006D5DE0" w:rsidRPr="006D5DE0" w:rsidRDefault="006D5DE0" w:rsidP="006132D7">
            <w:pPr>
              <w:rPr>
                <w:rFonts w:asciiTheme="minorHAnsi" w:hAnsiTheme="minorHAnsi" w:cstheme="minorHAnsi"/>
              </w:rPr>
            </w:pPr>
          </w:p>
        </w:tc>
        <w:tc>
          <w:tcPr>
            <w:tcW w:w="1021" w:type="dxa"/>
            <w:shd w:val="clear" w:color="auto" w:fill="auto"/>
            <w:noWrap/>
            <w:vAlign w:val="center"/>
          </w:tcPr>
          <w:p w14:paraId="0AD6DA36"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T6</w:t>
            </w:r>
          </w:p>
        </w:tc>
        <w:tc>
          <w:tcPr>
            <w:tcW w:w="722" w:type="dxa"/>
            <w:shd w:val="clear" w:color="auto" w:fill="auto"/>
            <w:vAlign w:val="center"/>
          </w:tcPr>
          <w:p w14:paraId="6F7DFC44"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9</w:t>
            </w:r>
          </w:p>
        </w:tc>
        <w:tc>
          <w:tcPr>
            <w:tcW w:w="695" w:type="dxa"/>
            <w:shd w:val="clear" w:color="auto" w:fill="auto"/>
            <w:vAlign w:val="center"/>
          </w:tcPr>
          <w:p w14:paraId="4F43B4D0"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7</w:t>
            </w:r>
          </w:p>
        </w:tc>
        <w:tc>
          <w:tcPr>
            <w:tcW w:w="709" w:type="dxa"/>
            <w:vAlign w:val="center"/>
          </w:tcPr>
          <w:p w14:paraId="737C6FFE"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10</w:t>
            </w:r>
          </w:p>
        </w:tc>
        <w:tc>
          <w:tcPr>
            <w:tcW w:w="709" w:type="dxa"/>
            <w:vAlign w:val="center"/>
          </w:tcPr>
          <w:p w14:paraId="07E15AB7"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5-6</w:t>
            </w:r>
          </w:p>
        </w:tc>
        <w:tc>
          <w:tcPr>
            <w:tcW w:w="708" w:type="dxa"/>
            <w:vAlign w:val="center"/>
          </w:tcPr>
          <w:p w14:paraId="6B61C045"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5</w:t>
            </w:r>
          </w:p>
        </w:tc>
        <w:tc>
          <w:tcPr>
            <w:tcW w:w="709" w:type="dxa"/>
            <w:vAlign w:val="center"/>
          </w:tcPr>
          <w:p w14:paraId="201A1433"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5</w:t>
            </w:r>
          </w:p>
        </w:tc>
        <w:tc>
          <w:tcPr>
            <w:tcW w:w="709" w:type="dxa"/>
            <w:vAlign w:val="center"/>
          </w:tcPr>
          <w:p w14:paraId="2385A931"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2</w:t>
            </w:r>
          </w:p>
        </w:tc>
      </w:tr>
      <w:tr w:rsidR="006D5DE0" w:rsidRPr="006D5DE0" w14:paraId="704521B3" w14:textId="77777777" w:rsidTr="006132D7">
        <w:trPr>
          <w:trHeight w:val="264"/>
        </w:trPr>
        <w:tc>
          <w:tcPr>
            <w:tcW w:w="1101" w:type="dxa"/>
            <w:shd w:val="clear" w:color="auto" w:fill="auto"/>
          </w:tcPr>
          <w:p w14:paraId="1810936B" w14:textId="77777777" w:rsidR="006D5DE0" w:rsidRPr="006D5DE0" w:rsidRDefault="006D5DE0" w:rsidP="006132D7">
            <w:pPr>
              <w:rPr>
                <w:rFonts w:asciiTheme="minorHAnsi" w:hAnsiTheme="minorHAnsi" w:cstheme="minorHAnsi"/>
                <w:b/>
              </w:rPr>
            </w:pPr>
            <w:r w:rsidRPr="006D5DE0">
              <w:rPr>
                <w:rFonts w:asciiTheme="minorHAnsi" w:hAnsiTheme="minorHAnsi" w:cstheme="minorHAnsi"/>
                <w:b/>
              </w:rPr>
              <w:t>SKUPAJ</w:t>
            </w:r>
          </w:p>
        </w:tc>
        <w:tc>
          <w:tcPr>
            <w:tcW w:w="1021" w:type="dxa"/>
            <w:shd w:val="clear" w:color="auto" w:fill="auto"/>
            <w:noWrap/>
            <w:vAlign w:val="center"/>
          </w:tcPr>
          <w:p w14:paraId="4EF4334E" w14:textId="77777777" w:rsidR="006D5DE0" w:rsidRPr="006D5DE0" w:rsidRDefault="006D5DE0" w:rsidP="006132D7">
            <w:pPr>
              <w:jc w:val="center"/>
              <w:rPr>
                <w:rFonts w:asciiTheme="minorHAnsi" w:hAnsiTheme="minorHAnsi" w:cstheme="minorHAnsi"/>
              </w:rPr>
            </w:pPr>
          </w:p>
        </w:tc>
        <w:tc>
          <w:tcPr>
            <w:tcW w:w="722" w:type="dxa"/>
            <w:shd w:val="clear" w:color="auto" w:fill="auto"/>
            <w:vAlign w:val="center"/>
          </w:tcPr>
          <w:p w14:paraId="09612376" w14:textId="77777777" w:rsidR="006D5DE0" w:rsidRPr="006D5DE0" w:rsidRDefault="006D5DE0" w:rsidP="006132D7">
            <w:pPr>
              <w:jc w:val="center"/>
              <w:rPr>
                <w:rFonts w:asciiTheme="minorHAnsi" w:hAnsiTheme="minorHAnsi" w:cstheme="minorHAnsi"/>
                <w:b/>
              </w:rPr>
            </w:pPr>
            <w:r w:rsidRPr="006D5DE0">
              <w:rPr>
                <w:rFonts w:asciiTheme="minorHAnsi" w:hAnsiTheme="minorHAnsi" w:cstheme="minorHAnsi"/>
                <w:b/>
              </w:rPr>
              <w:t>42</w:t>
            </w:r>
          </w:p>
        </w:tc>
        <w:tc>
          <w:tcPr>
            <w:tcW w:w="695" w:type="dxa"/>
            <w:shd w:val="clear" w:color="auto" w:fill="auto"/>
            <w:vAlign w:val="center"/>
          </w:tcPr>
          <w:p w14:paraId="6E9A1D76" w14:textId="77777777" w:rsidR="006D5DE0" w:rsidRPr="006D5DE0" w:rsidRDefault="006D5DE0" w:rsidP="006132D7">
            <w:pPr>
              <w:jc w:val="center"/>
              <w:rPr>
                <w:rFonts w:asciiTheme="minorHAnsi" w:hAnsiTheme="minorHAnsi" w:cstheme="minorHAnsi"/>
                <w:b/>
              </w:rPr>
            </w:pPr>
            <w:r w:rsidRPr="006D5DE0">
              <w:rPr>
                <w:rFonts w:asciiTheme="minorHAnsi" w:hAnsiTheme="minorHAnsi" w:cstheme="minorHAnsi"/>
                <w:b/>
              </w:rPr>
              <w:t>41-42</w:t>
            </w:r>
          </w:p>
        </w:tc>
        <w:tc>
          <w:tcPr>
            <w:tcW w:w="709" w:type="dxa"/>
            <w:vAlign w:val="center"/>
          </w:tcPr>
          <w:p w14:paraId="29692F88" w14:textId="77777777" w:rsidR="006D5DE0" w:rsidRPr="006D5DE0" w:rsidRDefault="006D5DE0" w:rsidP="006132D7">
            <w:pPr>
              <w:jc w:val="center"/>
              <w:rPr>
                <w:rFonts w:asciiTheme="minorHAnsi" w:hAnsiTheme="minorHAnsi" w:cstheme="minorHAnsi"/>
                <w:b/>
              </w:rPr>
            </w:pPr>
            <w:r w:rsidRPr="006D5DE0">
              <w:rPr>
                <w:rFonts w:asciiTheme="minorHAnsi" w:hAnsiTheme="minorHAnsi" w:cstheme="minorHAnsi"/>
                <w:b/>
              </w:rPr>
              <w:t>34</w:t>
            </w:r>
          </w:p>
        </w:tc>
        <w:tc>
          <w:tcPr>
            <w:tcW w:w="709" w:type="dxa"/>
            <w:vAlign w:val="center"/>
          </w:tcPr>
          <w:p w14:paraId="43512B07" w14:textId="77777777" w:rsidR="006D5DE0" w:rsidRPr="006D5DE0" w:rsidRDefault="006D5DE0" w:rsidP="006132D7">
            <w:pPr>
              <w:jc w:val="center"/>
              <w:rPr>
                <w:rFonts w:asciiTheme="minorHAnsi" w:hAnsiTheme="minorHAnsi" w:cstheme="minorHAnsi"/>
                <w:b/>
              </w:rPr>
            </w:pPr>
            <w:r w:rsidRPr="006D5DE0">
              <w:rPr>
                <w:rFonts w:asciiTheme="minorHAnsi" w:hAnsiTheme="minorHAnsi" w:cstheme="minorHAnsi"/>
                <w:b/>
              </w:rPr>
              <w:t>31-34</w:t>
            </w:r>
          </w:p>
        </w:tc>
        <w:tc>
          <w:tcPr>
            <w:tcW w:w="708" w:type="dxa"/>
            <w:vAlign w:val="center"/>
          </w:tcPr>
          <w:p w14:paraId="1BEC9558" w14:textId="77777777" w:rsidR="006D5DE0" w:rsidRPr="006D5DE0" w:rsidRDefault="006D5DE0" w:rsidP="006132D7">
            <w:pPr>
              <w:jc w:val="center"/>
              <w:rPr>
                <w:rFonts w:asciiTheme="minorHAnsi" w:hAnsiTheme="minorHAnsi" w:cstheme="minorHAnsi"/>
                <w:b/>
              </w:rPr>
            </w:pPr>
            <w:r w:rsidRPr="006D5DE0">
              <w:rPr>
                <w:rFonts w:asciiTheme="minorHAnsi" w:hAnsiTheme="minorHAnsi" w:cstheme="minorHAnsi"/>
                <w:b/>
              </w:rPr>
              <w:t>29</w:t>
            </w:r>
          </w:p>
        </w:tc>
        <w:tc>
          <w:tcPr>
            <w:tcW w:w="709" w:type="dxa"/>
            <w:vAlign w:val="center"/>
          </w:tcPr>
          <w:p w14:paraId="5E2A16BA" w14:textId="77777777" w:rsidR="006D5DE0" w:rsidRPr="006D5DE0" w:rsidRDefault="006D5DE0" w:rsidP="006132D7">
            <w:pPr>
              <w:jc w:val="center"/>
              <w:rPr>
                <w:rFonts w:asciiTheme="minorHAnsi" w:hAnsiTheme="minorHAnsi" w:cstheme="minorHAnsi"/>
                <w:b/>
              </w:rPr>
            </w:pPr>
            <w:r w:rsidRPr="006D5DE0">
              <w:rPr>
                <w:rFonts w:asciiTheme="minorHAnsi" w:hAnsiTheme="minorHAnsi" w:cstheme="minorHAnsi"/>
                <w:b/>
              </w:rPr>
              <w:t>26</w:t>
            </w:r>
          </w:p>
        </w:tc>
        <w:tc>
          <w:tcPr>
            <w:tcW w:w="709" w:type="dxa"/>
            <w:vAlign w:val="center"/>
          </w:tcPr>
          <w:p w14:paraId="0FB6BB89" w14:textId="77777777" w:rsidR="006D5DE0" w:rsidRPr="006D5DE0" w:rsidRDefault="006D5DE0" w:rsidP="006132D7">
            <w:pPr>
              <w:jc w:val="center"/>
              <w:rPr>
                <w:rFonts w:asciiTheme="minorHAnsi" w:hAnsiTheme="minorHAnsi" w:cstheme="minorHAnsi"/>
                <w:b/>
              </w:rPr>
            </w:pPr>
            <w:r w:rsidRPr="006D5DE0">
              <w:rPr>
                <w:rFonts w:asciiTheme="minorHAnsi" w:hAnsiTheme="minorHAnsi" w:cstheme="minorHAnsi"/>
                <w:b/>
              </w:rPr>
              <w:t>23-24</w:t>
            </w:r>
          </w:p>
        </w:tc>
      </w:tr>
    </w:tbl>
    <w:p w14:paraId="272AD34E" w14:textId="77777777" w:rsidR="006D5DE0" w:rsidRPr="006D5DE0" w:rsidRDefault="006D5DE0" w:rsidP="006D5DE0">
      <w:pPr>
        <w:rPr>
          <w:rFonts w:asciiTheme="minorHAnsi" w:hAnsiTheme="minorHAnsi" w:cstheme="minorHAnsi"/>
          <w:b/>
        </w:rPr>
      </w:pPr>
    </w:p>
    <w:p w14:paraId="30F913CE" w14:textId="77777777" w:rsidR="006D5DE0" w:rsidRPr="006D5DE0" w:rsidRDefault="006D5DE0" w:rsidP="006D5DE0">
      <w:pPr>
        <w:rPr>
          <w:rFonts w:asciiTheme="minorHAnsi" w:hAnsiTheme="minorHAnsi" w:cstheme="minorHAnsi"/>
          <w:i/>
        </w:rPr>
      </w:pPr>
      <w:r w:rsidRPr="006D5DE0">
        <w:rPr>
          <w:rFonts w:asciiTheme="minorHAnsi" w:hAnsiTheme="minorHAnsi" w:cstheme="minorHAnsi"/>
          <w:i/>
        </w:rPr>
        <w:t>nadaljevanje tabele</w:t>
      </w:r>
    </w:p>
    <w:p w14:paraId="5E798FB7" w14:textId="77777777" w:rsidR="006D5DE0" w:rsidRPr="006D5DE0" w:rsidRDefault="006D5DE0" w:rsidP="006D5DE0">
      <w:pPr>
        <w:rPr>
          <w:rFonts w:asciiTheme="minorHAnsi" w:hAnsiTheme="minorHAnsi" w:cstheme="minorHAnsi"/>
          <w:b/>
        </w:rPr>
      </w:pPr>
    </w:p>
    <w:tbl>
      <w:tblPr>
        <w:tblW w:w="576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101"/>
        <w:gridCol w:w="1021"/>
        <w:gridCol w:w="709"/>
        <w:gridCol w:w="708"/>
        <w:gridCol w:w="709"/>
        <w:gridCol w:w="709"/>
        <w:gridCol w:w="808"/>
      </w:tblGrid>
      <w:tr w:rsidR="006D5DE0" w:rsidRPr="006D5DE0" w14:paraId="281BF54A" w14:textId="77777777" w:rsidTr="006D5DE0">
        <w:trPr>
          <w:trHeight w:val="264"/>
        </w:trPr>
        <w:tc>
          <w:tcPr>
            <w:tcW w:w="1101" w:type="dxa"/>
            <w:tcBorders>
              <w:left w:val="single" w:sz="4" w:space="0" w:color="auto"/>
            </w:tcBorders>
            <w:shd w:val="clear" w:color="auto" w:fill="auto"/>
            <w:vAlign w:val="center"/>
          </w:tcPr>
          <w:p w14:paraId="788B3D10" w14:textId="77777777" w:rsidR="006D5DE0" w:rsidRPr="006D5DE0" w:rsidRDefault="006D5DE0" w:rsidP="006132D7">
            <w:pPr>
              <w:rPr>
                <w:rFonts w:asciiTheme="minorHAnsi" w:hAnsiTheme="minorHAnsi" w:cstheme="minorHAnsi"/>
                <w:b/>
              </w:rPr>
            </w:pPr>
            <w:r w:rsidRPr="006D5DE0">
              <w:rPr>
                <w:rFonts w:asciiTheme="minorHAnsi" w:hAnsiTheme="minorHAnsi" w:cstheme="minorHAnsi"/>
                <w:b/>
              </w:rPr>
              <w:t>SPA</w:t>
            </w:r>
          </w:p>
        </w:tc>
        <w:tc>
          <w:tcPr>
            <w:tcW w:w="1021" w:type="dxa"/>
            <w:shd w:val="clear" w:color="auto" w:fill="auto"/>
            <w:noWrap/>
            <w:vAlign w:val="center"/>
          </w:tcPr>
          <w:p w14:paraId="10B289FF" w14:textId="77777777" w:rsidR="006D5DE0" w:rsidRPr="006D5DE0" w:rsidRDefault="006D5DE0" w:rsidP="006132D7">
            <w:pPr>
              <w:jc w:val="center"/>
              <w:rPr>
                <w:rFonts w:asciiTheme="minorHAnsi" w:hAnsiTheme="minorHAnsi" w:cstheme="minorHAnsi"/>
                <w:b/>
              </w:rPr>
            </w:pPr>
            <w:r w:rsidRPr="006D5DE0">
              <w:rPr>
                <w:rFonts w:asciiTheme="minorHAnsi" w:hAnsiTheme="minorHAnsi" w:cstheme="minorHAnsi"/>
                <w:b/>
              </w:rPr>
              <w:t>Transekt</w:t>
            </w:r>
          </w:p>
        </w:tc>
        <w:tc>
          <w:tcPr>
            <w:tcW w:w="709" w:type="dxa"/>
            <w:vAlign w:val="center"/>
          </w:tcPr>
          <w:p w14:paraId="2C64C6CB" w14:textId="77777777" w:rsidR="006D5DE0" w:rsidRPr="006D5DE0" w:rsidRDefault="006D5DE0" w:rsidP="006132D7">
            <w:pPr>
              <w:jc w:val="center"/>
              <w:rPr>
                <w:rFonts w:asciiTheme="minorHAnsi" w:hAnsiTheme="minorHAnsi" w:cstheme="minorHAnsi"/>
                <w:b/>
              </w:rPr>
            </w:pPr>
            <w:r w:rsidRPr="006D5DE0">
              <w:rPr>
                <w:rFonts w:asciiTheme="minorHAnsi" w:hAnsiTheme="minorHAnsi" w:cstheme="minorHAnsi"/>
                <w:b/>
              </w:rPr>
              <w:t>2018</w:t>
            </w:r>
          </w:p>
        </w:tc>
        <w:tc>
          <w:tcPr>
            <w:tcW w:w="708" w:type="dxa"/>
            <w:vAlign w:val="center"/>
          </w:tcPr>
          <w:p w14:paraId="312B1457" w14:textId="77777777" w:rsidR="006D5DE0" w:rsidRPr="006D5DE0" w:rsidRDefault="006D5DE0" w:rsidP="006132D7">
            <w:pPr>
              <w:jc w:val="center"/>
              <w:rPr>
                <w:rFonts w:asciiTheme="minorHAnsi" w:hAnsiTheme="minorHAnsi" w:cstheme="minorHAnsi"/>
                <w:b/>
              </w:rPr>
            </w:pPr>
            <w:r w:rsidRPr="006D5DE0">
              <w:rPr>
                <w:rFonts w:asciiTheme="minorHAnsi" w:hAnsiTheme="minorHAnsi" w:cstheme="minorHAnsi"/>
                <w:b/>
              </w:rPr>
              <w:t>2019</w:t>
            </w:r>
          </w:p>
        </w:tc>
        <w:tc>
          <w:tcPr>
            <w:tcW w:w="709" w:type="dxa"/>
            <w:vAlign w:val="center"/>
          </w:tcPr>
          <w:p w14:paraId="5CB82917" w14:textId="77777777" w:rsidR="006D5DE0" w:rsidRPr="006D5DE0" w:rsidRDefault="006D5DE0" w:rsidP="006132D7">
            <w:pPr>
              <w:jc w:val="center"/>
              <w:rPr>
                <w:rFonts w:asciiTheme="minorHAnsi" w:hAnsiTheme="minorHAnsi" w:cstheme="minorHAnsi"/>
                <w:b/>
              </w:rPr>
            </w:pPr>
            <w:r w:rsidRPr="006D5DE0">
              <w:rPr>
                <w:rFonts w:asciiTheme="minorHAnsi" w:hAnsiTheme="minorHAnsi" w:cstheme="minorHAnsi"/>
                <w:b/>
              </w:rPr>
              <w:t>2020</w:t>
            </w:r>
          </w:p>
        </w:tc>
        <w:tc>
          <w:tcPr>
            <w:tcW w:w="709" w:type="dxa"/>
            <w:vAlign w:val="center"/>
          </w:tcPr>
          <w:p w14:paraId="200D4F3E" w14:textId="77777777" w:rsidR="006D5DE0" w:rsidRPr="006D5DE0" w:rsidRDefault="006D5DE0" w:rsidP="006132D7">
            <w:pPr>
              <w:jc w:val="center"/>
              <w:rPr>
                <w:rFonts w:asciiTheme="minorHAnsi" w:hAnsiTheme="minorHAnsi" w:cstheme="minorHAnsi"/>
                <w:b/>
              </w:rPr>
            </w:pPr>
            <w:r w:rsidRPr="006D5DE0">
              <w:rPr>
                <w:rFonts w:asciiTheme="minorHAnsi" w:hAnsiTheme="minorHAnsi" w:cstheme="minorHAnsi"/>
                <w:b/>
              </w:rPr>
              <w:t>2021</w:t>
            </w:r>
          </w:p>
        </w:tc>
        <w:tc>
          <w:tcPr>
            <w:tcW w:w="808" w:type="dxa"/>
            <w:vAlign w:val="center"/>
          </w:tcPr>
          <w:p w14:paraId="39A5C8FA" w14:textId="77777777" w:rsidR="006D5DE0" w:rsidRPr="006D5DE0" w:rsidRDefault="006D5DE0" w:rsidP="006D5DE0">
            <w:pPr>
              <w:jc w:val="center"/>
              <w:rPr>
                <w:rFonts w:asciiTheme="minorHAnsi" w:hAnsiTheme="minorHAnsi" w:cstheme="minorHAnsi"/>
                <w:b/>
              </w:rPr>
            </w:pPr>
            <w:r w:rsidRPr="006D5DE0">
              <w:rPr>
                <w:rFonts w:asciiTheme="minorHAnsi" w:hAnsiTheme="minorHAnsi" w:cstheme="minorHAnsi"/>
                <w:b/>
              </w:rPr>
              <w:t>2022</w:t>
            </w:r>
          </w:p>
        </w:tc>
      </w:tr>
      <w:tr w:rsidR="006D5DE0" w:rsidRPr="006D5DE0" w14:paraId="697E312D" w14:textId="77777777" w:rsidTr="006D5DE0">
        <w:trPr>
          <w:trHeight w:val="264"/>
        </w:trPr>
        <w:tc>
          <w:tcPr>
            <w:tcW w:w="1101" w:type="dxa"/>
            <w:vMerge w:val="restart"/>
            <w:shd w:val="clear" w:color="auto" w:fill="auto"/>
          </w:tcPr>
          <w:p w14:paraId="539DE2E3" w14:textId="77777777" w:rsidR="006D5DE0" w:rsidRPr="006D5DE0" w:rsidRDefault="006D5DE0" w:rsidP="006132D7">
            <w:pPr>
              <w:rPr>
                <w:rFonts w:asciiTheme="minorHAnsi" w:hAnsiTheme="minorHAnsi" w:cstheme="minorHAnsi"/>
                <w:b/>
              </w:rPr>
            </w:pPr>
            <w:r w:rsidRPr="006D5DE0">
              <w:rPr>
                <w:rFonts w:asciiTheme="minorHAnsi" w:hAnsiTheme="minorHAnsi" w:cstheme="minorHAnsi"/>
                <w:b/>
              </w:rPr>
              <w:t>Mura</w:t>
            </w:r>
          </w:p>
        </w:tc>
        <w:tc>
          <w:tcPr>
            <w:tcW w:w="1021" w:type="dxa"/>
            <w:shd w:val="clear" w:color="auto" w:fill="auto"/>
            <w:noWrap/>
            <w:vAlign w:val="center"/>
          </w:tcPr>
          <w:p w14:paraId="6B15F17C"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Radenci</w:t>
            </w:r>
          </w:p>
        </w:tc>
        <w:tc>
          <w:tcPr>
            <w:tcW w:w="709" w:type="dxa"/>
            <w:vAlign w:val="center"/>
          </w:tcPr>
          <w:p w14:paraId="43DE05C7"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8</w:t>
            </w:r>
          </w:p>
        </w:tc>
        <w:tc>
          <w:tcPr>
            <w:tcW w:w="708" w:type="dxa"/>
            <w:vAlign w:val="center"/>
          </w:tcPr>
          <w:p w14:paraId="37907424"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8</w:t>
            </w:r>
          </w:p>
        </w:tc>
        <w:tc>
          <w:tcPr>
            <w:tcW w:w="709" w:type="dxa"/>
            <w:vAlign w:val="center"/>
          </w:tcPr>
          <w:p w14:paraId="3BC4628B"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7</w:t>
            </w:r>
          </w:p>
        </w:tc>
        <w:tc>
          <w:tcPr>
            <w:tcW w:w="709" w:type="dxa"/>
            <w:vAlign w:val="center"/>
          </w:tcPr>
          <w:p w14:paraId="780543B0"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7</w:t>
            </w:r>
          </w:p>
        </w:tc>
        <w:tc>
          <w:tcPr>
            <w:tcW w:w="808" w:type="dxa"/>
            <w:vAlign w:val="center"/>
          </w:tcPr>
          <w:p w14:paraId="7D02A4EE" w14:textId="77777777" w:rsidR="006D5DE0" w:rsidRPr="006D5DE0" w:rsidRDefault="006D5DE0" w:rsidP="006D5DE0">
            <w:pPr>
              <w:jc w:val="center"/>
              <w:rPr>
                <w:rFonts w:asciiTheme="minorHAnsi" w:hAnsiTheme="minorHAnsi" w:cstheme="minorHAnsi"/>
              </w:rPr>
            </w:pPr>
            <w:r w:rsidRPr="006D5DE0">
              <w:rPr>
                <w:rFonts w:asciiTheme="minorHAnsi" w:hAnsiTheme="minorHAnsi" w:cstheme="minorHAnsi"/>
              </w:rPr>
              <w:t>8</w:t>
            </w:r>
          </w:p>
        </w:tc>
      </w:tr>
      <w:tr w:rsidR="006D5DE0" w:rsidRPr="006D5DE0" w14:paraId="5632DF1D" w14:textId="77777777" w:rsidTr="006D5DE0">
        <w:trPr>
          <w:trHeight w:val="264"/>
        </w:trPr>
        <w:tc>
          <w:tcPr>
            <w:tcW w:w="1101" w:type="dxa"/>
            <w:vMerge/>
            <w:shd w:val="clear" w:color="auto" w:fill="auto"/>
          </w:tcPr>
          <w:p w14:paraId="293168C9" w14:textId="77777777" w:rsidR="006D5DE0" w:rsidRPr="006D5DE0" w:rsidRDefault="006D5DE0" w:rsidP="006132D7">
            <w:pPr>
              <w:rPr>
                <w:rFonts w:asciiTheme="minorHAnsi" w:hAnsiTheme="minorHAnsi" w:cstheme="minorHAnsi"/>
              </w:rPr>
            </w:pPr>
          </w:p>
        </w:tc>
        <w:tc>
          <w:tcPr>
            <w:tcW w:w="1021" w:type="dxa"/>
            <w:shd w:val="clear" w:color="auto" w:fill="auto"/>
            <w:noWrap/>
            <w:vAlign w:val="center"/>
          </w:tcPr>
          <w:p w14:paraId="678DADE6"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Krapje</w:t>
            </w:r>
          </w:p>
        </w:tc>
        <w:tc>
          <w:tcPr>
            <w:tcW w:w="709" w:type="dxa"/>
            <w:vAlign w:val="center"/>
          </w:tcPr>
          <w:p w14:paraId="41554A50"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9</w:t>
            </w:r>
          </w:p>
        </w:tc>
        <w:tc>
          <w:tcPr>
            <w:tcW w:w="708" w:type="dxa"/>
            <w:vAlign w:val="center"/>
          </w:tcPr>
          <w:p w14:paraId="0010BF46"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8</w:t>
            </w:r>
          </w:p>
        </w:tc>
        <w:tc>
          <w:tcPr>
            <w:tcW w:w="709" w:type="dxa"/>
            <w:vAlign w:val="center"/>
          </w:tcPr>
          <w:p w14:paraId="1D869C99"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11</w:t>
            </w:r>
          </w:p>
        </w:tc>
        <w:tc>
          <w:tcPr>
            <w:tcW w:w="709" w:type="dxa"/>
            <w:vAlign w:val="center"/>
          </w:tcPr>
          <w:p w14:paraId="50326DF4"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11</w:t>
            </w:r>
          </w:p>
        </w:tc>
        <w:tc>
          <w:tcPr>
            <w:tcW w:w="808" w:type="dxa"/>
            <w:vAlign w:val="center"/>
          </w:tcPr>
          <w:p w14:paraId="39B0FEFC" w14:textId="77777777" w:rsidR="006D5DE0" w:rsidRPr="006D5DE0" w:rsidRDefault="006D5DE0" w:rsidP="006D5DE0">
            <w:pPr>
              <w:jc w:val="center"/>
              <w:rPr>
                <w:rFonts w:asciiTheme="minorHAnsi" w:hAnsiTheme="minorHAnsi" w:cstheme="minorHAnsi"/>
              </w:rPr>
            </w:pPr>
            <w:r w:rsidRPr="006D5DE0">
              <w:rPr>
                <w:rFonts w:asciiTheme="minorHAnsi" w:hAnsiTheme="minorHAnsi" w:cstheme="minorHAnsi"/>
              </w:rPr>
              <w:t>10</w:t>
            </w:r>
          </w:p>
        </w:tc>
      </w:tr>
      <w:tr w:rsidR="006D5DE0" w:rsidRPr="006D5DE0" w14:paraId="31A32336" w14:textId="77777777" w:rsidTr="006D5DE0">
        <w:trPr>
          <w:trHeight w:val="264"/>
        </w:trPr>
        <w:tc>
          <w:tcPr>
            <w:tcW w:w="1101" w:type="dxa"/>
            <w:vMerge/>
            <w:shd w:val="clear" w:color="auto" w:fill="auto"/>
          </w:tcPr>
          <w:p w14:paraId="78A64601" w14:textId="77777777" w:rsidR="006D5DE0" w:rsidRPr="006D5DE0" w:rsidRDefault="006D5DE0" w:rsidP="006132D7">
            <w:pPr>
              <w:rPr>
                <w:rFonts w:asciiTheme="minorHAnsi" w:hAnsiTheme="minorHAnsi" w:cstheme="minorHAnsi"/>
              </w:rPr>
            </w:pPr>
          </w:p>
        </w:tc>
        <w:tc>
          <w:tcPr>
            <w:tcW w:w="1021" w:type="dxa"/>
            <w:shd w:val="clear" w:color="auto" w:fill="auto"/>
            <w:noWrap/>
            <w:vAlign w:val="center"/>
          </w:tcPr>
          <w:p w14:paraId="1DD898D7"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Črni log</w:t>
            </w:r>
          </w:p>
        </w:tc>
        <w:tc>
          <w:tcPr>
            <w:tcW w:w="709" w:type="dxa"/>
            <w:vAlign w:val="center"/>
          </w:tcPr>
          <w:p w14:paraId="196C28FB"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7</w:t>
            </w:r>
          </w:p>
        </w:tc>
        <w:tc>
          <w:tcPr>
            <w:tcW w:w="708" w:type="dxa"/>
            <w:vAlign w:val="center"/>
          </w:tcPr>
          <w:p w14:paraId="656CD37D"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8</w:t>
            </w:r>
          </w:p>
        </w:tc>
        <w:tc>
          <w:tcPr>
            <w:tcW w:w="709" w:type="dxa"/>
            <w:vAlign w:val="center"/>
          </w:tcPr>
          <w:p w14:paraId="1AFA45FE"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10</w:t>
            </w:r>
          </w:p>
        </w:tc>
        <w:tc>
          <w:tcPr>
            <w:tcW w:w="709" w:type="dxa"/>
            <w:vAlign w:val="center"/>
          </w:tcPr>
          <w:p w14:paraId="0E5BE41D"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9</w:t>
            </w:r>
          </w:p>
        </w:tc>
        <w:tc>
          <w:tcPr>
            <w:tcW w:w="808" w:type="dxa"/>
            <w:vAlign w:val="center"/>
          </w:tcPr>
          <w:p w14:paraId="764AE0E8" w14:textId="77777777" w:rsidR="006D5DE0" w:rsidRPr="006D5DE0" w:rsidRDefault="006D5DE0" w:rsidP="006D5DE0">
            <w:pPr>
              <w:jc w:val="center"/>
              <w:rPr>
                <w:rFonts w:asciiTheme="minorHAnsi" w:hAnsiTheme="minorHAnsi" w:cstheme="minorHAnsi"/>
              </w:rPr>
            </w:pPr>
            <w:r w:rsidRPr="006D5DE0">
              <w:rPr>
                <w:rFonts w:asciiTheme="minorHAnsi" w:hAnsiTheme="minorHAnsi" w:cstheme="minorHAnsi"/>
              </w:rPr>
              <w:t>8</w:t>
            </w:r>
          </w:p>
        </w:tc>
      </w:tr>
      <w:tr w:rsidR="006D5DE0" w:rsidRPr="006D5DE0" w14:paraId="777D6DB0" w14:textId="77777777" w:rsidTr="006D5DE0">
        <w:trPr>
          <w:trHeight w:val="264"/>
        </w:trPr>
        <w:tc>
          <w:tcPr>
            <w:tcW w:w="1101" w:type="dxa"/>
            <w:vMerge/>
            <w:tcBorders>
              <w:bottom w:val="single" w:sz="4" w:space="0" w:color="auto"/>
            </w:tcBorders>
            <w:shd w:val="clear" w:color="auto" w:fill="auto"/>
          </w:tcPr>
          <w:p w14:paraId="5A8A9D11" w14:textId="77777777" w:rsidR="006D5DE0" w:rsidRPr="006D5DE0" w:rsidRDefault="006D5DE0" w:rsidP="006132D7">
            <w:pPr>
              <w:rPr>
                <w:rFonts w:asciiTheme="minorHAnsi" w:hAnsiTheme="minorHAnsi" w:cstheme="minorHAnsi"/>
              </w:rPr>
            </w:pPr>
          </w:p>
        </w:tc>
        <w:tc>
          <w:tcPr>
            <w:tcW w:w="1021" w:type="dxa"/>
            <w:shd w:val="clear" w:color="auto" w:fill="auto"/>
            <w:noWrap/>
            <w:vAlign w:val="center"/>
          </w:tcPr>
          <w:p w14:paraId="12B875D6"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Murska šuma</w:t>
            </w:r>
          </w:p>
        </w:tc>
        <w:tc>
          <w:tcPr>
            <w:tcW w:w="709" w:type="dxa"/>
            <w:vAlign w:val="center"/>
          </w:tcPr>
          <w:p w14:paraId="498D525B"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8</w:t>
            </w:r>
          </w:p>
        </w:tc>
        <w:tc>
          <w:tcPr>
            <w:tcW w:w="708" w:type="dxa"/>
            <w:vAlign w:val="center"/>
          </w:tcPr>
          <w:p w14:paraId="4D9D4F10"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9-11</w:t>
            </w:r>
          </w:p>
        </w:tc>
        <w:tc>
          <w:tcPr>
            <w:tcW w:w="709" w:type="dxa"/>
            <w:vAlign w:val="center"/>
          </w:tcPr>
          <w:p w14:paraId="26EF0922"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9</w:t>
            </w:r>
          </w:p>
        </w:tc>
        <w:tc>
          <w:tcPr>
            <w:tcW w:w="709" w:type="dxa"/>
            <w:vAlign w:val="center"/>
          </w:tcPr>
          <w:p w14:paraId="3B3E1B8B"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7</w:t>
            </w:r>
          </w:p>
        </w:tc>
        <w:tc>
          <w:tcPr>
            <w:tcW w:w="808" w:type="dxa"/>
            <w:vAlign w:val="center"/>
          </w:tcPr>
          <w:p w14:paraId="58B37431" w14:textId="77777777" w:rsidR="006D5DE0" w:rsidRPr="006D5DE0" w:rsidRDefault="006D5DE0" w:rsidP="006D5DE0">
            <w:pPr>
              <w:jc w:val="center"/>
              <w:rPr>
                <w:rFonts w:asciiTheme="minorHAnsi" w:hAnsiTheme="minorHAnsi" w:cstheme="minorHAnsi"/>
              </w:rPr>
            </w:pPr>
            <w:r w:rsidRPr="006D5DE0">
              <w:rPr>
                <w:rFonts w:asciiTheme="minorHAnsi" w:hAnsiTheme="minorHAnsi" w:cstheme="minorHAnsi"/>
              </w:rPr>
              <w:t>10-11</w:t>
            </w:r>
          </w:p>
        </w:tc>
      </w:tr>
      <w:tr w:rsidR="006D5DE0" w:rsidRPr="006D5DE0" w14:paraId="01013608" w14:textId="77777777" w:rsidTr="006D5DE0">
        <w:trPr>
          <w:trHeight w:val="264"/>
        </w:trPr>
        <w:tc>
          <w:tcPr>
            <w:tcW w:w="1101" w:type="dxa"/>
            <w:tcBorders>
              <w:bottom w:val="single" w:sz="4" w:space="0" w:color="auto"/>
            </w:tcBorders>
            <w:shd w:val="clear" w:color="auto" w:fill="auto"/>
          </w:tcPr>
          <w:p w14:paraId="21E5FCBD" w14:textId="77777777" w:rsidR="006D5DE0" w:rsidRPr="006D5DE0" w:rsidRDefault="006D5DE0" w:rsidP="006132D7">
            <w:pPr>
              <w:rPr>
                <w:rFonts w:asciiTheme="minorHAnsi" w:hAnsiTheme="minorHAnsi" w:cstheme="minorHAnsi"/>
                <w:b/>
              </w:rPr>
            </w:pPr>
            <w:r w:rsidRPr="006D5DE0">
              <w:rPr>
                <w:rFonts w:asciiTheme="minorHAnsi" w:hAnsiTheme="minorHAnsi" w:cstheme="minorHAnsi"/>
                <w:b/>
              </w:rPr>
              <w:t xml:space="preserve">SKUPAJ </w:t>
            </w:r>
          </w:p>
        </w:tc>
        <w:tc>
          <w:tcPr>
            <w:tcW w:w="1021" w:type="dxa"/>
            <w:shd w:val="clear" w:color="auto" w:fill="auto"/>
            <w:noWrap/>
            <w:vAlign w:val="center"/>
          </w:tcPr>
          <w:p w14:paraId="0F1DA59F" w14:textId="77777777" w:rsidR="006D5DE0" w:rsidRPr="006D5DE0" w:rsidRDefault="006D5DE0" w:rsidP="006132D7">
            <w:pPr>
              <w:jc w:val="center"/>
              <w:rPr>
                <w:rFonts w:asciiTheme="minorHAnsi" w:hAnsiTheme="minorHAnsi" w:cstheme="minorHAnsi"/>
              </w:rPr>
            </w:pPr>
          </w:p>
        </w:tc>
        <w:tc>
          <w:tcPr>
            <w:tcW w:w="709" w:type="dxa"/>
            <w:vAlign w:val="center"/>
          </w:tcPr>
          <w:p w14:paraId="7F6778C2" w14:textId="77777777" w:rsidR="006D5DE0" w:rsidRPr="006D5DE0" w:rsidRDefault="006D5DE0" w:rsidP="006132D7">
            <w:pPr>
              <w:jc w:val="center"/>
              <w:rPr>
                <w:rFonts w:asciiTheme="minorHAnsi" w:hAnsiTheme="minorHAnsi" w:cstheme="minorHAnsi"/>
                <w:b/>
              </w:rPr>
            </w:pPr>
            <w:r w:rsidRPr="006D5DE0">
              <w:rPr>
                <w:rFonts w:asciiTheme="minorHAnsi" w:hAnsiTheme="minorHAnsi" w:cstheme="minorHAnsi"/>
                <w:b/>
              </w:rPr>
              <w:t>32</w:t>
            </w:r>
          </w:p>
        </w:tc>
        <w:tc>
          <w:tcPr>
            <w:tcW w:w="708" w:type="dxa"/>
            <w:vAlign w:val="center"/>
          </w:tcPr>
          <w:p w14:paraId="3F90ACED" w14:textId="77777777" w:rsidR="006D5DE0" w:rsidRPr="006D5DE0" w:rsidRDefault="006D5DE0" w:rsidP="006132D7">
            <w:pPr>
              <w:jc w:val="center"/>
              <w:rPr>
                <w:rFonts w:asciiTheme="minorHAnsi" w:hAnsiTheme="minorHAnsi" w:cstheme="minorHAnsi"/>
                <w:b/>
              </w:rPr>
            </w:pPr>
            <w:r w:rsidRPr="006D5DE0">
              <w:rPr>
                <w:rFonts w:asciiTheme="minorHAnsi" w:hAnsiTheme="minorHAnsi" w:cstheme="minorHAnsi"/>
                <w:b/>
              </w:rPr>
              <w:t>33-35</w:t>
            </w:r>
          </w:p>
        </w:tc>
        <w:tc>
          <w:tcPr>
            <w:tcW w:w="709" w:type="dxa"/>
            <w:vAlign w:val="center"/>
          </w:tcPr>
          <w:p w14:paraId="2C46E314" w14:textId="77777777" w:rsidR="006D5DE0" w:rsidRPr="006D5DE0" w:rsidRDefault="006D5DE0" w:rsidP="006132D7">
            <w:pPr>
              <w:jc w:val="center"/>
              <w:rPr>
                <w:rFonts w:asciiTheme="minorHAnsi" w:hAnsiTheme="minorHAnsi" w:cstheme="minorHAnsi"/>
                <w:b/>
              </w:rPr>
            </w:pPr>
            <w:r w:rsidRPr="006D5DE0">
              <w:rPr>
                <w:rFonts w:asciiTheme="minorHAnsi" w:hAnsiTheme="minorHAnsi" w:cstheme="minorHAnsi"/>
                <w:b/>
              </w:rPr>
              <w:t>37</w:t>
            </w:r>
          </w:p>
        </w:tc>
        <w:tc>
          <w:tcPr>
            <w:tcW w:w="709" w:type="dxa"/>
            <w:vAlign w:val="center"/>
          </w:tcPr>
          <w:p w14:paraId="36824E15" w14:textId="77777777" w:rsidR="006D5DE0" w:rsidRPr="006D5DE0" w:rsidRDefault="006D5DE0" w:rsidP="006132D7">
            <w:pPr>
              <w:jc w:val="center"/>
              <w:rPr>
                <w:rFonts w:asciiTheme="minorHAnsi" w:hAnsiTheme="minorHAnsi" w:cstheme="minorHAnsi"/>
                <w:b/>
              </w:rPr>
            </w:pPr>
            <w:r w:rsidRPr="006D5DE0">
              <w:rPr>
                <w:rFonts w:asciiTheme="minorHAnsi" w:hAnsiTheme="minorHAnsi" w:cstheme="minorHAnsi"/>
                <w:b/>
              </w:rPr>
              <w:t>34</w:t>
            </w:r>
          </w:p>
        </w:tc>
        <w:tc>
          <w:tcPr>
            <w:tcW w:w="808" w:type="dxa"/>
            <w:vAlign w:val="center"/>
          </w:tcPr>
          <w:p w14:paraId="3FFA50F9" w14:textId="77777777" w:rsidR="006D5DE0" w:rsidRPr="006D5DE0" w:rsidRDefault="006D5DE0" w:rsidP="006D5DE0">
            <w:pPr>
              <w:jc w:val="center"/>
              <w:rPr>
                <w:rFonts w:asciiTheme="minorHAnsi" w:hAnsiTheme="minorHAnsi" w:cstheme="minorHAnsi"/>
                <w:b/>
              </w:rPr>
            </w:pPr>
            <w:r w:rsidRPr="006D5DE0">
              <w:rPr>
                <w:rFonts w:asciiTheme="minorHAnsi" w:hAnsiTheme="minorHAnsi" w:cstheme="minorHAnsi"/>
                <w:b/>
              </w:rPr>
              <w:t>36-37</w:t>
            </w:r>
          </w:p>
        </w:tc>
      </w:tr>
      <w:tr w:rsidR="006D5DE0" w:rsidRPr="006D5DE0" w14:paraId="17FFC4F1" w14:textId="77777777" w:rsidTr="006D5DE0">
        <w:trPr>
          <w:trHeight w:val="264"/>
        </w:trPr>
        <w:tc>
          <w:tcPr>
            <w:tcW w:w="1101" w:type="dxa"/>
            <w:vMerge w:val="restart"/>
            <w:tcBorders>
              <w:top w:val="single" w:sz="4" w:space="0" w:color="auto"/>
            </w:tcBorders>
            <w:shd w:val="clear" w:color="auto" w:fill="auto"/>
          </w:tcPr>
          <w:p w14:paraId="26826EA8" w14:textId="77777777" w:rsidR="006D5DE0" w:rsidRPr="006D5DE0" w:rsidRDefault="006D5DE0" w:rsidP="006132D7">
            <w:pPr>
              <w:rPr>
                <w:rFonts w:asciiTheme="minorHAnsi" w:hAnsiTheme="minorHAnsi" w:cstheme="minorHAnsi"/>
                <w:b/>
              </w:rPr>
            </w:pPr>
            <w:r w:rsidRPr="006D5DE0">
              <w:rPr>
                <w:rFonts w:asciiTheme="minorHAnsi" w:hAnsiTheme="minorHAnsi" w:cstheme="minorHAnsi"/>
                <w:b/>
              </w:rPr>
              <w:t>Krakovski gozd- Šentjernejsko polje</w:t>
            </w:r>
          </w:p>
        </w:tc>
        <w:tc>
          <w:tcPr>
            <w:tcW w:w="1021" w:type="dxa"/>
            <w:shd w:val="clear" w:color="auto" w:fill="auto"/>
            <w:noWrap/>
            <w:vAlign w:val="center"/>
          </w:tcPr>
          <w:p w14:paraId="74DBDAC7"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T1</w:t>
            </w:r>
          </w:p>
        </w:tc>
        <w:tc>
          <w:tcPr>
            <w:tcW w:w="709" w:type="dxa"/>
            <w:vAlign w:val="center"/>
          </w:tcPr>
          <w:p w14:paraId="3164EF08"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3</w:t>
            </w:r>
          </w:p>
        </w:tc>
        <w:tc>
          <w:tcPr>
            <w:tcW w:w="708" w:type="dxa"/>
            <w:vAlign w:val="center"/>
          </w:tcPr>
          <w:p w14:paraId="0832C2FA"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2</w:t>
            </w:r>
          </w:p>
        </w:tc>
        <w:tc>
          <w:tcPr>
            <w:tcW w:w="709" w:type="dxa"/>
            <w:vAlign w:val="center"/>
          </w:tcPr>
          <w:p w14:paraId="1E6EA5B9"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5-7</w:t>
            </w:r>
          </w:p>
        </w:tc>
        <w:tc>
          <w:tcPr>
            <w:tcW w:w="709" w:type="dxa"/>
            <w:vAlign w:val="center"/>
          </w:tcPr>
          <w:p w14:paraId="15D866D4"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3-4</w:t>
            </w:r>
          </w:p>
        </w:tc>
        <w:tc>
          <w:tcPr>
            <w:tcW w:w="808" w:type="dxa"/>
            <w:vAlign w:val="center"/>
          </w:tcPr>
          <w:p w14:paraId="29ED8478" w14:textId="77777777" w:rsidR="006D5DE0" w:rsidRPr="006D5DE0" w:rsidRDefault="006D5DE0" w:rsidP="006D5DE0">
            <w:pPr>
              <w:jc w:val="center"/>
              <w:rPr>
                <w:rFonts w:asciiTheme="minorHAnsi" w:hAnsiTheme="minorHAnsi" w:cstheme="minorHAnsi"/>
              </w:rPr>
            </w:pPr>
            <w:r w:rsidRPr="006D5DE0">
              <w:rPr>
                <w:rFonts w:asciiTheme="minorHAnsi" w:hAnsiTheme="minorHAnsi" w:cstheme="minorHAnsi"/>
              </w:rPr>
              <w:t>4</w:t>
            </w:r>
          </w:p>
        </w:tc>
      </w:tr>
      <w:tr w:rsidR="006D5DE0" w:rsidRPr="006D5DE0" w14:paraId="1AAF3F5E" w14:textId="77777777" w:rsidTr="006D5DE0">
        <w:trPr>
          <w:trHeight w:val="264"/>
        </w:trPr>
        <w:tc>
          <w:tcPr>
            <w:tcW w:w="1101" w:type="dxa"/>
            <w:vMerge/>
            <w:shd w:val="clear" w:color="auto" w:fill="auto"/>
          </w:tcPr>
          <w:p w14:paraId="4A3300C1" w14:textId="77777777" w:rsidR="006D5DE0" w:rsidRPr="006D5DE0" w:rsidRDefault="006D5DE0" w:rsidP="006132D7">
            <w:pPr>
              <w:rPr>
                <w:rFonts w:asciiTheme="minorHAnsi" w:hAnsiTheme="minorHAnsi" w:cstheme="minorHAnsi"/>
              </w:rPr>
            </w:pPr>
          </w:p>
        </w:tc>
        <w:tc>
          <w:tcPr>
            <w:tcW w:w="1021" w:type="dxa"/>
            <w:shd w:val="clear" w:color="auto" w:fill="auto"/>
            <w:noWrap/>
            <w:vAlign w:val="center"/>
          </w:tcPr>
          <w:p w14:paraId="21B0D697"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T2</w:t>
            </w:r>
          </w:p>
        </w:tc>
        <w:tc>
          <w:tcPr>
            <w:tcW w:w="709" w:type="dxa"/>
            <w:vAlign w:val="center"/>
          </w:tcPr>
          <w:p w14:paraId="1825169B"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7-8</w:t>
            </w:r>
          </w:p>
        </w:tc>
        <w:tc>
          <w:tcPr>
            <w:tcW w:w="708" w:type="dxa"/>
            <w:vAlign w:val="center"/>
          </w:tcPr>
          <w:p w14:paraId="61E0F12D"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6-7</w:t>
            </w:r>
          </w:p>
        </w:tc>
        <w:tc>
          <w:tcPr>
            <w:tcW w:w="709" w:type="dxa"/>
            <w:vAlign w:val="center"/>
          </w:tcPr>
          <w:p w14:paraId="0D914662"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11-12</w:t>
            </w:r>
          </w:p>
        </w:tc>
        <w:tc>
          <w:tcPr>
            <w:tcW w:w="709" w:type="dxa"/>
            <w:vAlign w:val="center"/>
          </w:tcPr>
          <w:p w14:paraId="1945DAD2"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13</w:t>
            </w:r>
          </w:p>
        </w:tc>
        <w:tc>
          <w:tcPr>
            <w:tcW w:w="808" w:type="dxa"/>
            <w:vAlign w:val="center"/>
          </w:tcPr>
          <w:p w14:paraId="27E86D20" w14:textId="77777777" w:rsidR="006D5DE0" w:rsidRPr="006D5DE0" w:rsidRDefault="006D5DE0" w:rsidP="006D5DE0">
            <w:pPr>
              <w:jc w:val="center"/>
              <w:rPr>
                <w:rFonts w:asciiTheme="minorHAnsi" w:hAnsiTheme="minorHAnsi" w:cstheme="minorHAnsi"/>
              </w:rPr>
            </w:pPr>
            <w:r w:rsidRPr="006D5DE0">
              <w:rPr>
                <w:rFonts w:asciiTheme="minorHAnsi" w:hAnsiTheme="minorHAnsi" w:cstheme="minorHAnsi"/>
              </w:rPr>
              <w:t>9</w:t>
            </w:r>
          </w:p>
        </w:tc>
      </w:tr>
      <w:tr w:rsidR="006D5DE0" w:rsidRPr="006D5DE0" w14:paraId="4941F4EE" w14:textId="77777777" w:rsidTr="006D5DE0">
        <w:trPr>
          <w:trHeight w:val="264"/>
        </w:trPr>
        <w:tc>
          <w:tcPr>
            <w:tcW w:w="1101" w:type="dxa"/>
            <w:vMerge/>
            <w:shd w:val="clear" w:color="auto" w:fill="auto"/>
          </w:tcPr>
          <w:p w14:paraId="501EAB5A" w14:textId="77777777" w:rsidR="006D5DE0" w:rsidRPr="006D5DE0" w:rsidRDefault="006D5DE0" w:rsidP="006132D7">
            <w:pPr>
              <w:rPr>
                <w:rFonts w:asciiTheme="minorHAnsi" w:hAnsiTheme="minorHAnsi" w:cstheme="minorHAnsi"/>
              </w:rPr>
            </w:pPr>
          </w:p>
        </w:tc>
        <w:tc>
          <w:tcPr>
            <w:tcW w:w="1021" w:type="dxa"/>
            <w:shd w:val="clear" w:color="auto" w:fill="auto"/>
            <w:noWrap/>
            <w:vAlign w:val="center"/>
          </w:tcPr>
          <w:p w14:paraId="43A069FF"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T3</w:t>
            </w:r>
          </w:p>
        </w:tc>
        <w:tc>
          <w:tcPr>
            <w:tcW w:w="709" w:type="dxa"/>
            <w:vAlign w:val="center"/>
          </w:tcPr>
          <w:p w14:paraId="7C0F2E5B"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5</w:t>
            </w:r>
          </w:p>
        </w:tc>
        <w:tc>
          <w:tcPr>
            <w:tcW w:w="708" w:type="dxa"/>
            <w:vAlign w:val="center"/>
          </w:tcPr>
          <w:p w14:paraId="6D724747"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4</w:t>
            </w:r>
          </w:p>
        </w:tc>
        <w:tc>
          <w:tcPr>
            <w:tcW w:w="709" w:type="dxa"/>
            <w:vAlign w:val="center"/>
          </w:tcPr>
          <w:p w14:paraId="54255020"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5</w:t>
            </w:r>
          </w:p>
        </w:tc>
        <w:tc>
          <w:tcPr>
            <w:tcW w:w="709" w:type="dxa"/>
            <w:vAlign w:val="center"/>
          </w:tcPr>
          <w:p w14:paraId="367FB3AB"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4-5</w:t>
            </w:r>
          </w:p>
        </w:tc>
        <w:tc>
          <w:tcPr>
            <w:tcW w:w="808" w:type="dxa"/>
            <w:vAlign w:val="center"/>
          </w:tcPr>
          <w:p w14:paraId="5C1C6B01" w14:textId="77777777" w:rsidR="006D5DE0" w:rsidRPr="006D5DE0" w:rsidRDefault="006D5DE0" w:rsidP="006D5DE0">
            <w:pPr>
              <w:jc w:val="center"/>
              <w:rPr>
                <w:rFonts w:asciiTheme="minorHAnsi" w:hAnsiTheme="minorHAnsi" w:cstheme="minorHAnsi"/>
              </w:rPr>
            </w:pPr>
            <w:r w:rsidRPr="006D5DE0">
              <w:rPr>
                <w:rFonts w:asciiTheme="minorHAnsi" w:hAnsiTheme="minorHAnsi" w:cstheme="minorHAnsi"/>
              </w:rPr>
              <w:t>3-4</w:t>
            </w:r>
          </w:p>
        </w:tc>
      </w:tr>
      <w:tr w:rsidR="006D5DE0" w:rsidRPr="006D5DE0" w14:paraId="0CA25306" w14:textId="77777777" w:rsidTr="006D5DE0">
        <w:trPr>
          <w:trHeight w:val="264"/>
        </w:trPr>
        <w:tc>
          <w:tcPr>
            <w:tcW w:w="1101" w:type="dxa"/>
            <w:vMerge/>
            <w:shd w:val="clear" w:color="auto" w:fill="auto"/>
          </w:tcPr>
          <w:p w14:paraId="025E3A10" w14:textId="77777777" w:rsidR="006D5DE0" w:rsidRPr="006D5DE0" w:rsidRDefault="006D5DE0" w:rsidP="006132D7">
            <w:pPr>
              <w:rPr>
                <w:rFonts w:asciiTheme="minorHAnsi" w:hAnsiTheme="minorHAnsi" w:cstheme="minorHAnsi"/>
              </w:rPr>
            </w:pPr>
          </w:p>
        </w:tc>
        <w:tc>
          <w:tcPr>
            <w:tcW w:w="1021" w:type="dxa"/>
            <w:shd w:val="clear" w:color="auto" w:fill="auto"/>
            <w:noWrap/>
            <w:vAlign w:val="center"/>
          </w:tcPr>
          <w:p w14:paraId="73E624FE"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T4</w:t>
            </w:r>
          </w:p>
        </w:tc>
        <w:tc>
          <w:tcPr>
            <w:tcW w:w="709" w:type="dxa"/>
            <w:vAlign w:val="center"/>
          </w:tcPr>
          <w:p w14:paraId="5F26126B"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6</w:t>
            </w:r>
          </w:p>
        </w:tc>
        <w:tc>
          <w:tcPr>
            <w:tcW w:w="708" w:type="dxa"/>
            <w:vAlign w:val="center"/>
          </w:tcPr>
          <w:p w14:paraId="529D843D"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5</w:t>
            </w:r>
          </w:p>
        </w:tc>
        <w:tc>
          <w:tcPr>
            <w:tcW w:w="709" w:type="dxa"/>
            <w:vAlign w:val="center"/>
          </w:tcPr>
          <w:p w14:paraId="7FE6EB2D"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11</w:t>
            </w:r>
          </w:p>
        </w:tc>
        <w:tc>
          <w:tcPr>
            <w:tcW w:w="709" w:type="dxa"/>
            <w:vAlign w:val="center"/>
          </w:tcPr>
          <w:p w14:paraId="58D92770"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10</w:t>
            </w:r>
          </w:p>
        </w:tc>
        <w:tc>
          <w:tcPr>
            <w:tcW w:w="808" w:type="dxa"/>
            <w:vAlign w:val="center"/>
          </w:tcPr>
          <w:p w14:paraId="1DCAEAE7" w14:textId="77777777" w:rsidR="006D5DE0" w:rsidRPr="006D5DE0" w:rsidRDefault="006D5DE0" w:rsidP="006D5DE0">
            <w:pPr>
              <w:jc w:val="center"/>
              <w:rPr>
                <w:rFonts w:asciiTheme="minorHAnsi" w:hAnsiTheme="minorHAnsi" w:cstheme="minorHAnsi"/>
              </w:rPr>
            </w:pPr>
            <w:r w:rsidRPr="006D5DE0">
              <w:rPr>
                <w:rFonts w:asciiTheme="minorHAnsi" w:hAnsiTheme="minorHAnsi" w:cstheme="minorHAnsi"/>
              </w:rPr>
              <w:t>7</w:t>
            </w:r>
          </w:p>
        </w:tc>
      </w:tr>
      <w:tr w:rsidR="006D5DE0" w:rsidRPr="006D5DE0" w14:paraId="15CAF1F5" w14:textId="77777777" w:rsidTr="006D5DE0">
        <w:trPr>
          <w:trHeight w:val="264"/>
        </w:trPr>
        <w:tc>
          <w:tcPr>
            <w:tcW w:w="1101" w:type="dxa"/>
            <w:vMerge/>
            <w:shd w:val="clear" w:color="auto" w:fill="auto"/>
          </w:tcPr>
          <w:p w14:paraId="4A57BC02" w14:textId="77777777" w:rsidR="006D5DE0" w:rsidRPr="006D5DE0" w:rsidRDefault="006D5DE0" w:rsidP="006132D7">
            <w:pPr>
              <w:rPr>
                <w:rFonts w:asciiTheme="minorHAnsi" w:hAnsiTheme="minorHAnsi" w:cstheme="minorHAnsi"/>
              </w:rPr>
            </w:pPr>
          </w:p>
        </w:tc>
        <w:tc>
          <w:tcPr>
            <w:tcW w:w="1021" w:type="dxa"/>
            <w:shd w:val="clear" w:color="auto" w:fill="auto"/>
            <w:noWrap/>
            <w:vAlign w:val="center"/>
          </w:tcPr>
          <w:p w14:paraId="22D486B9"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T5</w:t>
            </w:r>
          </w:p>
        </w:tc>
        <w:tc>
          <w:tcPr>
            <w:tcW w:w="709" w:type="dxa"/>
            <w:vAlign w:val="center"/>
          </w:tcPr>
          <w:p w14:paraId="4E41338F"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4</w:t>
            </w:r>
          </w:p>
        </w:tc>
        <w:tc>
          <w:tcPr>
            <w:tcW w:w="708" w:type="dxa"/>
            <w:vAlign w:val="center"/>
          </w:tcPr>
          <w:p w14:paraId="3663D250"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3</w:t>
            </w:r>
          </w:p>
        </w:tc>
        <w:tc>
          <w:tcPr>
            <w:tcW w:w="709" w:type="dxa"/>
            <w:vAlign w:val="center"/>
          </w:tcPr>
          <w:p w14:paraId="2E8806FA"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4</w:t>
            </w:r>
          </w:p>
        </w:tc>
        <w:tc>
          <w:tcPr>
            <w:tcW w:w="709" w:type="dxa"/>
            <w:vAlign w:val="center"/>
          </w:tcPr>
          <w:p w14:paraId="33807C56"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5-6</w:t>
            </w:r>
          </w:p>
        </w:tc>
        <w:tc>
          <w:tcPr>
            <w:tcW w:w="808" w:type="dxa"/>
            <w:vAlign w:val="center"/>
          </w:tcPr>
          <w:p w14:paraId="632ECF13" w14:textId="77777777" w:rsidR="006D5DE0" w:rsidRPr="006D5DE0" w:rsidRDefault="006D5DE0" w:rsidP="006D5DE0">
            <w:pPr>
              <w:jc w:val="center"/>
              <w:rPr>
                <w:rFonts w:asciiTheme="minorHAnsi" w:hAnsiTheme="minorHAnsi" w:cstheme="minorHAnsi"/>
              </w:rPr>
            </w:pPr>
            <w:r w:rsidRPr="006D5DE0">
              <w:rPr>
                <w:rFonts w:asciiTheme="minorHAnsi" w:hAnsiTheme="minorHAnsi" w:cstheme="minorHAnsi"/>
              </w:rPr>
              <w:t>8</w:t>
            </w:r>
          </w:p>
        </w:tc>
      </w:tr>
      <w:tr w:rsidR="006D5DE0" w:rsidRPr="006D5DE0" w14:paraId="38B1E1F7" w14:textId="77777777" w:rsidTr="006D5DE0">
        <w:trPr>
          <w:trHeight w:val="264"/>
        </w:trPr>
        <w:tc>
          <w:tcPr>
            <w:tcW w:w="1101" w:type="dxa"/>
            <w:vMerge/>
            <w:shd w:val="clear" w:color="auto" w:fill="auto"/>
          </w:tcPr>
          <w:p w14:paraId="25B1069E" w14:textId="77777777" w:rsidR="006D5DE0" w:rsidRPr="006D5DE0" w:rsidRDefault="006D5DE0" w:rsidP="006132D7">
            <w:pPr>
              <w:rPr>
                <w:rFonts w:asciiTheme="minorHAnsi" w:hAnsiTheme="minorHAnsi" w:cstheme="minorHAnsi"/>
              </w:rPr>
            </w:pPr>
          </w:p>
        </w:tc>
        <w:tc>
          <w:tcPr>
            <w:tcW w:w="1021" w:type="dxa"/>
            <w:shd w:val="clear" w:color="auto" w:fill="auto"/>
            <w:noWrap/>
            <w:vAlign w:val="center"/>
          </w:tcPr>
          <w:p w14:paraId="1357A13C"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T6</w:t>
            </w:r>
          </w:p>
        </w:tc>
        <w:tc>
          <w:tcPr>
            <w:tcW w:w="709" w:type="dxa"/>
            <w:vAlign w:val="center"/>
          </w:tcPr>
          <w:p w14:paraId="23D1395D"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6</w:t>
            </w:r>
          </w:p>
        </w:tc>
        <w:tc>
          <w:tcPr>
            <w:tcW w:w="708" w:type="dxa"/>
            <w:vAlign w:val="center"/>
          </w:tcPr>
          <w:p w14:paraId="2C9271F6"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5</w:t>
            </w:r>
          </w:p>
        </w:tc>
        <w:tc>
          <w:tcPr>
            <w:tcW w:w="709" w:type="dxa"/>
            <w:vAlign w:val="center"/>
          </w:tcPr>
          <w:p w14:paraId="092AC7A8"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5</w:t>
            </w:r>
          </w:p>
        </w:tc>
        <w:tc>
          <w:tcPr>
            <w:tcW w:w="709" w:type="dxa"/>
            <w:vAlign w:val="center"/>
          </w:tcPr>
          <w:p w14:paraId="493A30FA" w14:textId="77777777" w:rsidR="006D5DE0" w:rsidRPr="006D5DE0" w:rsidRDefault="006D5DE0" w:rsidP="006132D7">
            <w:pPr>
              <w:jc w:val="center"/>
              <w:rPr>
                <w:rFonts w:asciiTheme="minorHAnsi" w:hAnsiTheme="minorHAnsi" w:cstheme="minorHAnsi"/>
              </w:rPr>
            </w:pPr>
            <w:r w:rsidRPr="006D5DE0">
              <w:rPr>
                <w:rFonts w:asciiTheme="minorHAnsi" w:hAnsiTheme="minorHAnsi" w:cstheme="minorHAnsi"/>
              </w:rPr>
              <w:t>4-5</w:t>
            </w:r>
          </w:p>
        </w:tc>
        <w:tc>
          <w:tcPr>
            <w:tcW w:w="808" w:type="dxa"/>
            <w:vAlign w:val="center"/>
          </w:tcPr>
          <w:p w14:paraId="5875C275" w14:textId="77777777" w:rsidR="006D5DE0" w:rsidRPr="006D5DE0" w:rsidRDefault="006D5DE0" w:rsidP="006D5DE0">
            <w:pPr>
              <w:jc w:val="center"/>
              <w:rPr>
                <w:rFonts w:asciiTheme="minorHAnsi" w:hAnsiTheme="minorHAnsi" w:cstheme="minorHAnsi"/>
              </w:rPr>
            </w:pPr>
            <w:r w:rsidRPr="006D5DE0">
              <w:rPr>
                <w:rFonts w:asciiTheme="minorHAnsi" w:hAnsiTheme="minorHAnsi" w:cstheme="minorHAnsi"/>
              </w:rPr>
              <w:t>9</w:t>
            </w:r>
          </w:p>
        </w:tc>
      </w:tr>
      <w:tr w:rsidR="006D5DE0" w:rsidRPr="006D5DE0" w14:paraId="0D9FEA9C" w14:textId="77777777" w:rsidTr="006D5DE0">
        <w:trPr>
          <w:trHeight w:val="264"/>
        </w:trPr>
        <w:tc>
          <w:tcPr>
            <w:tcW w:w="1101" w:type="dxa"/>
            <w:shd w:val="clear" w:color="auto" w:fill="auto"/>
          </w:tcPr>
          <w:p w14:paraId="1B3683F2" w14:textId="77777777" w:rsidR="006D5DE0" w:rsidRPr="006D5DE0" w:rsidRDefault="006D5DE0" w:rsidP="006132D7">
            <w:pPr>
              <w:rPr>
                <w:rFonts w:asciiTheme="minorHAnsi" w:hAnsiTheme="minorHAnsi" w:cstheme="minorHAnsi"/>
                <w:b/>
              </w:rPr>
            </w:pPr>
            <w:r w:rsidRPr="006D5DE0">
              <w:rPr>
                <w:rFonts w:asciiTheme="minorHAnsi" w:hAnsiTheme="minorHAnsi" w:cstheme="minorHAnsi"/>
                <w:b/>
              </w:rPr>
              <w:t>SKUPAJ</w:t>
            </w:r>
          </w:p>
        </w:tc>
        <w:tc>
          <w:tcPr>
            <w:tcW w:w="1021" w:type="dxa"/>
            <w:shd w:val="clear" w:color="auto" w:fill="auto"/>
            <w:noWrap/>
            <w:vAlign w:val="center"/>
          </w:tcPr>
          <w:p w14:paraId="15708BC5" w14:textId="77777777" w:rsidR="006D5DE0" w:rsidRPr="006D5DE0" w:rsidRDefault="006D5DE0" w:rsidP="006132D7">
            <w:pPr>
              <w:jc w:val="center"/>
              <w:rPr>
                <w:rFonts w:asciiTheme="minorHAnsi" w:hAnsiTheme="minorHAnsi" w:cstheme="minorHAnsi"/>
              </w:rPr>
            </w:pPr>
          </w:p>
        </w:tc>
        <w:tc>
          <w:tcPr>
            <w:tcW w:w="709" w:type="dxa"/>
            <w:vAlign w:val="center"/>
          </w:tcPr>
          <w:p w14:paraId="19AEC887" w14:textId="77777777" w:rsidR="006D5DE0" w:rsidRPr="006D5DE0" w:rsidRDefault="006D5DE0" w:rsidP="006132D7">
            <w:pPr>
              <w:jc w:val="center"/>
              <w:rPr>
                <w:rFonts w:asciiTheme="minorHAnsi" w:hAnsiTheme="minorHAnsi" w:cstheme="minorHAnsi"/>
                <w:b/>
              </w:rPr>
            </w:pPr>
            <w:r w:rsidRPr="006D5DE0">
              <w:rPr>
                <w:rFonts w:asciiTheme="minorHAnsi" w:hAnsiTheme="minorHAnsi" w:cstheme="minorHAnsi"/>
                <w:b/>
              </w:rPr>
              <w:t>31-32</w:t>
            </w:r>
          </w:p>
        </w:tc>
        <w:tc>
          <w:tcPr>
            <w:tcW w:w="708" w:type="dxa"/>
            <w:vAlign w:val="center"/>
          </w:tcPr>
          <w:p w14:paraId="614FB337" w14:textId="77777777" w:rsidR="006D5DE0" w:rsidRPr="006D5DE0" w:rsidRDefault="006D5DE0" w:rsidP="006132D7">
            <w:pPr>
              <w:jc w:val="center"/>
              <w:rPr>
                <w:rFonts w:asciiTheme="minorHAnsi" w:hAnsiTheme="minorHAnsi" w:cstheme="minorHAnsi"/>
                <w:b/>
              </w:rPr>
            </w:pPr>
            <w:r w:rsidRPr="006D5DE0">
              <w:rPr>
                <w:rFonts w:asciiTheme="minorHAnsi" w:hAnsiTheme="minorHAnsi" w:cstheme="minorHAnsi"/>
                <w:b/>
              </w:rPr>
              <w:t>25-26</w:t>
            </w:r>
          </w:p>
        </w:tc>
        <w:tc>
          <w:tcPr>
            <w:tcW w:w="709" w:type="dxa"/>
            <w:vAlign w:val="center"/>
          </w:tcPr>
          <w:p w14:paraId="499B2C75" w14:textId="77777777" w:rsidR="006D5DE0" w:rsidRPr="006D5DE0" w:rsidRDefault="006D5DE0" w:rsidP="006132D7">
            <w:pPr>
              <w:jc w:val="center"/>
              <w:rPr>
                <w:rFonts w:asciiTheme="minorHAnsi" w:hAnsiTheme="minorHAnsi" w:cstheme="minorHAnsi"/>
                <w:b/>
              </w:rPr>
            </w:pPr>
            <w:r w:rsidRPr="006D5DE0">
              <w:rPr>
                <w:rFonts w:asciiTheme="minorHAnsi" w:hAnsiTheme="minorHAnsi" w:cstheme="minorHAnsi"/>
                <w:b/>
              </w:rPr>
              <w:t>41-44</w:t>
            </w:r>
          </w:p>
        </w:tc>
        <w:tc>
          <w:tcPr>
            <w:tcW w:w="709" w:type="dxa"/>
            <w:vAlign w:val="center"/>
          </w:tcPr>
          <w:p w14:paraId="6105586C" w14:textId="77777777" w:rsidR="006D5DE0" w:rsidRPr="006D5DE0" w:rsidRDefault="006D5DE0" w:rsidP="006132D7">
            <w:pPr>
              <w:jc w:val="center"/>
              <w:rPr>
                <w:rFonts w:asciiTheme="minorHAnsi" w:hAnsiTheme="minorHAnsi" w:cstheme="minorHAnsi"/>
                <w:b/>
              </w:rPr>
            </w:pPr>
            <w:r w:rsidRPr="006D5DE0">
              <w:rPr>
                <w:rFonts w:asciiTheme="minorHAnsi" w:hAnsiTheme="minorHAnsi" w:cstheme="minorHAnsi"/>
                <w:b/>
              </w:rPr>
              <w:t>39-43</w:t>
            </w:r>
          </w:p>
        </w:tc>
        <w:tc>
          <w:tcPr>
            <w:tcW w:w="808" w:type="dxa"/>
            <w:vAlign w:val="center"/>
          </w:tcPr>
          <w:p w14:paraId="251E11DC" w14:textId="77777777" w:rsidR="006D5DE0" w:rsidRPr="006D5DE0" w:rsidRDefault="006D5DE0" w:rsidP="006D5DE0">
            <w:pPr>
              <w:jc w:val="center"/>
              <w:rPr>
                <w:rFonts w:asciiTheme="minorHAnsi" w:hAnsiTheme="minorHAnsi" w:cstheme="minorHAnsi"/>
                <w:b/>
              </w:rPr>
            </w:pPr>
            <w:r w:rsidRPr="006D5DE0">
              <w:rPr>
                <w:rFonts w:asciiTheme="minorHAnsi" w:hAnsiTheme="minorHAnsi" w:cstheme="minorHAnsi"/>
                <w:b/>
              </w:rPr>
              <w:t>40-41</w:t>
            </w:r>
          </w:p>
        </w:tc>
      </w:tr>
    </w:tbl>
    <w:p w14:paraId="4AF8134D" w14:textId="77777777" w:rsidR="006D5DE0" w:rsidRPr="006D5DE0" w:rsidRDefault="006D5DE0" w:rsidP="006D5DE0">
      <w:pPr>
        <w:rPr>
          <w:rFonts w:asciiTheme="minorHAnsi" w:hAnsiTheme="minorHAnsi" w:cstheme="minorHAnsi"/>
          <w:b/>
          <w:sz w:val="24"/>
          <w:szCs w:val="24"/>
        </w:rPr>
      </w:pPr>
    </w:p>
    <w:p w14:paraId="2A094664" w14:textId="77777777" w:rsidR="006D5DE0" w:rsidRPr="006D5DE0" w:rsidRDefault="006D5DE0" w:rsidP="006D5DE0">
      <w:pPr>
        <w:rPr>
          <w:rFonts w:asciiTheme="minorHAnsi" w:hAnsiTheme="minorHAnsi" w:cstheme="minorHAnsi"/>
          <w:b/>
          <w:sz w:val="24"/>
          <w:szCs w:val="24"/>
        </w:rPr>
      </w:pPr>
      <w:r w:rsidRPr="006D5DE0">
        <w:rPr>
          <w:rFonts w:asciiTheme="minorHAnsi" w:hAnsiTheme="minorHAnsi" w:cstheme="minorHAnsi"/>
          <w:b/>
          <w:sz w:val="24"/>
          <w:szCs w:val="24"/>
        </w:rPr>
        <w:t>Trend vrste</w:t>
      </w:r>
    </w:p>
    <w:p w14:paraId="40DE46DD" w14:textId="77777777" w:rsidR="006D5DE0" w:rsidRPr="006D5DE0" w:rsidRDefault="006D5DE0" w:rsidP="006D5DE0">
      <w:pPr>
        <w:rPr>
          <w:rFonts w:asciiTheme="minorHAnsi" w:hAnsiTheme="minorHAnsi" w:cstheme="minorHAnsi"/>
          <w:b/>
          <w:sz w:val="24"/>
          <w:szCs w:val="24"/>
        </w:rPr>
      </w:pPr>
    </w:p>
    <w:p w14:paraId="2A5172A4" w14:textId="77777777" w:rsidR="006D5DE0" w:rsidRPr="006D5DE0" w:rsidRDefault="006D5DE0" w:rsidP="006D5DE0">
      <w:pPr>
        <w:rPr>
          <w:rFonts w:asciiTheme="minorHAnsi" w:hAnsiTheme="minorHAnsi" w:cstheme="minorHAnsi"/>
          <w:sz w:val="24"/>
          <w:szCs w:val="24"/>
        </w:rPr>
      </w:pPr>
      <w:r w:rsidRPr="006D5DE0">
        <w:rPr>
          <w:rFonts w:asciiTheme="minorHAnsi" w:hAnsiTheme="minorHAnsi" w:cstheme="minorHAnsi"/>
          <w:sz w:val="24"/>
          <w:szCs w:val="24"/>
        </w:rPr>
        <w:t xml:space="preserve">Trend lahko izračunamo le za obdobje od vključno leta 2010 naprej, saj smo takrat spremenili popisno metodo - vrsto smo pričeli popisovati s predvajanjem posnetka teritorialnega oglašanja, pred tem pa smo popisovali spontano oglašajoče se osebke. Skupen trend v Krakovskem gozdu in ob Muri za obdobje 2010-2022 je </w:t>
      </w:r>
      <w:r w:rsidRPr="006D5DE0">
        <w:rPr>
          <w:rFonts w:asciiTheme="minorHAnsi" w:hAnsiTheme="minorHAnsi" w:cstheme="minorHAnsi"/>
          <w:b/>
          <w:sz w:val="24"/>
          <w:szCs w:val="24"/>
        </w:rPr>
        <w:t xml:space="preserve">stabilen, </w:t>
      </w:r>
      <w:r w:rsidRPr="006D5DE0">
        <w:rPr>
          <w:rFonts w:asciiTheme="minorHAnsi" w:hAnsiTheme="minorHAnsi" w:cstheme="minorHAnsi"/>
          <w:sz w:val="24"/>
          <w:szCs w:val="24"/>
        </w:rPr>
        <w:t>enako tudi ločeno za obe območji (tabela 2).</w:t>
      </w:r>
    </w:p>
    <w:p w14:paraId="11A7B5B4" w14:textId="77777777" w:rsidR="006D5DE0" w:rsidRPr="00B5463A" w:rsidRDefault="006D5DE0" w:rsidP="006D5DE0">
      <w:pPr>
        <w:rPr>
          <w:rFonts w:asciiTheme="minorHAnsi" w:hAnsiTheme="minorHAnsi" w:cstheme="minorHAnsi"/>
        </w:rPr>
      </w:pPr>
      <w:r w:rsidRPr="00B5463A">
        <w:rPr>
          <w:rFonts w:asciiTheme="minorHAnsi" w:hAnsiTheme="minorHAnsi" w:cstheme="minorHAnsi"/>
        </w:rPr>
        <w:lastRenderedPageBreak/>
        <w:t>Tabela 2: Populacijski trend srednjega detla na SPA Mura in Krakovski gozd – Šentjernejsko polje</w:t>
      </w:r>
    </w:p>
    <w:p w14:paraId="69F26FBD" w14:textId="77777777" w:rsidR="006D5DE0" w:rsidRPr="00B5463A" w:rsidRDefault="006D5DE0" w:rsidP="006D5DE0">
      <w:pPr>
        <w:rPr>
          <w:rFonts w:asciiTheme="minorHAnsi" w:hAnsiTheme="minorHAnsi" w:cs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15"/>
        <w:gridCol w:w="1664"/>
        <w:gridCol w:w="1941"/>
        <w:gridCol w:w="2042"/>
      </w:tblGrid>
      <w:tr w:rsidR="006D5DE0" w:rsidRPr="00B5463A" w14:paraId="185B3C31" w14:textId="77777777" w:rsidTr="006132D7">
        <w:tc>
          <w:tcPr>
            <w:tcW w:w="3415" w:type="dxa"/>
            <w:shd w:val="clear" w:color="auto" w:fill="auto"/>
          </w:tcPr>
          <w:p w14:paraId="14B58C17" w14:textId="77777777" w:rsidR="006D5DE0" w:rsidRPr="00B5463A" w:rsidRDefault="006D5DE0" w:rsidP="006132D7">
            <w:pPr>
              <w:rPr>
                <w:rFonts w:asciiTheme="minorHAnsi" w:hAnsiTheme="minorHAnsi" w:cstheme="minorHAnsi"/>
                <w:b/>
              </w:rPr>
            </w:pPr>
            <w:r w:rsidRPr="00B5463A">
              <w:rPr>
                <w:rFonts w:asciiTheme="minorHAnsi" w:hAnsiTheme="minorHAnsi" w:cstheme="minorHAnsi"/>
                <w:b/>
              </w:rPr>
              <w:t>Območje</w:t>
            </w:r>
          </w:p>
        </w:tc>
        <w:tc>
          <w:tcPr>
            <w:tcW w:w="1664" w:type="dxa"/>
            <w:shd w:val="clear" w:color="auto" w:fill="auto"/>
          </w:tcPr>
          <w:p w14:paraId="13CC0D73" w14:textId="77777777" w:rsidR="006D5DE0" w:rsidRPr="00B5463A" w:rsidRDefault="006D5DE0" w:rsidP="006132D7">
            <w:pPr>
              <w:rPr>
                <w:rFonts w:asciiTheme="minorHAnsi" w:hAnsiTheme="minorHAnsi" w:cstheme="minorHAnsi"/>
                <w:b/>
              </w:rPr>
            </w:pPr>
            <w:r w:rsidRPr="00B5463A">
              <w:rPr>
                <w:rFonts w:asciiTheme="minorHAnsi" w:hAnsiTheme="minorHAnsi" w:cstheme="minorHAnsi"/>
                <w:b/>
              </w:rPr>
              <w:t>Trend</w:t>
            </w:r>
          </w:p>
        </w:tc>
        <w:tc>
          <w:tcPr>
            <w:tcW w:w="1941" w:type="dxa"/>
            <w:shd w:val="clear" w:color="auto" w:fill="auto"/>
          </w:tcPr>
          <w:p w14:paraId="162CA602" w14:textId="77777777" w:rsidR="006D5DE0" w:rsidRPr="00B5463A" w:rsidRDefault="006D5DE0" w:rsidP="006132D7">
            <w:pPr>
              <w:rPr>
                <w:rFonts w:asciiTheme="minorHAnsi" w:hAnsiTheme="minorHAnsi" w:cstheme="minorHAnsi"/>
                <w:b/>
              </w:rPr>
            </w:pPr>
            <w:r w:rsidRPr="00B5463A">
              <w:rPr>
                <w:rFonts w:asciiTheme="minorHAnsi" w:hAnsiTheme="minorHAnsi" w:cstheme="minorHAnsi"/>
                <w:b/>
              </w:rPr>
              <w:t>Vrednost trenda*</w:t>
            </w:r>
          </w:p>
        </w:tc>
        <w:tc>
          <w:tcPr>
            <w:tcW w:w="2042" w:type="dxa"/>
            <w:shd w:val="clear" w:color="auto" w:fill="auto"/>
          </w:tcPr>
          <w:p w14:paraId="49E95B2A" w14:textId="77777777" w:rsidR="006D5DE0" w:rsidRPr="00B5463A" w:rsidRDefault="006D5DE0" w:rsidP="006132D7">
            <w:pPr>
              <w:rPr>
                <w:rFonts w:asciiTheme="minorHAnsi" w:hAnsiTheme="minorHAnsi" w:cstheme="minorHAnsi"/>
                <w:b/>
              </w:rPr>
            </w:pPr>
            <w:r w:rsidRPr="00B5463A">
              <w:rPr>
                <w:rFonts w:asciiTheme="minorHAnsi" w:hAnsiTheme="minorHAnsi" w:cstheme="minorHAnsi"/>
                <w:b/>
              </w:rPr>
              <w:t>Obdobje trenda</w:t>
            </w:r>
          </w:p>
        </w:tc>
      </w:tr>
      <w:tr w:rsidR="006D5DE0" w:rsidRPr="00B5463A" w14:paraId="1F762FF0" w14:textId="77777777" w:rsidTr="006132D7">
        <w:tc>
          <w:tcPr>
            <w:tcW w:w="3415" w:type="dxa"/>
            <w:shd w:val="clear" w:color="auto" w:fill="92D050"/>
          </w:tcPr>
          <w:p w14:paraId="7F20E6C8" w14:textId="77777777" w:rsidR="006D5DE0" w:rsidRPr="00B5463A" w:rsidRDefault="006D5DE0" w:rsidP="006132D7">
            <w:pPr>
              <w:rPr>
                <w:rFonts w:asciiTheme="minorHAnsi" w:hAnsiTheme="minorHAnsi" w:cstheme="minorHAnsi"/>
              </w:rPr>
            </w:pPr>
            <w:r w:rsidRPr="00B5463A">
              <w:rPr>
                <w:rFonts w:asciiTheme="minorHAnsi" w:hAnsiTheme="minorHAnsi" w:cstheme="minorHAnsi"/>
              </w:rPr>
              <w:t>Krakovski gozd - Šentjernejsko polje</w:t>
            </w:r>
          </w:p>
        </w:tc>
        <w:tc>
          <w:tcPr>
            <w:tcW w:w="1664" w:type="dxa"/>
            <w:shd w:val="clear" w:color="auto" w:fill="92D050"/>
          </w:tcPr>
          <w:p w14:paraId="2C4295B2" w14:textId="77777777" w:rsidR="006D5DE0" w:rsidRPr="00B5463A" w:rsidRDefault="006D5DE0" w:rsidP="006132D7">
            <w:pPr>
              <w:rPr>
                <w:rFonts w:asciiTheme="minorHAnsi" w:hAnsiTheme="minorHAnsi" w:cstheme="minorHAnsi"/>
              </w:rPr>
            </w:pPr>
            <w:r w:rsidRPr="00B5463A">
              <w:rPr>
                <w:rFonts w:asciiTheme="minorHAnsi" w:hAnsiTheme="minorHAnsi" w:cstheme="minorHAnsi"/>
              </w:rPr>
              <w:t>stabilen</w:t>
            </w:r>
          </w:p>
        </w:tc>
        <w:tc>
          <w:tcPr>
            <w:tcW w:w="1941" w:type="dxa"/>
            <w:shd w:val="clear" w:color="auto" w:fill="92D050"/>
          </w:tcPr>
          <w:p w14:paraId="11759E11" w14:textId="77777777" w:rsidR="006D5DE0" w:rsidRPr="00B5463A" w:rsidRDefault="006D5DE0" w:rsidP="006132D7">
            <w:pPr>
              <w:rPr>
                <w:rFonts w:asciiTheme="minorHAnsi" w:hAnsiTheme="minorHAnsi" w:cstheme="minorHAnsi"/>
              </w:rPr>
            </w:pPr>
            <w:r w:rsidRPr="00B5463A">
              <w:rPr>
                <w:rFonts w:asciiTheme="minorHAnsi" w:hAnsiTheme="minorHAnsi" w:cstheme="minorHAnsi"/>
              </w:rPr>
              <w:t xml:space="preserve">0.9950 ± 0.0107 </w:t>
            </w:r>
          </w:p>
        </w:tc>
        <w:tc>
          <w:tcPr>
            <w:tcW w:w="2042" w:type="dxa"/>
            <w:shd w:val="clear" w:color="auto" w:fill="92D050"/>
          </w:tcPr>
          <w:p w14:paraId="683DA1D4" w14:textId="77777777" w:rsidR="006D5DE0" w:rsidRPr="00B5463A" w:rsidRDefault="006D5DE0" w:rsidP="006132D7">
            <w:pPr>
              <w:rPr>
                <w:rFonts w:asciiTheme="minorHAnsi" w:hAnsiTheme="minorHAnsi" w:cstheme="minorHAnsi"/>
              </w:rPr>
            </w:pPr>
            <w:r w:rsidRPr="00B5463A">
              <w:rPr>
                <w:rFonts w:asciiTheme="minorHAnsi" w:hAnsiTheme="minorHAnsi" w:cstheme="minorHAnsi"/>
              </w:rPr>
              <w:t>2010-2022</w:t>
            </w:r>
          </w:p>
        </w:tc>
      </w:tr>
      <w:tr w:rsidR="006D5DE0" w:rsidRPr="00B5463A" w14:paraId="0F109DAE" w14:textId="77777777" w:rsidTr="006132D7">
        <w:tc>
          <w:tcPr>
            <w:tcW w:w="3415" w:type="dxa"/>
            <w:shd w:val="clear" w:color="auto" w:fill="92D050"/>
          </w:tcPr>
          <w:p w14:paraId="1419CF93" w14:textId="77777777" w:rsidR="006D5DE0" w:rsidRPr="00B5463A" w:rsidRDefault="006D5DE0" w:rsidP="006132D7">
            <w:pPr>
              <w:rPr>
                <w:rFonts w:asciiTheme="minorHAnsi" w:hAnsiTheme="minorHAnsi" w:cstheme="minorHAnsi"/>
              </w:rPr>
            </w:pPr>
            <w:r w:rsidRPr="00B5463A">
              <w:rPr>
                <w:rFonts w:asciiTheme="minorHAnsi" w:hAnsiTheme="minorHAnsi" w:cstheme="minorHAnsi"/>
              </w:rPr>
              <w:t>Mura</w:t>
            </w:r>
          </w:p>
        </w:tc>
        <w:tc>
          <w:tcPr>
            <w:tcW w:w="1664" w:type="dxa"/>
            <w:shd w:val="clear" w:color="auto" w:fill="92D050"/>
          </w:tcPr>
          <w:p w14:paraId="3D3CF585" w14:textId="77777777" w:rsidR="006D5DE0" w:rsidRPr="00B5463A" w:rsidRDefault="006D5DE0" w:rsidP="006132D7">
            <w:pPr>
              <w:rPr>
                <w:rFonts w:asciiTheme="minorHAnsi" w:hAnsiTheme="minorHAnsi" w:cstheme="minorHAnsi"/>
              </w:rPr>
            </w:pPr>
            <w:r w:rsidRPr="00B5463A">
              <w:rPr>
                <w:rFonts w:asciiTheme="minorHAnsi" w:hAnsiTheme="minorHAnsi" w:cstheme="minorHAnsi"/>
              </w:rPr>
              <w:t>stabilen</w:t>
            </w:r>
          </w:p>
        </w:tc>
        <w:tc>
          <w:tcPr>
            <w:tcW w:w="1941" w:type="dxa"/>
            <w:shd w:val="clear" w:color="auto" w:fill="92D050"/>
          </w:tcPr>
          <w:p w14:paraId="66A3D538" w14:textId="77777777" w:rsidR="006D5DE0" w:rsidRPr="00B5463A" w:rsidRDefault="006D5DE0" w:rsidP="006132D7">
            <w:pPr>
              <w:rPr>
                <w:rFonts w:asciiTheme="minorHAnsi" w:hAnsiTheme="minorHAnsi" w:cstheme="minorHAnsi"/>
              </w:rPr>
            </w:pPr>
            <w:r w:rsidRPr="00B5463A">
              <w:rPr>
                <w:rFonts w:asciiTheme="minorHAnsi" w:hAnsiTheme="minorHAnsi" w:cstheme="minorHAnsi"/>
              </w:rPr>
              <w:t xml:space="preserve">1.0006 ± 0.0086 </w:t>
            </w:r>
          </w:p>
        </w:tc>
        <w:tc>
          <w:tcPr>
            <w:tcW w:w="2042" w:type="dxa"/>
            <w:shd w:val="clear" w:color="auto" w:fill="92D050"/>
          </w:tcPr>
          <w:p w14:paraId="3637A062" w14:textId="77777777" w:rsidR="006D5DE0" w:rsidRPr="00B5463A" w:rsidRDefault="006D5DE0" w:rsidP="006132D7">
            <w:pPr>
              <w:rPr>
                <w:rFonts w:asciiTheme="minorHAnsi" w:hAnsiTheme="minorHAnsi" w:cstheme="minorHAnsi"/>
              </w:rPr>
            </w:pPr>
            <w:r w:rsidRPr="00B5463A">
              <w:rPr>
                <w:rFonts w:asciiTheme="minorHAnsi" w:hAnsiTheme="minorHAnsi" w:cstheme="minorHAnsi"/>
              </w:rPr>
              <w:t>2010-2022</w:t>
            </w:r>
          </w:p>
        </w:tc>
      </w:tr>
      <w:tr w:rsidR="006D5DE0" w:rsidRPr="00B5463A" w14:paraId="0151A62E" w14:textId="77777777" w:rsidTr="006132D7">
        <w:tc>
          <w:tcPr>
            <w:tcW w:w="3415" w:type="dxa"/>
            <w:shd w:val="clear" w:color="auto" w:fill="92D050"/>
          </w:tcPr>
          <w:p w14:paraId="0B7DDA08" w14:textId="77777777" w:rsidR="006D5DE0" w:rsidRPr="00B5463A" w:rsidRDefault="006D5DE0" w:rsidP="006132D7">
            <w:pPr>
              <w:rPr>
                <w:rFonts w:asciiTheme="minorHAnsi" w:hAnsiTheme="minorHAnsi" w:cstheme="minorHAnsi"/>
                <w:b/>
              </w:rPr>
            </w:pPr>
            <w:r w:rsidRPr="00B5463A">
              <w:rPr>
                <w:rFonts w:asciiTheme="minorHAnsi" w:hAnsiTheme="minorHAnsi" w:cstheme="minorHAnsi"/>
                <w:b/>
              </w:rPr>
              <w:t>obe območji skupaj</w:t>
            </w:r>
          </w:p>
        </w:tc>
        <w:tc>
          <w:tcPr>
            <w:tcW w:w="1664" w:type="dxa"/>
            <w:shd w:val="clear" w:color="auto" w:fill="92D050"/>
          </w:tcPr>
          <w:p w14:paraId="762212C2" w14:textId="77777777" w:rsidR="006D5DE0" w:rsidRPr="00B5463A" w:rsidRDefault="006D5DE0" w:rsidP="006132D7">
            <w:pPr>
              <w:rPr>
                <w:rFonts w:asciiTheme="minorHAnsi" w:hAnsiTheme="minorHAnsi" w:cstheme="minorHAnsi"/>
                <w:b/>
              </w:rPr>
            </w:pPr>
            <w:r w:rsidRPr="00B5463A">
              <w:rPr>
                <w:rFonts w:asciiTheme="minorHAnsi" w:hAnsiTheme="minorHAnsi" w:cstheme="minorHAnsi"/>
                <w:b/>
              </w:rPr>
              <w:t>stabilen</w:t>
            </w:r>
          </w:p>
        </w:tc>
        <w:tc>
          <w:tcPr>
            <w:tcW w:w="1941" w:type="dxa"/>
            <w:shd w:val="clear" w:color="auto" w:fill="92D050"/>
          </w:tcPr>
          <w:p w14:paraId="1436A2FA" w14:textId="77777777" w:rsidR="006D5DE0" w:rsidRPr="00B5463A" w:rsidRDefault="006D5DE0" w:rsidP="006132D7">
            <w:pPr>
              <w:rPr>
                <w:rFonts w:asciiTheme="minorHAnsi" w:hAnsiTheme="minorHAnsi" w:cstheme="minorHAnsi"/>
                <w:b/>
              </w:rPr>
            </w:pPr>
            <w:r w:rsidRPr="00B5463A">
              <w:rPr>
                <w:rFonts w:asciiTheme="minorHAnsi" w:hAnsiTheme="minorHAnsi" w:cstheme="minorHAnsi"/>
                <w:b/>
              </w:rPr>
              <w:t xml:space="preserve">0.9979 ± 0.0070 </w:t>
            </w:r>
          </w:p>
        </w:tc>
        <w:tc>
          <w:tcPr>
            <w:tcW w:w="2042" w:type="dxa"/>
            <w:shd w:val="clear" w:color="auto" w:fill="92D050"/>
          </w:tcPr>
          <w:p w14:paraId="0F170619" w14:textId="77777777" w:rsidR="006D5DE0" w:rsidRPr="00B5463A" w:rsidRDefault="006D5DE0" w:rsidP="006132D7">
            <w:pPr>
              <w:rPr>
                <w:rFonts w:asciiTheme="minorHAnsi" w:hAnsiTheme="minorHAnsi" w:cstheme="minorHAnsi"/>
              </w:rPr>
            </w:pPr>
            <w:r w:rsidRPr="00B5463A">
              <w:rPr>
                <w:rFonts w:asciiTheme="minorHAnsi" w:hAnsiTheme="minorHAnsi" w:cstheme="minorHAnsi"/>
              </w:rPr>
              <w:t>2010-2022</w:t>
            </w:r>
          </w:p>
        </w:tc>
      </w:tr>
    </w:tbl>
    <w:p w14:paraId="3460F5EC" w14:textId="77777777" w:rsidR="006D5DE0" w:rsidRPr="00B5463A" w:rsidRDefault="006D5DE0" w:rsidP="006D5DE0">
      <w:pPr>
        <w:rPr>
          <w:rFonts w:asciiTheme="minorHAnsi" w:hAnsiTheme="minorHAnsi" w:cstheme="minorHAnsi"/>
        </w:rPr>
      </w:pPr>
      <w:r w:rsidRPr="00B5463A">
        <w:rPr>
          <w:rFonts w:asciiTheme="minorHAnsi" w:hAnsiTheme="minorHAnsi" w:cstheme="minorHAnsi"/>
        </w:rPr>
        <w:t>* skupni multiplikativni (letni) imputirani naklon ± SE</w:t>
      </w:r>
    </w:p>
    <w:p w14:paraId="06C735F5" w14:textId="77777777" w:rsidR="006D5DE0" w:rsidRPr="00B5463A" w:rsidRDefault="006D5DE0" w:rsidP="006D5DE0">
      <w:pPr>
        <w:rPr>
          <w:rFonts w:asciiTheme="minorHAnsi" w:hAnsiTheme="minorHAnsi" w:cstheme="minorHAnsi"/>
          <w:b/>
        </w:rPr>
      </w:pPr>
    </w:p>
    <w:p w14:paraId="236DA11B" w14:textId="77777777" w:rsidR="006D5DE0" w:rsidRPr="00B5463A" w:rsidRDefault="006D5DE0" w:rsidP="006D5DE0">
      <w:pPr>
        <w:rPr>
          <w:rFonts w:asciiTheme="minorHAnsi" w:hAnsiTheme="minorHAnsi" w:cstheme="minorHAnsi"/>
          <w:b/>
          <w:sz w:val="28"/>
          <w:szCs w:val="28"/>
        </w:rPr>
      </w:pPr>
      <w:r w:rsidRPr="00B5463A">
        <w:rPr>
          <w:rFonts w:asciiTheme="minorHAnsi" w:hAnsiTheme="minorHAnsi" w:cstheme="minorHAnsi"/>
          <w:b/>
          <w:sz w:val="28"/>
          <w:szCs w:val="28"/>
        </w:rPr>
        <w:t>DISKUSIJA</w:t>
      </w:r>
    </w:p>
    <w:p w14:paraId="3FCA4144" w14:textId="77777777" w:rsidR="006D5DE0" w:rsidRPr="006D5DE0" w:rsidRDefault="006D5DE0" w:rsidP="006D5DE0">
      <w:pPr>
        <w:rPr>
          <w:rFonts w:asciiTheme="minorHAnsi" w:hAnsiTheme="minorHAnsi" w:cstheme="minorHAnsi"/>
          <w:sz w:val="24"/>
          <w:szCs w:val="24"/>
        </w:rPr>
      </w:pPr>
    </w:p>
    <w:p w14:paraId="4D36B597" w14:textId="15235B05" w:rsidR="006D5DE0" w:rsidRPr="006D5DE0" w:rsidRDefault="006D5DE0" w:rsidP="006D5DE0">
      <w:pPr>
        <w:rPr>
          <w:rFonts w:asciiTheme="minorHAnsi" w:hAnsiTheme="minorHAnsi" w:cstheme="minorHAnsi"/>
          <w:sz w:val="24"/>
          <w:szCs w:val="24"/>
        </w:rPr>
      </w:pPr>
      <w:r w:rsidRPr="006D5DE0">
        <w:rPr>
          <w:rFonts w:asciiTheme="minorHAnsi" w:hAnsiTheme="minorHAnsi" w:cstheme="minorHAnsi"/>
          <w:sz w:val="24"/>
          <w:szCs w:val="24"/>
        </w:rPr>
        <w:t xml:space="preserve">Ekologija vrste je podrobneje opisana v Denac (2016), dejavniki ogrožanja pa v Denac (2013, 2016 &amp; 2017) ter Denac </w:t>
      </w:r>
      <w:r w:rsidRPr="006D5DE0">
        <w:rPr>
          <w:rFonts w:asciiTheme="minorHAnsi" w:hAnsiTheme="minorHAnsi" w:cstheme="minorHAnsi"/>
          <w:i/>
          <w:sz w:val="24"/>
          <w:szCs w:val="24"/>
        </w:rPr>
        <w:t>et al.</w:t>
      </w:r>
      <w:r w:rsidRPr="006D5DE0">
        <w:rPr>
          <w:rFonts w:asciiTheme="minorHAnsi" w:hAnsiTheme="minorHAnsi" w:cstheme="minorHAnsi"/>
          <w:sz w:val="24"/>
          <w:szCs w:val="24"/>
        </w:rPr>
        <w:t xml:space="preserve"> (2010). V letu 2022 so bila popisana števila parov na večini transektov podobna tistim iz prejšnjih let, navzgor pa sta odstopala transekta T5 in T6 v Krakovskem gozdu. Razlogi za to nam niso znani, saj sprememb na bolje v habitatu ni bilo videti.</w:t>
      </w:r>
    </w:p>
    <w:p w14:paraId="46E148F5" w14:textId="77777777" w:rsidR="006D5DE0" w:rsidRPr="006D5DE0" w:rsidRDefault="006D5DE0" w:rsidP="006D5DE0">
      <w:pPr>
        <w:rPr>
          <w:rFonts w:asciiTheme="minorHAnsi" w:hAnsiTheme="minorHAnsi" w:cstheme="minorHAnsi"/>
          <w:sz w:val="24"/>
          <w:szCs w:val="24"/>
        </w:rPr>
      </w:pPr>
    </w:p>
    <w:p w14:paraId="4BB8B672" w14:textId="77777777" w:rsidR="006D5DE0" w:rsidRPr="006D5DE0" w:rsidRDefault="006D5DE0" w:rsidP="006D5DE0">
      <w:pPr>
        <w:rPr>
          <w:rFonts w:asciiTheme="minorHAnsi" w:hAnsiTheme="minorHAnsi" w:cstheme="minorHAnsi"/>
          <w:sz w:val="24"/>
          <w:szCs w:val="24"/>
        </w:rPr>
      </w:pPr>
      <w:r w:rsidRPr="006D5DE0">
        <w:rPr>
          <w:rFonts w:asciiTheme="minorHAnsi" w:hAnsiTheme="minorHAnsi" w:cstheme="minorHAnsi"/>
          <w:sz w:val="24"/>
          <w:szCs w:val="24"/>
        </w:rPr>
        <w:t>Ne glede na trenutno stabilen trend opozarjamo na neustrezne gozdarske prakse z vidika ekologije srednjega detla (glej slike v Denac 2021):</w:t>
      </w:r>
    </w:p>
    <w:p w14:paraId="083C0C48" w14:textId="77777777" w:rsidR="006D5DE0" w:rsidRPr="006D5DE0" w:rsidRDefault="006D5DE0" w:rsidP="006D5DE0">
      <w:pPr>
        <w:pStyle w:val="Odstavekseznama"/>
        <w:numPr>
          <w:ilvl w:val="0"/>
          <w:numId w:val="4"/>
        </w:numPr>
        <w:rPr>
          <w:rFonts w:asciiTheme="minorHAnsi" w:hAnsiTheme="minorHAnsi" w:cstheme="minorHAnsi"/>
          <w:sz w:val="24"/>
          <w:szCs w:val="24"/>
        </w:rPr>
      </w:pPr>
      <w:r w:rsidRPr="006D5DE0">
        <w:rPr>
          <w:rFonts w:asciiTheme="minorHAnsi" w:hAnsiTheme="minorHAnsi" w:cstheme="minorHAnsi"/>
          <w:sz w:val="24"/>
          <w:szCs w:val="24"/>
        </w:rPr>
        <w:t>prisotnost rastišču neprimernih in alohtonih vrst drevja</w:t>
      </w:r>
    </w:p>
    <w:p w14:paraId="02AFE9F8" w14:textId="77777777" w:rsidR="006D5DE0" w:rsidRPr="006D5DE0" w:rsidRDefault="006D5DE0" w:rsidP="006D5DE0">
      <w:pPr>
        <w:pStyle w:val="Odstavekseznama"/>
        <w:numPr>
          <w:ilvl w:val="0"/>
          <w:numId w:val="4"/>
        </w:numPr>
        <w:rPr>
          <w:rFonts w:asciiTheme="minorHAnsi" w:hAnsiTheme="minorHAnsi" w:cstheme="minorHAnsi"/>
          <w:sz w:val="24"/>
          <w:szCs w:val="24"/>
        </w:rPr>
      </w:pPr>
      <w:r w:rsidRPr="006D5DE0">
        <w:rPr>
          <w:rFonts w:asciiTheme="minorHAnsi" w:hAnsiTheme="minorHAnsi" w:cstheme="minorHAnsi"/>
          <w:sz w:val="24"/>
          <w:szCs w:val="24"/>
        </w:rPr>
        <w:t>preferenčna sečnja dobov, kar dodatno zmanjšuje že tako upadajoč delež doba v lesni zalogi v Krakovskem gozdu</w:t>
      </w:r>
    </w:p>
    <w:p w14:paraId="31AF9155" w14:textId="77777777" w:rsidR="006D5DE0" w:rsidRPr="006D5DE0" w:rsidRDefault="006D5DE0" w:rsidP="006D5DE0">
      <w:pPr>
        <w:pStyle w:val="Odstavekseznama"/>
        <w:numPr>
          <w:ilvl w:val="0"/>
          <w:numId w:val="4"/>
        </w:numPr>
        <w:rPr>
          <w:rFonts w:asciiTheme="minorHAnsi" w:hAnsiTheme="minorHAnsi" w:cstheme="minorHAnsi"/>
          <w:sz w:val="24"/>
          <w:szCs w:val="24"/>
        </w:rPr>
      </w:pPr>
      <w:r w:rsidRPr="006D5DE0">
        <w:rPr>
          <w:rFonts w:asciiTheme="minorHAnsi" w:hAnsiTheme="minorHAnsi" w:cstheme="minorHAnsi"/>
          <w:sz w:val="24"/>
          <w:szCs w:val="24"/>
        </w:rPr>
        <w:t>ustvarjanje več hektarjev velikih golosekov z vprašljivim učinkom na pomajevanje gozda z dobom</w:t>
      </w:r>
    </w:p>
    <w:p w14:paraId="3767333D" w14:textId="77777777" w:rsidR="006D5DE0" w:rsidRPr="006D5DE0" w:rsidRDefault="006D5DE0" w:rsidP="006D5DE0">
      <w:pPr>
        <w:pStyle w:val="Odstavekseznama"/>
        <w:numPr>
          <w:ilvl w:val="0"/>
          <w:numId w:val="4"/>
        </w:numPr>
        <w:rPr>
          <w:rFonts w:asciiTheme="minorHAnsi" w:hAnsiTheme="minorHAnsi" w:cstheme="minorHAnsi"/>
          <w:sz w:val="24"/>
          <w:szCs w:val="24"/>
        </w:rPr>
      </w:pPr>
      <w:r w:rsidRPr="006D5DE0">
        <w:rPr>
          <w:rFonts w:asciiTheme="minorHAnsi" w:hAnsiTheme="minorHAnsi" w:cstheme="minorHAnsi"/>
          <w:sz w:val="24"/>
          <w:szCs w:val="24"/>
        </w:rPr>
        <w:t>sečnja gnezditvenih dreves z dupli</w:t>
      </w:r>
    </w:p>
    <w:p w14:paraId="0D256EF9" w14:textId="77777777" w:rsidR="006D5DE0" w:rsidRPr="006D5DE0" w:rsidRDefault="006D5DE0" w:rsidP="006D5DE0">
      <w:pPr>
        <w:rPr>
          <w:rFonts w:asciiTheme="minorHAnsi" w:hAnsiTheme="minorHAnsi" w:cstheme="minorHAnsi"/>
          <w:sz w:val="24"/>
          <w:szCs w:val="24"/>
        </w:rPr>
      </w:pPr>
    </w:p>
    <w:p w14:paraId="719D5E04" w14:textId="77777777" w:rsidR="006D5DE0" w:rsidRPr="00B5463A" w:rsidRDefault="006D5DE0" w:rsidP="006D5DE0">
      <w:pPr>
        <w:rPr>
          <w:rFonts w:asciiTheme="minorHAnsi" w:hAnsiTheme="minorHAnsi" w:cstheme="minorHAnsi"/>
          <w:b/>
          <w:sz w:val="28"/>
          <w:szCs w:val="28"/>
        </w:rPr>
      </w:pPr>
      <w:r w:rsidRPr="00B5463A">
        <w:rPr>
          <w:rFonts w:asciiTheme="minorHAnsi" w:hAnsiTheme="minorHAnsi" w:cstheme="minorHAnsi"/>
          <w:b/>
          <w:sz w:val="28"/>
          <w:szCs w:val="28"/>
        </w:rPr>
        <w:t>VIRI</w:t>
      </w:r>
    </w:p>
    <w:p w14:paraId="3D2CB910" w14:textId="77777777" w:rsidR="006D5DE0" w:rsidRPr="006D5DE0" w:rsidRDefault="006D5DE0" w:rsidP="006D5DE0">
      <w:pPr>
        <w:rPr>
          <w:rFonts w:asciiTheme="minorHAnsi" w:hAnsiTheme="minorHAnsi" w:cstheme="minorHAnsi"/>
          <w:sz w:val="24"/>
          <w:szCs w:val="24"/>
        </w:rPr>
      </w:pPr>
    </w:p>
    <w:p w14:paraId="77C46D28" w14:textId="77777777" w:rsidR="006D5DE0" w:rsidRPr="00B5463A" w:rsidRDefault="006D5DE0" w:rsidP="006D5DE0">
      <w:pPr>
        <w:rPr>
          <w:rFonts w:asciiTheme="minorHAnsi" w:hAnsiTheme="minorHAnsi" w:cstheme="minorHAnsi"/>
          <w:sz w:val="24"/>
          <w:szCs w:val="24"/>
        </w:rPr>
      </w:pPr>
      <w:r w:rsidRPr="00B5463A">
        <w:rPr>
          <w:rFonts w:asciiTheme="minorHAnsi" w:hAnsiTheme="minorHAnsi" w:cstheme="minorHAnsi"/>
          <w:sz w:val="24"/>
          <w:szCs w:val="24"/>
        </w:rPr>
        <w:t xml:space="preserve">Denac K. (2013): Srednji detel </w:t>
      </w:r>
      <w:r w:rsidRPr="00B5463A">
        <w:rPr>
          <w:rFonts w:asciiTheme="minorHAnsi" w:hAnsiTheme="minorHAnsi" w:cstheme="minorHAnsi"/>
          <w:i/>
          <w:sz w:val="24"/>
          <w:szCs w:val="24"/>
        </w:rPr>
        <w:t>Dendrocopos medius</w:t>
      </w:r>
      <w:r w:rsidRPr="00B5463A">
        <w:rPr>
          <w:rFonts w:asciiTheme="minorHAnsi" w:hAnsiTheme="minorHAnsi" w:cstheme="minorHAnsi"/>
          <w:sz w:val="24"/>
          <w:szCs w:val="24"/>
        </w:rPr>
        <w:t>. Str. 118-124. V: Denac K., Božič L., Mihelič T., Denac D., Kmecl P., Figelj J., Bordjan D.: Monitoring populacij izbranih vrst ptic - popisi gnezdilk 2012 in 2013. Poročilo. Naročnik: Ministrstvo za kmetijstvo in okolje. DOPPS, Ljubljana.</w:t>
      </w:r>
    </w:p>
    <w:p w14:paraId="459C8946" w14:textId="77777777" w:rsidR="006D5DE0" w:rsidRPr="00B5463A" w:rsidRDefault="006D5DE0" w:rsidP="006D5DE0">
      <w:pPr>
        <w:rPr>
          <w:rFonts w:asciiTheme="minorHAnsi" w:hAnsiTheme="minorHAnsi" w:cstheme="minorHAnsi"/>
          <w:sz w:val="24"/>
          <w:szCs w:val="24"/>
        </w:rPr>
      </w:pPr>
    </w:p>
    <w:p w14:paraId="214B1215" w14:textId="77777777" w:rsidR="006D5DE0" w:rsidRPr="00B5463A" w:rsidRDefault="006D5DE0" w:rsidP="006D5DE0">
      <w:pPr>
        <w:rPr>
          <w:rFonts w:asciiTheme="minorHAnsi" w:hAnsiTheme="minorHAnsi" w:cstheme="minorHAnsi"/>
          <w:sz w:val="24"/>
          <w:szCs w:val="24"/>
        </w:rPr>
      </w:pPr>
      <w:r w:rsidRPr="00B5463A">
        <w:rPr>
          <w:rFonts w:asciiTheme="minorHAnsi" w:hAnsiTheme="minorHAnsi" w:cstheme="minorHAnsi"/>
          <w:sz w:val="24"/>
          <w:szCs w:val="24"/>
        </w:rPr>
        <w:t xml:space="preserve">Denac K. (2016): Srednji detel </w:t>
      </w:r>
      <w:r w:rsidRPr="00B5463A">
        <w:rPr>
          <w:rFonts w:asciiTheme="minorHAnsi" w:hAnsiTheme="minorHAnsi" w:cstheme="minorHAnsi"/>
          <w:i/>
          <w:sz w:val="24"/>
          <w:szCs w:val="24"/>
        </w:rPr>
        <w:t>Dendrocopos medius</w:t>
      </w:r>
      <w:r w:rsidRPr="00B5463A">
        <w:rPr>
          <w:rFonts w:asciiTheme="minorHAnsi" w:hAnsiTheme="minorHAnsi" w:cstheme="minorHAnsi"/>
          <w:sz w:val="24"/>
          <w:szCs w:val="24"/>
        </w:rPr>
        <w:t xml:space="preserve">. Str. 85-93. V: </w:t>
      </w:r>
      <w:r w:rsidRPr="00B5463A">
        <w:rPr>
          <w:rFonts w:asciiTheme="minorHAnsi" w:hAnsiTheme="minorHAnsi" w:cstheme="minorHAnsi"/>
          <w:color w:val="231F20"/>
          <w:sz w:val="24"/>
          <w:szCs w:val="24"/>
        </w:rPr>
        <w:t xml:space="preserve">Denac K., Kmecl P., Mihelič T., Božič L., Jančar T., Denac D., Bordjan D., Figelj J.: </w:t>
      </w:r>
      <w:r w:rsidRPr="00B5463A">
        <w:rPr>
          <w:rFonts w:asciiTheme="minorHAnsi" w:hAnsiTheme="minorHAnsi" w:cstheme="minorHAnsi"/>
          <w:sz w:val="24"/>
          <w:szCs w:val="24"/>
        </w:rPr>
        <w:t>Monitoring populacij izbranih ciljnih vrst ptic na območjih Natura 2000 v letu 2016. Poročilo. Naročnik: Ministrstvo za kmetijstvo, gozdarstvo in prehrano. DOPPS, Ljubljana.</w:t>
      </w:r>
    </w:p>
    <w:p w14:paraId="58016653" w14:textId="77777777" w:rsidR="006D5DE0" w:rsidRPr="00B5463A" w:rsidRDefault="006D5DE0" w:rsidP="006D5DE0">
      <w:pPr>
        <w:rPr>
          <w:rFonts w:asciiTheme="minorHAnsi" w:hAnsiTheme="minorHAnsi" w:cstheme="minorHAnsi"/>
          <w:sz w:val="24"/>
          <w:szCs w:val="24"/>
        </w:rPr>
      </w:pPr>
    </w:p>
    <w:p w14:paraId="48BF6EEB" w14:textId="77777777" w:rsidR="006D5DE0" w:rsidRPr="00B5463A" w:rsidRDefault="006D5DE0" w:rsidP="006D5DE0">
      <w:pPr>
        <w:rPr>
          <w:rFonts w:asciiTheme="minorHAnsi" w:hAnsiTheme="minorHAnsi" w:cstheme="minorHAnsi"/>
          <w:b/>
          <w:sz w:val="24"/>
          <w:szCs w:val="24"/>
        </w:rPr>
      </w:pPr>
      <w:r w:rsidRPr="00B5463A">
        <w:rPr>
          <w:rFonts w:asciiTheme="minorHAnsi" w:hAnsiTheme="minorHAnsi" w:cstheme="minorHAnsi"/>
          <w:sz w:val="24"/>
          <w:szCs w:val="24"/>
        </w:rPr>
        <w:t xml:space="preserve">Denac K. (2017): Srednji detel </w:t>
      </w:r>
      <w:r w:rsidRPr="00B5463A">
        <w:rPr>
          <w:rFonts w:asciiTheme="minorHAnsi" w:hAnsiTheme="minorHAnsi" w:cstheme="minorHAnsi"/>
          <w:i/>
          <w:sz w:val="24"/>
          <w:szCs w:val="24"/>
        </w:rPr>
        <w:t>Dendrocopos medius</w:t>
      </w:r>
      <w:r w:rsidRPr="00B5463A">
        <w:rPr>
          <w:rFonts w:asciiTheme="minorHAnsi" w:hAnsiTheme="minorHAnsi" w:cstheme="minorHAnsi"/>
          <w:sz w:val="24"/>
          <w:szCs w:val="24"/>
        </w:rPr>
        <w:t xml:space="preserve">. Str. 64-70. V: </w:t>
      </w:r>
      <w:r w:rsidRPr="00B5463A">
        <w:rPr>
          <w:rFonts w:asciiTheme="minorHAnsi" w:hAnsiTheme="minorHAnsi" w:cstheme="minorHAnsi"/>
          <w:color w:val="231F20"/>
          <w:sz w:val="24"/>
          <w:szCs w:val="24"/>
        </w:rPr>
        <w:t>Denac K., Kmecl P., Mihelič T., Jančar T., Denac D., Bordjan</w:t>
      </w:r>
      <w:r w:rsidRPr="00B5463A">
        <w:rPr>
          <w:rFonts w:asciiTheme="minorHAnsi" w:hAnsiTheme="minorHAnsi" w:cstheme="minorHAnsi"/>
          <w:sz w:val="24"/>
          <w:szCs w:val="24"/>
        </w:rPr>
        <w:t xml:space="preserve"> D.</w:t>
      </w:r>
      <w:r w:rsidRPr="00B5463A">
        <w:rPr>
          <w:rFonts w:asciiTheme="minorHAnsi" w:hAnsiTheme="minorHAnsi" w:cstheme="minorHAnsi"/>
          <w:color w:val="231F20"/>
          <w:sz w:val="24"/>
          <w:szCs w:val="24"/>
        </w:rPr>
        <w:t xml:space="preserve">: </w:t>
      </w:r>
      <w:r w:rsidRPr="00B5463A">
        <w:rPr>
          <w:rFonts w:asciiTheme="minorHAnsi" w:hAnsiTheme="minorHAnsi" w:cstheme="minorHAnsi"/>
          <w:sz w:val="24"/>
          <w:szCs w:val="24"/>
        </w:rPr>
        <w:t>Monitoring populacij izbranih ciljnih vrst ptic na območjih Natura 2000 v letu 2017. Poročilo. Naročnik: Ministrstvo za kmetijstvo, gozdarstvo in prehrano. DOPPS, Ljubljana.</w:t>
      </w:r>
    </w:p>
    <w:p w14:paraId="730F155E" w14:textId="77777777" w:rsidR="006D5DE0" w:rsidRPr="00B5463A" w:rsidRDefault="006D5DE0" w:rsidP="006D5DE0">
      <w:pPr>
        <w:rPr>
          <w:rFonts w:asciiTheme="minorHAnsi" w:hAnsiTheme="minorHAnsi" w:cstheme="minorHAnsi"/>
          <w:bCs/>
          <w:color w:val="000000"/>
          <w:sz w:val="24"/>
          <w:szCs w:val="24"/>
        </w:rPr>
      </w:pPr>
    </w:p>
    <w:p w14:paraId="24B3BBD9" w14:textId="77777777" w:rsidR="006D5DE0" w:rsidRPr="00B5463A" w:rsidRDefault="006D5DE0" w:rsidP="006D5DE0">
      <w:pPr>
        <w:rPr>
          <w:rFonts w:asciiTheme="minorHAnsi" w:hAnsiTheme="minorHAnsi" w:cstheme="minorHAnsi"/>
          <w:sz w:val="24"/>
          <w:szCs w:val="24"/>
        </w:rPr>
      </w:pPr>
      <w:r w:rsidRPr="00B5463A">
        <w:rPr>
          <w:rFonts w:asciiTheme="minorHAnsi" w:hAnsiTheme="minorHAnsi" w:cstheme="minorHAnsi"/>
          <w:sz w:val="24"/>
          <w:szCs w:val="24"/>
        </w:rPr>
        <w:t>Denac K., Božič L., Rubinić B., Denac D., Mihelič T., Kmecl P., Bordjan D. (2010): Monitoring populacij izbranih vrst ptic. Popisi gnezdilk in spremljanje preleta ujed spomladi 2010. Delno poročilo. Naročnik: Ministrstvo za okolje in prostor. DOPPS, Ljubljana.</w:t>
      </w:r>
    </w:p>
    <w:p w14:paraId="1E3A41AF" w14:textId="77777777" w:rsidR="006D5DE0" w:rsidRPr="00B5463A" w:rsidRDefault="006D5DE0" w:rsidP="006D5DE0">
      <w:pPr>
        <w:rPr>
          <w:rFonts w:asciiTheme="minorHAnsi" w:hAnsiTheme="minorHAnsi" w:cstheme="minorHAnsi"/>
          <w:sz w:val="24"/>
          <w:szCs w:val="24"/>
        </w:rPr>
      </w:pPr>
    </w:p>
    <w:p w14:paraId="3BF6A5D9" w14:textId="77777777" w:rsidR="006D5DE0" w:rsidRPr="006D5DE0" w:rsidRDefault="006D5DE0" w:rsidP="006D5DE0">
      <w:pPr>
        <w:rPr>
          <w:rFonts w:asciiTheme="minorHAnsi" w:hAnsiTheme="minorHAnsi" w:cstheme="minorHAnsi"/>
          <w:sz w:val="24"/>
          <w:szCs w:val="24"/>
        </w:rPr>
      </w:pPr>
      <w:r w:rsidRPr="00B5463A">
        <w:rPr>
          <w:rFonts w:asciiTheme="minorHAnsi" w:hAnsiTheme="minorHAnsi" w:cstheme="minorHAnsi"/>
          <w:sz w:val="24"/>
          <w:szCs w:val="24"/>
        </w:rPr>
        <w:t xml:space="preserve">Denac K. (2021): Srednji detel </w:t>
      </w:r>
      <w:r w:rsidRPr="00B5463A">
        <w:rPr>
          <w:rFonts w:asciiTheme="minorHAnsi" w:hAnsiTheme="minorHAnsi" w:cstheme="minorHAnsi"/>
          <w:i/>
          <w:sz w:val="24"/>
          <w:szCs w:val="24"/>
        </w:rPr>
        <w:t>Dendrocopos medius</w:t>
      </w:r>
      <w:r w:rsidRPr="00B5463A">
        <w:rPr>
          <w:rFonts w:asciiTheme="minorHAnsi" w:hAnsiTheme="minorHAnsi" w:cstheme="minorHAnsi"/>
          <w:sz w:val="24"/>
          <w:szCs w:val="24"/>
        </w:rPr>
        <w:t xml:space="preserve">. Str. 91-100. V: </w:t>
      </w:r>
      <w:r w:rsidRPr="00B5463A">
        <w:rPr>
          <w:rFonts w:asciiTheme="minorHAnsi" w:hAnsiTheme="minorHAnsi" w:cstheme="minorHAnsi"/>
          <w:color w:val="231F20"/>
          <w:sz w:val="24"/>
          <w:szCs w:val="24"/>
        </w:rPr>
        <w:t>Denac K., Blažič B., Božič L., Kmecl P., Mihelič T., Denac D., Bordjan D., Koce U.</w:t>
      </w:r>
      <w:r w:rsidRPr="00B5463A">
        <w:rPr>
          <w:rFonts w:asciiTheme="minorHAnsi" w:hAnsiTheme="minorHAnsi" w:cstheme="minorHAnsi"/>
          <w:sz w:val="24"/>
          <w:szCs w:val="24"/>
        </w:rPr>
        <w:t xml:space="preserve">: Monitoring populacij izbranih ciljnih vrst </w:t>
      </w:r>
      <w:r w:rsidRPr="00B5463A">
        <w:rPr>
          <w:rFonts w:asciiTheme="minorHAnsi" w:hAnsiTheme="minorHAnsi" w:cstheme="minorHAnsi"/>
          <w:sz w:val="24"/>
          <w:szCs w:val="24"/>
        </w:rPr>
        <w:lastRenderedPageBreak/>
        <w:t>ptic na območjih Natura 2000 v letu 2021. Poročilo. Naročnik: Ministrstvo za kmetijstvo, gozdarstvo in prehrano. DOPPS, Ljubljana.</w:t>
      </w:r>
    </w:p>
    <w:p w14:paraId="16853FBA" w14:textId="77777777" w:rsidR="00BB6A56" w:rsidRPr="006D5DE0" w:rsidRDefault="00BB6A56" w:rsidP="001B5374">
      <w:pPr>
        <w:rPr>
          <w:rFonts w:asciiTheme="minorHAnsi" w:hAnsiTheme="minorHAnsi" w:cstheme="minorHAnsi"/>
          <w:noProof/>
          <w:sz w:val="24"/>
          <w:szCs w:val="24"/>
        </w:rPr>
      </w:pPr>
    </w:p>
    <w:p w14:paraId="45A23F0B" w14:textId="77777777" w:rsidR="00BB6A56" w:rsidRPr="006D5DE0" w:rsidRDefault="00BB6A56">
      <w:pPr>
        <w:autoSpaceDE/>
        <w:autoSpaceDN/>
        <w:jc w:val="left"/>
        <w:rPr>
          <w:rFonts w:asciiTheme="minorHAnsi" w:hAnsiTheme="minorHAnsi" w:cstheme="minorHAnsi"/>
          <w:noProof/>
          <w:sz w:val="24"/>
          <w:szCs w:val="24"/>
        </w:rPr>
      </w:pPr>
      <w:r w:rsidRPr="006D5DE0">
        <w:rPr>
          <w:rFonts w:asciiTheme="minorHAnsi" w:hAnsiTheme="minorHAnsi" w:cstheme="minorHAnsi"/>
          <w:noProof/>
          <w:sz w:val="24"/>
          <w:szCs w:val="24"/>
        </w:rPr>
        <w:br w:type="page"/>
      </w:r>
    </w:p>
    <w:p w14:paraId="68A4217A" w14:textId="77777777" w:rsidR="00BB6A56" w:rsidRPr="00BB6A56" w:rsidRDefault="00BB6A56" w:rsidP="00BB6A56">
      <w:pPr>
        <w:pStyle w:val="Naslov1"/>
        <w:spacing w:before="0"/>
        <w:rPr>
          <w:rFonts w:asciiTheme="minorHAnsi" w:hAnsiTheme="minorHAnsi" w:cstheme="minorHAnsi"/>
          <w:b w:val="0"/>
          <w:color w:val="00B050"/>
        </w:rPr>
      </w:pPr>
      <w:bookmarkStart w:id="47" w:name="_Toc115260295"/>
      <w:r w:rsidRPr="00BB6A56">
        <w:rPr>
          <w:rFonts w:asciiTheme="minorHAnsi" w:hAnsiTheme="minorHAnsi" w:cstheme="minorHAnsi"/>
          <w:color w:val="00B050"/>
        </w:rPr>
        <w:lastRenderedPageBreak/>
        <w:t xml:space="preserve">VRTNI STRNAD </w:t>
      </w:r>
      <w:r w:rsidRPr="00BB6A56">
        <w:rPr>
          <w:rFonts w:asciiTheme="minorHAnsi" w:hAnsiTheme="minorHAnsi" w:cstheme="minorHAnsi"/>
          <w:i/>
          <w:color w:val="00B050"/>
        </w:rPr>
        <w:t>Emberiza hortulana</w:t>
      </w:r>
      <w:bookmarkEnd w:id="47"/>
    </w:p>
    <w:p w14:paraId="7BA532CA" w14:textId="77777777" w:rsidR="00BB6A56" w:rsidRPr="00BB6A56" w:rsidRDefault="00BB6A56" w:rsidP="00BB6A56">
      <w:pPr>
        <w:rPr>
          <w:rFonts w:asciiTheme="minorHAnsi" w:hAnsiTheme="minorHAnsi" w:cstheme="minorHAnsi"/>
          <w:b/>
          <w:sz w:val="24"/>
          <w:szCs w:val="24"/>
        </w:rPr>
      </w:pPr>
    </w:p>
    <w:p w14:paraId="0B9A57B0" w14:textId="184B5A34" w:rsidR="00BB6A56" w:rsidRPr="00BB6A56" w:rsidRDefault="00BB6A56" w:rsidP="00BB6A56">
      <w:pPr>
        <w:rPr>
          <w:rFonts w:asciiTheme="minorHAnsi" w:hAnsiTheme="minorHAnsi" w:cstheme="minorHAnsi"/>
          <w:b/>
          <w:sz w:val="24"/>
          <w:szCs w:val="24"/>
        </w:rPr>
      </w:pPr>
      <w:r w:rsidRPr="00BB6A56">
        <w:rPr>
          <w:rFonts w:asciiTheme="minorHAnsi" w:hAnsiTheme="minorHAnsi" w:cstheme="minorHAnsi"/>
          <w:b/>
          <w:sz w:val="24"/>
          <w:szCs w:val="24"/>
        </w:rPr>
        <w:t>Citiranje</w:t>
      </w:r>
      <w:r w:rsidRPr="00BB6A56">
        <w:rPr>
          <w:rFonts w:asciiTheme="minorHAnsi" w:hAnsiTheme="minorHAnsi" w:cstheme="minorHAnsi"/>
          <w:sz w:val="24"/>
          <w:szCs w:val="24"/>
        </w:rPr>
        <w:t xml:space="preserve">: Kmecl P. (2022): Vrtni strnad </w:t>
      </w:r>
      <w:r w:rsidRPr="00BB6A56">
        <w:rPr>
          <w:rFonts w:asciiTheme="minorHAnsi" w:hAnsiTheme="minorHAnsi" w:cstheme="minorHAnsi"/>
          <w:i/>
          <w:sz w:val="24"/>
          <w:szCs w:val="24"/>
        </w:rPr>
        <w:t>Emberiza hortulana</w:t>
      </w:r>
      <w:r w:rsidRPr="00BB6A56">
        <w:rPr>
          <w:rFonts w:asciiTheme="minorHAnsi" w:hAnsiTheme="minorHAnsi" w:cstheme="minorHAnsi"/>
          <w:sz w:val="24"/>
          <w:szCs w:val="24"/>
        </w:rPr>
        <w:t xml:space="preserve">. Str. </w:t>
      </w:r>
      <w:r w:rsidR="0061522F" w:rsidRPr="0061522F">
        <w:rPr>
          <w:rFonts w:asciiTheme="minorHAnsi" w:hAnsiTheme="minorHAnsi" w:cstheme="minorHAnsi"/>
          <w:sz w:val="24"/>
          <w:szCs w:val="24"/>
        </w:rPr>
        <w:t>94</w:t>
      </w:r>
      <w:r w:rsidRPr="0061522F">
        <w:rPr>
          <w:rFonts w:asciiTheme="minorHAnsi" w:hAnsiTheme="minorHAnsi" w:cstheme="minorHAnsi"/>
          <w:sz w:val="24"/>
          <w:szCs w:val="24"/>
        </w:rPr>
        <w:t>-</w:t>
      </w:r>
      <w:r w:rsidR="0061522F" w:rsidRPr="0061522F">
        <w:rPr>
          <w:rFonts w:asciiTheme="minorHAnsi" w:hAnsiTheme="minorHAnsi" w:cstheme="minorHAnsi"/>
          <w:sz w:val="24"/>
          <w:szCs w:val="24"/>
        </w:rPr>
        <w:t>101</w:t>
      </w:r>
      <w:r w:rsidRPr="0061522F">
        <w:rPr>
          <w:rFonts w:asciiTheme="minorHAnsi" w:hAnsiTheme="minorHAnsi" w:cstheme="minorHAnsi"/>
          <w:sz w:val="24"/>
          <w:szCs w:val="24"/>
        </w:rPr>
        <w:t>.</w:t>
      </w:r>
      <w:r w:rsidRPr="00BB6A56">
        <w:rPr>
          <w:rFonts w:asciiTheme="minorHAnsi" w:hAnsiTheme="minorHAnsi" w:cstheme="minorHAnsi"/>
          <w:sz w:val="24"/>
          <w:szCs w:val="24"/>
        </w:rPr>
        <w:t xml:space="preserve"> </w:t>
      </w:r>
      <w:r w:rsidR="00027678" w:rsidRPr="00BD747D">
        <w:rPr>
          <w:rFonts w:asciiTheme="minorHAnsi" w:hAnsiTheme="minorHAnsi" w:cstheme="minorHAnsi"/>
          <w:sz w:val="24"/>
          <w:szCs w:val="24"/>
        </w:rPr>
        <w:t xml:space="preserve">V: </w:t>
      </w:r>
      <w:r w:rsidR="00027678" w:rsidRPr="00BD747D">
        <w:rPr>
          <w:rFonts w:asciiTheme="minorHAnsi" w:hAnsiTheme="minorHAnsi" w:cstheme="minorHAnsi"/>
          <w:color w:val="231F20"/>
          <w:sz w:val="24"/>
          <w:szCs w:val="24"/>
        </w:rPr>
        <w:t>Denac K., Basle T., Blažič B., Bordjan D., Božič L., Denac D., Kmecl P., Koce U., Mihelič T.</w:t>
      </w:r>
      <w:r w:rsidR="00027678" w:rsidRPr="00BD747D">
        <w:rPr>
          <w:rFonts w:asciiTheme="minorHAnsi" w:hAnsiTheme="minorHAnsi" w:cstheme="minorHAnsi"/>
          <w:sz w:val="24"/>
          <w:szCs w:val="24"/>
        </w:rPr>
        <w:t>: Monitoring populacij izbranih ciljnih vrst ptic na območjih Natura 2000 v letu 2022. Poročilo. Naročnik: Ministrstvo za kmetijstvo, gozdarstvo in prehrano. DOPPS, Ljubljana.</w:t>
      </w:r>
    </w:p>
    <w:p w14:paraId="3B22A86B" w14:textId="77777777" w:rsidR="00BB6A56" w:rsidRPr="00BB6A56" w:rsidRDefault="00BB6A56" w:rsidP="00BB6A56">
      <w:pPr>
        <w:rPr>
          <w:rFonts w:asciiTheme="minorHAnsi" w:hAnsiTheme="minorHAnsi" w:cstheme="minorHAnsi"/>
          <w:b/>
          <w:sz w:val="24"/>
          <w:szCs w:val="24"/>
        </w:rPr>
      </w:pPr>
    </w:p>
    <w:p w14:paraId="3BA3F487" w14:textId="77777777" w:rsidR="00BB6A56" w:rsidRPr="00BB6A56" w:rsidRDefault="00BB6A56" w:rsidP="00BB6A56">
      <w:pPr>
        <w:rPr>
          <w:rFonts w:asciiTheme="minorHAnsi" w:hAnsiTheme="minorHAnsi" w:cstheme="minorHAnsi"/>
          <w:b/>
          <w:sz w:val="28"/>
          <w:szCs w:val="28"/>
        </w:rPr>
      </w:pPr>
      <w:r w:rsidRPr="00BB6A56">
        <w:rPr>
          <w:rFonts w:asciiTheme="minorHAnsi" w:hAnsiTheme="minorHAnsi" w:cstheme="minorHAnsi"/>
          <w:b/>
          <w:sz w:val="28"/>
          <w:szCs w:val="28"/>
        </w:rPr>
        <w:t xml:space="preserve">POVZETEK </w:t>
      </w:r>
    </w:p>
    <w:p w14:paraId="1BE8A8DA" w14:textId="77777777" w:rsidR="00BB6A56" w:rsidRPr="00BB6A56" w:rsidRDefault="00BB6A56" w:rsidP="00BB6A56">
      <w:pPr>
        <w:rPr>
          <w:rFonts w:asciiTheme="minorHAnsi" w:hAnsiTheme="minorHAnsi" w:cstheme="minorHAnsi"/>
          <w:b/>
          <w:sz w:val="24"/>
          <w:szCs w:val="24"/>
        </w:rPr>
      </w:pPr>
      <w:r w:rsidRPr="00BB6A56">
        <w:rPr>
          <w:rFonts w:asciiTheme="minorHAnsi" w:hAnsiTheme="minorHAnsi" w:cstheme="minorHAnsi"/>
          <w:sz w:val="24"/>
          <w:szCs w:val="24"/>
        </w:rPr>
        <w:t xml:space="preserve">Populacija vrtnega strnada v Sloveniji je v strmem upadu in je izjemno maloštevilna. V letu 2022 smo prešteli le še dva para vrtnih strnadov. Multiplikativni indeks populacije v obdobju 2005-2022 je 0,8371 </w:t>
      </w:r>
      <w:r w:rsidRPr="00BB6A56">
        <w:rPr>
          <w:rFonts w:asciiTheme="minorHAnsi" w:hAnsiTheme="minorHAnsi" w:cstheme="minorHAnsi"/>
          <w:sz w:val="24"/>
          <w:szCs w:val="24"/>
        </w:rPr>
        <w:sym w:font="Symbol" w:char="F0B1"/>
      </w:r>
      <w:r w:rsidRPr="00BB6A56">
        <w:rPr>
          <w:rFonts w:asciiTheme="minorHAnsi" w:hAnsiTheme="minorHAnsi" w:cstheme="minorHAnsi"/>
          <w:sz w:val="24"/>
          <w:szCs w:val="24"/>
        </w:rPr>
        <w:t xml:space="preserve"> 0,0273, trend pa je strm upad. Ključni faktor upada je najverjetneje zaraščanje Krasa in opuščanje tradicionalne mediteranske kulturne krajine in s tem povezana fragmentacija primernega habitata. V letu 2022 smo sicer na območju travnikov nad vasjo Dvori (ploskev Movraž 2) opazovali enega pojočega samca in en par, pri čemer je samica verjetno zletela z gnezda.</w:t>
      </w:r>
    </w:p>
    <w:p w14:paraId="47A26373" w14:textId="77777777" w:rsidR="00BB6A56" w:rsidRPr="00BB6A56" w:rsidRDefault="00BB6A56" w:rsidP="00BB6A56">
      <w:pPr>
        <w:rPr>
          <w:rFonts w:asciiTheme="minorHAnsi" w:hAnsiTheme="minorHAnsi" w:cstheme="minorHAnsi"/>
          <w:b/>
          <w:sz w:val="24"/>
          <w:szCs w:val="24"/>
        </w:rPr>
      </w:pPr>
    </w:p>
    <w:p w14:paraId="3BCE0BB8" w14:textId="77777777" w:rsidR="00BB6A56" w:rsidRPr="00BB6A56" w:rsidRDefault="00BB6A56" w:rsidP="00BB6A56">
      <w:pPr>
        <w:rPr>
          <w:rFonts w:asciiTheme="minorHAnsi" w:hAnsiTheme="minorHAnsi" w:cstheme="minorHAnsi"/>
          <w:b/>
          <w:sz w:val="28"/>
          <w:szCs w:val="28"/>
        </w:rPr>
      </w:pPr>
      <w:r w:rsidRPr="00BB6A56">
        <w:rPr>
          <w:rFonts w:asciiTheme="minorHAnsi" w:hAnsiTheme="minorHAnsi" w:cstheme="minorHAnsi"/>
          <w:b/>
          <w:sz w:val="28"/>
          <w:szCs w:val="28"/>
        </w:rPr>
        <w:t>SKLADNOST S POPISNIM PROTOKOLOM</w:t>
      </w:r>
    </w:p>
    <w:p w14:paraId="6AA45C9F" w14:textId="77777777" w:rsidR="00BB6A56" w:rsidRPr="00BB6A56" w:rsidRDefault="00BB6A56" w:rsidP="00BB6A56">
      <w:pPr>
        <w:rPr>
          <w:rFonts w:asciiTheme="minorHAnsi" w:hAnsiTheme="minorHAnsi" w:cstheme="minorHAnsi"/>
          <w:sz w:val="24"/>
          <w:szCs w:val="24"/>
        </w:rPr>
      </w:pPr>
    </w:p>
    <w:p w14:paraId="3E82243E" w14:textId="77777777" w:rsidR="00BB6A56" w:rsidRPr="00BB6A56" w:rsidRDefault="00BB6A56" w:rsidP="00BB6A56">
      <w:pPr>
        <w:rPr>
          <w:rFonts w:asciiTheme="minorHAnsi" w:hAnsiTheme="minorHAnsi" w:cstheme="minorHAnsi"/>
          <w:sz w:val="24"/>
          <w:szCs w:val="24"/>
        </w:rPr>
      </w:pPr>
      <w:r w:rsidRPr="00BB6A56">
        <w:rPr>
          <w:rFonts w:asciiTheme="minorHAnsi" w:hAnsiTheme="minorHAnsi" w:cstheme="minorHAnsi"/>
          <w:b/>
          <w:sz w:val="24"/>
          <w:szCs w:val="24"/>
        </w:rPr>
        <w:t>SKLADNOST Z METODO POPISA</w:t>
      </w:r>
      <w:r w:rsidRPr="00BB6A56">
        <w:rPr>
          <w:rFonts w:asciiTheme="minorHAnsi" w:hAnsiTheme="minorHAnsi" w:cstheme="minorHAnsi"/>
          <w:sz w:val="24"/>
          <w:szCs w:val="24"/>
        </w:rPr>
        <w:t>:</w:t>
      </w:r>
    </w:p>
    <w:p w14:paraId="21B52841" w14:textId="77777777" w:rsidR="00BB6A56" w:rsidRPr="00BB6A56" w:rsidRDefault="00BB6A56" w:rsidP="00BB6A56">
      <w:pPr>
        <w:rPr>
          <w:rFonts w:asciiTheme="minorHAnsi" w:hAnsiTheme="minorHAnsi" w:cstheme="minorHAnsi"/>
          <w:sz w:val="24"/>
          <w:szCs w:val="24"/>
        </w:rPr>
      </w:pPr>
    </w:p>
    <w:p w14:paraId="3DD61543" w14:textId="77777777" w:rsidR="00BB6A56" w:rsidRPr="00BB6A56" w:rsidRDefault="00BB6A56" w:rsidP="00BB6A56">
      <w:pPr>
        <w:rPr>
          <w:rFonts w:asciiTheme="minorHAnsi" w:hAnsiTheme="minorHAnsi" w:cstheme="minorHAnsi"/>
          <w:sz w:val="24"/>
          <w:szCs w:val="24"/>
          <w:highlight w:val="yellow"/>
        </w:rPr>
      </w:pPr>
      <w:r w:rsidRPr="00BB6A56">
        <w:rPr>
          <w:rFonts w:asciiTheme="minorHAnsi" w:hAnsiTheme="minorHAnsi" w:cstheme="minorHAnsi"/>
          <w:sz w:val="24"/>
          <w:szCs w:val="24"/>
        </w:rPr>
        <w:t>Vrtnega strnada smo popisali skladno s popisnim protokolom. Na območjih popisa vsako leto izvedemo ploskovni popis (area count) z določeno obhodno potjo. Ploskovni popis izvedemo z obhodom popisnega območja. Vsako lokacijo vsakega osebka zabeležimo z GPS aparatom ali zarišemo v karto z DOF-i. Popis izvajamo dvakrat v gnezdilni sezoni.</w:t>
      </w:r>
    </w:p>
    <w:p w14:paraId="58FA8866" w14:textId="77777777" w:rsidR="00BB6A56" w:rsidRPr="00BB6A56" w:rsidRDefault="00BB6A56" w:rsidP="00BB6A56">
      <w:pPr>
        <w:rPr>
          <w:rFonts w:asciiTheme="minorHAnsi" w:hAnsiTheme="minorHAnsi" w:cstheme="minorHAnsi"/>
          <w:sz w:val="24"/>
          <w:szCs w:val="24"/>
        </w:rPr>
      </w:pPr>
    </w:p>
    <w:p w14:paraId="1E4FA1D3" w14:textId="77777777" w:rsidR="00BB6A56" w:rsidRPr="00BB6A56" w:rsidRDefault="00BB6A56" w:rsidP="00BB6A56">
      <w:pPr>
        <w:pStyle w:val="Brezrazmikov"/>
        <w:rPr>
          <w:rFonts w:asciiTheme="minorHAnsi" w:hAnsiTheme="minorHAnsi" w:cstheme="minorHAnsi"/>
          <w:b/>
        </w:rPr>
      </w:pPr>
      <w:r w:rsidRPr="00BB6A56">
        <w:rPr>
          <w:rFonts w:asciiTheme="minorHAnsi" w:hAnsiTheme="minorHAnsi" w:cstheme="minorHAnsi"/>
          <w:b/>
        </w:rPr>
        <w:t>Popisna enota</w:t>
      </w:r>
    </w:p>
    <w:p w14:paraId="6FFFDD49" w14:textId="77777777" w:rsidR="00BB6A56" w:rsidRPr="00BB6A56" w:rsidRDefault="00BB6A56" w:rsidP="00BB6A56">
      <w:pPr>
        <w:rPr>
          <w:rFonts w:asciiTheme="minorHAnsi" w:hAnsiTheme="minorHAnsi" w:cstheme="minorHAnsi"/>
          <w:sz w:val="24"/>
          <w:szCs w:val="24"/>
        </w:rPr>
      </w:pPr>
      <w:r w:rsidRPr="00BB6A56">
        <w:rPr>
          <w:rFonts w:asciiTheme="minorHAnsi" w:hAnsiTheme="minorHAnsi" w:cstheme="minorHAnsi"/>
          <w:sz w:val="24"/>
          <w:szCs w:val="24"/>
        </w:rPr>
        <w:t xml:space="preserve">Popisne enote se štejejo kot pari po metodologiji Novega ornitološkega atlasa Slovenije (posamezni osebki, pari, družine, pojoči samci). V praksi štejemo v veliki večini pojoče samce. Pojoči samci niso nujno tudi sparjeni. </w:t>
      </w:r>
    </w:p>
    <w:p w14:paraId="45D93E38" w14:textId="77777777" w:rsidR="00BB6A56" w:rsidRPr="00BB6A56" w:rsidRDefault="00BB6A56" w:rsidP="00BB6A56">
      <w:pPr>
        <w:pStyle w:val="Brezrazmikov"/>
        <w:rPr>
          <w:rFonts w:asciiTheme="minorHAnsi" w:hAnsiTheme="minorHAnsi" w:cstheme="minorHAnsi"/>
          <w:b/>
        </w:rPr>
      </w:pPr>
    </w:p>
    <w:p w14:paraId="3A34B832" w14:textId="77777777" w:rsidR="00BB6A56" w:rsidRPr="00BB6A56" w:rsidRDefault="00BB6A56" w:rsidP="00BB6A56">
      <w:pPr>
        <w:pStyle w:val="Brezrazmikov"/>
        <w:rPr>
          <w:rFonts w:asciiTheme="minorHAnsi" w:hAnsiTheme="minorHAnsi" w:cstheme="minorHAnsi"/>
          <w:b/>
        </w:rPr>
      </w:pPr>
      <w:r w:rsidRPr="00BB6A56">
        <w:rPr>
          <w:rFonts w:asciiTheme="minorHAnsi" w:hAnsiTheme="minorHAnsi" w:cstheme="minorHAnsi"/>
          <w:b/>
        </w:rPr>
        <w:t>Analiza popisa</w:t>
      </w:r>
    </w:p>
    <w:p w14:paraId="138B2571" w14:textId="77777777" w:rsidR="00BB6A56" w:rsidRPr="00BB6A56" w:rsidRDefault="00BB6A56" w:rsidP="00BB6A56">
      <w:pPr>
        <w:rPr>
          <w:rFonts w:asciiTheme="minorHAnsi" w:hAnsiTheme="minorHAnsi" w:cstheme="minorHAnsi"/>
          <w:sz w:val="24"/>
          <w:szCs w:val="24"/>
        </w:rPr>
      </w:pPr>
      <w:r w:rsidRPr="00BB6A56">
        <w:rPr>
          <w:rFonts w:asciiTheme="minorHAnsi" w:hAnsiTheme="minorHAnsi" w:cstheme="minorHAnsi"/>
          <w:sz w:val="24"/>
          <w:szCs w:val="24"/>
        </w:rPr>
        <w:t xml:space="preserve">Pri vrednotenju števila vrtnih strnadov na posameznem popisnem območju upoštevamo izmed dveh ponovitev popis z višjim številom popisnih enot, ki mu dodamo popisne enote iz drugega (ali prvega) popisa, ki so oddaljene več kot 200 m od katerekoli popisne enote iz upoštevanega popisa. Uporabljena vrednost je arbitrarna, okvirno pa je vzeta iz študije švicarske populacije (Valais), kjer so ugotovili povprečno velikost domačega okoliša, upoštevajoč le pevske teritorije, 3,71 </w:t>
      </w:r>
      <w:r w:rsidRPr="00BB6A56">
        <w:rPr>
          <w:rFonts w:asciiTheme="minorHAnsi" w:hAnsiTheme="minorHAnsi" w:cstheme="minorHAnsi"/>
          <w:sz w:val="24"/>
          <w:szCs w:val="24"/>
        </w:rPr>
        <w:sym w:font="Symbol" w:char="F0B1"/>
      </w:r>
      <w:r w:rsidRPr="00BB6A56">
        <w:rPr>
          <w:rFonts w:asciiTheme="minorHAnsi" w:hAnsiTheme="minorHAnsi" w:cstheme="minorHAnsi"/>
          <w:sz w:val="24"/>
          <w:szCs w:val="24"/>
        </w:rPr>
        <w:t xml:space="preserve"> 1,66 ha; ob poenostavitvi, da je domači okoliš okrogel, to pomeni polmer 109 m (M. Menz </w:t>
      </w:r>
      <w:r w:rsidRPr="00BB6A56">
        <w:rPr>
          <w:rFonts w:asciiTheme="minorHAnsi" w:hAnsiTheme="minorHAnsi" w:cstheme="minorHAnsi"/>
          <w:i/>
          <w:sz w:val="24"/>
          <w:szCs w:val="24"/>
        </w:rPr>
        <w:t>osebno</w:t>
      </w:r>
      <w:r w:rsidRPr="00BB6A56">
        <w:rPr>
          <w:rFonts w:asciiTheme="minorHAnsi" w:hAnsiTheme="minorHAnsi" w:cstheme="minorHAnsi"/>
          <w:sz w:val="24"/>
          <w:szCs w:val="24"/>
        </w:rPr>
        <w:t>). Za potrebe naše obravnave smo uporabili približno dvojno vrednost, tj. 200 m. Preliminarna analiza podatkov o pojočih samcih v Sloveniji je pokazala povprečno razdaljo 206 metrov. Če je popisna enota zunaj ploskve, jo upoštevamo, če ni dlje od 200 m od najbližje meje popisne ploskve.</w:t>
      </w:r>
    </w:p>
    <w:p w14:paraId="5C281A45" w14:textId="77777777" w:rsidR="00BB6A56" w:rsidRPr="00BB6A56" w:rsidRDefault="00BB6A56" w:rsidP="00BB6A56">
      <w:pPr>
        <w:rPr>
          <w:rFonts w:asciiTheme="minorHAnsi" w:hAnsiTheme="minorHAnsi" w:cstheme="minorHAnsi"/>
          <w:sz w:val="24"/>
          <w:szCs w:val="24"/>
        </w:rPr>
      </w:pPr>
    </w:p>
    <w:p w14:paraId="0984A814" w14:textId="77777777" w:rsidR="00BB6A56" w:rsidRPr="00BB6A56" w:rsidRDefault="00BB6A56" w:rsidP="00BB6A56">
      <w:pPr>
        <w:rPr>
          <w:rFonts w:asciiTheme="minorHAnsi" w:hAnsiTheme="minorHAnsi" w:cstheme="minorHAnsi"/>
          <w:sz w:val="24"/>
          <w:szCs w:val="24"/>
        </w:rPr>
      </w:pPr>
      <w:r w:rsidRPr="00BB6A56">
        <w:rPr>
          <w:rFonts w:asciiTheme="minorHAnsi" w:hAnsiTheme="minorHAnsi" w:cstheme="minorHAnsi"/>
          <w:b/>
          <w:sz w:val="24"/>
          <w:szCs w:val="24"/>
        </w:rPr>
        <w:t>SKLADNOST S SEZONO POPISA</w:t>
      </w:r>
      <w:r w:rsidRPr="00BB6A56">
        <w:rPr>
          <w:rFonts w:asciiTheme="minorHAnsi" w:hAnsiTheme="minorHAnsi" w:cstheme="minorHAnsi"/>
          <w:sz w:val="24"/>
          <w:szCs w:val="24"/>
        </w:rPr>
        <w:t>:</w:t>
      </w:r>
    </w:p>
    <w:p w14:paraId="4130C708" w14:textId="77777777" w:rsidR="00BB6A56" w:rsidRPr="00BB6A56" w:rsidRDefault="00BB6A56" w:rsidP="00BB6A56">
      <w:pPr>
        <w:rPr>
          <w:rFonts w:asciiTheme="minorHAnsi" w:hAnsiTheme="minorHAnsi" w:cstheme="minorHAnsi"/>
          <w:sz w:val="24"/>
          <w:szCs w:val="24"/>
        </w:rPr>
      </w:pPr>
    </w:p>
    <w:p w14:paraId="0750477D" w14:textId="77777777" w:rsidR="00BB6A56" w:rsidRPr="00BB6A56" w:rsidRDefault="00BB6A56" w:rsidP="00BB6A56">
      <w:pPr>
        <w:rPr>
          <w:rFonts w:asciiTheme="minorHAnsi" w:hAnsiTheme="minorHAnsi" w:cstheme="minorHAnsi"/>
          <w:sz w:val="24"/>
          <w:szCs w:val="24"/>
        </w:rPr>
      </w:pPr>
      <w:r w:rsidRPr="00BB6A56">
        <w:rPr>
          <w:rFonts w:asciiTheme="minorHAnsi" w:hAnsiTheme="minorHAnsi" w:cstheme="minorHAnsi"/>
          <w:sz w:val="24"/>
          <w:szCs w:val="24"/>
        </w:rPr>
        <w:t>Popis je bil opravljen v predvidenem obdobju (prvi popis 5. 5.- 31. 5. in drugi popis 1. 6. - 30. 6. 2022).</w:t>
      </w:r>
    </w:p>
    <w:p w14:paraId="2DD34820" w14:textId="77777777" w:rsidR="00BB6A56" w:rsidRPr="00BB6A56" w:rsidRDefault="00BB6A56" w:rsidP="00BB6A56">
      <w:pPr>
        <w:rPr>
          <w:rFonts w:asciiTheme="minorHAnsi" w:hAnsiTheme="minorHAnsi" w:cstheme="minorHAnsi"/>
          <w:sz w:val="24"/>
          <w:szCs w:val="24"/>
        </w:rPr>
      </w:pPr>
    </w:p>
    <w:p w14:paraId="1D82B291" w14:textId="3419D764" w:rsidR="00BB6A56" w:rsidRPr="00BB6A56" w:rsidRDefault="00BB6A56" w:rsidP="00BB6A56">
      <w:pPr>
        <w:rPr>
          <w:rFonts w:asciiTheme="minorHAnsi" w:hAnsiTheme="minorHAnsi" w:cstheme="minorHAnsi"/>
          <w:sz w:val="24"/>
          <w:szCs w:val="24"/>
        </w:rPr>
      </w:pPr>
      <w:r w:rsidRPr="00BB6A56">
        <w:rPr>
          <w:rFonts w:asciiTheme="minorHAnsi" w:hAnsiTheme="minorHAnsi" w:cstheme="minorHAnsi"/>
          <w:b/>
          <w:sz w:val="24"/>
          <w:szCs w:val="24"/>
        </w:rPr>
        <w:lastRenderedPageBreak/>
        <w:t>SKLADNOST S KLJUČNIMI PARAMETRI MONITORINGA</w:t>
      </w:r>
      <w:r w:rsidRPr="00BB6A56">
        <w:rPr>
          <w:rFonts w:asciiTheme="minorHAnsi" w:hAnsiTheme="minorHAnsi" w:cstheme="minorHAnsi"/>
          <w:sz w:val="24"/>
          <w:szCs w:val="24"/>
        </w:rPr>
        <w:t>:</w:t>
      </w:r>
    </w:p>
    <w:p w14:paraId="3A092E55" w14:textId="77777777" w:rsidR="00BB6A56" w:rsidRPr="00BB6A56" w:rsidRDefault="00BB6A56" w:rsidP="00BB6A56">
      <w:pPr>
        <w:rPr>
          <w:rFonts w:asciiTheme="minorHAnsi" w:hAnsiTheme="minorHAnsi" w:cstheme="minorHAnsi"/>
          <w:sz w:val="24"/>
          <w:szCs w:val="24"/>
        </w:rPr>
      </w:pPr>
    </w:p>
    <w:p w14:paraId="0D433B90" w14:textId="77777777" w:rsidR="00BB6A56" w:rsidRPr="00BB6A56" w:rsidRDefault="00BB6A56" w:rsidP="00BB6A56">
      <w:pPr>
        <w:rPr>
          <w:rFonts w:asciiTheme="minorHAnsi" w:hAnsiTheme="minorHAnsi" w:cstheme="minorHAnsi"/>
          <w:sz w:val="24"/>
          <w:szCs w:val="24"/>
        </w:rPr>
      </w:pPr>
      <w:r w:rsidRPr="00BB6A56">
        <w:rPr>
          <w:rFonts w:asciiTheme="minorHAnsi" w:hAnsiTheme="minorHAnsi" w:cstheme="minorHAnsi"/>
          <w:sz w:val="24"/>
          <w:szCs w:val="24"/>
        </w:rPr>
        <w:t>Upoštevani so bili vsi ključni parametri popisa.</w:t>
      </w:r>
    </w:p>
    <w:p w14:paraId="6750BE21" w14:textId="77777777" w:rsidR="00BB6A56" w:rsidRPr="00BB6A56" w:rsidRDefault="00BB6A56" w:rsidP="00BB6A56">
      <w:pPr>
        <w:rPr>
          <w:rFonts w:asciiTheme="minorHAnsi" w:hAnsiTheme="minorHAnsi" w:cstheme="minorHAnsi"/>
          <w:sz w:val="24"/>
          <w:szCs w:val="24"/>
          <w:highlight w:val="yellow"/>
        </w:rPr>
      </w:pPr>
    </w:p>
    <w:p w14:paraId="1F9AE862" w14:textId="77777777" w:rsidR="00BB6A56" w:rsidRPr="00BB6A56" w:rsidRDefault="00BB6A56" w:rsidP="00BB6A56">
      <w:pPr>
        <w:rPr>
          <w:rFonts w:asciiTheme="minorHAnsi" w:hAnsiTheme="minorHAnsi" w:cstheme="minorHAnsi"/>
          <w:b/>
          <w:sz w:val="24"/>
          <w:szCs w:val="24"/>
        </w:rPr>
      </w:pPr>
      <w:r w:rsidRPr="00BB6A56">
        <w:rPr>
          <w:rFonts w:asciiTheme="minorHAnsi" w:hAnsiTheme="minorHAnsi" w:cstheme="minorHAnsi"/>
          <w:b/>
          <w:sz w:val="24"/>
          <w:szCs w:val="24"/>
        </w:rPr>
        <w:t>ŠT. PRIČAKOVANIH / ŠT. PREGLEDANIH POPISNIH PLOSKEV V SEZONI 2022:</w:t>
      </w:r>
    </w:p>
    <w:p w14:paraId="14D1BCC3" w14:textId="77777777" w:rsidR="00BB6A56" w:rsidRPr="00BB6A56" w:rsidRDefault="00BB6A56" w:rsidP="00BB6A56">
      <w:pPr>
        <w:rPr>
          <w:rFonts w:asciiTheme="minorHAnsi" w:hAnsiTheme="minorHAnsi" w:cstheme="minorHAnsi"/>
          <w:sz w:val="24"/>
          <w:szCs w:val="24"/>
          <w:highlight w:val="yellow"/>
        </w:rPr>
      </w:pPr>
    </w:p>
    <w:p w14:paraId="4D43516B" w14:textId="77777777" w:rsidR="00BB6A56" w:rsidRPr="00BB6A56" w:rsidRDefault="00BB6A56" w:rsidP="00BB6A56">
      <w:pPr>
        <w:rPr>
          <w:rFonts w:asciiTheme="minorHAnsi" w:hAnsiTheme="minorHAnsi" w:cstheme="minorHAnsi"/>
          <w:sz w:val="24"/>
          <w:szCs w:val="24"/>
        </w:rPr>
      </w:pPr>
      <w:r w:rsidRPr="00BB6A56">
        <w:rPr>
          <w:rFonts w:asciiTheme="minorHAnsi" w:hAnsiTheme="minorHAnsi" w:cstheme="minorHAnsi"/>
          <w:sz w:val="24"/>
          <w:szCs w:val="24"/>
        </w:rPr>
        <w:t>10 / 10</w:t>
      </w:r>
    </w:p>
    <w:p w14:paraId="2A9741C6" w14:textId="77777777" w:rsidR="00BB6A56" w:rsidRPr="00BB6A56" w:rsidRDefault="00BB6A56" w:rsidP="00BB6A56">
      <w:pPr>
        <w:rPr>
          <w:rFonts w:asciiTheme="minorHAnsi" w:hAnsiTheme="minorHAnsi" w:cstheme="minorHAnsi"/>
          <w:sz w:val="24"/>
          <w:szCs w:val="24"/>
        </w:rPr>
      </w:pPr>
    </w:p>
    <w:p w14:paraId="07C322D9" w14:textId="77777777" w:rsidR="00BB6A56" w:rsidRPr="00BB6A56" w:rsidRDefault="00BB6A56" w:rsidP="00BB6A56">
      <w:pPr>
        <w:rPr>
          <w:rFonts w:asciiTheme="minorHAnsi" w:hAnsiTheme="minorHAnsi" w:cstheme="minorHAnsi"/>
          <w:b/>
          <w:sz w:val="24"/>
          <w:szCs w:val="24"/>
        </w:rPr>
      </w:pPr>
      <w:r w:rsidRPr="00BB6A56">
        <w:rPr>
          <w:rFonts w:asciiTheme="minorHAnsi" w:hAnsiTheme="minorHAnsi" w:cstheme="minorHAnsi"/>
          <w:b/>
          <w:sz w:val="24"/>
          <w:szCs w:val="24"/>
        </w:rPr>
        <w:t>ŠT. PRIČAKOVANIH / ŠT. DEJANSKIH POPISNIH DNI V SEZONI 2022:</w:t>
      </w:r>
    </w:p>
    <w:p w14:paraId="641C911B" w14:textId="77777777" w:rsidR="00BB6A56" w:rsidRPr="00BB6A56" w:rsidRDefault="00BB6A56" w:rsidP="00BB6A56">
      <w:pPr>
        <w:rPr>
          <w:rFonts w:asciiTheme="minorHAnsi" w:hAnsiTheme="minorHAnsi" w:cstheme="minorHAnsi"/>
          <w:sz w:val="24"/>
          <w:szCs w:val="24"/>
        </w:rPr>
      </w:pPr>
    </w:p>
    <w:p w14:paraId="36F7B471" w14:textId="77777777" w:rsidR="00BB6A56" w:rsidRPr="00BB6A56" w:rsidRDefault="00BB6A56" w:rsidP="00BB6A56">
      <w:pPr>
        <w:rPr>
          <w:rFonts w:asciiTheme="minorHAnsi" w:hAnsiTheme="minorHAnsi" w:cstheme="minorHAnsi"/>
          <w:sz w:val="24"/>
          <w:szCs w:val="24"/>
        </w:rPr>
      </w:pPr>
      <w:r w:rsidRPr="00BB6A56">
        <w:rPr>
          <w:rFonts w:asciiTheme="minorHAnsi" w:hAnsiTheme="minorHAnsi" w:cstheme="minorHAnsi"/>
          <w:sz w:val="24"/>
          <w:szCs w:val="24"/>
        </w:rPr>
        <w:t>14 / 19</w:t>
      </w:r>
    </w:p>
    <w:p w14:paraId="57D221A6" w14:textId="77777777" w:rsidR="00BB6A56" w:rsidRPr="00BB6A56" w:rsidRDefault="00BB6A56" w:rsidP="00BB6A56">
      <w:pPr>
        <w:rPr>
          <w:rFonts w:asciiTheme="minorHAnsi" w:hAnsiTheme="minorHAnsi" w:cstheme="minorHAnsi"/>
          <w:sz w:val="24"/>
          <w:szCs w:val="24"/>
        </w:rPr>
      </w:pPr>
    </w:p>
    <w:p w14:paraId="3361CBE6" w14:textId="77777777" w:rsidR="00BB6A56" w:rsidRPr="00BB6A56" w:rsidRDefault="00BB6A56" w:rsidP="00BB6A56">
      <w:pPr>
        <w:rPr>
          <w:rFonts w:asciiTheme="minorHAnsi" w:hAnsiTheme="minorHAnsi" w:cstheme="minorHAnsi"/>
          <w:b/>
          <w:sz w:val="24"/>
          <w:szCs w:val="24"/>
        </w:rPr>
      </w:pPr>
      <w:r w:rsidRPr="00BB6A56">
        <w:rPr>
          <w:rFonts w:asciiTheme="minorHAnsi" w:hAnsiTheme="minorHAnsi" w:cstheme="minorHAnsi"/>
          <w:b/>
          <w:sz w:val="24"/>
          <w:szCs w:val="24"/>
        </w:rPr>
        <w:t>POPISNO OBMOČJE 2022:</w:t>
      </w:r>
    </w:p>
    <w:p w14:paraId="49D8144A" w14:textId="77777777" w:rsidR="00BB6A56" w:rsidRPr="00BB6A56" w:rsidRDefault="00BB6A56" w:rsidP="00BB6A56">
      <w:pPr>
        <w:rPr>
          <w:rFonts w:asciiTheme="minorHAnsi" w:hAnsiTheme="minorHAnsi" w:cstheme="minorHAnsi"/>
          <w:sz w:val="24"/>
          <w:szCs w:val="24"/>
        </w:rPr>
      </w:pPr>
    </w:p>
    <w:p w14:paraId="018F3DA4" w14:textId="77777777" w:rsidR="00BB6A56" w:rsidRPr="00BB6A56" w:rsidRDefault="00BB6A56" w:rsidP="00BB6A56">
      <w:pPr>
        <w:rPr>
          <w:rFonts w:asciiTheme="minorHAnsi" w:hAnsiTheme="minorHAnsi" w:cstheme="minorHAnsi"/>
          <w:sz w:val="24"/>
          <w:szCs w:val="24"/>
        </w:rPr>
      </w:pPr>
      <w:r w:rsidRPr="00BB6A56">
        <w:rPr>
          <w:rFonts w:asciiTheme="minorHAnsi" w:hAnsiTheme="minorHAnsi" w:cstheme="minorHAnsi"/>
          <w:sz w:val="24"/>
          <w:szCs w:val="24"/>
        </w:rPr>
        <w:t>V letu 2022 smo vrtne strnade šteli na SPA Kras, in sicer na desetih popisnih ploskvah: Golec, Golič, Kobjeglava, Kobjeglava 2, Ležeški Gabrk, Movraž, Movraž 2, Petrinjski kras, Povir, Povir 2 (slika 1).</w:t>
      </w:r>
    </w:p>
    <w:p w14:paraId="6F3C7F7D" w14:textId="77777777" w:rsidR="00BB6A56" w:rsidRPr="00BB6A56" w:rsidRDefault="00BB6A56" w:rsidP="00BB6A56">
      <w:pPr>
        <w:rPr>
          <w:rFonts w:asciiTheme="minorHAnsi" w:hAnsiTheme="minorHAnsi" w:cstheme="minorHAnsi"/>
          <w:sz w:val="24"/>
          <w:szCs w:val="24"/>
        </w:rPr>
      </w:pPr>
    </w:p>
    <w:p w14:paraId="7EF3C01D" w14:textId="77777777" w:rsidR="00BB6A56" w:rsidRPr="00BB6A56" w:rsidRDefault="00BB6A56" w:rsidP="00BB6A56">
      <w:pPr>
        <w:pStyle w:val="Brezrazmikov"/>
        <w:rPr>
          <w:rFonts w:asciiTheme="minorHAnsi" w:hAnsiTheme="minorHAnsi" w:cstheme="minorHAnsi"/>
        </w:rPr>
      </w:pPr>
      <w:r w:rsidRPr="00BB6A56">
        <w:rPr>
          <w:rFonts w:asciiTheme="minorHAnsi" w:hAnsiTheme="minorHAnsi" w:cstheme="minorHAnsi"/>
          <w:noProof/>
          <w:lang w:eastAsia="sl-SI"/>
        </w:rPr>
        <w:drawing>
          <wp:inline distT="0" distB="0" distL="0" distR="0" wp14:anchorId="0EDB6B85" wp14:editId="16ED39F2">
            <wp:extent cx="3709359" cy="5312987"/>
            <wp:effectExtent l="0" t="0" r="5715"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mbhor_pop_ploskve.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723973" cy="5333918"/>
                    </a:xfrm>
                    <a:prstGeom prst="rect">
                      <a:avLst/>
                    </a:prstGeom>
                  </pic:spPr>
                </pic:pic>
              </a:graphicData>
            </a:graphic>
          </wp:inline>
        </w:drawing>
      </w:r>
    </w:p>
    <w:p w14:paraId="681E1EE1" w14:textId="77777777" w:rsidR="00BB6A56" w:rsidRPr="00BB6A56" w:rsidRDefault="00BB6A56" w:rsidP="00BB6A56">
      <w:pPr>
        <w:rPr>
          <w:rFonts w:asciiTheme="minorHAnsi" w:hAnsiTheme="minorHAnsi" w:cstheme="minorHAnsi"/>
          <w:sz w:val="24"/>
          <w:szCs w:val="24"/>
        </w:rPr>
      </w:pPr>
      <w:r w:rsidRPr="00BB6A56">
        <w:rPr>
          <w:rFonts w:asciiTheme="minorHAnsi" w:hAnsiTheme="minorHAnsi" w:cstheme="minorHAnsi"/>
          <w:sz w:val="24"/>
          <w:szCs w:val="24"/>
        </w:rPr>
        <w:t>Slika 1: Popisne ploskve za vrtnega strnada na SPA Kras</w:t>
      </w:r>
    </w:p>
    <w:p w14:paraId="1E9679D0" w14:textId="77777777" w:rsidR="00BB6A56" w:rsidRPr="00BB6A56" w:rsidRDefault="00BB6A56" w:rsidP="00BB6A56">
      <w:pPr>
        <w:rPr>
          <w:rFonts w:asciiTheme="minorHAnsi" w:hAnsiTheme="minorHAnsi" w:cstheme="minorHAnsi"/>
          <w:b/>
          <w:sz w:val="28"/>
          <w:szCs w:val="28"/>
        </w:rPr>
      </w:pPr>
      <w:r w:rsidRPr="00BB6A56">
        <w:rPr>
          <w:rFonts w:asciiTheme="minorHAnsi" w:hAnsiTheme="minorHAnsi" w:cstheme="minorHAnsi"/>
          <w:b/>
          <w:sz w:val="28"/>
          <w:szCs w:val="28"/>
        </w:rPr>
        <w:lastRenderedPageBreak/>
        <w:t xml:space="preserve">REZULTATI </w:t>
      </w:r>
    </w:p>
    <w:p w14:paraId="0DCBD876" w14:textId="77777777" w:rsidR="00BB6A56" w:rsidRPr="00BB6A56" w:rsidRDefault="00BB6A56" w:rsidP="00BB6A56">
      <w:pPr>
        <w:rPr>
          <w:rFonts w:asciiTheme="minorHAnsi" w:hAnsiTheme="minorHAnsi" w:cstheme="minorHAnsi"/>
          <w:b/>
          <w:sz w:val="24"/>
          <w:szCs w:val="24"/>
        </w:rPr>
      </w:pPr>
    </w:p>
    <w:p w14:paraId="603BEDAC" w14:textId="77777777" w:rsidR="00BB6A56" w:rsidRPr="00BB6A56" w:rsidRDefault="00BB6A56" w:rsidP="00BB6A56">
      <w:pPr>
        <w:rPr>
          <w:rFonts w:asciiTheme="minorHAnsi" w:hAnsiTheme="minorHAnsi" w:cstheme="minorHAnsi"/>
          <w:b/>
          <w:sz w:val="24"/>
          <w:szCs w:val="24"/>
        </w:rPr>
      </w:pPr>
      <w:r w:rsidRPr="00BB6A56">
        <w:rPr>
          <w:rFonts w:asciiTheme="minorHAnsi" w:hAnsiTheme="minorHAnsi" w:cstheme="minorHAnsi"/>
          <w:b/>
          <w:sz w:val="24"/>
          <w:szCs w:val="24"/>
        </w:rPr>
        <w:t>Rezultat popisa vrste</w:t>
      </w:r>
    </w:p>
    <w:p w14:paraId="7619D246" w14:textId="77777777" w:rsidR="00BB6A56" w:rsidRPr="00BB6A56" w:rsidRDefault="00BB6A56" w:rsidP="00BB6A56">
      <w:pPr>
        <w:rPr>
          <w:rFonts w:asciiTheme="minorHAnsi" w:hAnsiTheme="minorHAnsi" w:cstheme="minorHAnsi"/>
          <w:b/>
          <w:sz w:val="24"/>
          <w:szCs w:val="24"/>
        </w:rPr>
      </w:pPr>
    </w:p>
    <w:p w14:paraId="57A4ABC2" w14:textId="77777777" w:rsidR="00BB6A56" w:rsidRPr="00BB6A56" w:rsidRDefault="00BB6A56" w:rsidP="00BB6A56">
      <w:pPr>
        <w:pStyle w:val="Brezrazmikov"/>
        <w:rPr>
          <w:rFonts w:asciiTheme="minorHAnsi" w:hAnsiTheme="minorHAnsi" w:cstheme="minorHAnsi"/>
        </w:rPr>
      </w:pPr>
      <w:r w:rsidRPr="00BB6A56">
        <w:rPr>
          <w:rFonts w:asciiTheme="minorHAnsi" w:hAnsiTheme="minorHAnsi" w:cstheme="minorHAnsi"/>
        </w:rPr>
        <w:t>Na skupno desetih popisnih ploskvah smo v letu 2022 zabeležili dva para vrtnih strnadov, in sicer le na ploskvi Movraž 2 (tabela 1, slika 1).</w:t>
      </w:r>
    </w:p>
    <w:p w14:paraId="635E13B5" w14:textId="77777777" w:rsidR="00BB6A56" w:rsidRPr="00BB6A56" w:rsidRDefault="00BB6A56" w:rsidP="00BB6A56">
      <w:pPr>
        <w:pStyle w:val="Brezrazmikov"/>
        <w:rPr>
          <w:rFonts w:asciiTheme="minorHAnsi" w:hAnsiTheme="minorHAnsi" w:cstheme="minorHAnsi"/>
        </w:rPr>
      </w:pPr>
    </w:p>
    <w:p w14:paraId="2B26E59D" w14:textId="77777777" w:rsidR="00BB6A56" w:rsidRPr="00BB6A56" w:rsidRDefault="00BB6A56" w:rsidP="00BB6A56">
      <w:pPr>
        <w:rPr>
          <w:rFonts w:asciiTheme="minorHAnsi" w:hAnsiTheme="minorHAnsi" w:cstheme="minorHAnsi"/>
          <w:sz w:val="24"/>
          <w:szCs w:val="24"/>
        </w:rPr>
      </w:pPr>
      <w:r w:rsidRPr="00BB6A56">
        <w:rPr>
          <w:rFonts w:asciiTheme="minorHAnsi" w:hAnsiTheme="minorHAnsi" w:cstheme="minorHAnsi"/>
          <w:noProof/>
          <w:sz w:val="24"/>
          <w:szCs w:val="24"/>
        </w:rPr>
        <w:drawing>
          <wp:inline distT="0" distB="0" distL="0" distR="0" wp14:anchorId="4E90169F" wp14:editId="08C0A277">
            <wp:extent cx="5760720" cy="4036695"/>
            <wp:effectExtent l="0" t="0" r="0"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mbhor_lokacije.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760720" cy="4036695"/>
                    </a:xfrm>
                    <a:prstGeom prst="rect">
                      <a:avLst/>
                    </a:prstGeom>
                  </pic:spPr>
                </pic:pic>
              </a:graphicData>
            </a:graphic>
          </wp:inline>
        </w:drawing>
      </w:r>
    </w:p>
    <w:p w14:paraId="0E43903B" w14:textId="77777777" w:rsidR="00BB6A56" w:rsidRPr="00BB6A56" w:rsidRDefault="00BB6A56" w:rsidP="00BB6A56">
      <w:pPr>
        <w:pStyle w:val="Brezrazmikov"/>
        <w:rPr>
          <w:rFonts w:asciiTheme="minorHAnsi" w:hAnsiTheme="minorHAnsi" w:cstheme="minorHAnsi"/>
        </w:rPr>
      </w:pPr>
      <w:r w:rsidRPr="00BB6A56">
        <w:rPr>
          <w:rFonts w:asciiTheme="minorHAnsi" w:hAnsiTheme="minorHAnsi" w:cstheme="minorHAnsi"/>
        </w:rPr>
        <w:t>Slika 1</w:t>
      </w:r>
      <w:r w:rsidRPr="00BB6A56">
        <w:rPr>
          <w:rFonts w:asciiTheme="minorHAnsi" w:hAnsiTheme="minorHAnsi" w:cstheme="minorHAnsi"/>
          <w:b/>
        </w:rPr>
        <w:t>:</w:t>
      </w:r>
      <w:r w:rsidRPr="00BB6A56">
        <w:rPr>
          <w:rFonts w:asciiTheme="minorHAnsi" w:hAnsiTheme="minorHAnsi" w:cstheme="minorHAnsi"/>
        </w:rPr>
        <w:t xml:space="preserve"> Vrtne strnade smo zabeležili le na ploskvi Movraž 2, in sicer enega pojočega samca in en par z gnezdom; torej skupaj dva para.</w:t>
      </w:r>
    </w:p>
    <w:p w14:paraId="5100D2E4" w14:textId="77777777" w:rsidR="00BB6A56" w:rsidRPr="00BB6A56" w:rsidRDefault="00BB6A56" w:rsidP="00BB6A56">
      <w:pPr>
        <w:pStyle w:val="Brezrazmikov"/>
        <w:rPr>
          <w:rFonts w:asciiTheme="minorHAnsi" w:hAnsiTheme="minorHAnsi" w:cstheme="minorHAnsi"/>
        </w:rPr>
      </w:pPr>
    </w:p>
    <w:p w14:paraId="27A75C28" w14:textId="77777777" w:rsidR="00BB6A56" w:rsidRPr="00710310" w:rsidRDefault="00BB6A56" w:rsidP="00BB6A56">
      <w:pPr>
        <w:pStyle w:val="Brezrazmikov"/>
        <w:rPr>
          <w:rFonts w:asciiTheme="minorHAnsi" w:hAnsiTheme="minorHAnsi" w:cstheme="minorHAnsi"/>
          <w:sz w:val="20"/>
          <w:szCs w:val="20"/>
        </w:rPr>
      </w:pPr>
      <w:r w:rsidRPr="00710310">
        <w:rPr>
          <w:rFonts w:asciiTheme="minorHAnsi" w:hAnsiTheme="minorHAnsi" w:cstheme="minorHAnsi"/>
          <w:sz w:val="20"/>
          <w:szCs w:val="20"/>
        </w:rPr>
        <w:t>Tabela 1</w:t>
      </w:r>
      <w:r w:rsidRPr="00710310">
        <w:rPr>
          <w:rFonts w:asciiTheme="minorHAnsi" w:hAnsiTheme="minorHAnsi" w:cstheme="minorHAnsi"/>
          <w:b/>
          <w:sz w:val="20"/>
          <w:szCs w:val="20"/>
        </w:rPr>
        <w:t>:</w:t>
      </w:r>
      <w:r w:rsidRPr="00710310">
        <w:rPr>
          <w:rFonts w:asciiTheme="minorHAnsi" w:hAnsiTheme="minorHAnsi" w:cstheme="minorHAnsi"/>
          <w:sz w:val="20"/>
          <w:szCs w:val="20"/>
        </w:rPr>
        <w:t xml:space="preserve"> Pregled zbranih podatkov o popisanih vrtnih strnadih </w:t>
      </w:r>
      <w:r w:rsidRPr="00710310">
        <w:rPr>
          <w:rFonts w:asciiTheme="minorHAnsi" w:hAnsiTheme="minorHAnsi" w:cstheme="minorHAnsi"/>
          <w:i/>
          <w:sz w:val="20"/>
          <w:szCs w:val="20"/>
        </w:rPr>
        <w:t>Emberiza</w:t>
      </w:r>
      <w:r w:rsidRPr="00710310">
        <w:rPr>
          <w:rFonts w:asciiTheme="minorHAnsi" w:hAnsiTheme="minorHAnsi" w:cstheme="minorHAnsi"/>
          <w:sz w:val="20"/>
          <w:szCs w:val="20"/>
        </w:rPr>
        <w:t xml:space="preserve"> </w:t>
      </w:r>
      <w:r w:rsidRPr="00710310">
        <w:rPr>
          <w:rFonts w:asciiTheme="minorHAnsi" w:hAnsiTheme="minorHAnsi" w:cstheme="minorHAnsi"/>
          <w:i/>
          <w:sz w:val="20"/>
          <w:szCs w:val="20"/>
        </w:rPr>
        <w:t>hortulana</w:t>
      </w:r>
      <w:r w:rsidRPr="00710310">
        <w:rPr>
          <w:rFonts w:asciiTheme="minorHAnsi" w:hAnsiTheme="minorHAnsi" w:cstheme="minorHAnsi"/>
          <w:sz w:val="20"/>
          <w:szCs w:val="20"/>
        </w:rPr>
        <w:t xml:space="preserve"> v SPA Kras ( / - popis ni bil izveden, zdr – popis območja je bil pridružen drugemu območju in je rezultat upoštevan tam); popisna enota je par, kar pomeni v veliki večini primerov pojočega samca. </w:t>
      </w:r>
    </w:p>
    <w:p w14:paraId="5A873083" w14:textId="77777777" w:rsidR="00BB6A56" w:rsidRPr="00710310" w:rsidRDefault="00BB6A56" w:rsidP="00BB6A56">
      <w:pPr>
        <w:pStyle w:val="Brezrazmikov"/>
        <w:rPr>
          <w:rFonts w:ascii="Arial Narrow" w:hAnsi="Arial Narrow" w:cstheme="minorHAnsi"/>
          <w:sz w:val="18"/>
          <w:szCs w:val="18"/>
        </w:rPr>
      </w:pPr>
    </w:p>
    <w:tbl>
      <w:tblPr>
        <w:tblW w:w="9072" w:type="dxa"/>
        <w:jc w:val="right"/>
        <w:tblLayout w:type="fixed"/>
        <w:tblCellMar>
          <w:left w:w="70" w:type="dxa"/>
          <w:right w:w="70" w:type="dxa"/>
        </w:tblCellMar>
        <w:tblLook w:val="04A0" w:firstRow="1" w:lastRow="0" w:firstColumn="1" w:lastColumn="0" w:noHBand="0" w:noVBand="1"/>
      </w:tblPr>
      <w:tblGrid>
        <w:gridCol w:w="1125"/>
        <w:gridCol w:w="501"/>
        <w:gridCol w:w="438"/>
        <w:gridCol w:w="438"/>
        <w:gridCol w:w="438"/>
        <w:gridCol w:w="438"/>
        <w:gridCol w:w="438"/>
        <w:gridCol w:w="438"/>
        <w:gridCol w:w="438"/>
        <w:gridCol w:w="438"/>
        <w:gridCol w:w="438"/>
        <w:gridCol w:w="438"/>
        <w:gridCol w:w="438"/>
        <w:gridCol w:w="438"/>
        <w:gridCol w:w="438"/>
        <w:gridCol w:w="438"/>
        <w:gridCol w:w="438"/>
        <w:gridCol w:w="438"/>
        <w:gridCol w:w="438"/>
      </w:tblGrid>
      <w:tr w:rsidR="00710310" w:rsidRPr="00BC2B8F" w14:paraId="6ACF6F5D" w14:textId="77777777" w:rsidTr="00EC34A3">
        <w:trPr>
          <w:trHeight w:val="194"/>
          <w:jc w:val="right"/>
        </w:trPr>
        <w:tc>
          <w:tcPr>
            <w:tcW w:w="1021" w:type="dxa"/>
            <w:tcBorders>
              <w:top w:val="single" w:sz="12" w:space="0" w:color="auto"/>
              <w:left w:val="nil"/>
              <w:bottom w:val="single" w:sz="4" w:space="0" w:color="auto"/>
              <w:right w:val="nil"/>
            </w:tcBorders>
            <w:shd w:val="clear" w:color="auto" w:fill="auto"/>
            <w:noWrap/>
            <w:vAlign w:val="center"/>
            <w:hideMark/>
          </w:tcPr>
          <w:p w14:paraId="01624B83" w14:textId="77777777" w:rsidR="00710310" w:rsidRPr="00DC691B" w:rsidRDefault="00710310" w:rsidP="00EC34A3">
            <w:pPr>
              <w:pStyle w:val="Brezrazmikov"/>
              <w:rPr>
                <w:rFonts w:ascii="Arial Narrow" w:hAnsi="Arial Narrow" w:cs="Arial"/>
                <w:b/>
                <w:bCs/>
                <w:sz w:val="16"/>
                <w:szCs w:val="16"/>
              </w:rPr>
            </w:pPr>
            <w:r w:rsidRPr="00DC691B">
              <w:rPr>
                <w:rFonts w:ascii="Arial Narrow" w:hAnsi="Arial Narrow" w:cs="Arial"/>
                <w:b/>
                <w:bCs/>
                <w:sz w:val="16"/>
                <w:szCs w:val="16"/>
              </w:rPr>
              <w:t>Pop</w:t>
            </w:r>
            <w:r>
              <w:rPr>
                <w:rFonts w:ascii="Arial Narrow" w:hAnsi="Arial Narrow" w:cs="Arial"/>
                <w:b/>
                <w:bCs/>
                <w:sz w:val="16"/>
                <w:szCs w:val="16"/>
              </w:rPr>
              <w:t>.</w:t>
            </w:r>
            <w:r w:rsidRPr="00DC691B">
              <w:rPr>
                <w:rFonts w:ascii="Arial Narrow" w:hAnsi="Arial Narrow" w:cs="Arial"/>
                <w:b/>
                <w:bCs/>
                <w:sz w:val="16"/>
                <w:szCs w:val="16"/>
              </w:rPr>
              <w:t xml:space="preserve"> območje</w:t>
            </w:r>
          </w:p>
        </w:tc>
        <w:tc>
          <w:tcPr>
            <w:tcW w:w="454" w:type="dxa"/>
            <w:tcBorders>
              <w:top w:val="single" w:sz="12" w:space="0" w:color="auto"/>
              <w:left w:val="nil"/>
              <w:bottom w:val="single" w:sz="4" w:space="0" w:color="auto"/>
              <w:right w:val="nil"/>
            </w:tcBorders>
            <w:shd w:val="clear" w:color="auto" w:fill="auto"/>
            <w:noWrap/>
            <w:vAlign w:val="center"/>
            <w:hideMark/>
          </w:tcPr>
          <w:p w14:paraId="32F798A3" w14:textId="77777777" w:rsidR="00710310" w:rsidRPr="00DC691B" w:rsidRDefault="00710310" w:rsidP="00EC34A3">
            <w:pPr>
              <w:pStyle w:val="Brezrazmikov"/>
              <w:jc w:val="right"/>
              <w:rPr>
                <w:rFonts w:ascii="Arial Narrow" w:hAnsi="Arial Narrow" w:cs="Arial"/>
                <w:b/>
                <w:bCs/>
                <w:sz w:val="16"/>
                <w:szCs w:val="16"/>
              </w:rPr>
            </w:pPr>
            <w:r w:rsidRPr="00DC691B">
              <w:rPr>
                <w:rFonts w:ascii="Arial Narrow" w:hAnsi="Arial Narrow" w:cs="Arial"/>
                <w:b/>
                <w:bCs/>
                <w:sz w:val="16"/>
                <w:szCs w:val="16"/>
              </w:rPr>
              <w:t>2005</w:t>
            </w:r>
          </w:p>
        </w:tc>
        <w:tc>
          <w:tcPr>
            <w:tcW w:w="397" w:type="dxa"/>
            <w:tcBorders>
              <w:top w:val="single" w:sz="12" w:space="0" w:color="auto"/>
              <w:left w:val="nil"/>
              <w:bottom w:val="single" w:sz="4" w:space="0" w:color="auto"/>
              <w:right w:val="nil"/>
            </w:tcBorders>
            <w:shd w:val="clear" w:color="auto" w:fill="auto"/>
            <w:noWrap/>
            <w:vAlign w:val="center"/>
            <w:hideMark/>
          </w:tcPr>
          <w:p w14:paraId="5FA779F5" w14:textId="77777777" w:rsidR="00710310" w:rsidRPr="00DC691B" w:rsidRDefault="00710310" w:rsidP="00EC34A3">
            <w:pPr>
              <w:pStyle w:val="Brezrazmikov"/>
              <w:jc w:val="right"/>
              <w:rPr>
                <w:rFonts w:ascii="Arial Narrow" w:hAnsi="Arial Narrow" w:cs="Arial"/>
                <w:b/>
                <w:bCs/>
                <w:sz w:val="16"/>
                <w:szCs w:val="16"/>
              </w:rPr>
            </w:pPr>
            <w:r w:rsidRPr="00DC691B">
              <w:rPr>
                <w:rFonts w:ascii="Arial Narrow" w:hAnsi="Arial Narrow" w:cs="Arial"/>
                <w:b/>
                <w:bCs/>
                <w:sz w:val="16"/>
                <w:szCs w:val="16"/>
              </w:rPr>
              <w:t>2006</w:t>
            </w:r>
          </w:p>
        </w:tc>
        <w:tc>
          <w:tcPr>
            <w:tcW w:w="397" w:type="dxa"/>
            <w:tcBorders>
              <w:top w:val="single" w:sz="12" w:space="0" w:color="auto"/>
              <w:left w:val="nil"/>
              <w:bottom w:val="single" w:sz="4" w:space="0" w:color="auto"/>
              <w:right w:val="nil"/>
            </w:tcBorders>
            <w:shd w:val="clear" w:color="auto" w:fill="auto"/>
            <w:noWrap/>
            <w:vAlign w:val="center"/>
            <w:hideMark/>
          </w:tcPr>
          <w:p w14:paraId="36FEA20E" w14:textId="77777777" w:rsidR="00710310" w:rsidRPr="00DC691B" w:rsidRDefault="00710310" w:rsidP="00EC34A3">
            <w:pPr>
              <w:pStyle w:val="Brezrazmikov"/>
              <w:jc w:val="right"/>
              <w:rPr>
                <w:rFonts w:ascii="Arial Narrow" w:hAnsi="Arial Narrow" w:cs="Arial"/>
                <w:b/>
                <w:bCs/>
                <w:sz w:val="16"/>
                <w:szCs w:val="16"/>
              </w:rPr>
            </w:pPr>
            <w:r w:rsidRPr="00DC691B">
              <w:rPr>
                <w:rFonts w:ascii="Arial Narrow" w:hAnsi="Arial Narrow" w:cs="Arial"/>
                <w:b/>
                <w:bCs/>
                <w:sz w:val="16"/>
                <w:szCs w:val="16"/>
              </w:rPr>
              <w:t>2007</w:t>
            </w:r>
          </w:p>
        </w:tc>
        <w:tc>
          <w:tcPr>
            <w:tcW w:w="397" w:type="dxa"/>
            <w:tcBorders>
              <w:top w:val="single" w:sz="12" w:space="0" w:color="auto"/>
              <w:left w:val="nil"/>
              <w:bottom w:val="single" w:sz="4" w:space="0" w:color="auto"/>
              <w:right w:val="nil"/>
            </w:tcBorders>
            <w:shd w:val="clear" w:color="auto" w:fill="auto"/>
            <w:noWrap/>
            <w:vAlign w:val="center"/>
            <w:hideMark/>
          </w:tcPr>
          <w:p w14:paraId="619BC069" w14:textId="77777777" w:rsidR="00710310" w:rsidRPr="00DC691B" w:rsidRDefault="00710310" w:rsidP="00EC34A3">
            <w:pPr>
              <w:pStyle w:val="Brezrazmikov"/>
              <w:jc w:val="right"/>
              <w:rPr>
                <w:rFonts w:ascii="Arial Narrow" w:hAnsi="Arial Narrow" w:cs="Arial"/>
                <w:b/>
                <w:bCs/>
                <w:sz w:val="16"/>
                <w:szCs w:val="16"/>
              </w:rPr>
            </w:pPr>
            <w:r w:rsidRPr="00DC691B">
              <w:rPr>
                <w:rFonts w:ascii="Arial Narrow" w:hAnsi="Arial Narrow" w:cs="Arial"/>
                <w:b/>
                <w:bCs/>
                <w:sz w:val="16"/>
                <w:szCs w:val="16"/>
              </w:rPr>
              <w:t>2008</w:t>
            </w:r>
          </w:p>
        </w:tc>
        <w:tc>
          <w:tcPr>
            <w:tcW w:w="397" w:type="dxa"/>
            <w:tcBorders>
              <w:top w:val="single" w:sz="12" w:space="0" w:color="auto"/>
              <w:left w:val="nil"/>
              <w:bottom w:val="single" w:sz="4" w:space="0" w:color="auto"/>
              <w:right w:val="nil"/>
            </w:tcBorders>
            <w:shd w:val="clear" w:color="auto" w:fill="auto"/>
            <w:noWrap/>
            <w:vAlign w:val="center"/>
            <w:hideMark/>
          </w:tcPr>
          <w:p w14:paraId="2F31675E" w14:textId="77777777" w:rsidR="00710310" w:rsidRPr="00DC691B" w:rsidRDefault="00710310" w:rsidP="00EC34A3">
            <w:pPr>
              <w:pStyle w:val="Brezrazmikov"/>
              <w:jc w:val="right"/>
              <w:rPr>
                <w:rFonts w:ascii="Arial Narrow" w:hAnsi="Arial Narrow" w:cs="Arial"/>
                <w:b/>
                <w:bCs/>
                <w:sz w:val="16"/>
                <w:szCs w:val="16"/>
              </w:rPr>
            </w:pPr>
            <w:r w:rsidRPr="00DC691B">
              <w:rPr>
                <w:rFonts w:ascii="Arial Narrow" w:hAnsi="Arial Narrow" w:cs="Arial"/>
                <w:b/>
                <w:bCs/>
                <w:sz w:val="16"/>
                <w:szCs w:val="16"/>
              </w:rPr>
              <w:t>2009</w:t>
            </w:r>
          </w:p>
        </w:tc>
        <w:tc>
          <w:tcPr>
            <w:tcW w:w="397" w:type="dxa"/>
            <w:tcBorders>
              <w:top w:val="single" w:sz="12" w:space="0" w:color="auto"/>
              <w:left w:val="nil"/>
              <w:bottom w:val="single" w:sz="4" w:space="0" w:color="auto"/>
              <w:right w:val="nil"/>
            </w:tcBorders>
            <w:shd w:val="clear" w:color="auto" w:fill="auto"/>
            <w:noWrap/>
            <w:vAlign w:val="center"/>
            <w:hideMark/>
          </w:tcPr>
          <w:p w14:paraId="15575838" w14:textId="77777777" w:rsidR="00710310" w:rsidRPr="00DC691B" w:rsidRDefault="00710310" w:rsidP="00EC34A3">
            <w:pPr>
              <w:pStyle w:val="Brezrazmikov"/>
              <w:jc w:val="right"/>
              <w:rPr>
                <w:rFonts w:ascii="Arial Narrow" w:hAnsi="Arial Narrow" w:cs="Arial"/>
                <w:b/>
                <w:bCs/>
                <w:sz w:val="16"/>
                <w:szCs w:val="16"/>
              </w:rPr>
            </w:pPr>
            <w:r w:rsidRPr="00DC691B">
              <w:rPr>
                <w:rFonts w:ascii="Arial Narrow" w:hAnsi="Arial Narrow" w:cs="Arial"/>
                <w:b/>
                <w:bCs/>
                <w:sz w:val="16"/>
                <w:szCs w:val="16"/>
              </w:rPr>
              <w:t>2010</w:t>
            </w:r>
          </w:p>
        </w:tc>
        <w:tc>
          <w:tcPr>
            <w:tcW w:w="397" w:type="dxa"/>
            <w:tcBorders>
              <w:top w:val="single" w:sz="12" w:space="0" w:color="auto"/>
              <w:left w:val="nil"/>
              <w:bottom w:val="single" w:sz="4" w:space="0" w:color="auto"/>
              <w:right w:val="nil"/>
            </w:tcBorders>
            <w:shd w:val="clear" w:color="auto" w:fill="auto"/>
            <w:noWrap/>
            <w:vAlign w:val="center"/>
            <w:hideMark/>
          </w:tcPr>
          <w:p w14:paraId="52E0125E" w14:textId="77777777" w:rsidR="00710310" w:rsidRPr="00DC691B" w:rsidRDefault="00710310" w:rsidP="00EC34A3">
            <w:pPr>
              <w:pStyle w:val="Brezrazmikov"/>
              <w:jc w:val="right"/>
              <w:rPr>
                <w:rFonts w:ascii="Arial Narrow" w:hAnsi="Arial Narrow" w:cs="Arial"/>
                <w:b/>
                <w:bCs/>
                <w:sz w:val="16"/>
                <w:szCs w:val="16"/>
              </w:rPr>
            </w:pPr>
            <w:r w:rsidRPr="00DC691B">
              <w:rPr>
                <w:rFonts w:ascii="Arial Narrow" w:hAnsi="Arial Narrow" w:cs="Arial"/>
                <w:b/>
                <w:bCs/>
                <w:sz w:val="16"/>
                <w:szCs w:val="16"/>
              </w:rPr>
              <w:t>2011</w:t>
            </w:r>
          </w:p>
        </w:tc>
        <w:tc>
          <w:tcPr>
            <w:tcW w:w="397" w:type="dxa"/>
            <w:tcBorders>
              <w:top w:val="single" w:sz="12" w:space="0" w:color="auto"/>
              <w:left w:val="nil"/>
              <w:bottom w:val="single" w:sz="4" w:space="0" w:color="auto"/>
              <w:right w:val="nil"/>
            </w:tcBorders>
            <w:shd w:val="clear" w:color="auto" w:fill="auto"/>
            <w:noWrap/>
            <w:vAlign w:val="center"/>
            <w:hideMark/>
          </w:tcPr>
          <w:p w14:paraId="792D7890" w14:textId="77777777" w:rsidR="00710310" w:rsidRPr="00DC691B" w:rsidRDefault="00710310" w:rsidP="00EC34A3">
            <w:pPr>
              <w:pStyle w:val="Brezrazmikov"/>
              <w:jc w:val="right"/>
              <w:rPr>
                <w:rFonts w:ascii="Arial Narrow" w:hAnsi="Arial Narrow" w:cs="Arial"/>
                <w:b/>
                <w:bCs/>
                <w:sz w:val="16"/>
                <w:szCs w:val="16"/>
              </w:rPr>
            </w:pPr>
            <w:r w:rsidRPr="00DC691B">
              <w:rPr>
                <w:rFonts w:ascii="Arial Narrow" w:hAnsi="Arial Narrow" w:cs="Arial"/>
                <w:b/>
                <w:bCs/>
                <w:sz w:val="16"/>
                <w:szCs w:val="16"/>
              </w:rPr>
              <w:t>2012</w:t>
            </w:r>
          </w:p>
        </w:tc>
        <w:tc>
          <w:tcPr>
            <w:tcW w:w="397" w:type="dxa"/>
            <w:tcBorders>
              <w:top w:val="single" w:sz="12" w:space="0" w:color="auto"/>
              <w:left w:val="nil"/>
              <w:bottom w:val="single" w:sz="4" w:space="0" w:color="auto"/>
              <w:right w:val="nil"/>
            </w:tcBorders>
            <w:vAlign w:val="center"/>
          </w:tcPr>
          <w:p w14:paraId="6077130A" w14:textId="77777777" w:rsidR="00710310" w:rsidRPr="00DC691B" w:rsidRDefault="00710310" w:rsidP="00EC34A3">
            <w:pPr>
              <w:pStyle w:val="Brezrazmikov"/>
              <w:jc w:val="right"/>
              <w:rPr>
                <w:rFonts w:ascii="Arial Narrow" w:hAnsi="Arial Narrow" w:cs="Arial"/>
                <w:b/>
                <w:bCs/>
                <w:sz w:val="16"/>
                <w:szCs w:val="16"/>
              </w:rPr>
            </w:pPr>
            <w:r w:rsidRPr="00DC691B">
              <w:rPr>
                <w:rFonts w:ascii="Arial Narrow" w:hAnsi="Arial Narrow" w:cs="Arial"/>
                <w:b/>
                <w:bCs/>
                <w:sz w:val="16"/>
                <w:szCs w:val="16"/>
              </w:rPr>
              <w:t>2013</w:t>
            </w:r>
          </w:p>
        </w:tc>
        <w:tc>
          <w:tcPr>
            <w:tcW w:w="397" w:type="dxa"/>
            <w:tcBorders>
              <w:top w:val="single" w:sz="12" w:space="0" w:color="auto"/>
              <w:left w:val="nil"/>
              <w:bottom w:val="single" w:sz="4" w:space="0" w:color="auto"/>
              <w:right w:val="nil"/>
            </w:tcBorders>
            <w:vAlign w:val="center"/>
          </w:tcPr>
          <w:p w14:paraId="532241AB" w14:textId="77777777" w:rsidR="00710310" w:rsidRPr="00DC691B" w:rsidRDefault="00710310" w:rsidP="00EC34A3">
            <w:pPr>
              <w:pStyle w:val="Brezrazmikov"/>
              <w:jc w:val="right"/>
              <w:rPr>
                <w:rFonts w:ascii="Arial Narrow" w:hAnsi="Arial Narrow" w:cs="Arial"/>
                <w:b/>
                <w:bCs/>
                <w:sz w:val="16"/>
                <w:szCs w:val="16"/>
              </w:rPr>
            </w:pPr>
            <w:r w:rsidRPr="00DC691B">
              <w:rPr>
                <w:rFonts w:ascii="Arial Narrow" w:hAnsi="Arial Narrow" w:cs="Arial"/>
                <w:b/>
                <w:bCs/>
                <w:sz w:val="16"/>
                <w:szCs w:val="16"/>
              </w:rPr>
              <w:t>2014</w:t>
            </w:r>
          </w:p>
        </w:tc>
        <w:tc>
          <w:tcPr>
            <w:tcW w:w="397" w:type="dxa"/>
            <w:tcBorders>
              <w:top w:val="single" w:sz="12" w:space="0" w:color="auto"/>
              <w:left w:val="nil"/>
              <w:bottom w:val="single" w:sz="4" w:space="0" w:color="auto"/>
              <w:right w:val="nil"/>
            </w:tcBorders>
            <w:vAlign w:val="center"/>
          </w:tcPr>
          <w:p w14:paraId="643E318F" w14:textId="77777777" w:rsidR="00710310" w:rsidRPr="00DC691B" w:rsidRDefault="00710310" w:rsidP="00EC34A3">
            <w:pPr>
              <w:pStyle w:val="Brezrazmikov"/>
              <w:jc w:val="right"/>
              <w:rPr>
                <w:rFonts w:ascii="Arial Narrow" w:hAnsi="Arial Narrow" w:cs="Arial"/>
                <w:b/>
                <w:bCs/>
                <w:sz w:val="16"/>
                <w:szCs w:val="16"/>
              </w:rPr>
            </w:pPr>
            <w:r w:rsidRPr="00DC691B">
              <w:rPr>
                <w:rFonts w:ascii="Arial Narrow" w:hAnsi="Arial Narrow" w:cs="Arial"/>
                <w:b/>
                <w:bCs/>
                <w:sz w:val="16"/>
                <w:szCs w:val="16"/>
              </w:rPr>
              <w:t>2015</w:t>
            </w:r>
          </w:p>
        </w:tc>
        <w:tc>
          <w:tcPr>
            <w:tcW w:w="397" w:type="dxa"/>
            <w:tcBorders>
              <w:top w:val="single" w:sz="12" w:space="0" w:color="auto"/>
              <w:left w:val="nil"/>
              <w:bottom w:val="single" w:sz="4" w:space="0" w:color="auto"/>
              <w:right w:val="nil"/>
            </w:tcBorders>
            <w:vAlign w:val="center"/>
          </w:tcPr>
          <w:p w14:paraId="41001F21" w14:textId="77777777" w:rsidR="00710310" w:rsidRPr="00DC691B" w:rsidRDefault="00710310" w:rsidP="00EC34A3">
            <w:pPr>
              <w:pStyle w:val="Brezrazmikov"/>
              <w:jc w:val="right"/>
              <w:rPr>
                <w:rFonts w:ascii="Arial Narrow" w:hAnsi="Arial Narrow" w:cs="Arial"/>
                <w:b/>
                <w:bCs/>
                <w:sz w:val="16"/>
                <w:szCs w:val="16"/>
              </w:rPr>
            </w:pPr>
            <w:r w:rsidRPr="00DC691B">
              <w:rPr>
                <w:rFonts w:ascii="Arial Narrow" w:hAnsi="Arial Narrow" w:cs="Arial"/>
                <w:b/>
                <w:bCs/>
                <w:sz w:val="16"/>
                <w:szCs w:val="16"/>
              </w:rPr>
              <w:t>2016</w:t>
            </w:r>
          </w:p>
        </w:tc>
        <w:tc>
          <w:tcPr>
            <w:tcW w:w="397" w:type="dxa"/>
            <w:tcBorders>
              <w:top w:val="single" w:sz="12" w:space="0" w:color="auto"/>
              <w:left w:val="nil"/>
              <w:bottom w:val="single" w:sz="4" w:space="0" w:color="auto"/>
              <w:right w:val="nil"/>
            </w:tcBorders>
            <w:vAlign w:val="center"/>
          </w:tcPr>
          <w:p w14:paraId="3CB70935" w14:textId="77777777" w:rsidR="00710310" w:rsidRPr="00DC691B" w:rsidRDefault="00710310" w:rsidP="00EC34A3">
            <w:pPr>
              <w:pStyle w:val="Brezrazmikov"/>
              <w:jc w:val="right"/>
              <w:rPr>
                <w:rFonts w:ascii="Arial Narrow" w:hAnsi="Arial Narrow" w:cs="Arial"/>
                <w:b/>
                <w:bCs/>
                <w:sz w:val="16"/>
                <w:szCs w:val="16"/>
              </w:rPr>
            </w:pPr>
            <w:r w:rsidRPr="00DC691B">
              <w:rPr>
                <w:rFonts w:ascii="Arial Narrow" w:hAnsi="Arial Narrow" w:cs="Arial"/>
                <w:b/>
                <w:bCs/>
                <w:sz w:val="16"/>
                <w:szCs w:val="16"/>
              </w:rPr>
              <w:t>2017</w:t>
            </w:r>
          </w:p>
        </w:tc>
        <w:tc>
          <w:tcPr>
            <w:tcW w:w="397" w:type="dxa"/>
            <w:tcBorders>
              <w:top w:val="single" w:sz="12" w:space="0" w:color="auto"/>
              <w:left w:val="nil"/>
              <w:bottom w:val="single" w:sz="4" w:space="0" w:color="auto"/>
              <w:right w:val="nil"/>
            </w:tcBorders>
            <w:vAlign w:val="center"/>
          </w:tcPr>
          <w:p w14:paraId="54E91663" w14:textId="77777777" w:rsidR="00710310" w:rsidRPr="00DC691B" w:rsidRDefault="00710310" w:rsidP="00EC34A3">
            <w:pPr>
              <w:pStyle w:val="Brezrazmikov"/>
              <w:jc w:val="right"/>
              <w:rPr>
                <w:rFonts w:ascii="Arial Narrow" w:hAnsi="Arial Narrow" w:cs="Arial"/>
                <w:b/>
                <w:bCs/>
                <w:sz w:val="16"/>
                <w:szCs w:val="16"/>
              </w:rPr>
            </w:pPr>
            <w:r w:rsidRPr="00DC691B">
              <w:rPr>
                <w:rFonts w:ascii="Arial Narrow" w:hAnsi="Arial Narrow" w:cs="Arial"/>
                <w:b/>
                <w:bCs/>
                <w:sz w:val="16"/>
                <w:szCs w:val="16"/>
              </w:rPr>
              <w:t>2018</w:t>
            </w:r>
          </w:p>
        </w:tc>
        <w:tc>
          <w:tcPr>
            <w:tcW w:w="397" w:type="dxa"/>
            <w:tcBorders>
              <w:top w:val="single" w:sz="12" w:space="0" w:color="auto"/>
              <w:left w:val="nil"/>
              <w:bottom w:val="single" w:sz="4" w:space="0" w:color="auto"/>
              <w:right w:val="nil"/>
            </w:tcBorders>
            <w:vAlign w:val="center"/>
          </w:tcPr>
          <w:p w14:paraId="0D0CAF88" w14:textId="77777777" w:rsidR="00710310" w:rsidRPr="00DC691B" w:rsidRDefault="00710310" w:rsidP="00EC34A3">
            <w:pPr>
              <w:pStyle w:val="Brezrazmikov"/>
              <w:jc w:val="right"/>
              <w:rPr>
                <w:rFonts w:ascii="Arial Narrow" w:hAnsi="Arial Narrow" w:cs="Arial"/>
                <w:b/>
                <w:bCs/>
                <w:sz w:val="16"/>
                <w:szCs w:val="16"/>
              </w:rPr>
            </w:pPr>
            <w:r w:rsidRPr="00DC691B">
              <w:rPr>
                <w:rFonts w:ascii="Arial Narrow" w:hAnsi="Arial Narrow" w:cs="Arial"/>
                <w:b/>
                <w:bCs/>
                <w:sz w:val="16"/>
                <w:szCs w:val="16"/>
              </w:rPr>
              <w:t>2019</w:t>
            </w:r>
          </w:p>
        </w:tc>
        <w:tc>
          <w:tcPr>
            <w:tcW w:w="397" w:type="dxa"/>
            <w:tcBorders>
              <w:top w:val="single" w:sz="12" w:space="0" w:color="auto"/>
              <w:left w:val="nil"/>
              <w:bottom w:val="single" w:sz="4" w:space="0" w:color="auto"/>
              <w:right w:val="nil"/>
            </w:tcBorders>
            <w:vAlign w:val="center"/>
          </w:tcPr>
          <w:p w14:paraId="3AB6A689" w14:textId="77777777" w:rsidR="00710310" w:rsidRPr="00DC691B" w:rsidRDefault="00710310" w:rsidP="00EC34A3">
            <w:pPr>
              <w:pStyle w:val="Brezrazmikov"/>
              <w:jc w:val="right"/>
              <w:rPr>
                <w:rFonts w:ascii="Arial Narrow" w:hAnsi="Arial Narrow" w:cs="Arial"/>
                <w:b/>
                <w:bCs/>
                <w:sz w:val="16"/>
                <w:szCs w:val="16"/>
              </w:rPr>
            </w:pPr>
            <w:r w:rsidRPr="00DC691B">
              <w:rPr>
                <w:rFonts w:ascii="Arial Narrow" w:hAnsi="Arial Narrow" w:cs="Arial"/>
                <w:b/>
                <w:bCs/>
                <w:sz w:val="16"/>
                <w:szCs w:val="16"/>
              </w:rPr>
              <w:t>2020</w:t>
            </w:r>
          </w:p>
        </w:tc>
        <w:tc>
          <w:tcPr>
            <w:tcW w:w="397" w:type="dxa"/>
            <w:tcBorders>
              <w:top w:val="single" w:sz="12" w:space="0" w:color="auto"/>
              <w:left w:val="nil"/>
              <w:bottom w:val="single" w:sz="4" w:space="0" w:color="auto"/>
              <w:right w:val="nil"/>
            </w:tcBorders>
          </w:tcPr>
          <w:p w14:paraId="0C1F9D1B" w14:textId="77777777" w:rsidR="00710310" w:rsidRPr="00DC691B" w:rsidRDefault="00710310" w:rsidP="00EC34A3">
            <w:pPr>
              <w:pStyle w:val="Brezrazmikov"/>
              <w:jc w:val="right"/>
              <w:rPr>
                <w:rFonts w:ascii="Arial Narrow" w:hAnsi="Arial Narrow" w:cs="Arial"/>
                <w:b/>
                <w:bCs/>
                <w:sz w:val="16"/>
                <w:szCs w:val="16"/>
              </w:rPr>
            </w:pPr>
            <w:r>
              <w:rPr>
                <w:rFonts w:ascii="Arial Narrow" w:hAnsi="Arial Narrow" w:cs="Arial"/>
                <w:b/>
                <w:bCs/>
                <w:sz w:val="16"/>
                <w:szCs w:val="16"/>
              </w:rPr>
              <w:t>2021</w:t>
            </w:r>
          </w:p>
        </w:tc>
        <w:tc>
          <w:tcPr>
            <w:tcW w:w="397" w:type="dxa"/>
            <w:tcBorders>
              <w:top w:val="single" w:sz="12" w:space="0" w:color="auto"/>
              <w:left w:val="nil"/>
              <w:bottom w:val="single" w:sz="4" w:space="0" w:color="auto"/>
              <w:right w:val="nil"/>
            </w:tcBorders>
          </w:tcPr>
          <w:p w14:paraId="33DAC54A" w14:textId="77777777" w:rsidR="00710310" w:rsidRDefault="00710310" w:rsidP="00EC34A3">
            <w:pPr>
              <w:pStyle w:val="Brezrazmikov"/>
              <w:jc w:val="right"/>
              <w:rPr>
                <w:rFonts w:ascii="Arial Narrow" w:hAnsi="Arial Narrow" w:cs="Arial"/>
                <w:b/>
                <w:bCs/>
                <w:sz w:val="16"/>
                <w:szCs w:val="16"/>
              </w:rPr>
            </w:pPr>
            <w:r>
              <w:rPr>
                <w:rFonts w:ascii="Arial Narrow" w:hAnsi="Arial Narrow" w:cs="Arial"/>
                <w:b/>
                <w:bCs/>
                <w:sz w:val="16"/>
                <w:szCs w:val="16"/>
              </w:rPr>
              <w:t>2022</w:t>
            </w:r>
          </w:p>
        </w:tc>
      </w:tr>
      <w:tr w:rsidR="00710310" w:rsidRPr="00BC2B8F" w14:paraId="5DD4CC22" w14:textId="77777777" w:rsidTr="00EC34A3">
        <w:trPr>
          <w:trHeight w:val="256"/>
          <w:jc w:val="right"/>
        </w:trPr>
        <w:tc>
          <w:tcPr>
            <w:tcW w:w="1021" w:type="dxa"/>
            <w:tcBorders>
              <w:top w:val="nil"/>
              <w:left w:val="nil"/>
              <w:bottom w:val="nil"/>
              <w:right w:val="nil"/>
            </w:tcBorders>
            <w:shd w:val="clear" w:color="auto" w:fill="auto"/>
            <w:noWrap/>
            <w:vAlign w:val="center"/>
            <w:hideMark/>
          </w:tcPr>
          <w:p w14:paraId="32F02791" w14:textId="77777777" w:rsidR="00710310" w:rsidRPr="00DC691B" w:rsidRDefault="00710310" w:rsidP="00EC34A3">
            <w:pPr>
              <w:pStyle w:val="Brezrazmikov"/>
              <w:rPr>
                <w:rFonts w:ascii="Arial Narrow" w:hAnsi="Arial Narrow" w:cs="Arial"/>
                <w:sz w:val="16"/>
                <w:szCs w:val="16"/>
              </w:rPr>
            </w:pPr>
            <w:r w:rsidRPr="00DC691B">
              <w:rPr>
                <w:rFonts w:ascii="Arial Narrow" w:hAnsi="Arial Narrow" w:cs="Arial"/>
                <w:sz w:val="16"/>
                <w:szCs w:val="16"/>
              </w:rPr>
              <w:t>Golec</w:t>
            </w:r>
          </w:p>
        </w:tc>
        <w:tc>
          <w:tcPr>
            <w:tcW w:w="454" w:type="dxa"/>
            <w:tcBorders>
              <w:top w:val="nil"/>
              <w:left w:val="nil"/>
              <w:bottom w:val="nil"/>
              <w:right w:val="nil"/>
            </w:tcBorders>
            <w:shd w:val="clear" w:color="auto" w:fill="auto"/>
            <w:noWrap/>
            <w:vAlign w:val="center"/>
            <w:hideMark/>
          </w:tcPr>
          <w:p w14:paraId="422AA4FE"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shd w:val="clear" w:color="auto" w:fill="auto"/>
            <w:noWrap/>
            <w:vAlign w:val="center"/>
            <w:hideMark/>
          </w:tcPr>
          <w:p w14:paraId="79086A67"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shd w:val="clear" w:color="auto" w:fill="auto"/>
            <w:noWrap/>
            <w:vAlign w:val="center"/>
            <w:hideMark/>
          </w:tcPr>
          <w:p w14:paraId="52E6F238"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w:t>
            </w:r>
          </w:p>
        </w:tc>
        <w:tc>
          <w:tcPr>
            <w:tcW w:w="397" w:type="dxa"/>
            <w:tcBorders>
              <w:top w:val="nil"/>
              <w:left w:val="nil"/>
              <w:bottom w:val="nil"/>
              <w:right w:val="nil"/>
            </w:tcBorders>
            <w:shd w:val="clear" w:color="auto" w:fill="auto"/>
            <w:noWrap/>
            <w:vAlign w:val="center"/>
            <w:hideMark/>
          </w:tcPr>
          <w:p w14:paraId="00E7317A"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w:t>
            </w:r>
          </w:p>
        </w:tc>
        <w:tc>
          <w:tcPr>
            <w:tcW w:w="397" w:type="dxa"/>
            <w:tcBorders>
              <w:top w:val="nil"/>
              <w:left w:val="nil"/>
              <w:bottom w:val="nil"/>
              <w:right w:val="nil"/>
            </w:tcBorders>
            <w:shd w:val="clear" w:color="auto" w:fill="auto"/>
            <w:noWrap/>
            <w:vAlign w:val="center"/>
            <w:hideMark/>
          </w:tcPr>
          <w:p w14:paraId="4061D4B6"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shd w:val="clear" w:color="auto" w:fill="auto"/>
            <w:noWrap/>
            <w:vAlign w:val="center"/>
            <w:hideMark/>
          </w:tcPr>
          <w:p w14:paraId="042A1739"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shd w:val="clear" w:color="auto" w:fill="auto"/>
            <w:noWrap/>
            <w:vAlign w:val="center"/>
            <w:hideMark/>
          </w:tcPr>
          <w:p w14:paraId="5DC9A120"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shd w:val="clear" w:color="auto" w:fill="auto"/>
            <w:noWrap/>
            <w:vAlign w:val="center"/>
            <w:hideMark/>
          </w:tcPr>
          <w:p w14:paraId="1B37240A"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vAlign w:val="center"/>
          </w:tcPr>
          <w:p w14:paraId="2D6E5E30"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vAlign w:val="center"/>
          </w:tcPr>
          <w:p w14:paraId="7E202702"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vAlign w:val="center"/>
          </w:tcPr>
          <w:p w14:paraId="3285742F"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vAlign w:val="center"/>
          </w:tcPr>
          <w:p w14:paraId="44C6FDAD"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vAlign w:val="center"/>
          </w:tcPr>
          <w:p w14:paraId="20FE9E15"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vAlign w:val="center"/>
          </w:tcPr>
          <w:p w14:paraId="63034300"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vAlign w:val="center"/>
          </w:tcPr>
          <w:p w14:paraId="0F2E39C2"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vAlign w:val="center"/>
          </w:tcPr>
          <w:p w14:paraId="7B6A8A62"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vAlign w:val="center"/>
          </w:tcPr>
          <w:p w14:paraId="414BD9AC" w14:textId="77777777" w:rsidR="00710310" w:rsidRPr="00DC691B" w:rsidRDefault="00710310" w:rsidP="00EC34A3">
            <w:pPr>
              <w:pStyle w:val="Brezrazmikov"/>
              <w:jc w:val="right"/>
              <w:rPr>
                <w:rFonts w:ascii="Arial Narrow" w:hAnsi="Arial Narrow" w:cs="Arial"/>
                <w:sz w:val="16"/>
                <w:szCs w:val="16"/>
              </w:rPr>
            </w:pPr>
            <w:r>
              <w:rPr>
                <w:rFonts w:ascii="Arial Narrow" w:hAnsi="Arial Narrow" w:cs="Arial"/>
                <w:sz w:val="16"/>
                <w:szCs w:val="16"/>
              </w:rPr>
              <w:t>0</w:t>
            </w:r>
          </w:p>
        </w:tc>
        <w:tc>
          <w:tcPr>
            <w:tcW w:w="397" w:type="dxa"/>
            <w:tcBorders>
              <w:top w:val="nil"/>
              <w:left w:val="nil"/>
              <w:bottom w:val="nil"/>
              <w:right w:val="nil"/>
            </w:tcBorders>
            <w:vAlign w:val="center"/>
          </w:tcPr>
          <w:p w14:paraId="15EA6FEE" w14:textId="77777777" w:rsidR="00710310" w:rsidRDefault="00710310" w:rsidP="00EC34A3">
            <w:pPr>
              <w:pStyle w:val="Brezrazmikov"/>
              <w:jc w:val="right"/>
              <w:rPr>
                <w:rFonts w:ascii="Arial Narrow" w:hAnsi="Arial Narrow" w:cs="Arial"/>
                <w:sz w:val="16"/>
                <w:szCs w:val="16"/>
              </w:rPr>
            </w:pPr>
            <w:r>
              <w:rPr>
                <w:rFonts w:ascii="Arial Narrow" w:hAnsi="Arial Narrow" w:cs="Arial"/>
                <w:sz w:val="16"/>
                <w:szCs w:val="16"/>
              </w:rPr>
              <w:t>0</w:t>
            </w:r>
          </w:p>
        </w:tc>
      </w:tr>
      <w:tr w:rsidR="00710310" w:rsidRPr="00BC2B8F" w14:paraId="00232E27" w14:textId="77777777" w:rsidTr="00EC34A3">
        <w:trPr>
          <w:trHeight w:val="256"/>
          <w:jc w:val="right"/>
        </w:trPr>
        <w:tc>
          <w:tcPr>
            <w:tcW w:w="1021" w:type="dxa"/>
            <w:tcBorders>
              <w:top w:val="nil"/>
              <w:left w:val="nil"/>
              <w:bottom w:val="nil"/>
              <w:right w:val="nil"/>
            </w:tcBorders>
            <w:shd w:val="clear" w:color="auto" w:fill="auto"/>
            <w:noWrap/>
            <w:vAlign w:val="center"/>
            <w:hideMark/>
          </w:tcPr>
          <w:p w14:paraId="47A829EA" w14:textId="77777777" w:rsidR="00710310" w:rsidRPr="00DC691B" w:rsidRDefault="00710310" w:rsidP="00EC34A3">
            <w:pPr>
              <w:pStyle w:val="Brezrazmikov"/>
              <w:rPr>
                <w:rFonts w:ascii="Arial Narrow" w:hAnsi="Arial Narrow" w:cs="Arial"/>
                <w:sz w:val="16"/>
                <w:szCs w:val="16"/>
              </w:rPr>
            </w:pPr>
            <w:r w:rsidRPr="00DC691B">
              <w:rPr>
                <w:rFonts w:ascii="Arial Narrow" w:hAnsi="Arial Narrow" w:cs="Arial"/>
                <w:sz w:val="16"/>
                <w:szCs w:val="16"/>
              </w:rPr>
              <w:t>Golič</w:t>
            </w:r>
          </w:p>
        </w:tc>
        <w:tc>
          <w:tcPr>
            <w:tcW w:w="454" w:type="dxa"/>
            <w:tcBorders>
              <w:top w:val="nil"/>
              <w:left w:val="nil"/>
              <w:bottom w:val="nil"/>
              <w:right w:val="nil"/>
            </w:tcBorders>
            <w:shd w:val="clear" w:color="auto" w:fill="auto"/>
            <w:noWrap/>
            <w:vAlign w:val="center"/>
            <w:hideMark/>
          </w:tcPr>
          <w:p w14:paraId="195CCFA0"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4</w:t>
            </w:r>
          </w:p>
        </w:tc>
        <w:tc>
          <w:tcPr>
            <w:tcW w:w="397" w:type="dxa"/>
            <w:tcBorders>
              <w:top w:val="nil"/>
              <w:left w:val="nil"/>
              <w:bottom w:val="nil"/>
              <w:right w:val="nil"/>
            </w:tcBorders>
            <w:shd w:val="clear" w:color="auto" w:fill="auto"/>
            <w:noWrap/>
            <w:vAlign w:val="center"/>
            <w:hideMark/>
          </w:tcPr>
          <w:p w14:paraId="1895E9E5"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6</w:t>
            </w:r>
          </w:p>
        </w:tc>
        <w:tc>
          <w:tcPr>
            <w:tcW w:w="397" w:type="dxa"/>
            <w:tcBorders>
              <w:top w:val="nil"/>
              <w:left w:val="nil"/>
              <w:bottom w:val="nil"/>
              <w:right w:val="nil"/>
            </w:tcBorders>
            <w:shd w:val="clear" w:color="auto" w:fill="auto"/>
            <w:noWrap/>
            <w:vAlign w:val="center"/>
            <w:hideMark/>
          </w:tcPr>
          <w:p w14:paraId="4A3AB595"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2</w:t>
            </w:r>
          </w:p>
        </w:tc>
        <w:tc>
          <w:tcPr>
            <w:tcW w:w="397" w:type="dxa"/>
            <w:tcBorders>
              <w:top w:val="nil"/>
              <w:left w:val="nil"/>
              <w:bottom w:val="nil"/>
              <w:right w:val="nil"/>
            </w:tcBorders>
            <w:shd w:val="clear" w:color="auto" w:fill="auto"/>
            <w:noWrap/>
            <w:vAlign w:val="center"/>
            <w:hideMark/>
          </w:tcPr>
          <w:p w14:paraId="4954E23B"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2</w:t>
            </w:r>
          </w:p>
        </w:tc>
        <w:tc>
          <w:tcPr>
            <w:tcW w:w="397" w:type="dxa"/>
            <w:tcBorders>
              <w:top w:val="nil"/>
              <w:left w:val="nil"/>
              <w:bottom w:val="nil"/>
              <w:right w:val="nil"/>
            </w:tcBorders>
            <w:shd w:val="clear" w:color="auto" w:fill="auto"/>
            <w:noWrap/>
            <w:vAlign w:val="center"/>
            <w:hideMark/>
          </w:tcPr>
          <w:p w14:paraId="5877C7C0"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2</w:t>
            </w:r>
          </w:p>
        </w:tc>
        <w:tc>
          <w:tcPr>
            <w:tcW w:w="397" w:type="dxa"/>
            <w:tcBorders>
              <w:top w:val="nil"/>
              <w:left w:val="nil"/>
              <w:bottom w:val="nil"/>
              <w:right w:val="nil"/>
            </w:tcBorders>
            <w:shd w:val="clear" w:color="auto" w:fill="auto"/>
            <w:noWrap/>
            <w:vAlign w:val="center"/>
            <w:hideMark/>
          </w:tcPr>
          <w:p w14:paraId="0636F42F"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shd w:val="clear" w:color="auto" w:fill="auto"/>
            <w:noWrap/>
            <w:vAlign w:val="center"/>
            <w:hideMark/>
          </w:tcPr>
          <w:p w14:paraId="054263FA"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5</w:t>
            </w:r>
          </w:p>
        </w:tc>
        <w:tc>
          <w:tcPr>
            <w:tcW w:w="397" w:type="dxa"/>
            <w:tcBorders>
              <w:top w:val="nil"/>
              <w:left w:val="nil"/>
              <w:bottom w:val="nil"/>
              <w:right w:val="nil"/>
            </w:tcBorders>
            <w:shd w:val="clear" w:color="auto" w:fill="auto"/>
            <w:noWrap/>
            <w:vAlign w:val="center"/>
            <w:hideMark/>
          </w:tcPr>
          <w:p w14:paraId="5F022A70"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3</w:t>
            </w:r>
          </w:p>
        </w:tc>
        <w:tc>
          <w:tcPr>
            <w:tcW w:w="397" w:type="dxa"/>
            <w:tcBorders>
              <w:top w:val="nil"/>
              <w:left w:val="nil"/>
              <w:bottom w:val="nil"/>
              <w:right w:val="nil"/>
            </w:tcBorders>
            <w:vAlign w:val="center"/>
          </w:tcPr>
          <w:p w14:paraId="7122E280"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3</w:t>
            </w:r>
          </w:p>
        </w:tc>
        <w:tc>
          <w:tcPr>
            <w:tcW w:w="397" w:type="dxa"/>
            <w:tcBorders>
              <w:top w:val="nil"/>
              <w:left w:val="nil"/>
              <w:bottom w:val="nil"/>
              <w:right w:val="nil"/>
            </w:tcBorders>
            <w:vAlign w:val="center"/>
          </w:tcPr>
          <w:p w14:paraId="62584434"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vAlign w:val="center"/>
          </w:tcPr>
          <w:p w14:paraId="6F3D7AE5"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vAlign w:val="center"/>
          </w:tcPr>
          <w:p w14:paraId="24A094A3"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vAlign w:val="center"/>
          </w:tcPr>
          <w:p w14:paraId="3F72E4FE"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vAlign w:val="center"/>
          </w:tcPr>
          <w:p w14:paraId="35C7AB75"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vAlign w:val="center"/>
          </w:tcPr>
          <w:p w14:paraId="48097069"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vAlign w:val="center"/>
          </w:tcPr>
          <w:p w14:paraId="2D2A3BDF"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vAlign w:val="center"/>
          </w:tcPr>
          <w:p w14:paraId="484797AD" w14:textId="77777777" w:rsidR="00710310" w:rsidRPr="00DC691B" w:rsidRDefault="00710310" w:rsidP="00EC34A3">
            <w:pPr>
              <w:pStyle w:val="Brezrazmikov"/>
              <w:jc w:val="right"/>
              <w:rPr>
                <w:rFonts w:ascii="Arial Narrow" w:hAnsi="Arial Narrow" w:cs="Arial"/>
                <w:sz w:val="16"/>
                <w:szCs w:val="16"/>
              </w:rPr>
            </w:pPr>
            <w:r>
              <w:rPr>
                <w:rFonts w:ascii="Arial Narrow" w:hAnsi="Arial Narrow" w:cs="Arial"/>
                <w:sz w:val="16"/>
                <w:szCs w:val="16"/>
              </w:rPr>
              <w:t>0</w:t>
            </w:r>
          </w:p>
        </w:tc>
        <w:tc>
          <w:tcPr>
            <w:tcW w:w="397" w:type="dxa"/>
            <w:tcBorders>
              <w:top w:val="nil"/>
              <w:left w:val="nil"/>
              <w:bottom w:val="nil"/>
              <w:right w:val="nil"/>
            </w:tcBorders>
            <w:vAlign w:val="center"/>
          </w:tcPr>
          <w:p w14:paraId="7D92B47E" w14:textId="77777777" w:rsidR="00710310" w:rsidRDefault="00710310" w:rsidP="00EC34A3">
            <w:pPr>
              <w:pStyle w:val="Brezrazmikov"/>
              <w:jc w:val="right"/>
              <w:rPr>
                <w:rFonts w:ascii="Arial Narrow" w:hAnsi="Arial Narrow" w:cs="Arial"/>
                <w:sz w:val="16"/>
                <w:szCs w:val="16"/>
              </w:rPr>
            </w:pPr>
            <w:r>
              <w:rPr>
                <w:rFonts w:ascii="Arial Narrow" w:hAnsi="Arial Narrow" w:cs="Arial"/>
                <w:sz w:val="16"/>
                <w:szCs w:val="16"/>
              </w:rPr>
              <w:t>0</w:t>
            </w:r>
          </w:p>
        </w:tc>
      </w:tr>
      <w:tr w:rsidR="00710310" w:rsidRPr="00BC2B8F" w14:paraId="200297E8" w14:textId="77777777" w:rsidTr="00EC34A3">
        <w:trPr>
          <w:trHeight w:val="256"/>
          <w:jc w:val="right"/>
        </w:trPr>
        <w:tc>
          <w:tcPr>
            <w:tcW w:w="1021" w:type="dxa"/>
            <w:tcBorders>
              <w:top w:val="nil"/>
              <w:left w:val="nil"/>
              <w:bottom w:val="nil"/>
              <w:right w:val="nil"/>
            </w:tcBorders>
            <w:shd w:val="clear" w:color="auto" w:fill="auto"/>
            <w:noWrap/>
            <w:vAlign w:val="center"/>
            <w:hideMark/>
          </w:tcPr>
          <w:p w14:paraId="60AE42B1" w14:textId="77777777" w:rsidR="00710310" w:rsidRPr="00DC691B" w:rsidRDefault="00710310" w:rsidP="00EC34A3">
            <w:pPr>
              <w:pStyle w:val="Brezrazmikov"/>
              <w:rPr>
                <w:rFonts w:ascii="Arial Narrow" w:hAnsi="Arial Narrow" w:cs="Arial"/>
                <w:sz w:val="16"/>
                <w:szCs w:val="16"/>
              </w:rPr>
            </w:pPr>
            <w:r w:rsidRPr="00DC691B">
              <w:rPr>
                <w:rFonts w:ascii="Arial Narrow" w:hAnsi="Arial Narrow" w:cs="Arial"/>
                <w:sz w:val="16"/>
                <w:szCs w:val="16"/>
              </w:rPr>
              <w:t>Kobjeglava</w:t>
            </w:r>
          </w:p>
        </w:tc>
        <w:tc>
          <w:tcPr>
            <w:tcW w:w="454" w:type="dxa"/>
            <w:tcBorders>
              <w:top w:val="nil"/>
              <w:left w:val="nil"/>
              <w:bottom w:val="nil"/>
              <w:right w:val="nil"/>
            </w:tcBorders>
            <w:shd w:val="clear" w:color="auto" w:fill="auto"/>
            <w:noWrap/>
            <w:vAlign w:val="center"/>
            <w:hideMark/>
          </w:tcPr>
          <w:p w14:paraId="184166CF"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12-15</w:t>
            </w:r>
          </w:p>
        </w:tc>
        <w:tc>
          <w:tcPr>
            <w:tcW w:w="397" w:type="dxa"/>
            <w:tcBorders>
              <w:top w:val="nil"/>
              <w:left w:val="nil"/>
              <w:bottom w:val="nil"/>
              <w:right w:val="nil"/>
            </w:tcBorders>
            <w:shd w:val="clear" w:color="auto" w:fill="auto"/>
            <w:noWrap/>
            <w:vAlign w:val="center"/>
            <w:hideMark/>
          </w:tcPr>
          <w:p w14:paraId="2011C148"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9</w:t>
            </w:r>
          </w:p>
        </w:tc>
        <w:tc>
          <w:tcPr>
            <w:tcW w:w="397" w:type="dxa"/>
            <w:tcBorders>
              <w:top w:val="nil"/>
              <w:left w:val="nil"/>
              <w:bottom w:val="nil"/>
              <w:right w:val="nil"/>
            </w:tcBorders>
            <w:shd w:val="clear" w:color="auto" w:fill="auto"/>
            <w:noWrap/>
            <w:vAlign w:val="center"/>
            <w:hideMark/>
          </w:tcPr>
          <w:p w14:paraId="6430B5D4"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4</w:t>
            </w:r>
          </w:p>
        </w:tc>
        <w:tc>
          <w:tcPr>
            <w:tcW w:w="397" w:type="dxa"/>
            <w:tcBorders>
              <w:top w:val="nil"/>
              <w:left w:val="nil"/>
              <w:bottom w:val="nil"/>
              <w:right w:val="nil"/>
            </w:tcBorders>
            <w:shd w:val="clear" w:color="auto" w:fill="auto"/>
            <w:noWrap/>
            <w:vAlign w:val="center"/>
            <w:hideMark/>
          </w:tcPr>
          <w:p w14:paraId="3BBC7B94"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7</w:t>
            </w:r>
          </w:p>
        </w:tc>
        <w:tc>
          <w:tcPr>
            <w:tcW w:w="397" w:type="dxa"/>
            <w:tcBorders>
              <w:top w:val="nil"/>
              <w:left w:val="nil"/>
              <w:bottom w:val="nil"/>
              <w:right w:val="nil"/>
            </w:tcBorders>
            <w:shd w:val="clear" w:color="auto" w:fill="auto"/>
            <w:noWrap/>
            <w:vAlign w:val="center"/>
            <w:hideMark/>
          </w:tcPr>
          <w:p w14:paraId="48DDB661"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6</w:t>
            </w:r>
          </w:p>
        </w:tc>
        <w:tc>
          <w:tcPr>
            <w:tcW w:w="397" w:type="dxa"/>
            <w:tcBorders>
              <w:top w:val="nil"/>
              <w:left w:val="nil"/>
              <w:bottom w:val="nil"/>
              <w:right w:val="nil"/>
            </w:tcBorders>
            <w:shd w:val="clear" w:color="auto" w:fill="auto"/>
            <w:noWrap/>
            <w:vAlign w:val="center"/>
            <w:hideMark/>
          </w:tcPr>
          <w:p w14:paraId="7CAA8A5D"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6</w:t>
            </w:r>
          </w:p>
        </w:tc>
        <w:tc>
          <w:tcPr>
            <w:tcW w:w="397" w:type="dxa"/>
            <w:tcBorders>
              <w:top w:val="nil"/>
              <w:left w:val="nil"/>
              <w:bottom w:val="nil"/>
              <w:right w:val="nil"/>
            </w:tcBorders>
            <w:shd w:val="clear" w:color="auto" w:fill="auto"/>
            <w:noWrap/>
            <w:vAlign w:val="center"/>
            <w:hideMark/>
          </w:tcPr>
          <w:p w14:paraId="358B1DE7"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2</w:t>
            </w:r>
          </w:p>
        </w:tc>
        <w:tc>
          <w:tcPr>
            <w:tcW w:w="397" w:type="dxa"/>
            <w:tcBorders>
              <w:top w:val="nil"/>
              <w:left w:val="nil"/>
              <w:bottom w:val="nil"/>
              <w:right w:val="nil"/>
            </w:tcBorders>
            <w:shd w:val="clear" w:color="auto" w:fill="auto"/>
            <w:noWrap/>
            <w:vAlign w:val="center"/>
            <w:hideMark/>
          </w:tcPr>
          <w:p w14:paraId="3506F42C"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1</w:t>
            </w:r>
          </w:p>
        </w:tc>
        <w:tc>
          <w:tcPr>
            <w:tcW w:w="397" w:type="dxa"/>
            <w:tcBorders>
              <w:top w:val="nil"/>
              <w:left w:val="nil"/>
              <w:bottom w:val="nil"/>
              <w:right w:val="nil"/>
            </w:tcBorders>
            <w:vAlign w:val="center"/>
          </w:tcPr>
          <w:p w14:paraId="66D1F9E0"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1</w:t>
            </w:r>
          </w:p>
        </w:tc>
        <w:tc>
          <w:tcPr>
            <w:tcW w:w="397" w:type="dxa"/>
            <w:tcBorders>
              <w:top w:val="nil"/>
              <w:left w:val="nil"/>
              <w:bottom w:val="nil"/>
              <w:right w:val="nil"/>
            </w:tcBorders>
            <w:vAlign w:val="center"/>
          </w:tcPr>
          <w:p w14:paraId="206BE191"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vAlign w:val="center"/>
          </w:tcPr>
          <w:p w14:paraId="65B92D53"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vAlign w:val="center"/>
          </w:tcPr>
          <w:p w14:paraId="0C0CA518"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vAlign w:val="center"/>
          </w:tcPr>
          <w:p w14:paraId="5C263853"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vAlign w:val="center"/>
          </w:tcPr>
          <w:p w14:paraId="414BA13E"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vAlign w:val="center"/>
          </w:tcPr>
          <w:p w14:paraId="0D75A03E"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vAlign w:val="center"/>
          </w:tcPr>
          <w:p w14:paraId="74912065"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vAlign w:val="center"/>
          </w:tcPr>
          <w:p w14:paraId="7E94B388" w14:textId="77777777" w:rsidR="00710310" w:rsidRPr="00DC691B" w:rsidRDefault="00710310" w:rsidP="00EC34A3">
            <w:pPr>
              <w:pStyle w:val="Brezrazmikov"/>
              <w:jc w:val="right"/>
              <w:rPr>
                <w:rFonts w:ascii="Arial Narrow" w:hAnsi="Arial Narrow" w:cs="Arial"/>
                <w:sz w:val="16"/>
                <w:szCs w:val="16"/>
              </w:rPr>
            </w:pPr>
            <w:r>
              <w:rPr>
                <w:rFonts w:ascii="Arial Narrow" w:hAnsi="Arial Narrow" w:cs="Arial"/>
                <w:sz w:val="16"/>
                <w:szCs w:val="16"/>
              </w:rPr>
              <w:t>0</w:t>
            </w:r>
          </w:p>
        </w:tc>
        <w:tc>
          <w:tcPr>
            <w:tcW w:w="397" w:type="dxa"/>
            <w:tcBorders>
              <w:top w:val="nil"/>
              <w:left w:val="nil"/>
              <w:bottom w:val="nil"/>
              <w:right w:val="nil"/>
            </w:tcBorders>
            <w:vAlign w:val="center"/>
          </w:tcPr>
          <w:p w14:paraId="29B85787" w14:textId="77777777" w:rsidR="00710310" w:rsidRDefault="00710310" w:rsidP="00EC34A3">
            <w:pPr>
              <w:pStyle w:val="Brezrazmikov"/>
              <w:jc w:val="right"/>
              <w:rPr>
                <w:rFonts w:ascii="Arial Narrow" w:hAnsi="Arial Narrow" w:cs="Arial"/>
                <w:sz w:val="16"/>
                <w:szCs w:val="16"/>
              </w:rPr>
            </w:pPr>
            <w:r>
              <w:rPr>
                <w:rFonts w:ascii="Arial Narrow" w:hAnsi="Arial Narrow" w:cs="Arial"/>
                <w:sz w:val="16"/>
                <w:szCs w:val="16"/>
              </w:rPr>
              <w:t>0</w:t>
            </w:r>
          </w:p>
        </w:tc>
      </w:tr>
      <w:tr w:rsidR="00710310" w:rsidRPr="00BC2B8F" w14:paraId="682815B8" w14:textId="77777777" w:rsidTr="00EC34A3">
        <w:trPr>
          <w:trHeight w:val="256"/>
          <w:jc w:val="right"/>
        </w:trPr>
        <w:tc>
          <w:tcPr>
            <w:tcW w:w="1021" w:type="dxa"/>
            <w:tcBorders>
              <w:top w:val="nil"/>
              <w:left w:val="nil"/>
              <w:bottom w:val="nil"/>
              <w:right w:val="nil"/>
            </w:tcBorders>
            <w:shd w:val="clear" w:color="auto" w:fill="auto"/>
            <w:noWrap/>
            <w:vAlign w:val="center"/>
            <w:hideMark/>
          </w:tcPr>
          <w:p w14:paraId="1E8A6C29" w14:textId="77777777" w:rsidR="00710310" w:rsidRPr="00DC691B" w:rsidRDefault="00710310" w:rsidP="00EC34A3">
            <w:pPr>
              <w:pStyle w:val="Brezrazmikov"/>
              <w:rPr>
                <w:rFonts w:ascii="Arial Narrow" w:hAnsi="Arial Narrow" w:cs="Arial"/>
                <w:sz w:val="16"/>
                <w:szCs w:val="16"/>
              </w:rPr>
            </w:pPr>
            <w:r w:rsidRPr="00DC691B">
              <w:rPr>
                <w:rFonts w:ascii="Arial Narrow" w:hAnsi="Arial Narrow" w:cs="Arial"/>
                <w:sz w:val="16"/>
                <w:szCs w:val="16"/>
              </w:rPr>
              <w:t>Kobjeglava 2</w:t>
            </w:r>
          </w:p>
        </w:tc>
        <w:tc>
          <w:tcPr>
            <w:tcW w:w="454" w:type="dxa"/>
            <w:tcBorders>
              <w:top w:val="nil"/>
              <w:left w:val="nil"/>
              <w:bottom w:val="nil"/>
              <w:right w:val="nil"/>
            </w:tcBorders>
            <w:shd w:val="clear" w:color="auto" w:fill="auto"/>
            <w:noWrap/>
            <w:vAlign w:val="center"/>
            <w:hideMark/>
          </w:tcPr>
          <w:p w14:paraId="3F64224F"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w:t>
            </w:r>
          </w:p>
        </w:tc>
        <w:tc>
          <w:tcPr>
            <w:tcW w:w="397" w:type="dxa"/>
            <w:tcBorders>
              <w:top w:val="nil"/>
              <w:left w:val="nil"/>
              <w:bottom w:val="nil"/>
              <w:right w:val="nil"/>
            </w:tcBorders>
            <w:shd w:val="clear" w:color="auto" w:fill="auto"/>
            <w:noWrap/>
            <w:vAlign w:val="center"/>
            <w:hideMark/>
          </w:tcPr>
          <w:p w14:paraId="7F84FA20"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zdr</w:t>
            </w:r>
          </w:p>
        </w:tc>
        <w:tc>
          <w:tcPr>
            <w:tcW w:w="397" w:type="dxa"/>
            <w:tcBorders>
              <w:top w:val="nil"/>
              <w:left w:val="nil"/>
              <w:bottom w:val="nil"/>
              <w:right w:val="nil"/>
            </w:tcBorders>
            <w:shd w:val="clear" w:color="auto" w:fill="auto"/>
            <w:noWrap/>
            <w:vAlign w:val="center"/>
            <w:hideMark/>
          </w:tcPr>
          <w:p w14:paraId="2B7C9E21"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w:t>
            </w:r>
          </w:p>
        </w:tc>
        <w:tc>
          <w:tcPr>
            <w:tcW w:w="397" w:type="dxa"/>
            <w:tcBorders>
              <w:top w:val="nil"/>
              <w:left w:val="nil"/>
              <w:bottom w:val="nil"/>
              <w:right w:val="nil"/>
            </w:tcBorders>
            <w:shd w:val="clear" w:color="auto" w:fill="auto"/>
            <w:noWrap/>
            <w:vAlign w:val="center"/>
            <w:hideMark/>
          </w:tcPr>
          <w:p w14:paraId="66CB1F3E"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2</w:t>
            </w:r>
          </w:p>
        </w:tc>
        <w:tc>
          <w:tcPr>
            <w:tcW w:w="397" w:type="dxa"/>
            <w:tcBorders>
              <w:top w:val="nil"/>
              <w:left w:val="nil"/>
              <w:bottom w:val="nil"/>
              <w:right w:val="nil"/>
            </w:tcBorders>
            <w:shd w:val="clear" w:color="auto" w:fill="auto"/>
            <w:noWrap/>
            <w:vAlign w:val="center"/>
            <w:hideMark/>
          </w:tcPr>
          <w:p w14:paraId="197A83C3"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1</w:t>
            </w:r>
          </w:p>
        </w:tc>
        <w:tc>
          <w:tcPr>
            <w:tcW w:w="397" w:type="dxa"/>
            <w:tcBorders>
              <w:top w:val="nil"/>
              <w:left w:val="nil"/>
              <w:bottom w:val="nil"/>
              <w:right w:val="nil"/>
            </w:tcBorders>
            <w:shd w:val="clear" w:color="auto" w:fill="auto"/>
            <w:noWrap/>
            <w:vAlign w:val="center"/>
            <w:hideMark/>
          </w:tcPr>
          <w:p w14:paraId="0C1D9B72"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shd w:val="clear" w:color="auto" w:fill="auto"/>
            <w:noWrap/>
            <w:vAlign w:val="center"/>
            <w:hideMark/>
          </w:tcPr>
          <w:p w14:paraId="66E12274"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shd w:val="clear" w:color="auto" w:fill="auto"/>
            <w:noWrap/>
            <w:vAlign w:val="center"/>
            <w:hideMark/>
          </w:tcPr>
          <w:p w14:paraId="65F3A543"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vAlign w:val="center"/>
          </w:tcPr>
          <w:p w14:paraId="4F17F579"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vAlign w:val="center"/>
          </w:tcPr>
          <w:p w14:paraId="6530FFA4"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vAlign w:val="center"/>
          </w:tcPr>
          <w:p w14:paraId="23CC2ADE"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vAlign w:val="center"/>
          </w:tcPr>
          <w:p w14:paraId="6A955CE3"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vAlign w:val="center"/>
          </w:tcPr>
          <w:p w14:paraId="7F197349"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vAlign w:val="center"/>
          </w:tcPr>
          <w:p w14:paraId="0E68BD45"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vAlign w:val="center"/>
          </w:tcPr>
          <w:p w14:paraId="6331BC62"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vAlign w:val="center"/>
          </w:tcPr>
          <w:p w14:paraId="0614DDE9"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vAlign w:val="center"/>
          </w:tcPr>
          <w:p w14:paraId="6991F31B" w14:textId="77777777" w:rsidR="00710310" w:rsidRPr="00DC691B" w:rsidRDefault="00710310" w:rsidP="00EC34A3">
            <w:pPr>
              <w:pStyle w:val="Brezrazmikov"/>
              <w:jc w:val="right"/>
              <w:rPr>
                <w:rFonts w:ascii="Arial Narrow" w:hAnsi="Arial Narrow" w:cs="Arial"/>
                <w:sz w:val="16"/>
                <w:szCs w:val="16"/>
              </w:rPr>
            </w:pPr>
            <w:r>
              <w:rPr>
                <w:rFonts w:ascii="Arial Narrow" w:hAnsi="Arial Narrow" w:cs="Arial"/>
                <w:sz w:val="16"/>
                <w:szCs w:val="16"/>
              </w:rPr>
              <w:t>0</w:t>
            </w:r>
          </w:p>
        </w:tc>
        <w:tc>
          <w:tcPr>
            <w:tcW w:w="397" w:type="dxa"/>
            <w:tcBorders>
              <w:top w:val="nil"/>
              <w:left w:val="nil"/>
              <w:bottom w:val="nil"/>
              <w:right w:val="nil"/>
            </w:tcBorders>
            <w:vAlign w:val="center"/>
          </w:tcPr>
          <w:p w14:paraId="1F284D3E" w14:textId="77777777" w:rsidR="00710310" w:rsidRDefault="00710310" w:rsidP="00EC34A3">
            <w:pPr>
              <w:pStyle w:val="Brezrazmikov"/>
              <w:jc w:val="right"/>
              <w:rPr>
                <w:rFonts w:ascii="Arial Narrow" w:hAnsi="Arial Narrow" w:cs="Arial"/>
                <w:sz w:val="16"/>
                <w:szCs w:val="16"/>
              </w:rPr>
            </w:pPr>
            <w:r>
              <w:rPr>
                <w:rFonts w:ascii="Arial Narrow" w:hAnsi="Arial Narrow" w:cs="Arial"/>
                <w:sz w:val="16"/>
                <w:szCs w:val="16"/>
              </w:rPr>
              <w:t>0</w:t>
            </w:r>
          </w:p>
        </w:tc>
      </w:tr>
      <w:tr w:rsidR="00710310" w:rsidRPr="00BC2B8F" w14:paraId="27476F60" w14:textId="77777777" w:rsidTr="00EC34A3">
        <w:trPr>
          <w:trHeight w:val="256"/>
          <w:jc w:val="right"/>
        </w:trPr>
        <w:tc>
          <w:tcPr>
            <w:tcW w:w="1021" w:type="dxa"/>
            <w:tcBorders>
              <w:top w:val="nil"/>
              <w:left w:val="nil"/>
              <w:bottom w:val="nil"/>
              <w:right w:val="nil"/>
            </w:tcBorders>
            <w:shd w:val="clear" w:color="auto" w:fill="auto"/>
            <w:noWrap/>
            <w:vAlign w:val="center"/>
            <w:hideMark/>
          </w:tcPr>
          <w:p w14:paraId="64D617A5" w14:textId="77777777" w:rsidR="00710310" w:rsidRPr="00DC691B" w:rsidRDefault="00710310" w:rsidP="00EC34A3">
            <w:pPr>
              <w:pStyle w:val="Brezrazmikov"/>
              <w:rPr>
                <w:rFonts w:ascii="Arial Narrow" w:hAnsi="Arial Narrow" w:cs="Arial"/>
                <w:sz w:val="16"/>
                <w:szCs w:val="16"/>
              </w:rPr>
            </w:pPr>
            <w:r w:rsidRPr="00DC691B">
              <w:rPr>
                <w:rFonts w:ascii="Arial Narrow" w:hAnsi="Arial Narrow" w:cs="Arial"/>
                <w:sz w:val="16"/>
                <w:szCs w:val="16"/>
              </w:rPr>
              <w:t>Ležeški Gabrk</w:t>
            </w:r>
          </w:p>
        </w:tc>
        <w:tc>
          <w:tcPr>
            <w:tcW w:w="454" w:type="dxa"/>
            <w:tcBorders>
              <w:top w:val="nil"/>
              <w:left w:val="nil"/>
              <w:bottom w:val="nil"/>
              <w:right w:val="nil"/>
            </w:tcBorders>
            <w:shd w:val="clear" w:color="auto" w:fill="auto"/>
            <w:noWrap/>
            <w:vAlign w:val="center"/>
            <w:hideMark/>
          </w:tcPr>
          <w:p w14:paraId="0456130D"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3</w:t>
            </w:r>
          </w:p>
        </w:tc>
        <w:tc>
          <w:tcPr>
            <w:tcW w:w="397" w:type="dxa"/>
            <w:tcBorders>
              <w:top w:val="nil"/>
              <w:left w:val="nil"/>
              <w:bottom w:val="nil"/>
              <w:right w:val="nil"/>
            </w:tcBorders>
            <w:shd w:val="clear" w:color="auto" w:fill="auto"/>
            <w:noWrap/>
            <w:vAlign w:val="center"/>
            <w:hideMark/>
          </w:tcPr>
          <w:p w14:paraId="752581BB"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shd w:val="clear" w:color="auto" w:fill="auto"/>
            <w:noWrap/>
            <w:vAlign w:val="center"/>
            <w:hideMark/>
          </w:tcPr>
          <w:p w14:paraId="3AEEE2FD"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shd w:val="clear" w:color="auto" w:fill="auto"/>
            <w:noWrap/>
            <w:vAlign w:val="center"/>
            <w:hideMark/>
          </w:tcPr>
          <w:p w14:paraId="7986C7B8"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shd w:val="clear" w:color="auto" w:fill="auto"/>
            <w:noWrap/>
            <w:vAlign w:val="center"/>
            <w:hideMark/>
          </w:tcPr>
          <w:p w14:paraId="42A8C672"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shd w:val="clear" w:color="auto" w:fill="auto"/>
            <w:noWrap/>
            <w:vAlign w:val="center"/>
            <w:hideMark/>
          </w:tcPr>
          <w:p w14:paraId="5FD1CCC4"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shd w:val="clear" w:color="auto" w:fill="auto"/>
            <w:noWrap/>
            <w:vAlign w:val="center"/>
            <w:hideMark/>
          </w:tcPr>
          <w:p w14:paraId="0EA974BD"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shd w:val="clear" w:color="auto" w:fill="auto"/>
            <w:noWrap/>
            <w:vAlign w:val="center"/>
            <w:hideMark/>
          </w:tcPr>
          <w:p w14:paraId="15F041F7"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vAlign w:val="center"/>
          </w:tcPr>
          <w:p w14:paraId="3D1F6943"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vAlign w:val="center"/>
          </w:tcPr>
          <w:p w14:paraId="79160295"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vAlign w:val="center"/>
          </w:tcPr>
          <w:p w14:paraId="5C6E06C3"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vAlign w:val="center"/>
          </w:tcPr>
          <w:p w14:paraId="040651C4"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vAlign w:val="center"/>
          </w:tcPr>
          <w:p w14:paraId="017B8767"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1</w:t>
            </w:r>
          </w:p>
        </w:tc>
        <w:tc>
          <w:tcPr>
            <w:tcW w:w="397" w:type="dxa"/>
            <w:tcBorders>
              <w:top w:val="nil"/>
              <w:left w:val="nil"/>
              <w:bottom w:val="nil"/>
              <w:right w:val="nil"/>
            </w:tcBorders>
            <w:vAlign w:val="center"/>
          </w:tcPr>
          <w:p w14:paraId="7B061A8F"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vAlign w:val="center"/>
          </w:tcPr>
          <w:p w14:paraId="3435DD3B"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vAlign w:val="center"/>
          </w:tcPr>
          <w:p w14:paraId="1174FA6D"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vAlign w:val="center"/>
          </w:tcPr>
          <w:p w14:paraId="4FB7E0D8" w14:textId="77777777" w:rsidR="00710310" w:rsidRPr="00DC691B" w:rsidRDefault="00710310" w:rsidP="00EC34A3">
            <w:pPr>
              <w:pStyle w:val="Brezrazmikov"/>
              <w:jc w:val="right"/>
              <w:rPr>
                <w:rFonts w:ascii="Arial Narrow" w:hAnsi="Arial Narrow" w:cs="Arial"/>
                <w:sz w:val="16"/>
                <w:szCs w:val="16"/>
              </w:rPr>
            </w:pPr>
            <w:r>
              <w:rPr>
                <w:rFonts w:ascii="Arial Narrow" w:hAnsi="Arial Narrow" w:cs="Arial"/>
                <w:sz w:val="16"/>
                <w:szCs w:val="16"/>
              </w:rPr>
              <w:t>0</w:t>
            </w:r>
          </w:p>
        </w:tc>
        <w:tc>
          <w:tcPr>
            <w:tcW w:w="397" w:type="dxa"/>
            <w:tcBorders>
              <w:top w:val="nil"/>
              <w:left w:val="nil"/>
              <w:bottom w:val="nil"/>
              <w:right w:val="nil"/>
            </w:tcBorders>
            <w:vAlign w:val="center"/>
          </w:tcPr>
          <w:p w14:paraId="5C398F9D" w14:textId="77777777" w:rsidR="00710310" w:rsidRDefault="00710310" w:rsidP="00EC34A3">
            <w:pPr>
              <w:pStyle w:val="Brezrazmikov"/>
              <w:jc w:val="right"/>
              <w:rPr>
                <w:rFonts w:ascii="Arial Narrow" w:hAnsi="Arial Narrow" w:cs="Arial"/>
                <w:sz w:val="16"/>
                <w:szCs w:val="16"/>
              </w:rPr>
            </w:pPr>
            <w:r>
              <w:rPr>
                <w:rFonts w:ascii="Arial Narrow" w:hAnsi="Arial Narrow" w:cs="Arial"/>
                <w:sz w:val="16"/>
                <w:szCs w:val="16"/>
              </w:rPr>
              <w:t>0</w:t>
            </w:r>
          </w:p>
        </w:tc>
      </w:tr>
      <w:tr w:rsidR="00710310" w:rsidRPr="00BC2B8F" w14:paraId="3E950A89" w14:textId="77777777" w:rsidTr="00EC34A3">
        <w:trPr>
          <w:trHeight w:val="256"/>
          <w:jc w:val="right"/>
        </w:trPr>
        <w:tc>
          <w:tcPr>
            <w:tcW w:w="1021" w:type="dxa"/>
            <w:tcBorders>
              <w:top w:val="nil"/>
              <w:left w:val="nil"/>
              <w:bottom w:val="nil"/>
              <w:right w:val="nil"/>
            </w:tcBorders>
            <w:shd w:val="clear" w:color="auto" w:fill="auto"/>
            <w:noWrap/>
            <w:vAlign w:val="center"/>
            <w:hideMark/>
          </w:tcPr>
          <w:p w14:paraId="7A887A95" w14:textId="77777777" w:rsidR="00710310" w:rsidRPr="00DC691B" w:rsidRDefault="00710310" w:rsidP="00EC34A3">
            <w:pPr>
              <w:pStyle w:val="Brezrazmikov"/>
              <w:rPr>
                <w:rFonts w:ascii="Arial Narrow" w:hAnsi="Arial Narrow" w:cs="Arial"/>
                <w:sz w:val="16"/>
                <w:szCs w:val="16"/>
              </w:rPr>
            </w:pPr>
            <w:r w:rsidRPr="00DC691B">
              <w:rPr>
                <w:rFonts w:ascii="Arial Narrow" w:hAnsi="Arial Narrow" w:cs="Arial"/>
                <w:sz w:val="16"/>
                <w:szCs w:val="16"/>
              </w:rPr>
              <w:t>Movraž</w:t>
            </w:r>
          </w:p>
        </w:tc>
        <w:tc>
          <w:tcPr>
            <w:tcW w:w="454" w:type="dxa"/>
            <w:tcBorders>
              <w:top w:val="nil"/>
              <w:left w:val="nil"/>
              <w:bottom w:val="nil"/>
              <w:right w:val="nil"/>
            </w:tcBorders>
            <w:shd w:val="clear" w:color="auto" w:fill="auto"/>
            <w:noWrap/>
            <w:vAlign w:val="center"/>
            <w:hideMark/>
          </w:tcPr>
          <w:p w14:paraId="60D3959F"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w:t>
            </w:r>
          </w:p>
        </w:tc>
        <w:tc>
          <w:tcPr>
            <w:tcW w:w="397" w:type="dxa"/>
            <w:tcBorders>
              <w:top w:val="nil"/>
              <w:left w:val="nil"/>
              <w:bottom w:val="nil"/>
              <w:right w:val="nil"/>
            </w:tcBorders>
            <w:shd w:val="clear" w:color="auto" w:fill="auto"/>
            <w:noWrap/>
            <w:vAlign w:val="center"/>
            <w:hideMark/>
          </w:tcPr>
          <w:p w14:paraId="301FD964"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5</w:t>
            </w:r>
          </w:p>
        </w:tc>
        <w:tc>
          <w:tcPr>
            <w:tcW w:w="397" w:type="dxa"/>
            <w:tcBorders>
              <w:top w:val="nil"/>
              <w:left w:val="nil"/>
              <w:bottom w:val="nil"/>
              <w:right w:val="nil"/>
            </w:tcBorders>
            <w:shd w:val="clear" w:color="auto" w:fill="auto"/>
            <w:noWrap/>
            <w:vAlign w:val="center"/>
            <w:hideMark/>
          </w:tcPr>
          <w:p w14:paraId="50E3A8FE"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6</w:t>
            </w:r>
          </w:p>
        </w:tc>
        <w:tc>
          <w:tcPr>
            <w:tcW w:w="397" w:type="dxa"/>
            <w:tcBorders>
              <w:top w:val="nil"/>
              <w:left w:val="nil"/>
              <w:bottom w:val="nil"/>
              <w:right w:val="nil"/>
            </w:tcBorders>
            <w:shd w:val="clear" w:color="auto" w:fill="auto"/>
            <w:noWrap/>
            <w:vAlign w:val="center"/>
            <w:hideMark/>
          </w:tcPr>
          <w:p w14:paraId="48D7060B"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18</w:t>
            </w:r>
          </w:p>
        </w:tc>
        <w:tc>
          <w:tcPr>
            <w:tcW w:w="397" w:type="dxa"/>
            <w:tcBorders>
              <w:top w:val="nil"/>
              <w:left w:val="nil"/>
              <w:bottom w:val="nil"/>
              <w:right w:val="nil"/>
            </w:tcBorders>
            <w:shd w:val="clear" w:color="auto" w:fill="auto"/>
            <w:noWrap/>
            <w:vAlign w:val="center"/>
            <w:hideMark/>
          </w:tcPr>
          <w:p w14:paraId="7C0FB1CE"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5</w:t>
            </w:r>
          </w:p>
        </w:tc>
        <w:tc>
          <w:tcPr>
            <w:tcW w:w="397" w:type="dxa"/>
            <w:tcBorders>
              <w:top w:val="nil"/>
              <w:left w:val="nil"/>
              <w:bottom w:val="nil"/>
              <w:right w:val="nil"/>
            </w:tcBorders>
            <w:shd w:val="clear" w:color="auto" w:fill="auto"/>
            <w:noWrap/>
            <w:vAlign w:val="center"/>
            <w:hideMark/>
          </w:tcPr>
          <w:p w14:paraId="01251590"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11</w:t>
            </w:r>
          </w:p>
        </w:tc>
        <w:tc>
          <w:tcPr>
            <w:tcW w:w="397" w:type="dxa"/>
            <w:tcBorders>
              <w:top w:val="nil"/>
              <w:left w:val="nil"/>
              <w:bottom w:val="nil"/>
              <w:right w:val="nil"/>
            </w:tcBorders>
            <w:shd w:val="clear" w:color="auto" w:fill="auto"/>
            <w:noWrap/>
            <w:vAlign w:val="center"/>
            <w:hideMark/>
          </w:tcPr>
          <w:p w14:paraId="06B8F42E"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17</w:t>
            </w:r>
          </w:p>
        </w:tc>
        <w:tc>
          <w:tcPr>
            <w:tcW w:w="397" w:type="dxa"/>
            <w:tcBorders>
              <w:top w:val="nil"/>
              <w:left w:val="nil"/>
              <w:bottom w:val="nil"/>
              <w:right w:val="nil"/>
            </w:tcBorders>
            <w:shd w:val="clear" w:color="auto" w:fill="auto"/>
            <w:noWrap/>
            <w:vAlign w:val="center"/>
            <w:hideMark/>
          </w:tcPr>
          <w:p w14:paraId="007C4B67"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13</w:t>
            </w:r>
          </w:p>
        </w:tc>
        <w:tc>
          <w:tcPr>
            <w:tcW w:w="397" w:type="dxa"/>
            <w:tcBorders>
              <w:top w:val="nil"/>
              <w:left w:val="nil"/>
              <w:bottom w:val="nil"/>
              <w:right w:val="nil"/>
            </w:tcBorders>
            <w:vAlign w:val="center"/>
          </w:tcPr>
          <w:p w14:paraId="3B65605C"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11</w:t>
            </w:r>
          </w:p>
        </w:tc>
        <w:tc>
          <w:tcPr>
            <w:tcW w:w="397" w:type="dxa"/>
            <w:tcBorders>
              <w:top w:val="nil"/>
              <w:left w:val="nil"/>
              <w:bottom w:val="nil"/>
              <w:right w:val="nil"/>
            </w:tcBorders>
            <w:vAlign w:val="center"/>
          </w:tcPr>
          <w:p w14:paraId="3B2E7284"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8</w:t>
            </w:r>
          </w:p>
        </w:tc>
        <w:tc>
          <w:tcPr>
            <w:tcW w:w="397" w:type="dxa"/>
            <w:tcBorders>
              <w:top w:val="nil"/>
              <w:left w:val="nil"/>
              <w:bottom w:val="nil"/>
              <w:right w:val="nil"/>
            </w:tcBorders>
            <w:vAlign w:val="center"/>
          </w:tcPr>
          <w:p w14:paraId="7FEC0B6A"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11</w:t>
            </w:r>
          </w:p>
        </w:tc>
        <w:tc>
          <w:tcPr>
            <w:tcW w:w="397" w:type="dxa"/>
            <w:tcBorders>
              <w:top w:val="nil"/>
              <w:left w:val="nil"/>
              <w:bottom w:val="nil"/>
              <w:right w:val="nil"/>
            </w:tcBorders>
            <w:vAlign w:val="center"/>
          </w:tcPr>
          <w:p w14:paraId="1D7EDD11"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6</w:t>
            </w:r>
          </w:p>
        </w:tc>
        <w:tc>
          <w:tcPr>
            <w:tcW w:w="397" w:type="dxa"/>
            <w:tcBorders>
              <w:top w:val="nil"/>
              <w:left w:val="nil"/>
              <w:bottom w:val="nil"/>
              <w:right w:val="nil"/>
            </w:tcBorders>
            <w:vAlign w:val="center"/>
          </w:tcPr>
          <w:p w14:paraId="26F39CE2"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2</w:t>
            </w:r>
          </w:p>
        </w:tc>
        <w:tc>
          <w:tcPr>
            <w:tcW w:w="397" w:type="dxa"/>
            <w:tcBorders>
              <w:top w:val="nil"/>
              <w:left w:val="nil"/>
              <w:bottom w:val="nil"/>
              <w:right w:val="nil"/>
            </w:tcBorders>
            <w:vAlign w:val="center"/>
          </w:tcPr>
          <w:p w14:paraId="6AD65D6B"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5</w:t>
            </w:r>
          </w:p>
        </w:tc>
        <w:tc>
          <w:tcPr>
            <w:tcW w:w="397" w:type="dxa"/>
            <w:tcBorders>
              <w:top w:val="nil"/>
              <w:left w:val="nil"/>
              <w:bottom w:val="nil"/>
              <w:right w:val="nil"/>
            </w:tcBorders>
            <w:vAlign w:val="center"/>
          </w:tcPr>
          <w:p w14:paraId="3CCAD179"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2</w:t>
            </w:r>
          </w:p>
        </w:tc>
        <w:tc>
          <w:tcPr>
            <w:tcW w:w="397" w:type="dxa"/>
            <w:tcBorders>
              <w:top w:val="nil"/>
              <w:left w:val="nil"/>
              <w:bottom w:val="nil"/>
              <w:right w:val="nil"/>
            </w:tcBorders>
            <w:vAlign w:val="center"/>
          </w:tcPr>
          <w:p w14:paraId="4BD2F5AF"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3</w:t>
            </w:r>
          </w:p>
        </w:tc>
        <w:tc>
          <w:tcPr>
            <w:tcW w:w="397" w:type="dxa"/>
            <w:tcBorders>
              <w:top w:val="nil"/>
              <w:left w:val="nil"/>
              <w:bottom w:val="nil"/>
              <w:right w:val="nil"/>
            </w:tcBorders>
            <w:vAlign w:val="center"/>
          </w:tcPr>
          <w:p w14:paraId="77281589" w14:textId="77777777" w:rsidR="00710310" w:rsidRPr="00DC691B" w:rsidRDefault="00710310" w:rsidP="00EC34A3">
            <w:pPr>
              <w:pStyle w:val="Brezrazmikov"/>
              <w:jc w:val="right"/>
              <w:rPr>
                <w:rFonts w:ascii="Arial Narrow" w:hAnsi="Arial Narrow" w:cs="Arial"/>
                <w:sz w:val="16"/>
                <w:szCs w:val="16"/>
              </w:rPr>
            </w:pPr>
            <w:r>
              <w:rPr>
                <w:rFonts w:ascii="Arial Narrow" w:hAnsi="Arial Narrow" w:cs="Arial"/>
                <w:sz w:val="16"/>
                <w:szCs w:val="16"/>
              </w:rPr>
              <w:t>1</w:t>
            </w:r>
          </w:p>
        </w:tc>
        <w:tc>
          <w:tcPr>
            <w:tcW w:w="397" w:type="dxa"/>
            <w:tcBorders>
              <w:top w:val="nil"/>
              <w:left w:val="nil"/>
              <w:bottom w:val="nil"/>
              <w:right w:val="nil"/>
            </w:tcBorders>
            <w:vAlign w:val="center"/>
          </w:tcPr>
          <w:p w14:paraId="57CF163D" w14:textId="77777777" w:rsidR="00710310" w:rsidRDefault="00710310" w:rsidP="00EC34A3">
            <w:pPr>
              <w:pStyle w:val="Brezrazmikov"/>
              <w:jc w:val="right"/>
              <w:rPr>
                <w:rFonts w:ascii="Arial Narrow" w:hAnsi="Arial Narrow" w:cs="Arial"/>
                <w:sz w:val="16"/>
                <w:szCs w:val="16"/>
              </w:rPr>
            </w:pPr>
            <w:r>
              <w:rPr>
                <w:rFonts w:ascii="Arial Narrow" w:hAnsi="Arial Narrow" w:cs="Arial"/>
                <w:sz w:val="16"/>
                <w:szCs w:val="16"/>
              </w:rPr>
              <w:t>0</w:t>
            </w:r>
          </w:p>
        </w:tc>
      </w:tr>
      <w:tr w:rsidR="00710310" w:rsidRPr="00BC2B8F" w14:paraId="58A34586" w14:textId="77777777" w:rsidTr="00EC34A3">
        <w:trPr>
          <w:trHeight w:val="256"/>
          <w:jc w:val="right"/>
        </w:trPr>
        <w:tc>
          <w:tcPr>
            <w:tcW w:w="1021" w:type="dxa"/>
            <w:tcBorders>
              <w:top w:val="nil"/>
              <w:left w:val="nil"/>
              <w:bottom w:val="nil"/>
              <w:right w:val="nil"/>
            </w:tcBorders>
            <w:shd w:val="clear" w:color="auto" w:fill="auto"/>
            <w:noWrap/>
            <w:vAlign w:val="center"/>
            <w:hideMark/>
          </w:tcPr>
          <w:p w14:paraId="76C20494" w14:textId="77777777" w:rsidR="00710310" w:rsidRPr="00DC691B" w:rsidRDefault="00710310" w:rsidP="00EC34A3">
            <w:pPr>
              <w:pStyle w:val="Brezrazmikov"/>
              <w:rPr>
                <w:rFonts w:ascii="Arial Narrow" w:hAnsi="Arial Narrow" w:cs="Arial"/>
                <w:sz w:val="16"/>
                <w:szCs w:val="16"/>
              </w:rPr>
            </w:pPr>
            <w:r w:rsidRPr="00DC691B">
              <w:rPr>
                <w:rFonts w:ascii="Arial Narrow" w:hAnsi="Arial Narrow" w:cs="Arial"/>
                <w:sz w:val="16"/>
                <w:szCs w:val="16"/>
              </w:rPr>
              <w:t>Movraž 2</w:t>
            </w:r>
          </w:p>
        </w:tc>
        <w:tc>
          <w:tcPr>
            <w:tcW w:w="454" w:type="dxa"/>
            <w:tcBorders>
              <w:top w:val="nil"/>
              <w:left w:val="nil"/>
              <w:bottom w:val="nil"/>
              <w:right w:val="nil"/>
            </w:tcBorders>
            <w:shd w:val="clear" w:color="auto" w:fill="auto"/>
            <w:noWrap/>
            <w:vAlign w:val="center"/>
            <w:hideMark/>
          </w:tcPr>
          <w:p w14:paraId="0C36A7AA"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w:t>
            </w:r>
          </w:p>
        </w:tc>
        <w:tc>
          <w:tcPr>
            <w:tcW w:w="397" w:type="dxa"/>
            <w:tcBorders>
              <w:top w:val="nil"/>
              <w:left w:val="nil"/>
              <w:bottom w:val="nil"/>
              <w:right w:val="nil"/>
            </w:tcBorders>
            <w:shd w:val="clear" w:color="auto" w:fill="auto"/>
            <w:noWrap/>
            <w:vAlign w:val="center"/>
            <w:hideMark/>
          </w:tcPr>
          <w:p w14:paraId="27CAEF03"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w:t>
            </w:r>
          </w:p>
        </w:tc>
        <w:tc>
          <w:tcPr>
            <w:tcW w:w="397" w:type="dxa"/>
            <w:tcBorders>
              <w:top w:val="nil"/>
              <w:left w:val="nil"/>
              <w:bottom w:val="nil"/>
              <w:right w:val="nil"/>
            </w:tcBorders>
            <w:shd w:val="clear" w:color="auto" w:fill="auto"/>
            <w:noWrap/>
            <w:vAlign w:val="center"/>
            <w:hideMark/>
          </w:tcPr>
          <w:p w14:paraId="2F402028"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w:t>
            </w:r>
          </w:p>
        </w:tc>
        <w:tc>
          <w:tcPr>
            <w:tcW w:w="397" w:type="dxa"/>
            <w:tcBorders>
              <w:top w:val="nil"/>
              <w:left w:val="nil"/>
              <w:bottom w:val="nil"/>
              <w:right w:val="nil"/>
            </w:tcBorders>
            <w:shd w:val="clear" w:color="auto" w:fill="auto"/>
            <w:noWrap/>
            <w:vAlign w:val="center"/>
            <w:hideMark/>
          </w:tcPr>
          <w:p w14:paraId="4A1E5EBF"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9</w:t>
            </w:r>
          </w:p>
        </w:tc>
        <w:tc>
          <w:tcPr>
            <w:tcW w:w="397" w:type="dxa"/>
            <w:tcBorders>
              <w:top w:val="nil"/>
              <w:left w:val="nil"/>
              <w:bottom w:val="nil"/>
              <w:right w:val="nil"/>
            </w:tcBorders>
            <w:shd w:val="clear" w:color="auto" w:fill="auto"/>
            <w:noWrap/>
            <w:vAlign w:val="center"/>
            <w:hideMark/>
          </w:tcPr>
          <w:p w14:paraId="0A25926B"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6</w:t>
            </w:r>
          </w:p>
        </w:tc>
        <w:tc>
          <w:tcPr>
            <w:tcW w:w="397" w:type="dxa"/>
            <w:tcBorders>
              <w:top w:val="nil"/>
              <w:left w:val="nil"/>
              <w:bottom w:val="nil"/>
              <w:right w:val="nil"/>
            </w:tcBorders>
            <w:shd w:val="clear" w:color="auto" w:fill="auto"/>
            <w:noWrap/>
            <w:vAlign w:val="center"/>
            <w:hideMark/>
          </w:tcPr>
          <w:p w14:paraId="5E6EBBDB"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12</w:t>
            </w:r>
          </w:p>
        </w:tc>
        <w:tc>
          <w:tcPr>
            <w:tcW w:w="397" w:type="dxa"/>
            <w:tcBorders>
              <w:top w:val="nil"/>
              <w:left w:val="nil"/>
              <w:bottom w:val="nil"/>
              <w:right w:val="nil"/>
            </w:tcBorders>
            <w:shd w:val="clear" w:color="auto" w:fill="auto"/>
            <w:noWrap/>
            <w:vAlign w:val="center"/>
            <w:hideMark/>
          </w:tcPr>
          <w:p w14:paraId="5929A81C"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6</w:t>
            </w:r>
          </w:p>
        </w:tc>
        <w:tc>
          <w:tcPr>
            <w:tcW w:w="397" w:type="dxa"/>
            <w:tcBorders>
              <w:top w:val="nil"/>
              <w:left w:val="nil"/>
              <w:bottom w:val="nil"/>
              <w:right w:val="nil"/>
            </w:tcBorders>
            <w:shd w:val="clear" w:color="auto" w:fill="auto"/>
            <w:noWrap/>
            <w:vAlign w:val="center"/>
            <w:hideMark/>
          </w:tcPr>
          <w:p w14:paraId="2E231510"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10</w:t>
            </w:r>
          </w:p>
        </w:tc>
        <w:tc>
          <w:tcPr>
            <w:tcW w:w="397" w:type="dxa"/>
            <w:tcBorders>
              <w:top w:val="nil"/>
              <w:left w:val="nil"/>
              <w:bottom w:val="nil"/>
              <w:right w:val="nil"/>
            </w:tcBorders>
            <w:vAlign w:val="center"/>
          </w:tcPr>
          <w:p w14:paraId="12EBC6F4"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9</w:t>
            </w:r>
          </w:p>
        </w:tc>
        <w:tc>
          <w:tcPr>
            <w:tcW w:w="397" w:type="dxa"/>
            <w:tcBorders>
              <w:top w:val="nil"/>
              <w:left w:val="nil"/>
              <w:bottom w:val="nil"/>
              <w:right w:val="nil"/>
            </w:tcBorders>
            <w:vAlign w:val="center"/>
          </w:tcPr>
          <w:p w14:paraId="7A3C44B2"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8</w:t>
            </w:r>
          </w:p>
        </w:tc>
        <w:tc>
          <w:tcPr>
            <w:tcW w:w="397" w:type="dxa"/>
            <w:tcBorders>
              <w:top w:val="nil"/>
              <w:left w:val="nil"/>
              <w:bottom w:val="nil"/>
              <w:right w:val="nil"/>
            </w:tcBorders>
            <w:vAlign w:val="center"/>
          </w:tcPr>
          <w:p w14:paraId="75245A7F"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6</w:t>
            </w:r>
          </w:p>
        </w:tc>
        <w:tc>
          <w:tcPr>
            <w:tcW w:w="397" w:type="dxa"/>
            <w:tcBorders>
              <w:top w:val="nil"/>
              <w:left w:val="nil"/>
              <w:bottom w:val="nil"/>
              <w:right w:val="nil"/>
            </w:tcBorders>
            <w:vAlign w:val="center"/>
          </w:tcPr>
          <w:p w14:paraId="0EB0A177"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9</w:t>
            </w:r>
          </w:p>
        </w:tc>
        <w:tc>
          <w:tcPr>
            <w:tcW w:w="397" w:type="dxa"/>
            <w:tcBorders>
              <w:top w:val="nil"/>
              <w:left w:val="nil"/>
              <w:bottom w:val="nil"/>
              <w:right w:val="nil"/>
            </w:tcBorders>
            <w:vAlign w:val="center"/>
          </w:tcPr>
          <w:p w14:paraId="292F184A"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5</w:t>
            </w:r>
          </w:p>
        </w:tc>
        <w:tc>
          <w:tcPr>
            <w:tcW w:w="397" w:type="dxa"/>
            <w:tcBorders>
              <w:top w:val="nil"/>
              <w:left w:val="nil"/>
              <w:bottom w:val="nil"/>
              <w:right w:val="nil"/>
            </w:tcBorders>
            <w:vAlign w:val="center"/>
          </w:tcPr>
          <w:p w14:paraId="0EC3A25B"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4</w:t>
            </w:r>
          </w:p>
        </w:tc>
        <w:tc>
          <w:tcPr>
            <w:tcW w:w="397" w:type="dxa"/>
            <w:tcBorders>
              <w:top w:val="nil"/>
              <w:left w:val="nil"/>
              <w:bottom w:val="nil"/>
              <w:right w:val="nil"/>
            </w:tcBorders>
            <w:vAlign w:val="center"/>
          </w:tcPr>
          <w:p w14:paraId="02383DE0"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5</w:t>
            </w:r>
          </w:p>
        </w:tc>
        <w:tc>
          <w:tcPr>
            <w:tcW w:w="397" w:type="dxa"/>
            <w:tcBorders>
              <w:top w:val="nil"/>
              <w:left w:val="nil"/>
              <w:bottom w:val="nil"/>
              <w:right w:val="nil"/>
            </w:tcBorders>
            <w:vAlign w:val="center"/>
          </w:tcPr>
          <w:p w14:paraId="42AA726C"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6</w:t>
            </w:r>
          </w:p>
        </w:tc>
        <w:tc>
          <w:tcPr>
            <w:tcW w:w="397" w:type="dxa"/>
            <w:tcBorders>
              <w:top w:val="nil"/>
              <w:left w:val="nil"/>
              <w:bottom w:val="nil"/>
              <w:right w:val="nil"/>
            </w:tcBorders>
            <w:vAlign w:val="center"/>
          </w:tcPr>
          <w:p w14:paraId="1FF46DFC" w14:textId="77777777" w:rsidR="00710310" w:rsidRPr="00DC691B" w:rsidRDefault="00710310" w:rsidP="00EC34A3">
            <w:pPr>
              <w:pStyle w:val="Brezrazmikov"/>
              <w:jc w:val="right"/>
              <w:rPr>
                <w:rFonts w:ascii="Arial Narrow" w:hAnsi="Arial Narrow" w:cs="Arial"/>
                <w:sz w:val="16"/>
                <w:szCs w:val="16"/>
              </w:rPr>
            </w:pPr>
            <w:r>
              <w:rPr>
                <w:rFonts w:ascii="Arial Narrow" w:hAnsi="Arial Narrow" w:cs="Arial"/>
                <w:sz w:val="16"/>
                <w:szCs w:val="16"/>
              </w:rPr>
              <w:t>5</w:t>
            </w:r>
          </w:p>
        </w:tc>
        <w:tc>
          <w:tcPr>
            <w:tcW w:w="397" w:type="dxa"/>
            <w:tcBorders>
              <w:top w:val="nil"/>
              <w:left w:val="nil"/>
              <w:bottom w:val="nil"/>
              <w:right w:val="nil"/>
            </w:tcBorders>
            <w:vAlign w:val="center"/>
          </w:tcPr>
          <w:p w14:paraId="7F2C115E" w14:textId="77777777" w:rsidR="00710310" w:rsidRDefault="00710310" w:rsidP="00EC34A3">
            <w:pPr>
              <w:pStyle w:val="Brezrazmikov"/>
              <w:jc w:val="right"/>
              <w:rPr>
                <w:rFonts w:ascii="Arial Narrow" w:hAnsi="Arial Narrow" w:cs="Arial"/>
                <w:sz w:val="16"/>
                <w:szCs w:val="16"/>
              </w:rPr>
            </w:pPr>
            <w:r>
              <w:rPr>
                <w:rFonts w:ascii="Arial Narrow" w:hAnsi="Arial Narrow" w:cs="Arial"/>
                <w:sz w:val="16"/>
                <w:szCs w:val="16"/>
              </w:rPr>
              <w:t>2</w:t>
            </w:r>
          </w:p>
        </w:tc>
      </w:tr>
      <w:tr w:rsidR="00710310" w:rsidRPr="00BC2B8F" w14:paraId="559E626F" w14:textId="77777777" w:rsidTr="00EC34A3">
        <w:trPr>
          <w:trHeight w:val="256"/>
          <w:jc w:val="right"/>
        </w:trPr>
        <w:tc>
          <w:tcPr>
            <w:tcW w:w="1021" w:type="dxa"/>
            <w:tcBorders>
              <w:top w:val="nil"/>
              <w:left w:val="nil"/>
              <w:bottom w:val="nil"/>
              <w:right w:val="nil"/>
            </w:tcBorders>
            <w:shd w:val="clear" w:color="auto" w:fill="auto"/>
            <w:noWrap/>
            <w:vAlign w:val="center"/>
            <w:hideMark/>
          </w:tcPr>
          <w:p w14:paraId="0AAF019F" w14:textId="77777777" w:rsidR="00710310" w:rsidRPr="00DC691B" w:rsidRDefault="00710310" w:rsidP="00EC34A3">
            <w:pPr>
              <w:pStyle w:val="Brezrazmikov"/>
              <w:rPr>
                <w:rFonts w:ascii="Arial Narrow" w:hAnsi="Arial Narrow" w:cs="Arial"/>
                <w:sz w:val="16"/>
                <w:szCs w:val="16"/>
              </w:rPr>
            </w:pPr>
            <w:r w:rsidRPr="00DC691B">
              <w:rPr>
                <w:rFonts w:ascii="Arial Narrow" w:hAnsi="Arial Narrow" w:cs="Arial"/>
                <w:sz w:val="16"/>
                <w:szCs w:val="16"/>
              </w:rPr>
              <w:t>Petrinjski kras</w:t>
            </w:r>
          </w:p>
        </w:tc>
        <w:tc>
          <w:tcPr>
            <w:tcW w:w="454" w:type="dxa"/>
            <w:tcBorders>
              <w:top w:val="nil"/>
              <w:left w:val="nil"/>
              <w:bottom w:val="nil"/>
              <w:right w:val="nil"/>
            </w:tcBorders>
            <w:shd w:val="clear" w:color="auto" w:fill="auto"/>
            <w:noWrap/>
            <w:vAlign w:val="center"/>
            <w:hideMark/>
          </w:tcPr>
          <w:p w14:paraId="76DDDF5D"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11</w:t>
            </w:r>
          </w:p>
        </w:tc>
        <w:tc>
          <w:tcPr>
            <w:tcW w:w="397" w:type="dxa"/>
            <w:tcBorders>
              <w:top w:val="nil"/>
              <w:left w:val="nil"/>
              <w:bottom w:val="nil"/>
              <w:right w:val="nil"/>
            </w:tcBorders>
            <w:shd w:val="clear" w:color="auto" w:fill="auto"/>
            <w:noWrap/>
            <w:vAlign w:val="center"/>
            <w:hideMark/>
          </w:tcPr>
          <w:p w14:paraId="38CEF23D"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26</w:t>
            </w:r>
          </w:p>
        </w:tc>
        <w:tc>
          <w:tcPr>
            <w:tcW w:w="397" w:type="dxa"/>
            <w:tcBorders>
              <w:top w:val="nil"/>
              <w:left w:val="nil"/>
              <w:bottom w:val="nil"/>
              <w:right w:val="nil"/>
            </w:tcBorders>
            <w:shd w:val="clear" w:color="auto" w:fill="auto"/>
            <w:noWrap/>
            <w:vAlign w:val="center"/>
            <w:hideMark/>
          </w:tcPr>
          <w:p w14:paraId="762FE6F2"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8</w:t>
            </w:r>
          </w:p>
        </w:tc>
        <w:tc>
          <w:tcPr>
            <w:tcW w:w="397" w:type="dxa"/>
            <w:tcBorders>
              <w:top w:val="nil"/>
              <w:left w:val="nil"/>
              <w:bottom w:val="nil"/>
              <w:right w:val="nil"/>
            </w:tcBorders>
            <w:shd w:val="clear" w:color="auto" w:fill="auto"/>
            <w:noWrap/>
            <w:vAlign w:val="center"/>
            <w:hideMark/>
          </w:tcPr>
          <w:p w14:paraId="26BBDB7C"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7</w:t>
            </w:r>
          </w:p>
        </w:tc>
        <w:tc>
          <w:tcPr>
            <w:tcW w:w="397" w:type="dxa"/>
            <w:tcBorders>
              <w:top w:val="nil"/>
              <w:left w:val="nil"/>
              <w:bottom w:val="nil"/>
              <w:right w:val="nil"/>
            </w:tcBorders>
            <w:shd w:val="clear" w:color="auto" w:fill="auto"/>
            <w:noWrap/>
            <w:vAlign w:val="center"/>
            <w:hideMark/>
          </w:tcPr>
          <w:p w14:paraId="0FDFEA68"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14</w:t>
            </w:r>
          </w:p>
        </w:tc>
        <w:tc>
          <w:tcPr>
            <w:tcW w:w="397" w:type="dxa"/>
            <w:tcBorders>
              <w:top w:val="nil"/>
              <w:left w:val="nil"/>
              <w:bottom w:val="nil"/>
              <w:right w:val="nil"/>
            </w:tcBorders>
            <w:shd w:val="clear" w:color="auto" w:fill="auto"/>
            <w:noWrap/>
            <w:vAlign w:val="center"/>
            <w:hideMark/>
          </w:tcPr>
          <w:p w14:paraId="1C3060C4"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15</w:t>
            </w:r>
          </w:p>
        </w:tc>
        <w:tc>
          <w:tcPr>
            <w:tcW w:w="397" w:type="dxa"/>
            <w:tcBorders>
              <w:top w:val="nil"/>
              <w:left w:val="nil"/>
              <w:bottom w:val="nil"/>
              <w:right w:val="nil"/>
            </w:tcBorders>
            <w:shd w:val="clear" w:color="auto" w:fill="auto"/>
            <w:noWrap/>
            <w:vAlign w:val="center"/>
            <w:hideMark/>
          </w:tcPr>
          <w:p w14:paraId="06FCEF89"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14</w:t>
            </w:r>
          </w:p>
        </w:tc>
        <w:tc>
          <w:tcPr>
            <w:tcW w:w="397" w:type="dxa"/>
            <w:tcBorders>
              <w:top w:val="nil"/>
              <w:left w:val="nil"/>
              <w:bottom w:val="nil"/>
              <w:right w:val="nil"/>
            </w:tcBorders>
            <w:shd w:val="clear" w:color="auto" w:fill="auto"/>
            <w:noWrap/>
            <w:vAlign w:val="center"/>
            <w:hideMark/>
          </w:tcPr>
          <w:p w14:paraId="307E1451"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6</w:t>
            </w:r>
          </w:p>
        </w:tc>
        <w:tc>
          <w:tcPr>
            <w:tcW w:w="397" w:type="dxa"/>
            <w:tcBorders>
              <w:top w:val="nil"/>
              <w:left w:val="nil"/>
              <w:bottom w:val="nil"/>
              <w:right w:val="nil"/>
            </w:tcBorders>
            <w:vAlign w:val="center"/>
          </w:tcPr>
          <w:p w14:paraId="6FDE2E15"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3</w:t>
            </w:r>
          </w:p>
        </w:tc>
        <w:tc>
          <w:tcPr>
            <w:tcW w:w="397" w:type="dxa"/>
            <w:tcBorders>
              <w:top w:val="nil"/>
              <w:left w:val="nil"/>
              <w:bottom w:val="nil"/>
              <w:right w:val="nil"/>
            </w:tcBorders>
            <w:vAlign w:val="center"/>
          </w:tcPr>
          <w:p w14:paraId="399AC07C"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3</w:t>
            </w:r>
          </w:p>
        </w:tc>
        <w:tc>
          <w:tcPr>
            <w:tcW w:w="397" w:type="dxa"/>
            <w:tcBorders>
              <w:top w:val="nil"/>
              <w:left w:val="nil"/>
              <w:bottom w:val="nil"/>
              <w:right w:val="nil"/>
            </w:tcBorders>
            <w:vAlign w:val="center"/>
          </w:tcPr>
          <w:p w14:paraId="00D71B69"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vAlign w:val="center"/>
          </w:tcPr>
          <w:p w14:paraId="57432DC3"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vAlign w:val="center"/>
          </w:tcPr>
          <w:p w14:paraId="473F6888"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vAlign w:val="center"/>
          </w:tcPr>
          <w:p w14:paraId="669A14C7"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vAlign w:val="center"/>
          </w:tcPr>
          <w:p w14:paraId="401BFB4C"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vAlign w:val="center"/>
          </w:tcPr>
          <w:p w14:paraId="0C8466C2" w14:textId="77777777" w:rsidR="00710310" w:rsidRPr="00DC691B" w:rsidRDefault="00710310" w:rsidP="00EC34A3">
            <w:pPr>
              <w:pStyle w:val="Brezrazmikov"/>
              <w:jc w:val="right"/>
              <w:rPr>
                <w:rFonts w:ascii="Arial Narrow" w:hAnsi="Arial Narrow" w:cs="Arial"/>
                <w:sz w:val="16"/>
                <w:szCs w:val="16"/>
              </w:rPr>
            </w:pPr>
            <w:r>
              <w:rPr>
                <w:rFonts w:ascii="Arial Narrow" w:hAnsi="Arial Narrow" w:cs="Arial"/>
                <w:sz w:val="16"/>
                <w:szCs w:val="16"/>
              </w:rPr>
              <w:t>1</w:t>
            </w:r>
          </w:p>
        </w:tc>
        <w:tc>
          <w:tcPr>
            <w:tcW w:w="397" w:type="dxa"/>
            <w:tcBorders>
              <w:top w:val="nil"/>
              <w:left w:val="nil"/>
              <w:bottom w:val="nil"/>
              <w:right w:val="nil"/>
            </w:tcBorders>
            <w:vAlign w:val="center"/>
          </w:tcPr>
          <w:p w14:paraId="4E66D347" w14:textId="77777777" w:rsidR="00710310" w:rsidRDefault="00710310" w:rsidP="00EC34A3">
            <w:pPr>
              <w:pStyle w:val="Brezrazmikov"/>
              <w:jc w:val="right"/>
              <w:rPr>
                <w:rFonts w:ascii="Arial Narrow" w:hAnsi="Arial Narrow" w:cs="Arial"/>
                <w:sz w:val="16"/>
                <w:szCs w:val="16"/>
              </w:rPr>
            </w:pPr>
            <w:r>
              <w:rPr>
                <w:rFonts w:ascii="Arial Narrow" w:hAnsi="Arial Narrow" w:cs="Arial"/>
                <w:sz w:val="16"/>
                <w:szCs w:val="16"/>
              </w:rPr>
              <w:t>2</w:t>
            </w:r>
          </w:p>
        </w:tc>
        <w:tc>
          <w:tcPr>
            <w:tcW w:w="397" w:type="dxa"/>
            <w:tcBorders>
              <w:top w:val="nil"/>
              <w:left w:val="nil"/>
              <w:bottom w:val="nil"/>
              <w:right w:val="nil"/>
            </w:tcBorders>
            <w:vAlign w:val="center"/>
          </w:tcPr>
          <w:p w14:paraId="59C42A7A" w14:textId="77777777" w:rsidR="00710310" w:rsidRDefault="00710310" w:rsidP="00EC34A3">
            <w:pPr>
              <w:pStyle w:val="Brezrazmikov"/>
              <w:jc w:val="right"/>
              <w:rPr>
                <w:rFonts w:ascii="Arial Narrow" w:hAnsi="Arial Narrow" w:cs="Arial"/>
                <w:sz w:val="16"/>
                <w:szCs w:val="16"/>
              </w:rPr>
            </w:pPr>
            <w:r>
              <w:rPr>
                <w:rFonts w:ascii="Arial Narrow" w:hAnsi="Arial Narrow" w:cs="Arial"/>
                <w:sz w:val="16"/>
                <w:szCs w:val="16"/>
              </w:rPr>
              <w:t>0</w:t>
            </w:r>
          </w:p>
        </w:tc>
      </w:tr>
      <w:tr w:rsidR="00710310" w:rsidRPr="00BC2B8F" w14:paraId="12D726E0" w14:textId="77777777" w:rsidTr="00EC34A3">
        <w:trPr>
          <w:trHeight w:val="256"/>
          <w:jc w:val="right"/>
        </w:trPr>
        <w:tc>
          <w:tcPr>
            <w:tcW w:w="1021" w:type="dxa"/>
            <w:tcBorders>
              <w:top w:val="nil"/>
              <w:left w:val="nil"/>
              <w:bottom w:val="nil"/>
              <w:right w:val="nil"/>
            </w:tcBorders>
            <w:shd w:val="clear" w:color="auto" w:fill="auto"/>
            <w:noWrap/>
            <w:vAlign w:val="center"/>
            <w:hideMark/>
          </w:tcPr>
          <w:p w14:paraId="38332D8B" w14:textId="77777777" w:rsidR="00710310" w:rsidRPr="00DC691B" w:rsidRDefault="00710310" w:rsidP="00EC34A3">
            <w:pPr>
              <w:pStyle w:val="Brezrazmikov"/>
              <w:rPr>
                <w:rFonts w:ascii="Arial Narrow" w:hAnsi="Arial Narrow" w:cs="Arial"/>
                <w:sz w:val="16"/>
                <w:szCs w:val="16"/>
              </w:rPr>
            </w:pPr>
            <w:r w:rsidRPr="00DC691B">
              <w:rPr>
                <w:rFonts w:ascii="Arial Narrow" w:hAnsi="Arial Narrow" w:cs="Arial"/>
                <w:sz w:val="16"/>
                <w:szCs w:val="16"/>
              </w:rPr>
              <w:t>Povir</w:t>
            </w:r>
          </w:p>
        </w:tc>
        <w:tc>
          <w:tcPr>
            <w:tcW w:w="454" w:type="dxa"/>
            <w:tcBorders>
              <w:top w:val="nil"/>
              <w:left w:val="nil"/>
              <w:bottom w:val="nil"/>
              <w:right w:val="nil"/>
            </w:tcBorders>
            <w:shd w:val="clear" w:color="auto" w:fill="auto"/>
            <w:noWrap/>
            <w:vAlign w:val="center"/>
            <w:hideMark/>
          </w:tcPr>
          <w:p w14:paraId="1E66F295"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w:t>
            </w:r>
          </w:p>
        </w:tc>
        <w:tc>
          <w:tcPr>
            <w:tcW w:w="397" w:type="dxa"/>
            <w:tcBorders>
              <w:top w:val="nil"/>
              <w:left w:val="nil"/>
              <w:bottom w:val="nil"/>
              <w:right w:val="nil"/>
            </w:tcBorders>
            <w:shd w:val="clear" w:color="auto" w:fill="auto"/>
            <w:noWrap/>
            <w:vAlign w:val="center"/>
            <w:hideMark/>
          </w:tcPr>
          <w:p w14:paraId="6E7503BC"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8</w:t>
            </w:r>
          </w:p>
        </w:tc>
        <w:tc>
          <w:tcPr>
            <w:tcW w:w="397" w:type="dxa"/>
            <w:tcBorders>
              <w:top w:val="nil"/>
              <w:left w:val="nil"/>
              <w:bottom w:val="nil"/>
              <w:right w:val="nil"/>
            </w:tcBorders>
            <w:shd w:val="clear" w:color="auto" w:fill="auto"/>
            <w:noWrap/>
            <w:vAlign w:val="center"/>
            <w:hideMark/>
          </w:tcPr>
          <w:p w14:paraId="1A1D39B0"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11</w:t>
            </w:r>
          </w:p>
        </w:tc>
        <w:tc>
          <w:tcPr>
            <w:tcW w:w="397" w:type="dxa"/>
            <w:tcBorders>
              <w:top w:val="nil"/>
              <w:left w:val="nil"/>
              <w:bottom w:val="nil"/>
              <w:right w:val="nil"/>
            </w:tcBorders>
            <w:shd w:val="clear" w:color="auto" w:fill="auto"/>
            <w:noWrap/>
            <w:vAlign w:val="center"/>
            <w:hideMark/>
          </w:tcPr>
          <w:p w14:paraId="6E3AC81C"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3</w:t>
            </w:r>
          </w:p>
        </w:tc>
        <w:tc>
          <w:tcPr>
            <w:tcW w:w="397" w:type="dxa"/>
            <w:tcBorders>
              <w:top w:val="nil"/>
              <w:left w:val="nil"/>
              <w:bottom w:val="nil"/>
              <w:right w:val="nil"/>
            </w:tcBorders>
            <w:shd w:val="clear" w:color="auto" w:fill="auto"/>
            <w:noWrap/>
            <w:vAlign w:val="center"/>
            <w:hideMark/>
          </w:tcPr>
          <w:p w14:paraId="601BDCB2"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8</w:t>
            </w:r>
          </w:p>
        </w:tc>
        <w:tc>
          <w:tcPr>
            <w:tcW w:w="397" w:type="dxa"/>
            <w:tcBorders>
              <w:top w:val="nil"/>
              <w:left w:val="nil"/>
              <w:bottom w:val="nil"/>
              <w:right w:val="nil"/>
            </w:tcBorders>
            <w:shd w:val="clear" w:color="auto" w:fill="auto"/>
            <w:noWrap/>
            <w:vAlign w:val="center"/>
            <w:hideMark/>
          </w:tcPr>
          <w:p w14:paraId="27EE82B0"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8</w:t>
            </w:r>
          </w:p>
        </w:tc>
        <w:tc>
          <w:tcPr>
            <w:tcW w:w="397" w:type="dxa"/>
            <w:tcBorders>
              <w:top w:val="nil"/>
              <w:left w:val="nil"/>
              <w:bottom w:val="nil"/>
              <w:right w:val="nil"/>
            </w:tcBorders>
            <w:shd w:val="clear" w:color="auto" w:fill="auto"/>
            <w:noWrap/>
            <w:vAlign w:val="center"/>
            <w:hideMark/>
          </w:tcPr>
          <w:p w14:paraId="0418749B"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1</w:t>
            </w:r>
          </w:p>
        </w:tc>
        <w:tc>
          <w:tcPr>
            <w:tcW w:w="397" w:type="dxa"/>
            <w:tcBorders>
              <w:top w:val="nil"/>
              <w:left w:val="nil"/>
              <w:bottom w:val="nil"/>
              <w:right w:val="nil"/>
            </w:tcBorders>
            <w:shd w:val="clear" w:color="auto" w:fill="auto"/>
            <w:noWrap/>
            <w:vAlign w:val="center"/>
            <w:hideMark/>
          </w:tcPr>
          <w:p w14:paraId="393E098B"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4</w:t>
            </w:r>
          </w:p>
        </w:tc>
        <w:tc>
          <w:tcPr>
            <w:tcW w:w="397" w:type="dxa"/>
            <w:tcBorders>
              <w:top w:val="nil"/>
              <w:left w:val="nil"/>
              <w:bottom w:val="nil"/>
              <w:right w:val="nil"/>
            </w:tcBorders>
            <w:vAlign w:val="center"/>
          </w:tcPr>
          <w:p w14:paraId="1C00EBEB"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vAlign w:val="center"/>
          </w:tcPr>
          <w:p w14:paraId="6A6768B7"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2</w:t>
            </w:r>
          </w:p>
        </w:tc>
        <w:tc>
          <w:tcPr>
            <w:tcW w:w="397" w:type="dxa"/>
            <w:tcBorders>
              <w:top w:val="nil"/>
              <w:left w:val="nil"/>
              <w:bottom w:val="nil"/>
              <w:right w:val="nil"/>
            </w:tcBorders>
            <w:vAlign w:val="center"/>
          </w:tcPr>
          <w:p w14:paraId="1C292639"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1</w:t>
            </w:r>
          </w:p>
        </w:tc>
        <w:tc>
          <w:tcPr>
            <w:tcW w:w="397" w:type="dxa"/>
            <w:tcBorders>
              <w:top w:val="nil"/>
              <w:left w:val="nil"/>
              <w:bottom w:val="nil"/>
              <w:right w:val="nil"/>
            </w:tcBorders>
            <w:vAlign w:val="center"/>
          </w:tcPr>
          <w:p w14:paraId="71AC2834"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1</w:t>
            </w:r>
          </w:p>
        </w:tc>
        <w:tc>
          <w:tcPr>
            <w:tcW w:w="397" w:type="dxa"/>
            <w:tcBorders>
              <w:top w:val="nil"/>
              <w:left w:val="nil"/>
              <w:bottom w:val="nil"/>
              <w:right w:val="nil"/>
            </w:tcBorders>
            <w:vAlign w:val="center"/>
          </w:tcPr>
          <w:p w14:paraId="748F4860"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vAlign w:val="center"/>
          </w:tcPr>
          <w:p w14:paraId="37D883E3"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vAlign w:val="center"/>
          </w:tcPr>
          <w:p w14:paraId="08485C6E"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vAlign w:val="center"/>
          </w:tcPr>
          <w:p w14:paraId="5B0EADF1"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vAlign w:val="center"/>
          </w:tcPr>
          <w:p w14:paraId="5D33E96A" w14:textId="77777777" w:rsidR="00710310" w:rsidRPr="00DC691B" w:rsidRDefault="00710310" w:rsidP="00EC34A3">
            <w:pPr>
              <w:pStyle w:val="Brezrazmikov"/>
              <w:jc w:val="right"/>
              <w:rPr>
                <w:rFonts w:ascii="Arial Narrow" w:hAnsi="Arial Narrow" w:cs="Arial"/>
                <w:sz w:val="16"/>
                <w:szCs w:val="16"/>
              </w:rPr>
            </w:pPr>
            <w:r>
              <w:rPr>
                <w:rFonts w:ascii="Arial Narrow" w:hAnsi="Arial Narrow" w:cs="Arial"/>
                <w:sz w:val="16"/>
                <w:szCs w:val="16"/>
              </w:rPr>
              <w:t>0</w:t>
            </w:r>
          </w:p>
        </w:tc>
        <w:tc>
          <w:tcPr>
            <w:tcW w:w="397" w:type="dxa"/>
            <w:tcBorders>
              <w:top w:val="nil"/>
              <w:left w:val="nil"/>
              <w:bottom w:val="nil"/>
              <w:right w:val="nil"/>
            </w:tcBorders>
            <w:vAlign w:val="center"/>
          </w:tcPr>
          <w:p w14:paraId="2B8E72CF" w14:textId="77777777" w:rsidR="00710310" w:rsidRDefault="00710310" w:rsidP="00EC34A3">
            <w:pPr>
              <w:pStyle w:val="Brezrazmikov"/>
              <w:jc w:val="right"/>
              <w:rPr>
                <w:rFonts w:ascii="Arial Narrow" w:hAnsi="Arial Narrow" w:cs="Arial"/>
                <w:sz w:val="16"/>
                <w:szCs w:val="16"/>
              </w:rPr>
            </w:pPr>
            <w:r>
              <w:rPr>
                <w:rFonts w:ascii="Arial Narrow" w:hAnsi="Arial Narrow" w:cs="Arial"/>
                <w:sz w:val="16"/>
                <w:szCs w:val="16"/>
              </w:rPr>
              <w:t>0</w:t>
            </w:r>
          </w:p>
        </w:tc>
      </w:tr>
      <w:tr w:rsidR="00710310" w:rsidRPr="00BC2B8F" w14:paraId="2E27C53F" w14:textId="77777777" w:rsidTr="00EC34A3">
        <w:trPr>
          <w:trHeight w:val="256"/>
          <w:jc w:val="right"/>
        </w:trPr>
        <w:tc>
          <w:tcPr>
            <w:tcW w:w="1021" w:type="dxa"/>
            <w:tcBorders>
              <w:top w:val="nil"/>
              <w:left w:val="nil"/>
              <w:bottom w:val="nil"/>
              <w:right w:val="nil"/>
            </w:tcBorders>
            <w:shd w:val="clear" w:color="auto" w:fill="auto"/>
            <w:noWrap/>
            <w:vAlign w:val="center"/>
            <w:hideMark/>
          </w:tcPr>
          <w:p w14:paraId="62FB1147" w14:textId="77777777" w:rsidR="00710310" w:rsidRPr="00DC691B" w:rsidRDefault="00710310" w:rsidP="00EC34A3">
            <w:pPr>
              <w:pStyle w:val="Brezrazmikov"/>
              <w:rPr>
                <w:rFonts w:ascii="Arial Narrow" w:hAnsi="Arial Narrow" w:cs="Arial"/>
                <w:sz w:val="16"/>
                <w:szCs w:val="16"/>
              </w:rPr>
            </w:pPr>
            <w:r w:rsidRPr="00DC691B">
              <w:rPr>
                <w:rFonts w:ascii="Arial Narrow" w:hAnsi="Arial Narrow" w:cs="Arial"/>
                <w:sz w:val="16"/>
                <w:szCs w:val="16"/>
              </w:rPr>
              <w:t>Povir 2</w:t>
            </w:r>
          </w:p>
        </w:tc>
        <w:tc>
          <w:tcPr>
            <w:tcW w:w="454" w:type="dxa"/>
            <w:tcBorders>
              <w:top w:val="nil"/>
              <w:left w:val="nil"/>
              <w:bottom w:val="nil"/>
              <w:right w:val="nil"/>
            </w:tcBorders>
            <w:shd w:val="clear" w:color="auto" w:fill="auto"/>
            <w:noWrap/>
            <w:vAlign w:val="center"/>
            <w:hideMark/>
          </w:tcPr>
          <w:p w14:paraId="54D2A995"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w:t>
            </w:r>
          </w:p>
        </w:tc>
        <w:tc>
          <w:tcPr>
            <w:tcW w:w="397" w:type="dxa"/>
            <w:tcBorders>
              <w:top w:val="nil"/>
              <w:left w:val="nil"/>
              <w:bottom w:val="nil"/>
              <w:right w:val="nil"/>
            </w:tcBorders>
            <w:shd w:val="clear" w:color="auto" w:fill="auto"/>
            <w:noWrap/>
            <w:vAlign w:val="center"/>
            <w:hideMark/>
          </w:tcPr>
          <w:p w14:paraId="30C09C56"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zdr</w:t>
            </w:r>
          </w:p>
        </w:tc>
        <w:tc>
          <w:tcPr>
            <w:tcW w:w="397" w:type="dxa"/>
            <w:tcBorders>
              <w:top w:val="nil"/>
              <w:left w:val="nil"/>
              <w:bottom w:val="nil"/>
              <w:right w:val="nil"/>
            </w:tcBorders>
            <w:shd w:val="clear" w:color="auto" w:fill="auto"/>
            <w:noWrap/>
            <w:vAlign w:val="center"/>
            <w:hideMark/>
          </w:tcPr>
          <w:p w14:paraId="683A5599"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zdr</w:t>
            </w:r>
          </w:p>
        </w:tc>
        <w:tc>
          <w:tcPr>
            <w:tcW w:w="397" w:type="dxa"/>
            <w:tcBorders>
              <w:top w:val="nil"/>
              <w:left w:val="nil"/>
              <w:bottom w:val="nil"/>
              <w:right w:val="nil"/>
            </w:tcBorders>
            <w:shd w:val="clear" w:color="auto" w:fill="auto"/>
            <w:noWrap/>
            <w:vAlign w:val="center"/>
            <w:hideMark/>
          </w:tcPr>
          <w:p w14:paraId="20F2BDED"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3</w:t>
            </w:r>
          </w:p>
        </w:tc>
        <w:tc>
          <w:tcPr>
            <w:tcW w:w="397" w:type="dxa"/>
            <w:tcBorders>
              <w:top w:val="nil"/>
              <w:left w:val="nil"/>
              <w:bottom w:val="nil"/>
              <w:right w:val="nil"/>
            </w:tcBorders>
            <w:shd w:val="clear" w:color="auto" w:fill="auto"/>
            <w:noWrap/>
            <w:vAlign w:val="center"/>
            <w:hideMark/>
          </w:tcPr>
          <w:p w14:paraId="1B6D03CB"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3</w:t>
            </w:r>
          </w:p>
        </w:tc>
        <w:tc>
          <w:tcPr>
            <w:tcW w:w="397" w:type="dxa"/>
            <w:tcBorders>
              <w:top w:val="nil"/>
              <w:left w:val="nil"/>
              <w:bottom w:val="nil"/>
              <w:right w:val="nil"/>
            </w:tcBorders>
            <w:shd w:val="clear" w:color="auto" w:fill="auto"/>
            <w:noWrap/>
            <w:vAlign w:val="center"/>
            <w:hideMark/>
          </w:tcPr>
          <w:p w14:paraId="40373C4B"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shd w:val="clear" w:color="auto" w:fill="auto"/>
            <w:noWrap/>
            <w:vAlign w:val="center"/>
            <w:hideMark/>
          </w:tcPr>
          <w:p w14:paraId="2210CFE8"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shd w:val="clear" w:color="auto" w:fill="auto"/>
            <w:noWrap/>
            <w:vAlign w:val="center"/>
            <w:hideMark/>
          </w:tcPr>
          <w:p w14:paraId="7A04B5C5"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1</w:t>
            </w:r>
          </w:p>
        </w:tc>
        <w:tc>
          <w:tcPr>
            <w:tcW w:w="397" w:type="dxa"/>
            <w:tcBorders>
              <w:top w:val="nil"/>
              <w:left w:val="nil"/>
              <w:bottom w:val="nil"/>
              <w:right w:val="nil"/>
            </w:tcBorders>
            <w:vAlign w:val="center"/>
          </w:tcPr>
          <w:p w14:paraId="21BE3324"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vAlign w:val="center"/>
          </w:tcPr>
          <w:p w14:paraId="18BCA733"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vAlign w:val="center"/>
          </w:tcPr>
          <w:p w14:paraId="18670F12"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vAlign w:val="center"/>
          </w:tcPr>
          <w:p w14:paraId="44B9DA37"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vAlign w:val="center"/>
          </w:tcPr>
          <w:p w14:paraId="28F53E0F"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vAlign w:val="center"/>
          </w:tcPr>
          <w:p w14:paraId="635A8343"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vAlign w:val="center"/>
          </w:tcPr>
          <w:p w14:paraId="226A9BED"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vAlign w:val="center"/>
          </w:tcPr>
          <w:p w14:paraId="6EEC8CDD"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nil"/>
              <w:right w:val="nil"/>
            </w:tcBorders>
            <w:vAlign w:val="center"/>
          </w:tcPr>
          <w:p w14:paraId="03E4FC37" w14:textId="77777777" w:rsidR="00710310" w:rsidRPr="00DC691B" w:rsidRDefault="00710310" w:rsidP="00EC34A3">
            <w:pPr>
              <w:pStyle w:val="Brezrazmikov"/>
              <w:jc w:val="right"/>
              <w:rPr>
                <w:rFonts w:ascii="Arial Narrow" w:hAnsi="Arial Narrow" w:cs="Arial"/>
                <w:sz w:val="16"/>
                <w:szCs w:val="16"/>
              </w:rPr>
            </w:pPr>
            <w:r>
              <w:rPr>
                <w:rFonts w:ascii="Arial Narrow" w:hAnsi="Arial Narrow" w:cs="Arial"/>
                <w:sz w:val="16"/>
                <w:szCs w:val="16"/>
              </w:rPr>
              <w:t>0</w:t>
            </w:r>
          </w:p>
        </w:tc>
        <w:tc>
          <w:tcPr>
            <w:tcW w:w="397" w:type="dxa"/>
            <w:tcBorders>
              <w:top w:val="nil"/>
              <w:left w:val="nil"/>
              <w:bottom w:val="nil"/>
              <w:right w:val="nil"/>
            </w:tcBorders>
            <w:vAlign w:val="center"/>
          </w:tcPr>
          <w:p w14:paraId="02AC7C43" w14:textId="77777777" w:rsidR="00710310" w:rsidRDefault="00710310" w:rsidP="00EC34A3">
            <w:pPr>
              <w:pStyle w:val="Brezrazmikov"/>
              <w:jc w:val="right"/>
              <w:rPr>
                <w:rFonts w:ascii="Arial Narrow" w:hAnsi="Arial Narrow" w:cs="Arial"/>
                <w:sz w:val="16"/>
                <w:szCs w:val="16"/>
              </w:rPr>
            </w:pPr>
            <w:r>
              <w:rPr>
                <w:rFonts w:ascii="Arial Narrow" w:hAnsi="Arial Narrow" w:cs="Arial"/>
                <w:sz w:val="16"/>
                <w:szCs w:val="16"/>
              </w:rPr>
              <w:t>0</w:t>
            </w:r>
          </w:p>
        </w:tc>
      </w:tr>
      <w:tr w:rsidR="00710310" w:rsidRPr="00BC2B8F" w14:paraId="6B369607" w14:textId="77777777" w:rsidTr="00EC34A3">
        <w:trPr>
          <w:trHeight w:val="256"/>
          <w:jc w:val="right"/>
        </w:trPr>
        <w:tc>
          <w:tcPr>
            <w:tcW w:w="1021" w:type="dxa"/>
            <w:tcBorders>
              <w:top w:val="nil"/>
              <w:left w:val="nil"/>
              <w:bottom w:val="single" w:sz="4" w:space="0" w:color="auto"/>
              <w:right w:val="nil"/>
            </w:tcBorders>
            <w:shd w:val="clear" w:color="auto" w:fill="auto"/>
            <w:noWrap/>
            <w:vAlign w:val="center"/>
            <w:hideMark/>
          </w:tcPr>
          <w:p w14:paraId="46C6D07D" w14:textId="77777777" w:rsidR="00710310" w:rsidRPr="00DC691B" w:rsidRDefault="00710310" w:rsidP="00EC34A3">
            <w:pPr>
              <w:pStyle w:val="Brezrazmikov"/>
              <w:rPr>
                <w:rFonts w:ascii="Arial Narrow" w:hAnsi="Arial Narrow" w:cs="Arial"/>
                <w:sz w:val="16"/>
                <w:szCs w:val="16"/>
              </w:rPr>
            </w:pPr>
            <w:r>
              <w:rPr>
                <w:rFonts w:ascii="Arial Narrow" w:hAnsi="Arial Narrow" w:cs="Arial"/>
                <w:sz w:val="16"/>
                <w:szCs w:val="16"/>
              </w:rPr>
              <w:t>Izven območij</w:t>
            </w:r>
          </w:p>
        </w:tc>
        <w:tc>
          <w:tcPr>
            <w:tcW w:w="454" w:type="dxa"/>
            <w:tcBorders>
              <w:top w:val="nil"/>
              <w:left w:val="nil"/>
              <w:bottom w:val="single" w:sz="4" w:space="0" w:color="auto"/>
              <w:right w:val="nil"/>
            </w:tcBorders>
            <w:shd w:val="clear" w:color="auto" w:fill="auto"/>
            <w:noWrap/>
            <w:vAlign w:val="center"/>
            <w:hideMark/>
          </w:tcPr>
          <w:p w14:paraId="54392AA5"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single" w:sz="4" w:space="0" w:color="auto"/>
              <w:right w:val="nil"/>
            </w:tcBorders>
            <w:shd w:val="clear" w:color="auto" w:fill="auto"/>
            <w:noWrap/>
            <w:vAlign w:val="center"/>
            <w:hideMark/>
          </w:tcPr>
          <w:p w14:paraId="3025D09D"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single" w:sz="4" w:space="0" w:color="auto"/>
              <w:right w:val="nil"/>
            </w:tcBorders>
            <w:shd w:val="clear" w:color="auto" w:fill="auto"/>
            <w:noWrap/>
            <w:vAlign w:val="center"/>
            <w:hideMark/>
          </w:tcPr>
          <w:p w14:paraId="35C0D441"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single" w:sz="4" w:space="0" w:color="auto"/>
              <w:right w:val="nil"/>
            </w:tcBorders>
            <w:shd w:val="clear" w:color="auto" w:fill="auto"/>
            <w:noWrap/>
            <w:vAlign w:val="center"/>
            <w:hideMark/>
          </w:tcPr>
          <w:p w14:paraId="419B8473"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single" w:sz="4" w:space="0" w:color="auto"/>
              <w:right w:val="nil"/>
            </w:tcBorders>
            <w:shd w:val="clear" w:color="auto" w:fill="auto"/>
            <w:noWrap/>
            <w:vAlign w:val="center"/>
            <w:hideMark/>
          </w:tcPr>
          <w:p w14:paraId="06350A85"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1</w:t>
            </w:r>
          </w:p>
        </w:tc>
        <w:tc>
          <w:tcPr>
            <w:tcW w:w="397" w:type="dxa"/>
            <w:tcBorders>
              <w:top w:val="nil"/>
              <w:left w:val="nil"/>
              <w:bottom w:val="single" w:sz="4" w:space="0" w:color="auto"/>
              <w:right w:val="nil"/>
            </w:tcBorders>
            <w:shd w:val="clear" w:color="auto" w:fill="auto"/>
            <w:noWrap/>
            <w:vAlign w:val="center"/>
            <w:hideMark/>
          </w:tcPr>
          <w:p w14:paraId="3BE14285"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single" w:sz="4" w:space="0" w:color="auto"/>
              <w:right w:val="nil"/>
            </w:tcBorders>
            <w:shd w:val="clear" w:color="auto" w:fill="auto"/>
            <w:noWrap/>
            <w:vAlign w:val="center"/>
            <w:hideMark/>
          </w:tcPr>
          <w:p w14:paraId="4BC1B69E"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single" w:sz="4" w:space="0" w:color="auto"/>
              <w:right w:val="nil"/>
            </w:tcBorders>
            <w:shd w:val="clear" w:color="auto" w:fill="auto"/>
            <w:noWrap/>
            <w:vAlign w:val="center"/>
            <w:hideMark/>
          </w:tcPr>
          <w:p w14:paraId="61879E1E"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single" w:sz="4" w:space="0" w:color="auto"/>
              <w:right w:val="nil"/>
            </w:tcBorders>
            <w:vAlign w:val="center"/>
          </w:tcPr>
          <w:p w14:paraId="2AC9D31F"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single" w:sz="4" w:space="0" w:color="auto"/>
              <w:right w:val="nil"/>
            </w:tcBorders>
            <w:vAlign w:val="center"/>
          </w:tcPr>
          <w:p w14:paraId="1BB50728"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single" w:sz="4" w:space="0" w:color="auto"/>
              <w:right w:val="nil"/>
            </w:tcBorders>
            <w:vAlign w:val="center"/>
          </w:tcPr>
          <w:p w14:paraId="0AE05A88"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1</w:t>
            </w:r>
          </w:p>
        </w:tc>
        <w:tc>
          <w:tcPr>
            <w:tcW w:w="397" w:type="dxa"/>
            <w:tcBorders>
              <w:top w:val="nil"/>
              <w:left w:val="nil"/>
              <w:bottom w:val="single" w:sz="4" w:space="0" w:color="auto"/>
              <w:right w:val="nil"/>
            </w:tcBorders>
            <w:vAlign w:val="center"/>
          </w:tcPr>
          <w:p w14:paraId="5BFDD471"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1</w:t>
            </w:r>
          </w:p>
        </w:tc>
        <w:tc>
          <w:tcPr>
            <w:tcW w:w="397" w:type="dxa"/>
            <w:tcBorders>
              <w:top w:val="nil"/>
              <w:left w:val="nil"/>
              <w:bottom w:val="single" w:sz="4" w:space="0" w:color="auto"/>
              <w:right w:val="nil"/>
            </w:tcBorders>
            <w:vAlign w:val="center"/>
          </w:tcPr>
          <w:p w14:paraId="33CBE65E"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single" w:sz="4" w:space="0" w:color="auto"/>
              <w:right w:val="nil"/>
            </w:tcBorders>
            <w:vAlign w:val="center"/>
          </w:tcPr>
          <w:p w14:paraId="30516C88"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single" w:sz="4" w:space="0" w:color="auto"/>
              <w:right w:val="nil"/>
            </w:tcBorders>
            <w:vAlign w:val="center"/>
          </w:tcPr>
          <w:p w14:paraId="3EBD62B7"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single" w:sz="4" w:space="0" w:color="auto"/>
              <w:right w:val="nil"/>
            </w:tcBorders>
            <w:vAlign w:val="center"/>
          </w:tcPr>
          <w:p w14:paraId="0280E0FF" w14:textId="77777777" w:rsidR="00710310" w:rsidRPr="00DC691B" w:rsidRDefault="00710310" w:rsidP="00EC34A3">
            <w:pPr>
              <w:pStyle w:val="Brezrazmikov"/>
              <w:jc w:val="right"/>
              <w:rPr>
                <w:rFonts w:ascii="Arial Narrow" w:hAnsi="Arial Narrow" w:cs="Arial"/>
                <w:sz w:val="16"/>
                <w:szCs w:val="16"/>
              </w:rPr>
            </w:pPr>
            <w:r w:rsidRPr="00DC691B">
              <w:rPr>
                <w:rFonts w:ascii="Arial Narrow" w:hAnsi="Arial Narrow" w:cs="Arial"/>
                <w:sz w:val="16"/>
                <w:szCs w:val="16"/>
              </w:rPr>
              <w:t>0</w:t>
            </w:r>
          </w:p>
        </w:tc>
        <w:tc>
          <w:tcPr>
            <w:tcW w:w="397" w:type="dxa"/>
            <w:tcBorders>
              <w:top w:val="nil"/>
              <w:left w:val="nil"/>
              <w:bottom w:val="single" w:sz="4" w:space="0" w:color="auto"/>
              <w:right w:val="nil"/>
            </w:tcBorders>
            <w:vAlign w:val="center"/>
          </w:tcPr>
          <w:p w14:paraId="25445A4D" w14:textId="77777777" w:rsidR="00710310" w:rsidRPr="00DC691B" w:rsidRDefault="00710310" w:rsidP="00EC34A3">
            <w:pPr>
              <w:pStyle w:val="Brezrazmikov"/>
              <w:jc w:val="right"/>
              <w:rPr>
                <w:rFonts w:ascii="Arial Narrow" w:hAnsi="Arial Narrow" w:cs="Arial"/>
                <w:sz w:val="16"/>
                <w:szCs w:val="16"/>
              </w:rPr>
            </w:pPr>
            <w:r>
              <w:rPr>
                <w:rFonts w:ascii="Arial Narrow" w:hAnsi="Arial Narrow" w:cs="Arial"/>
                <w:sz w:val="16"/>
                <w:szCs w:val="16"/>
              </w:rPr>
              <w:t>0</w:t>
            </w:r>
          </w:p>
        </w:tc>
        <w:tc>
          <w:tcPr>
            <w:tcW w:w="397" w:type="dxa"/>
            <w:tcBorders>
              <w:top w:val="nil"/>
              <w:left w:val="nil"/>
              <w:bottom w:val="single" w:sz="4" w:space="0" w:color="auto"/>
              <w:right w:val="nil"/>
            </w:tcBorders>
            <w:vAlign w:val="center"/>
          </w:tcPr>
          <w:p w14:paraId="4A48F046" w14:textId="77777777" w:rsidR="00710310" w:rsidRDefault="00710310" w:rsidP="00EC34A3">
            <w:pPr>
              <w:pStyle w:val="Brezrazmikov"/>
              <w:jc w:val="right"/>
              <w:rPr>
                <w:rFonts w:ascii="Arial Narrow" w:hAnsi="Arial Narrow" w:cs="Arial"/>
                <w:sz w:val="16"/>
                <w:szCs w:val="16"/>
              </w:rPr>
            </w:pPr>
            <w:r>
              <w:rPr>
                <w:rFonts w:ascii="Arial Narrow" w:hAnsi="Arial Narrow" w:cs="Arial"/>
                <w:sz w:val="16"/>
                <w:szCs w:val="16"/>
              </w:rPr>
              <w:t>0</w:t>
            </w:r>
          </w:p>
        </w:tc>
      </w:tr>
      <w:tr w:rsidR="00710310" w:rsidRPr="00BC2B8F" w14:paraId="35C48DF5" w14:textId="77777777" w:rsidTr="00EC34A3">
        <w:trPr>
          <w:trHeight w:val="256"/>
          <w:jc w:val="right"/>
        </w:trPr>
        <w:tc>
          <w:tcPr>
            <w:tcW w:w="1021" w:type="dxa"/>
            <w:tcBorders>
              <w:top w:val="single" w:sz="4" w:space="0" w:color="auto"/>
              <w:left w:val="nil"/>
              <w:bottom w:val="single" w:sz="12" w:space="0" w:color="auto"/>
              <w:right w:val="nil"/>
            </w:tcBorders>
            <w:shd w:val="clear" w:color="auto" w:fill="auto"/>
            <w:noWrap/>
            <w:vAlign w:val="center"/>
            <w:hideMark/>
          </w:tcPr>
          <w:p w14:paraId="28267A43" w14:textId="77777777" w:rsidR="00710310" w:rsidRPr="00DC691B" w:rsidRDefault="00710310" w:rsidP="00EC34A3">
            <w:pPr>
              <w:pStyle w:val="Brezrazmikov"/>
              <w:rPr>
                <w:rFonts w:ascii="Arial Narrow" w:hAnsi="Arial Narrow" w:cs="Arial"/>
                <w:b/>
                <w:bCs/>
                <w:sz w:val="16"/>
                <w:szCs w:val="16"/>
              </w:rPr>
            </w:pPr>
            <w:r w:rsidRPr="00DC691B">
              <w:rPr>
                <w:rFonts w:ascii="Arial Narrow" w:hAnsi="Arial Narrow" w:cs="Arial"/>
                <w:b/>
                <w:bCs/>
                <w:sz w:val="16"/>
                <w:szCs w:val="16"/>
              </w:rPr>
              <w:t>Skupaj</w:t>
            </w:r>
          </w:p>
        </w:tc>
        <w:tc>
          <w:tcPr>
            <w:tcW w:w="454" w:type="dxa"/>
            <w:tcBorders>
              <w:top w:val="single" w:sz="4" w:space="0" w:color="auto"/>
              <w:left w:val="nil"/>
              <w:bottom w:val="single" w:sz="12" w:space="0" w:color="auto"/>
              <w:right w:val="nil"/>
            </w:tcBorders>
            <w:shd w:val="clear" w:color="auto" w:fill="auto"/>
            <w:noWrap/>
            <w:vAlign w:val="center"/>
            <w:hideMark/>
          </w:tcPr>
          <w:p w14:paraId="672D2F95" w14:textId="77777777" w:rsidR="00710310" w:rsidRPr="00DC691B" w:rsidRDefault="00710310" w:rsidP="00EC34A3">
            <w:pPr>
              <w:pStyle w:val="Brezrazmikov"/>
              <w:jc w:val="right"/>
              <w:rPr>
                <w:rFonts w:ascii="Arial Narrow" w:hAnsi="Arial Narrow" w:cs="Arial"/>
                <w:b/>
                <w:bCs/>
                <w:sz w:val="16"/>
                <w:szCs w:val="16"/>
              </w:rPr>
            </w:pPr>
            <w:r w:rsidRPr="00DC691B">
              <w:rPr>
                <w:rFonts w:ascii="Arial Narrow" w:hAnsi="Arial Narrow" w:cs="Arial"/>
                <w:b/>
                <w:bCs/>
                <w:sz w:val="16"/>
                <w:szCs w:val="16"/>
              </w:rPr>
              <w:t>32</w:t>
            </w:r>
          </w:p>
        </w:tc>
        <w:tc>
          <w:tcPr>
            <w:tcW w:w="397" w:type="dxa"/>
            <w:tcBorders>
              <w:top w:val="single" w:sz="4" w:space="0" w:color="auto"/>
              <w:left w:val="nil"/>
              <w:bottom w:val="single" w:sz="12" w:space="0" w:color="auto"/>
              <w:right w:val="nil"/>
            </w:tcBorders>
            <w:shd w:val="clear" w:color="auto" w:fill="auto"/>
            <w:noWrap/>
            <w:vAlign w:val="center"/>
            <w:hideMark/>
          </w:tcPr>
          <w:p w14:paraId="4B875FC3" w14:textId="77777777" w:rsidR="00710310" w:rsidRPr="00DC691B" w:rsidRDefault="00710310" w:rsidP="00EC34A3">
            <w:pPr>
              <w:pStyle w:val="Brezrazmikov"/>
              <w:jc w:val="right"/>
              <w:rPr>
                <w:rFonts w:ascii="Arial Narrow" w:hAnsi="Arial Narrow" w:cs="Arial"/>
                <w:b/>
                <w:bCs/>
                <w:sz w:val="16"/>
                <w:szCs w:val="16"/>
              </w:rPr>
            </w:pPr>
            <w:r w:rsidRPr="00DC691B">
              <w:rPr>
                <w:rFonts w:ascii="Arial Narrow" w:hAnsi="Arial Narrow" w:cs="Arial"/>
                <w:b/>
                <w:bCs/>
                <w:sz w:val="16"/>
                <w:szCs w:val="16"/>
              </w:rPr>
              <w:t>54</w:t>
            </w:r>
          </w:p>
        </w:tc>
        <w:tc>
          <w:tcPr>
            <w:tcW w:w="397" w:type="dxa"/>
            <w:tcBorders>
              <w:top w:val="single" w:sz="4" w:space="0" w:color="auto"/>
              <w:left w:val="nil"/>
              <w:bottom w:val="single" w:sz="12" w:space="0" w:color="auto"/>
              <w:right w:val="nil"/>
            </w:tcBorders>
            <w:shd w:val="clear" w:color="auto" w:fill="auto"/>
            <w:noWrap/>
            <w:vAlign w:val="center"/>
            <w:hideMark/>
          </w:tcPr>
          <w:p w14:paraId="2371A69D" w14:textId="77777777" w:rsidR="00710310" w:rsidRPr="00DC691B" w:rsidRDefault="00710310" w:rsidP="00EC34A3">
            <w:pPr>
              <w:pStyle w:val="Brezrazmikov"/>
              <w:jc w:val="right"/>
              <w:rPr>
                <w:rFonts w:ascii="Arial Narrow" w:hAnsi="Arial Narrow" w:cs="Arial"/>
                <w:b/>
                <w:bCs/>
                <w:sz w:val="16"/>
                <w:szCs w:val="16"/>
              </w:rPr>
            </w:pPr>
            <w:r w:rsidRPr="00DC691B">
              <w:rPr>
                <w:rFonts w:ascii="Arial Narrow" w:hAnsi="Arial Narrow" w:cs="Arial"/>
                <w:b/>
                <w:bCs/>
                <w:sz w:val="16"/>
                <w:szCs w:val="16"/>
              </w:rPr>
              <w:t>31</w:t>
            </w:r>
          </w:p>
        </w:tc>
        <w:tc>
          <w:tcPr>
            <w:tcW w:w="397" w:type="dxa"/>
            <w:tcBorders>
              <w:top w:val="single" w:sz="4" w:space="0" w:color="auto"/>
              <w:left w:val="nil"/>
              <w:bottom w:val="single" w:sz="12" w:space="0" w:color="auto"/>
              <w:right w:val="nil"/>
            </w:tcBorders>
            <w:shd w:val="clear" w:color="auto" w:fill="auto"/>
            <w:noWrap/>
            <w:vAlign w:val="center"/>
            <w:hideMark/>
          </w:tcPr>
          <w:p w14:paraId="5A11A8A7" w14:textId="77777777" w:rsidR="00710310" w:rsidRPr="00DC691B" w:rsidRDefault="00710310" w:rsidP="00EC34A3">
            <w:pPr>
              <w:pStyle w:val="Brezrazmikov"/>
              <w:jc w:val="right"/>
              <w:rPr>
                <w:rFonts w:ascii="Arial Narrow" w:hAnsi="Arial Narrow" w:cs="Arial"/>
                <w:b/>
                <w:bCs/>
                <w:sz w:val="16"/>
                <w:szCs w:val="16"/>
              </w:rPr>
            </w:pPr>
            <w:r w:rsidRPr="00DC691B">
              <w:rPr>
                <w:rFonts w:ascii="Arial Narrow" w:hAnsi="Arial Narrow" w:cs="Arial"/>
                <w:b/>
                <w:bCs/>
                <w:sz w:val="16"/>
                <w:szCs w:val="16"/>
              </w:rPr>
              <w:t>51</w:t>
            </w:r>
          </w:p>
        </w:tc>
        <w:tc>
          <w:tcPr>
            <w:tcW w:w="397" w:type="dxa"/>
            <w:tcBorders>
              <w:top w:val="single" w:sz="4" w:space="0" w:color="auto"/>
              <w:left w:val="nil"/>
              <w:bottom w:val="single" w:sz="12" w:space="0" w:color="auto"/>
              <w:right w:val="nil"/>
            </w:tcBorders>
            <w:shd w:val="clear" w:color="auto" w:fill="auto"/>
            <w:noWrap/>
            <w:vAlign w:val="center"/>
            <w:hideMark/>
          </w:tcPr>
          <w:p w14:paraId="728003C7" w14:textId="77777777" w:rsidR="00710310" w:rsidRPr="00DC691B" w:rsidRDefault="00710310" w:rsidP="00EC34A3">
            <w:pPr>
              <w:pStyle w:val="Brezrazmikov"/>
              <w:jc w:val="right"/>
              <w:rPr>
                <w:rFonts w:ascii="Arial Narrow" w:hAnsi="Arial Narrow" w:cs="Arial"/>
                <w:b/>
                <w:bCs/>
                <w:sz w:val="16"/>
                <w:szCs w:val="16"/>
              </w:rPr>
            </w:pPr>
            <w:r w:rsidRPr="00DC691B">
              <w:rPr>
                <w:rFonts w:ascii="Arial Narrow" w:hAnsi="Arial Narrow" w:cs="Arial"/>
                <w:b/>
                <w:bCs/>
                <w:sz w:val="16"/>
                <w:szCs w:val="16"/>
              </w:rPr>
              <w:t>45</w:t>
            </w:r>
          </w:p>
        </w:tc>
        <w:tc>
          <w:tcPr>
            <w:tcW w:w="397" w:type="dxa"/>
            <w:tcBorders>
              <w:top w:val="single" w:sz="4" w:space="0" w:color="auto"/>
              <w:left w:val="nil"/>
              <w:bottom w:val="single" w:sz="12" w:space="0" w:color="auto"/>
              <w:right w:val="nil"/>
            </w:tcBorders>
            <w:shd w:val="clear" w:color="auto" w:fill="auto"/>
            <w:noWrap/>
            <w:vAlign w:val="center"/>
            <w:hideMark/>
          </w:tcPr>
          <w:p w14:paraId="341DE5D3" w14:textId="77777777" w:rsidR="00710310" w:rsidRPr="00DC691B" w:rsidRDefault="00710310" w:rsidP="00EC34A3">
            <w:pPr>
              <w:pStyle w:val="Brezrazmikov"/>
              <w:jc w:val="right"/>
              <w:rPr>
                <w:rFonts w:ascii="Arial Narrow" w:hAnsi="Arial Narrow" w:cs="Arial"/>
                <w:b/>
                <w:bCs/>
                <w:sz w:val="16"/>
                <w:szCs w:val="16"/>
              </w:rPr>
            </w:pPr>
            <w:r w:rsidRPr="00DC691B">
              <w:rPr>
                <w:rFonts w:ascii="Arial Narrow" w:hAnsi="Arial Narrow" w:cs="Arial"/>
                <w:b/>
                <w:bCs/>
                <w:sz w:val="16"/>
                <w:szCs w:val="16"/>
              </w:rPr>
              <w:t>52</w:t>
            </w:r>
          </w:p>
        </w:tc>
        <w:tc>
          <w:tcPr>
            <w:tcW w:w="397" w:type="dxa"/>
            <w:tcBorders>
              <w:top w:val="single" w:sz="4" w:space="0" w:color="auto"/>
              <w:left w:val="nil"/>
              <w:bottom w:val="single" w:sz="12" w:space="0" w:color="auto"/>
              <w:right w:val="nil"/>
            </w:tcBorders>
            <w:shd w:val="clear" w:color="auto" w:fill="auto"/>
            <w:noWrap/>
            <w:vAlign w:val="center"/>
            <w:hideMark/>
          </w:tcPr>
          <w:p w14:paraId="7A06A54B" w14:textId="77777777" w:rsidR="00710310" w:rsidRPr="00DC691B" w:rsidRDefault="00710310" w:rsidP="00EC34A3">
            <w:pPr>
              <w:pStyle w:val="Brezrazmikov"/>
              <w:jc w:val="right"/>
              <w:rPr>
                <w:rFonts w:ascii="Arial Narrow" w:hAnsi="Arial Narrow" w:cs="Arial"/>
                <w:b/>
                <w:bCs/>
                <w:sz w:val="16"/>
                <w:szCs w:val="16"/>
              </w:rPr>
            </w:pPr>
            <w:r w:rsidRPr="00DC691B">
              <w:rPr>
                <w:rFonts w:ascii="Arial Narrow" w:hAnsi="Arial Narrow" w:cs="Arial"/>
                <w:b/>
                <w:bCs/>
                <w:sz w:val="16"/>
                <w:szCs w:val="16"/>
              </w:rPr>
              <w:t>45</w:t>
            </w:r>
          </w:p>
        </w:tc>
        <w:tc>
          <w:tcPr>
            <w:tcW w:w="397" w:type="dxa"/>
            <w:tcBorders>
              <w:top w:val="single" w:sz="4" w:space="0" w:color="auto"/>
              <w:left w:val="nil"/>
              <w:bottom w:val="single" w:sz="12" w:space="0" w:color="auto"/>
              <w:right w:val="nil"/>
            </w:tcBorders>
            <w:shd w:val="clear" w:color="auto" w:fill="auto"/>
            <w:noWrap/>
            <w:vAlign w:val="center"/>
            <w:hideMark/>
          </w:tcPr>
          <w:p w14:paraId="6C001FAF" w14:textId="77777777" w:rsidR="00710310" w:rsidRPr="00DC691B" w:rsidRDefault="00710310" w:rsidP="00EC34A3">
            <w:pPr>
              <w:pStyle w:val="Brezrazmikov"/>
              <w:jc w:val="right"/>
              <w:rPr>
                <w:rFonts w:ascii="Arial Narrow" w:hAnsi="Arial Narrow" w:cs="Arial"/>
                <w:b/>
                <w:bCs/>
                <w:sz w:val="16"/>
                <w:szCs w:val="16"/>
              </w:rPr>
            </w:pPr>
            <w:r w:rsidRPr="00DC691B">
              <w:rPr>
                <w:rFonts w:ascii="Arial Narrow" w:hAnsi="Arial Narrow" w:cs="Arial"/>
                <w:b/>
                <w:bCs/>
                <w:sz w:val="16"/>
                <w:szCs w:val="16"/>
              </w:rPr>
              <w:t>38</w:t>
            </w:r>
          </w:p>
        </w:tc>
        <w:tc>
          <w:tcPr>
            <w:tcW w:w="397" w:type="dxa"/>
            <w:tcBorders>
              <w:top w:val="single" w:sz="4" w:space="0" w:color="auto"/>
              <w:left w:val="nil"/>
              <w:bottom w:val="single" w:sz="12" w:space="0" w:color="auto"/>
              <w:right w:val="nil"/>
            </w:tcBorders>
            <w:vAlign w:val="center"/>
          </w:tcPr>
          <w:p w14:paraId="5BCC7D13" w14:textId="77777777" w:rsidR="00710310" w:rsidRPr="00DC691B" w:rsidRDefault="00710310" w:rsidP="00EC34A3">
            <w:pPr>
              <w:pStyle w:val="Brezrazmikov"/>
              <w:jc w:val="right"/>
              <w:rPr>
                <w:rFonts w:ascii="Arial Narrow" w:hAnsi="Arial Narrow" w:cs="Arial"/>
                <w:b/>
                <w:bCs/>
                <w:sz w:val="16"/>
                <w:szCs w:val="16"/>
              </w:rPr>
            </w:pPr>
            <w:r w:rsidRPr="00DC691B">
              <w:rPr>
                <w:rFonts w:ascii="Arial Narrow" w:hAnsi="Arial Narrow" w:cs="Arial"/>
                <w:b/>
                <w:bCs/>
                <w:sz w:val="16"/>
                <w:szCs w:val="16"/>
              </w:rPr>
              <w:t>27</w:t>
            </w:r>
          </w:p>
        </w:tc>
        <w:tc>
          <w:tcPr>
            <w:tcW w:w="397" w:type="dxa"/>
            <w:tcBorders>
              <w:top w:val="single" w:sz="4" w:space="0" w:color="auto"/>
              <w:left w:val="nil"/>
              <w:bottom w:val="single" w:sz="12" w:space="0" w:color="auto"/>
              <w:right w:val="nil"/>
            </w:tcBorders>
            <w:vAlign w:val="center"/>
          </w:tcPr>
          <w:p w14:paraId="4EE72F86" w14:textId="77777777" w:rsidR="00710310" w:rsidRPr="00DC691B" w:rsidRDefault="00710310" w:rsidP="00EC34A3">
            <w:pPr>
              <w:pStyle w:val="Brezrazmikov"/>
              <w:jc w:val="right"/>
              <w:rPr>
                <w:rFonts w:ascii="Arial Narrow" w:hAnsi="Arial Narrow" w:cs="Arial"/>
                <w:b/>
                <w:bCs/>
                <w:sz w:val="16"/>
                <w:szCs w:val="16"/>
              </w:rPr>
            </w:pPr>
            <w:r w:rsidRPr="00DC691B">
              <w:rPr>
                <w:rFonts w:ascii="Arial Narrow" w:hAnsi="Arial Narrow" w:cs="Arial"/>
                <w:b/>
                <w:bCs/>
                <w:sz w:val="16"/>
                <w:szCs w:val="16"/>
              </w:rPr>
              <w:t>21</w:t>
            </w:r>
          </w:p>
        </w:tc>
        <w:tc>
          <w:tcPr>
            <w:tcW w:w="397" w:type="dxa"/>
            <w:tcBorders>
              <w:top w:val="single" w:sz="4" w:space="0" w:color="auto"/>
              <w:left w:val="nil"/>
              <w:bottom w:val="single" w:sz="12" w:space="0" w:color="auto"/>
              <w:right w:val="nil"/>
            </w:tcBorders>
            <w:vAlign w:val="center"/>
          </w:tcPr>
          <w:p w14:paraId="1616F78E" w14:textId="77777777" w:rsidR="00710310" w:rsidRPr="00DC691B" w:rsidRDefault="00710310" w:rsidP="00EC34A3">
            <w:pPr>
              <w:pStyle w:val="Brezrazmikov"/>
              <w:jc w:val="right"/>
              <w:rPr>
                <w:rFonts w:ascii="Arial Narrow" w:hAnsi="Arial Narrow" w:cs="Arial"/>
                <w:b/>
                <w:bCs/>
                <w:sz w:val="16"/>
                <w:szCs w:val="16"/>
              </w:rPr>
            </w:pPr>
            <w:r w:rsidRPr="00DC691B">
              <w:rPr>
                <w:rFonts w:ascii="Arial Narrow" w:hAnsi="Arial Narrow" w:cs="Arial"/>
                <w:b/>
                <w:bCs/>
                <w:sz w:val="16"/>
                <w:szCs w:val="16"/>
              </w:rPr>
              <w:t>19</w:t>
            </w:r>
          </w:p>
        </w:tc>
        <w:tc>
          <w:tcPr>
            <w:tcW w:w="397" w:type="dxa"/>
            <w:tcBorders>
              <w:top w:val="single" w:sz="4" w:space="0" w:color="auto"/>
              <w:left w:val="nil"/>
              <w:bottom w:val="single" w:sz="12" w:space="0" w:color="auto"/>
              <w:right w:val="nil"/>
            </w:tcBorders>
            <w:vAlign w:val="center"/>
          </w:tcPr>
          <w:p w14:paraId="0A23CE31" w14:textId="77777777" w:rsidR="00710310" w:rsidRPr="00DC691B" w:rsidRDefault="00710310" w:rsidP="00EC34A3">
            <w:pPr>
              <w:pStyle w:val="Brezrazmikov"/>
              <w:jc w:val="right"/>
              <w:rPr>
                <w:rFonts w:ascii="Arial Narrow" w:hAnsi="Arial Narrow" w:cs="Arial"/>
                <w:b/>
                <w:bCs/>
                <w:sz w:val="16"/>
                <w:szCs w:val="16"/>
              </w:rPr>
            </w:pPr>
            <w:r w:rsidRPr="00DC691B">
              <w:rPr>
                <w:rFonts w:ascii="Arial Narrow" w:hAnsi="Arial Narrow" w:cs="Arial"/>
                <w:b/>
                <w:bCs/>
                <w:sz w:val="16"/>
                <w:szCs w:val="16"/>
              </w:rPr>
              <w:t>17</w:t>
            </w:r>
          </w:p>
        </w:tc>
        <w:tc>
          <w:tcPr>
            <w:tcW w:w="397" w:type="dxa"/>
            <w:tcBorders>
              <w:top w:val="single" w:sz="4" w:space="0" w:color="auto"/>
              <w:left w:val="nil"/>
              <w:bottom w:val="single" w:sz="12" w:space="0" w:color="auto"/>
              <w:right w:val="nil"/>
            </w:tcBorders>
            <w:vAlign w:val="center"/>
          </w:tcPr>
          <w:p w14:paraId="1AA9EBD8" w14:textId="77777777" w:rsidR="00710310" w:rsidRPr="00DC691B" w:rsidRDefault="00710310" w:rsidP="00EC34A3">
            <w:pPr>
              <w:pStyle w:val="Brezrazmikov"/>
              <w:jc w:val="right"/>
              <w:rPr>
                <w:rFonts w:ascii="Arial Narrow" w:hAnsi="Arial Narrow" w:cs="Arial"/>
                <w:b/>
                <w:bCs/>
                <w:sz w:val="16"/>
                <w:szCs w:val="16"/>
              </w:rPr>
            </w:pPr>
            <w:r w:rsidRPr="00DC691B">
              <w:rPr>
                <w:rFonts w:ascii="Arial Narrow" w:hAnsi="Arial Narrow" w:cs="Arial"/>
                <w:b/>
                <w:bCs/>
                <w:sz w:val="16"/>
                <w:szCs w:val="16"/>
              </w:rPr>
              <w:t>8</w:t>
            </w:r>
          </w:p>
        </w:tc>
        <w:tc>
          <w:tcPr>
            <w:tcW w:w="397" w:type="dxa"/>
            <w:tcBorders>
              <w:top w:val="single" w:sz="4" w:space="0" w:color="auto"/>
              <w:left w:val="nil"/>
              <w:bottom w:val="single" w:sz="12" w:space="0" w:color="auto"/>
              <w:right w:val="nil"/>
            </w:tcBorders>
            <w:vAlign w:val="center"/>
          </w:tcPr>
          <w:p w14:paraId="03C9803C" w14:textId="77777777" w:rsidR="00710310" w:rsidRPr="00DC691B" w:rsidRDefault="00710310" w:rsidP="00EC34A3">
            <w:pPr>
              <w:pStyle w:val="Brezrazmikov"/>
              <w:jc w:val="right"/>
              <w:rPr>
                <w:rFonts w:ascii="Arial Narrow" w:hAnsi="Arial Narrow" w:cs="Arial"/>
                <w:b/>
                <w:bCs/>
                <w:sz w:val="16"/>
                <w:szCs w:val="16"/>
              </w:rPr>
            </w:pPr>
            <w:r w:rsidRPr="00DC691B">
              <w:rPr>
                <w:rFonts w:ascii="Arial Narrow" w:hAnsi="Arial Narrow" w:cs="Arial"/>
                <w:b/>
                <w:bCs/>
                <w:sz w:val="16"/>
                <w:szCs w:val="16"/>
              </w:rPr>
              <w:t>9</w:t>
            </w:r>
          </w:p>
        </w:tc>
        <w:tc>
          <w:tcPr>
            <w:tcW w:w="397" w:type="dxa"/>
            <w:tcBorders>
              <w:top w:val="single" w:sz="4" w:space="0" w:color="auto"/>
              <w:left w:val="nil"/>
              <w:bottom w:val="single" w:sz="12" w:space="0" w:color="auto"/>
              <w:right w:val="nil"/>
            </w:tcBorders>
            <w:vAlign w:val="center"/>
          </w:tcPr>
          <w:p w14:paraId="64492B34" w14:textId="77777777" w:rsidR="00710310" w:rsidRPr="00DC691B" w:rsidRDefault="00710310" w:rsidP="00EC34A3">
            <w:pPr>
              <w:pStyle w:val="Brezrazmikov"/>
              <w:jc w:val="right"/>
              <w:rPr>
                <w:rFonts w:ascii="Arial Narrow" w:hAnsi="Arial Narrow" w:cs="Arial"/>
                <w:b/>
                <w:bCs/>
                <w:sz w:val="16"/>
                <w:szCs w:val="16"/>
              </w:rPr>
            </w:pPr>
            <w:r w:rsidRPr="00DC691B">
              <w:rPr>
                <w:rFonts w:ascii="Arial Narrow" w:hAnsi="Arial Narrow" w:cs="Arial"/>
                <w:b/>
                <w:bCs/>
                <w:sz w:val="16"/>
                <w:szCs w:val="16"/>
              </w:rPr>
              <w:t>7</w:t>
            </w:r>
          </w:p>
        </w:tc>
        <w:tc>
          <w:tcPr>
            <w:tcW w:w="397" w:type="dxa"/>
            <w:tcBorders>
              <w:top w:val="single" w:sz="4" w:space="0" w:color="auto"/>
              <w:left w:val="nil"/>
              <w:bottom w:val="single" w:sz="12" w:space="0" w:color="auto"/>
              <w:right w:val="nil"/>
            </w:tcBorders>
            <w:vAlign w:val="center"/>
          </w:tcPr>
          <w:p w14:paraId="660B4693" w14:textId="77777777" w:rsidR="00710310" w:rsidRPr="00DC691B" w:rsidRDefault="00710310" w:rsidP="00EC34A3">
            <w:pPr>
              <w:pStyle w:val="Brezrazmikov"/>
              <w:jc w:val="right"/>
              <w:rPr>
                <w:rFonts w:ascii="Arial Narrow" w:hAnsi="Arial Narrow" w:cs="Arial"/>
                <w:b/>
                <w:bCs/>
                <w:sz w:val="16"/>
                <w:szCs w:val="16"/>
              </w:rPr>
            </w:pPr>
            <w:r>
              <w:rPr>
                <w:rFonts w:ascii="Arial Narrow" w:hAnsi="Arial Narrow" w:cs="Arial"/>
                <w:b/>
                <w:bCs/>
                <w:sz w:val="16"/>
                <w:szCs w:val="16"/>
              </w:rPr>
              <w:t>10</w:t>
            </w:r>
          </w:p>
        </w:tc>
        <w:tc>
          <w:tcPr>
            <w:tcW w:w="397" w:type="dxa"/>
            <w:tcBorders>
              <w:top w:val="single" w:sz="4" w:space="0" w:color="auto"/>
              <w:left w:val="nil"/>
              <w:bottom w:val="single" w:sz="12" w:space="0" w:color="auto"/>
              <w:right w:val="nil"/>
            </w:tcBorders>
            <w:vAlign w:val="center"/>
          </w:tcPr>
          <w:p w14:paraId="599F69B1" w14:textId="77777777" w:rsidR="00710310" w:rsidRDefault="00710310" w:rsidP="00EC34A3">
            <w:pPr>
              <w:pStyle w:val="Brezrazmikov"/>
              <w:jc w:val="right"/>
              <w:rPr>
                <w:rFonts w:ascii="Arial Narrow" w:hAnsi="Arial Narrow" w:cs="Arial"/>
                <w:b/>
                <w:bCs/>
                <w:sz w:val="16"/>
                <w:szCs w:val="16"/>
              </w:rPr>
            </w:pPr>
            <w:r>
              <w:rPr>
                <w:rFonts w:ascii="Arial Narrow" w:hAnsi="Arial Narrow" w:cs="Arial"/>
                <w:b/>
                <w:bCs/>
                <w:sz w:val="16"/>
                <w:szCs w:val="16"/>
              </w:rPr>
              <w:t>8</w:t>
            </w:r>
          </w:p>
        </w:tc>
        <w:tc>
          <w:tcPr>
            <w:tcW w:w="397" w:type="dxa"/>
            <w:tcBorders>
              <w:top w:val="single" w:sz="4" w:space="0" w:color="auto"/>
              <w:left w:val="nil"/>
              <w:bottom w:val="single" w:sz="12" w:space="0" w:color="auto"/>
              <w:right w:val="nil"/>
            </w:tcBorders>
            <w:vAlign w:val="center"/>
          </w:tcPr>
          <w:p w14:paraId="53A6818B" w14:textId="77777777" w:rsidR="00710310" w:rsidRDefault="00710310" w:rsidP="00EC34A3">
            <w:pPr>
              <w:pStyle w:val="Brezrazmikov"/>
              <w:jc w:val="right"/>
              <w:rPr>
                <w:rFonts w:ascii="Arial Narrow" w:hAnsi="Arial Narrow" w:cs="Arial"/>
                <w:b/>
                <w:bCs/>
                <w:sz w:val="16"/>
                <w:szCs w:val="16"/>
              </w:rPr>
            </w:pPr>
            <w:r>
              <w:rPr>
                <w:rFonts w:ascii="Arial Narrow" w:hAnsi="Arial Narrow" w:cs="Arial"/>
                <w:b/>
                <w:bCs/>
                <w:sz w:val="16"/>
                <w:szCs w:val="16"/>
              </w:rPr>
              <w:t>2</w:t>
            </w:r>
          </w:p>
        </w:tc>
      </w:tr>
    </w:tbl>
    <w:p w14:paraId="1A0FC948" w14:textId="77777777" w:rsidR="00BB6A56" w:rsidRPr="00BB6A56" w:rsidRDefault="00BB6A56" w:rsidP="00BB6A56">
      <w:pPr>
        <w:rPr>
          <w:rFonts w:asciiTheme="minorHAnsi" w:hAnsiTheme="minorHAnsi" w:cstheme="minorHAnsi"/>
          <w:sz w:val="24"/>
          <w:szCs w:val="24"/>
        </w:rPr>
      </w:pPr>
    </w:p>
    <w:p w14:paraId="6AA98806" w14:textId="77777777" w:rsidR="00BB6A56" w:rsidRPr="00BB6A56" w:rsidRDefault="00BB6A56" w:rsidP="00BB6A56">
      <w:pPr>
        <w:rPr>
          <w:rFonts w:asciiTheme="minorHAnsi" w:hAnsiTheme="minorHAnsi" w:cstheme="minorHAnsi"/>
          <w:sz w:val="24"/>
          <w:szCs w:val="24"/>
        </w:rPr>
      </w:pPr>
      <w:r w:rsidRPr="00BB6A56">
        <w:rPr>
          <w:rFonts w:asciiTheme="minorHAnsi" w:hAnsiTheme="minorHAnsi" w:cstheme="minorHAnsi"/>
          <w:sz w:val="24"/>
          <w:szCs w:val="24"/>
        </w:rPr>
        <w:lastRenderedPageBreak/>
        <w:t>Zaradi temeljitosti popisa ocenjujemo, da smo zajeli celotno populacijo vrtnega strnada v Sloveniji (z drugih območij ni informacij o njegovi gnezditvi, kljub dobri pokritosti v okviru ostalih popisov). Populacija v Sloveniji in na SPA Kras je v letu 2022 znašala dva para vrtnih strnadov (1 par in en pojoč samec) (slika 2).</w:t>
      </w:r>
    </w:p>
    <w:p w14:paraId="04D44937" w14:textId="77777777" w:rsidR="00BB6A56" w:rsidRPr="00BB6A56" w:rsidRDefault="00BB6A56" w:rsidP="00BB6A56">
      <w:pPr>
        <w:rPr>
          <w:rFonts w:asciiTheme="minorHAnsi" w:hAnsiTheme="minorHAnsi" w:cstheme="minorHAnsi"/>
          <w:sz w:val="24"/>
          <w:szCs w:val="24"/>
        </w:rPr>
      </w:pPr>
    </w:p>
    <w:p w14:paraId="5F098032" w14:textId="77777777" w:rsidR="00BB6A56" w:rsidRPr="00BB6A56" w:rsidRDefault="00BB6A56" w:rsidP="00BB6A56">
      <w:pPr>
        <w:rPr>
          <w:rFonts w:asciiTheme="minorHAnsi" w:hAnsiTheme="minorHAnsi" w:cstheme="minorHAnsi"/>
          <w:sz w:val="24"/>
          <w:szCs w:val="24"/>
        </w:rPr>
      </w:pPr>
      <w:r w:rsidRPr="00BB6A56">
        <w:rPr>
          <w:rFonts w:asciiTheme="minorHAnsi" w:hAnsiTheme="minorHAnsi" w:cstheme="minorHAnsi"/>
          <w:noProof/>
          <w:sz w:val="24"/>
          <w:szCs w:val="24"/>
        </w:rPr>
        <w:drawing>
          <wp:inline distT="0" distB="0" distL="0" distR="0" wp14:anchorId="61255465" wp14:editId="70238420">
            <wp:extent cx="5760720" cy="4481830"/>
            <wp:effectExtent l="0" t="0" r="0" b="0"/>
            <wp:docPr id="23"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2.jpeg"/>
                    <pic:cNvPicPr/>
                  </pic:nvPicPr>
                  <pic:blipFill>
                    <a:blip r:embed="rId77">
                      <a:extLst>
                        <a:ext uri="{28A0092B-C50C-407E-A947-70E740481C1C}">
                          <a14:useLocalDpi xmlns:a14="http://schemas.microsoft.com/office/drawing/2010/main" val="0"/>
                        </a:ext>
                      </a:extLst>
                    </a:blip>
                    <a:stretch>
                      <a:fillRect/>
                    </a:stretch>
                  </pic:blipFill>
                  <pic:spPr>
                    <a:xfrm>
                      <a:off x="0" y="0"/>
                      <a:ext cx="5760720" cy="4481830"/>
                    </a:xfrm>
                    <a:prstGeom prst="rect">
                      <a:avLst/>
                    </a:prstGeom>
                  </pic:spPr>
                </pic:pic>
              </a:graphicData>
            </a:graphic>
          </wp:inline>
        </w:drawing>
      </w:r>
    </w:p>
    <w:p w14:paraId="0A87E75E" w14:textId="77777777" w:rsidR="00BB6A56" w:rsidRPr="00BB6A56" w:rsidRDefault="00BB6A56" w:rsidP="00BB6A56">
      <w:pPr>
        <w:rPr>
          <w:rFonts w:asciiTheme="minorHAnsi" w:hAnsiTheme="minorHAnsi" w:cstheme="minorHAnsi"/>
          <w:sz w:val="24"/>
          <w:szCs w:val="24"/>
        </w:rPr>
      </w:pPr>
      <w:r w:rsidRPr="00BB6A56">
        <w:rPr>
          <w:rFonts w:asciiTheme="minorHAnsi" w:hAnsiTheme="minorHAnsi" w:cstheme="minorHAnsi"/>
          <w:sz w:val="24"/>
          <w:szCs w:val="24"/>
        </w:rPr>
        <w:t>Slika 2</w:t>
      </w:r>
      <w:r w:rsidRPr="00BB6A56">
        <w:rPr>
          <w:rFonts w:asciiTheme="minorHAnsi" w:hAnsiTheme="minorHAnsi" w:cstheme="minorHAnsi"/>
          <w:b/>
          <w:sz w:val="24"/>
          <w:szCs w:val="24"/>
        </w:rPr>
        <w:t>:</w:t>
      </w:r>
      <w:r w:rsidRPr="00BB6A56">
        <w:rPr>
          <w:rFonts w:asciiTheme="minorHAnsi" w:hAnsiTheme="minorHAnsi" w:cstheme="minorHAnsi"/>
          <w:sz w:val="24"/>
          <w:szCs w:val="24"/>
        </w:rPr>
        <w:t xml:space="preserve"> Velikost populacije vrtnega strnada na Krasu v obdobju 2005-2022 (TRIM – imputirane vrednosti)</w:t>
      </w:r>
    </w:p>
    <w:p w14:paraId="1AC3B587" w14:textId="77777777" w:rsidR="00BB6A56" w:rsidRPr="00BB6A56" w:rsidRDefault="00BB6A56" w:rsidP="00BB6A56">
      <w:pPr>
        <w:rPr>
          <w:rFonts w:asciiTheme="minorHAnsi" w:hAnsiTheme="minorHAnsi" w:cstheme="minorHAnsi"/>
          <w:sz w:val="24"/>
          <w:szCs w:val="24"/>
        </w:rPr>
      </w:pPr>
    </w:p>
    <w:p w14:paraId="6117AE3E" w14:textId="77777777" w:rsidR="00BB6A56" w:rsidRPr="00BB6A56" w:rsidRDefault="00BB6A56" w:rsidP="00BB6A56">
      <w:pPr>
        <w:rPr>
          <w:rFonts w:asciiTheme="minorHAnsi" w:hAnsiTheme="minorHAnsi" w:cstheme="minorHAnsi"/>
          <w:b/>
          <w:sz w:val="24"/>
          <w:szCs w:val="24"/>
        </w:rPr>
      </w:pPr>
      <w:r w:rsidRPr="00BB6A56">
        <w:rPr>
          <w:rFonts w:asciiTheme="minorHAnsi" w:hAnsiTheme="minorHAnsi" w:cstheme="minorHAnsi"/>
          <w:b/>
          <w:sz w:val="24"/>
          <w:szCs w:val="24"/>
        </w:rPr>
        <w:t>Trend vrste</w:t>
      </w:r>
    </w:p>
    <w:p w14:paraId="6484752F" w14:textId="77777777" w:rsidR="00BB6A56" w:rsidRPr="00BB6A56" w:rsidRDefault="00BB6A56" w:rsidP="00BB6A56">
      <w:pPr>
        <w:rPr>
          <w:rFonts w:asciiTheme="minorHAnsi" w:hAnsiTheme="minorHAnsi" w:cstheme="minorHAnsi"/>
          <w:b/>
          <w:sz w:val="24"/>
          <w:szCs w:val="24"/>
        </w:rPr>
      </w:pPr>
    </w:p>
    <w:p w14:paraId="48908528" w14:textId="77777777" w:rsidR="00BB6A56" w:rsidRPr="00BB6A56" w:rsidRDefault="00BB6A56" w:rsidP="00BB6A56">
      <w:pPr>
        <w:rPr>
          <w:rFonts w:asciiTheme="minorHAnsi" w:hAnsiTheme="minorHAnsi" w:cstheme="minorHAnsi"/>
          <w:sz w:val="24"/>
          <w:szCs w:val="24"/>
        </w:rPr>
      </w:pPr>
      <w:r w:rsidRPr="00BB6A56">
        <w:rPr>
          <w:rFonts w:asciiTheme="minorHAnsi" w:hAnsiTheme="minorHAnsi" w:cstheme="minorHAnsi"/>
          <w:sz w:val="24"/>
          <w:szCs w:val="24"/>
        </w:rPr>
        <w:t xml:space="preserve">Trend vrtnega strnada na SPA Kras je </w:t>
      </w:r>
      <w:r w:rsidRPr="00FA6525">
        <w:rPr>
          <w:rFonts w:asciiTheme="minorHAnsi" w:hAnsiTheme="minorHAnsi" w:cstheme="minorHAnsi"/>
          <w:b/>
          <w:sz w:val="24"/>
          <w:szCs w:val="24"/>
        </w:rPr>
        <w:t>strm upad</w:t>
      </w:r>
      <w:r w:rsidRPr="00BB6A56">
        <w:rPr>
          <w:rFonts w:asciiTheme="minorHAnsi" w:hAnsiTheme="minorHAnsi" w:cstheme="minorHAnsi"/>
          <w:sz w:val="24"/>
          <w:szCs w:val="24"/>
        </w:rPr>
        <w:t xml:space="preserve">, z multiplikativnim letnim naklonom 0,8371 </w:t>
      </w:r>
      <w:r w:rsidRPr="00BB6A56">
        <w:rPr>
          <w:rFonts w:asciiTheme="minorHAnsi" w:hAnsiTheme="minorHAnsi" w:cstheme="minorHAnsi"/>
          <w:sz w:val="24"/>
          <w:szCs w:val="24"/>
        </w:rPr>
        <w:sym w:font="Symbol" w:char="F0B1"/>
      </w:r>
      <w:r w:rsidRPr="00BB6A56">
        <w:rPr>
          <w:rFonts w:asciiTheme="minorHAnsi" w:hAnsiTheme="minorHAnsi" w:cstheme="minorHAnsi"/>
          <w:sz w:val="24"/>
          <w:szCs w:val="24"/>
        </w:rPr>
        <w:t xml:space="preserve"> 0,0273 za obdobje 2005-2022. To pomeni povprečni upad za 16,3 % letno.</w:t>
      </w:r>
    </w:p>
    <w:p w14:paraId="6B513DC0" w14:textId="77777777" w:rsidR="00BB6A56" w:rsidRPr="00BB6A56" w:rsidRDefault="00BB6A56" w:rsidP="00BB6A56">
      <w:pPr>
        <w:rPr>
          <w:rFonts w:asciiTheme="minorHAnsi" w:hAnsiTheme="minorHAnsi" w:cstheme="minorHAnsi"/>
          <w:sz w:val="24"/>
          <w:szCs w:val="24"/>
        </w:rPr>
      </w:pPr>
    </w:p>
    <w:p w14:paraId="67CAADDF" w14:textId="77777777" w:rsidR="00BB6A56" w:rsidRPr="00505E9B" w:rsidRDefault="00BB6A56" w:rsidP="00BB6A56">
      <w:pPr>
        <w:rPr>
          <w:rFonts w:asciiTheme="minorHAnsi" w:hAnsiTheme="minorHAnsi" w:cstheme="minorHAnsi"/>
          <w:b/>
          <w:sz w:val="28"/>
          <w:szCs w:val="28"/>
        </w:rPr>
      </w:pPr>
      <w:r w:rsidRPr="00505E9B">
        <w:rPr>
          <w:rFonts w:asciiTheme="minorHAnsi" w:hAnsiTheme="minorHAnsi" w:cstheme="minorHAnsi"/>
          <w:b/>
          <w:sz w:val="28"/>
          <w:szCs w:val="28"/>
        </w:rPr>
        <w:t>DISKUSIJA</w:t>
      </w:r>
    </w:p>
    <w:p w14:paraId="657D3959" w14:textId="77777777" w:rsidR="00BB6A56" w:rsidRPr="00BB6A56" w:rsidRDefault="00BB6A56" w:rsidP="00BB6A56">
      <w:pPr>
        <w:rPr>
          <w:rFonts w:asciiTheme="minorHAnsi" w:hAnsiTheme="minorHAnsi" w:cstheme="minorHAnsi"/>
          <w:sz w:val="24"/>
          <w:szCs w:val="24"/>
        </w:rPr>
      </w:pPr>
    </w:p>
    <w:p w14:paraId="100DF668" w14:textId="77777777" w:rsidR="00BB6A56" w:rsidRPr="00BB6A56" w:rsidRDefault="00BB6A56" w:rsidP="00BB6A56">
      <w:pPr>
        <w:rPr>
          <w:rFonts w:asciiTheme="minorHAnsi" w:hAnsiTheme="minorHAnsi" w:cstheme="minorHAnsi"/>
          <w:sz w:val="24"/>
          <w:szCs w:val="24"/>
        </w:rPr>
      </w:pPr>
      <w:r w:rsidRPr="00BB6A56">
        <w:rPr>
          <w:rFonts w:asciiTheme="minorHAnsi" w:hAnsiTheme="minorHAnsi" w:cstheme="minorHAnsi"/>
          <w:sz w:val="24"/>
          <w:szCs w:val="24"/>
        </w:rPr>
        <w:t>Podatki monitoringa kažejo na strm upad populacije vrste, prav tako pa tudi na njeno izjemno majhnost. V letu 2022 smo sicer na območju travnikov nad vasjo Dvori (Movraž 2) opazovali en domnevni par in eno verjetno lokacijo gnezda. Z veliko verjetnostjo lahko trdimo, da je na tem območju vrtni strnad v tem letu gnezdil. Nekaj upanja na vnovično kolonizacijo območij s primernim habitatom dajeta v lanskem letu (sicer naključno) zabeležena pojoča vrtna strnada na Petrinjskem krasu dne 3. 6. in 5. 6. 2021. Na Petrinjskem krasu se je zaradi paše in gozdnih požarov vzpostavilo veliko območje na videz primernega habitata za vrtnega strnada (slika 3).</w:t>
      </w:r>
    </w:p>
    <w:p w14:paraId="02B2BCEA" w14:textId="77777777" w:rsidR="00BB6A56" w:rsidRPr="00BB6A56" w:rsidRDefault="00BB6A56" w:rsidP="00BB6A56">
      <w:pPr>
        <w:rPr>
          <w:rFonts w:asciiTheme="minorHAnsi" w:hAnsiTheme="minorHAnsi" w:cstheme="minorHAnsi"/>
          <w:sz w:val="24"/>
          <w:szCs w:val="24"/>
        </w:rPr>
      </w:pPr>
    </w:p>
    <w:p w14:paraId="1E061B47" w14:textId="77777777" w:rsidR="00BB6A56" w:rsidRPr="00BB6A56" w:rsidRDefault="00BB6A56" w:rsidP="00BB6A56">
      <w:pPr>
        <w:rPr>
          <w:rFonts w:asciiTheme="minorHAnsi" w:hAnsiTheme="minorHAnsi" w:cstheme="minorHAnsi"/>
          <w:sz w:val="24"/>
          <w:szCs w:val="24"/>
        </w:rPr>
      </w:pPr>
      <w:r w:rsidRPr="00BB6A56">
        <w:rPr>
          <w:rFonts w:asciiTheme="minorHAnsi" w:hAnsiTheme="minorHAnsi" w:cstheme="minorHAnsi"/>
          <w:noProof/>
          <w:sz w:val="24"/>
          <w:szCs w:val="24"/>
        </w:rPr>
        <w:lastRenderedPageBreak/>
        <w:drawing>
          <wp:inline distT="0" distB="0" distL="0" distR="0" wp14:anchorId="1D90ACDF" wp14:editId="6DC651B6">
            <wp:extent cx="5339751" cy="4004813"/>
            <wp:effectExtent l="0" t="0" r="0" b="0"/>
            <wp:docPr id="24"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00127.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348167" cy="4011125"/>
                    </a:xfrm>
                    <a:prstGeom prst="rect">
                      <a:avLst/>
                    </a:prstGeom>
                  </pic:spPr>
                </pic:pic>
              </a:graphicData>
            </a:graphic>
          </wp:inline>
        </w:drawing>
      </w:r>
    </w:p>
    <w:p w14:paraId="6B512419" w14:textId="77777777" w:rsidR="00BB6A56" w:rsidRPr="00BB6A56" w:rsidRDefault="00BB6A56" w:rsidP="00BB6A56">
      <w:pPr>
        <w:rPr>
          <w:rFonts w:asciiTheme="minorHAnsi" w:hAnsiTheme="minorHAnsi" w:cstheme="minorHAnsi"/>
          <w:sz w:val="24"/>
          <w:szCs w:val="24"/>
        </w:rPr>
      </w:pPr>
      <w:r w:rsidRPr="00BB6A56">
        <w:rPr>
          <w:rFonts w:asciiTheme="minorHAnsi" w:hAnsiTheme="minorHAnsi" w:cstheme="minorHAnsi"/>
          <w:sz w:val="24"/>
          <w:szCs w:val="24"/>
        </w:rPr>
        <w:t>Slika 3: Krajina na Petrinjskem krasu, kjer je bil junija 2021 dvakrat zabeležen pojoč samec vrtnega strnada (foto: P. Kmecl)</w:t>
      </w:r>
    </w:p>
    <w:p w14:paraId="7A53C97F" w14:textId="77777777" w:rsidR="00BB6A56" w:rsidRPr="00BB6A56" w:rsidRDefault="00BB6A56" w:rsidP="00BB6A56">
      <w:pPr>
        <w:rPr>
          <w:rFonts w:asciiTheme="minorHAnsi" w:hAnsiTheme="minorHAnsi" w:cstheme="minorHAnsi"/>
          <w:sz w:val="24"/>
          <w:szCs w:val="24"/>
        </w:rPr>
      </w:pPr>
    </w:p>
    <w:p w14:paraId="16CF80B3" w14:textId="77777777" w:rsidR="00BB6A56" w:rsidRPr="00BB6A56" w:rsidRDefault="00BB6A56" w:rsidP="00BB6A56">
      <w:pPr>
        <w:rPr>
          <w:rFonts w:asciiTheme="minorHAnsi" w:hAnsiTheme="minorHAnsi" w:cstheme="minorHAnsi"/>
          <w:sz w:val="24"/>
          <w:szCs w:val="24"/>
        </w:rPr>
      </w:pPr>
      <w:r w:rsidRPr="00BB6A56">
        <w:rPr>
          <w:rFonts w:asciiTheme="minorHAnsi" w:hAnsiTheme="minorHAnsi" w:cstheme="minorHAnsi"/>
          <w:noProof/>
          <w:sz w:val="24"/>
          <w:szCs w:val="24"/>
        </w:rPr>
        <w:drawing>
          <wp:inline distT="0" distB="0" distL="0" distR="0" wp14:anchorId="31B5C7BB" wp14:editId="7EC8FB8E">
            <wp:extent cx="5526254" cy="3545456"/>
            <wp:effectExtent l="0" t="0" r="0" b="0"/>
            <wp:docPr id="25"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ika4a.jpg"/>
                    <pic:cNvPicPr/>
                  </pic:nvPicPr>
                  <pic:blipFill rotWithShape="1">
                    <a:blip r:embed="rId79" cstate="print">
                      <a:extLst>
                        <a:ext uri="{28A0092B-C50C-407E-A947-70E740481C1C}">
                          <a14:useLocalDpi xmlns:a14="http://schemas.microsoft.com/office/drawing/2010/main" val="0"/>
                        </a:ext>
                      </a:extLst>
                    </a:blip>
                    <a:srcRect l="299" t="9178" r="259" b="3931"/>
                    <a:stretch/>
                  </pic:blipFill>
                  <pic:spPr bwMode="auto">
                    <a:xfrm>
                      <a:off x="0" y="0"/>
                      <a:ext cx="5535403" cy="3551326"/>
                    </a:xfrm>
                    <a:prstGeom prst="rect">
                      <a:avLst/>
                    </a:prstGeom>
                    <a:ln>
                      <a:noFill/>
                    </a:ln>
                    <a:extLst>
                      <a:ext uri="{53640926-AAD7-44D8-BBD7-CCE9431645EC}">
                        <a14:shadowObscured xmlns:a14="http://schemas.microsoft.com/office/drawing/2010/main"/>
                      </a:ext>
                    </a:extLst>
                  </pic:spPr>
                </pic:pic>
              </a:graphicData>
            </a:graphic>
          </wp:inline>
        </w:drawing>
      </w:r>
    </w:p>
    <w:p w14:paraId="6FE55EE1" w14:textId="77777777" w:rsidR="00BB6A56" w:rsidRPr="00BB6A56" w:rsidRDefault="00BB6A56" w:rsidP="00BB6A56">
      <w:pPr>
        <w:rPr>
          <w:rFonts w:asciiTheme="minorHAnsi" w:hAnsiTheme="minorHAnsi" w:cstheme="minorHAnsi"/>
          <w:sz w:val="24"/>
          <w:szCs w:val="24"/>
        </w:rPr>
      </w:pPr>
      <w:r w:rsidRPr="00BB6A56">
        <w:rPr>
          <w:rFonts w:asciiTheme="minorHAnsi" w:hAnsiTheme="minorHAnsi" w:cstheme="minorHAnsi"/>
          <w:sz w:val="24"/>
          <w:szCs w:val="24"/>
        </w:rPr>
        <w:t>Slika 4: »Heat map« števnih podatkov o vrtnem strnadu za obdobje 2005-2022. Večja intenzivnost rdeče barve pomeni več preštetih vrtnih strnadov, siva barva pomeni, da v tem letu štetje ni bilo opravljeno.</w:t>
      </w:r>
    </w:p>
    <w:p w14:paraId="4D75CDE8" w14:textId="77777777" w:rsidR="00BB6A56" w:rsidRPr="00BB6A56" w:rsidRDefault="00BB6A56" w:rsidP="00BB6A56">
      <w:pPr>
        <w:rPr>
          <w:rFonts w:asciiTheme="minorHAnsi" w:hAnsiTheme="minorHAnsi" w:cstheme="minorHAnsi"/>
          <w:sz w:val="24"/>
          <w:szCs w:val="24"/>
        </w:rPr>
      </w:pPr>
    </w:p>
    <w:p w14:paraId="3B6913F9" w14:textId="77777777" w:rsidR="00BB6A56" w:rsidRPr="00BB6A56" w:rsidRDefault="00BB6A56" w:rsidP="00BB6A56">
      <w:pPr>
        <w:rPr>
          <w:rFonts w:asciiTheme="minorHAnsi" w:hAnsiTheme="minorHAnsi" w:cstheme="minorHAnsi"/>
          <w:sz w:val="24"/>
          <w:szCs w:val="24"/>
        </w:rPr>
      </w:pPr>
      <w:r w:rsidRPr="00BB6A56">
        <w:rPr>
          <w:rFonts w:asciiTheme="minorHAnsi" w:hAnsiTheme="minorHAnsi" w:cstheme="minorHAnsi"/>
          <w:sz w:val="24"/>
          <w:szCs w:val="24"/>
        </w:rPr>
        <w:lastRenderedPageBreak/>
        <w:t xml:space="preserve">Areal vrtnega strnada se je od leta 1979, ko je bil še relativno številen v celotni jugozahodni Sloveniji, skrčil le na potencialno preostalo gnezdišče na suhih kraških travnikih nad vasema Movraž in Dvori v Slovenski Istri (Stanič 2015, Stanič </w:t>
      </w:r>
      <w:r w:rsidRPr="00BB6A56">
        <w:rPr>
          <w:rFonts w:asciiTheme="minorHAnsi" w:hAnsiTheme="minorHAnsi" w:cstheme="minorHAnsi"/>
          <w:i/>
          <w:sz w:val="24"/>
          <w:szCs w:val="24"/>
        </w:rPr>
        <w:t>et al</w:t>
      </w:r>
      <w:r w:rsidRPr="00BB6A56">
        <w:rPr>
          <w:rFonts w:asciiTheme="minorHAnsi" w:hAnsiTheme="minorHAnsi" w:cstheme="minorHAnsi"/>
          <w:sz w:val="24"/>
          <w:szCs w:val="24"/>
        </w:rPr>
        <w:t>. 2017, slika 4). Raziskava, opravljena v letih 2013 in 2014, je tudi pokazala, da je odstotek samcev v populaciji velik (15 samcev in le 5 aktivnih gnezd na območju Movraž v letu 2013, kar pomeni 75% samcev v populaciji) (Stanič 2015). Pojav nastane zaradi disperzije samic iz populacije, kar je značilno za fragmentirane in posledično izolirane populacije ptic in povečuje tveganje za njihovo izumrtje (Dale 2001).</w:t>
      </w:r>
    </w:p>
    <w:p w14:paraId="4930175D" w14:textId="77777777" w:rsidR="00BB6A56" w:rsidRPr="00BB6A56" w:rsidRDefault="00BB6A56" w:rsidP="00BB6A56">
      <w:pPr>
        <w:rPr>
          <w:rFonts w:asciiTheme="minorHAnsi" w:hAnsiTheme="minorHAnsi" w:cstheme="minorHAnsi"/>
          <w:sz w:val="24"/>
          <w:szCs w:val="24"/>
        </w:rPr>
      </w:pPr>
      <w:r w:rsidRPr="00BB6A56">
        <w:rPr>
          <w:rFonts w:asciiTheme="minorHAnsi" w:hAnsiTheme="minorHAnsi" w:cstheme="minorHAnsi"/>
          <w:sz w:val="24"/>
          <w:szCs w:val="24"/>
        </w:rPr>
        <w:t xml:space="preserve">Populacija na Krasu je izolirana, najbližja sosednja gnezdišča so na Učki na Hrvaškem in nedaleč od mesta Pordenone v Furlaniji Julijski Krajini v Italiji, najbližje večje populacije so v Dalmaciji, na pobočjih Velebita (Stanič 2015). Populacija na Učki obsega pribl. 200 pojočih samcev (DOPPS </w:t>
      </w:r>
      <w:r w:rsidRPr="00BB6A56">
        <w:rPr>
          <w:rFonts w:asciiTheme="minorHAnsi" w:hAnsiTheme="minorHAnsi" w:cstheme="minorHAnsi"/>
          <w:i/>
          <w:sz w:val="24"/>
          <w:szCs w:val="24"/>
        </w:rPr>
        <w:t>lastni podatki</w:t>
      </w:r>
      <w:r w:rsidRPr="00BB6A56">
        <w:rPr>
          <w:rFonts w:asciiTheme="minorHAnsi" w:hAnsiTheme="minorHAnsi" w:cstheme="minorHAnsi"/>
          <w:sz w:val="24"/>
          <w:szCs w:val="24"/>
        </w:rPr>
        <w:t xml:space="preserve">), populacija v Furlaniji pa je blizu izumrtja (P. Tout </w:t>
      </w:r>
      <w:r w:rsidRPr="00BB6A56">
        <w:rPr>
          <w:rFonts w:asciiTheme="minorHAnsi" w:hAnsiTheme="minorHAnsi" w:cstheme="minorHAnsi"/>
          <w:i/>
          <w:sz w:val="24"/>
          <w:szCs w:val="24"/>
        </w:rPr>
        <w:t>osebno</w:t>
      </w:r>
      <w:r w:rsidRPr="00BB6A56">
        <w:rPr>
          <w:rFonts w:asciiTheme="minorHAnsi" w:hAnsiTheme="minorHAnsi" w:cstheme="minorHAnsi"/>
          <w:sz w:val="24"/>
          <w:szCs w:val="24"/>
        </w:rPr>
        <w:t>).</w:t>
      </w:r>
    </w:p>
    <w:p w14:paraId="54FD37CE" w14:textId="77777777" w:rsidR="00BB6A56" w:rsidRPr="00BB6A56" w:rsidRDefault="00BB6A56" w:rsidP="00BB6A56">
      <w:pPr>
        <w:rPr>
          <w:rFonts w:asciiTheme="minorHAnsi" w:hAnsiTheme="minorHAnsi" w:cstheme="minorHAnsi"/>
          <w:sz w:val="24"/>
          <w:szCs w:val="24"/>
        </w:rPr>
      </w:pPr>
      <w:r w:rsidRPr="00BB6A56">
        <w:rPr>
          <w:rFonts w:asciiTheme="minorHAnsi" w:hAnsiTheme="minorHAnsi" w:cstheme="minorHAnsi"/>
          <w:sz w:val="24"/>
          <w:szCs w:val="24"/>
        </w:rPr>
        <w:t xml:space="preserve">Na Krasu je zelo izražen pojav fragmentiranosti in izginjanja primernega habitata. Zaradi gozdne sukcesije na Krasu ob sedanjih trendih kmalu praktično ne bo več suhih travnikov, ki so osnovni gnezditveni habitat vrtnega strnada (Kaligarič &amp; Ivajnšič 2014). Preostali travniki so pregosti zaradi odsotnosti rabe (Papac 2020). Poleg travnikov je v glavnem izginila tudi tradicionalna sredozemska kulturna krajina (Zorn </w:t>
      </w:r>
      <w:r w:rsidRPr="00BB6A56">
        <w:rPr>
          <w:rFonts w:asciiTheme="minorHAnsi" w:hAnsiTheme="minorHAnsi" w:cstheme="minorHAnsi"/>
          <w:i/>
          <w:sz w:val="24"/>
          <w:szCs w:val="24"/>
        </w:rPr>
        <w:t>et al</w:t>
      </w:r>
      <w:r w:rsidRPr="00BB6A56">
        <w:rPr>
          <w:rFonts w:asciiTheme="minorHAnsi" w:hAnsiTheme="minorHAnsi" w:cstheme="minorHAnsi"/>
          <w:sz w:val="24"/>
          <w:szCs w:val="24"/>
        </w:rPr>
        <w:t>. 2015), ki je njegov optimalni prehranjevalni habitat.</w:t>
      </w:r>
    </w:p>
    <w:p w14:paraId="1152BEB1" w14:textId="77777777" w:rsidR="00BB6A56" w:rsidRPr="00BB6A56" w:rsidRDefault="00BB6A56" w:rsidP="00BB6A56">
      <w:pPr>
        <w:rPr>
          <w:rFonts w:asciiTheme="minorHAnsi" w:hAnsiTheme="minorHAnsi" w:cstheme="minorHAnsi"/>
          <w:sz w:val="24"/>
          <w:szCs w:val="24"/>
        </w:rPr>
      </w:pPr>
      <w:r w:rsidRPr="00BB6A56">
        <w:rPr>
          <w:rFonts w:asciiTheme="minorHAnsi" w:hAnsiTheme="minorHAnsi" w:cstheme="minorHAnsi"/>
          <w:sz w:val="24"/>
          <w:szCs w:val="24"/>
        </w:rPr>
        <w:t xml:space="preserve">Večina populacij vrtnega strnada v evropskem zmernem podnebju je doživela znaten upad, razlogi pa so specifični za posamezne regije (Menz &amp; Arlettaz 2011, Jiguet </w:t>
      </w:r>
      <w:r w:rsidRPr="00BB6A56">
        <w:rPr>
          <w:rFonts w:asciiTheme="minorHAnsi" w:hAnsiTheme="minorHAnsi" w:cstheme="minorHAnsi"/>
          <w:i/>
          <w:sz w:val="24"/>
          <w:szCs w:val="24"/>
        </w:rPr>
        <w:t>et al</w:t>
      </w:r>
      <w:r w:rsidRPr="00BB6A56">
        <w:rPr>
          <w:rFonts w:asciiTheme="minorHAnsi" w:hAnsiTheme="minorHAnsi" w:cstheme="minorHAnsi"/>
          <w:sz w:val="24"/>
          <w:szCs w:val="24"/>
        </w:rPr>
        <w:t>. 2016). Ocenjujemo, da je izguba habitata, tako na Krasu kot v širši regiji jadranskega zaledja, poglavitni vzrok za njegov negativni trend v Sloveniji.</w:t>
      </w:r>
    </w:p>
    <w:p w14:paraId="2E6A5283" w14:textId="77777777" w:rsidR="00BB6A56" w:rsidRPr="00BB6A56" w:rsidRDefault="00BB6A56" w:rsidP="00BB6A56">
      <w:pPr>
        <w:rPr>
          <w:rFonts w:asciiTheme="minorHAnsi" w:hAnsiTheme="minorHAnsi" w:cstheme="minorHAnsi"/>
          <w:sz w:val="24"/>
          <w:szCs w:val="24"/>
        </w:rPr>
      </w:pPr>
      <w:r w:rsidRPr="00BB6A56">
        <w:rPr>
          <w:rFonts w:asciiTheme="minorHAnsi" w:hAnsiTheme="minorHAnsi" w:cstheme="minorHAnsi"/>
          <w:sz w:val="24"/>
          <w:szCs w:val="24"/>
        </w:rPr>
        <w:t xml:space="preserve">Velik pritisk na njegovo evropsko populacijo verjetno predstavlja ilegalni lov, saj je vrtni strnad čezsaharska selivka. V Italiji in državah severne Afrike je ilegalni lov na ptice pevke izjemno obsežen (Brochet </w:t>
      </w:r>
      <w:r w:rsidRPr="00BB6A56">
        <w:rPr>
          <w:rFonts w:asciiTheme="minorHAnsi" w:hAnsiTheme="minorHAnsi" w:cstheme="minorHAnsi"/>
          <w:i/>
          <w:sz w:val="24"/>
          <w:szCs w:val="24"/>
        </w:rPr>
        <w:t>et al</w:t>
      </w:r>
      <w:r w:rsidRPr="00BB6A56">
        <w:rPr>
          <w:rFonts w:asciiTheme="minorHAnsi" w:hAnsiTheme="minorHAnsi" w:cstheme="minorHAnsi"/>
          <w:sz w:val="24"/>
          <w:szCs w:val="24"/>
        </w:rPr>
        <w:t xml:space="preserve">. 2016). V Sloveniji tega vpliva na vrtnega strnada sicer nismo ugotovili, študija v letu 2014 je pokazala, da se je s selitve vrnilo vsaj šest od osmih v prejšnjem letu obročkanih samcev vrtnega strnada, tako da vsaj tisto leto (lovne) razmere na selitvi in prezimovališču verjetno niso ključno vplivale na populacijo (Stanič </w:t>
      </w:r>
      <w:r w:rsidRPr="00BB6A56">
        <w:rPr>
          <w:rFonts w:asciiTheme="minorHAnsi" w:hAnsiTheme="minorHAnsi" w:cstheme="minorHAnsi"/>
          <w:i/>
          <w:sz w:val="24"/>
          <w:szCs w:val="24"/>
        </w:rPr>
        <w:t>et al</w:t>
      </w:r>
      <w:r w:rsidRPr="00BB6A56">
        <w:rPr>
          <w:rFonts w:asciiTheme="minorHAnsi" w:hAnsiTheme="minorHAnsi" w:cstheme="minorHAnsi"/>
          <w:sz w:val="24"/>
          <w:szCs w:val="24"/>
        </w:rPr>
        <w:t xml:space="preserve">. 2017). Ključen je predvsem kvaliteten habitat na njegovih prezimovališčih, predvsem na Etiopskem višavju, kjer prezimuje večina evropske populacije (Gremion </w:t>
      </w:r>
      <w:r w:rsidRPr="00BB6A56">
        <w:rPr>
          <w:rFonts w:asciiTheme="minorHAnsi" w:hAnsiTheme="minorHAnsi" w:cstheme="minorHAnsi"/>
          <w:i/>
          <w:sz w:val="24"/>
          <w:szCs w:val="24"/>
        </w:rPr>
        <w:t>et al</w:t>
      </w:r>
      <w:r w:rsidRPr="00BB6A56">
        <w:rPr>
          <w:rFonts w:asciiTheme="minorHAnsi" w:hAnsiTheme="minorHAnsi" w:cstheme="minorHAnsi"/>
          <w:sz w:val="24"/>
          <w:szCs w:val="24"/>
        </w:rPr>
        <w:t>. 2021).</w:t>
      </w:r>
    </w:p>
    <w:p w14:paraId="3FEC26A2" w14:textId="77777777" w:rsidR="00BB6A56" w:rsidRPr="00BB6A56" w:rsidRDefault="00BB6A56" w:rsidP="00BB6A56">
      <w:pPr>
        <w:rPr>
          <w:rFonts w:asciiTheme="minorHAnsi" w:hAnsiTheme="minorHAnsi" w:cstheme="minorHAnsi"/>
          <w:sz w:val="24"/>
          <w:szCs w:val="24"/>
        </w:rPr>
      </w:pPr>
      <w:r w:rsidRPr="00BB6A56">
        <w:rPr>
          <w:rFonts w:asciiTheme="minorHAnsi" w:hAnsiTheme="minorHAnsi" w:cstheme="minorHAnsi"/>
          <w:sz w:val="24"/>
          <w:szCs w:val="24"/>
        </w:rPr>
        <w:t xml:space="preserve">Dosedanje aktivnosti za varstvo vrtnega strnada v Sloveniji so bile financirane projektno. V okviru projekta Natura Primorske (čezmejni projekt Slovenija - Italija 2000-2006) so bila v letu 2006 popisana vsa potencialna gnezdišča in analiziran njegov habitat (de Groot </w:t>
      </w:r>
      <w:r w:rsidRPr="00BB6A56">
        <w:rPr>
          <w:rFonts w:asciiTheme="minorHAnsi" w:hAnsiTheme="minorHAnsi" w:cstheme="minorHAnsi"/>
          <w:i/>
          <w:sz w:val="24"/>
          <w:szCs w:val="24"/>
        </w:rPr>
        <w:t>et al.</w:t>
      </w:r>
      <w:r w:rsidRPr="00BB6A56">
        <w:rPr>
          <w:rFonts w:asciiTheme="minorHAnsi" w:hAnsiTheme="minorHAnsi" w:cstheme="minorHAnsi"/>
          <w:sz w:val="24"/>
          <w:szCs w:val="24"/>
        </w:rPr>
        <w:t xml:space="preserve"> 2010). Ta projekt je tudi bolje definiral popisne ploskve državnega monitoringa, ki poteka od leta 2005 (to poročilo). V okviru projekta BioDiNet (čezmejni projekt Slovenija - Italija 2007-2013) je bila podrobno analizirana struktura njegove populacije na ploskvi Movraž ter njegova dnevna in sezonska pevska aktivnost, s ciljem izboljšave metode monitoringa in ocene števila aktivnih gnezd. V tekočem projektu, ki se financira iz evropskih kohezijskih sredstev (Za.Kras), bo očiščenih 160 ha zaraščajočih kraških travnikov na Krasu. V okviru evropskega čezmejnega sodelovanja (projekt LIKE – končan 2020) pa smo analizirali sorodnost naše populacije z ostalimi evropskimi populacijami, predvsem nas je zanimalo, kakšen pomen ima populacija na Učki za izginjajočo populacijo na Krasu. V okviru tega projekta je bilo revitaliziranih dodatnih 61,6 ha kraških travnikov nad Kraškim robom, analizirali smo tudi prehrano (Slavčić 2020) in habitat (Papac 2020) vrtnega strnada na Učki. Rezultati so pokazali na bistveno gostejšo in višjo travo na območju, s katerega je vrtni strnad že izginil (Golič) v primerjavi z Učko na Hrvaškem (Koce </w:t>
      </w:r>
      <w:r w:rsidRPr="00BB6A56">
        <w:rPr>
          <w:rFonts w:asciiTheme="minorHAnsi" w:hAnsiTheme="minorHAnsi" w:cstheme="minorHAnsi"/>
          <w:i/>
          <w:sz w:val="24"/>
          <w:szCs w:val="24"/>
        </w:rPr>
        <w:t>et al</w:t>
      </w:r>
      <w:r w:rsidRPr="00BB6A56">
        <w:rPr>
          <w:rFonts w:asciiTheme="minorHAnsi" w:hAnsiTheme="minorHAnsi" w:cstheme="minorHAnsi"/>
          <w:sz w:val="24"/>
          <w:szCs w:val="24"/>
        </w:rPr>
        <w:t>. 2020).</w:t>
      </w:r>
    </w:p>
    <w:p w14:paraId="6192F3C9" w14:textId="75006F4D" w:rsidR="00BB6A56" w:rsidRPr="00BB6A56" w:rsidRDefault="00BB6A56" w:rsidP="00F1524E">
      <w:pPr>
        <w:rPr>
          <w:rFonts w:asciiTheme="minorHAnsi" w:hAnsiTheme="minorHAnsi" w:cstheme="minorHAnsi"/>
          <w:sz w:val="24"/>
          <w:szCs w:val="24"/>
        </w:rPr>
      </w:pPr>
      <w:r w:rsidRPr="00BB6A56">
        <w:rPr>
          <w:rFonts w:asciiTheme="minorHAnsi" w:hAnsiTheme="minorHAnsi" w:cstheme="minorHAnsi"/>
          <w:sz w:val="24"/>
          <w:szCs w:val="24"/>
        </w:rPr>
        <w:t xml:space="preserve">Ocenjujemo sicer, da je kmetijska politika ključna za vnovično vzpostavitev viabilnih populacij vrtnega strnada na Krasu; ta bi morala z ustreznimi spodbudami dodatno oživiti pašo in košnjo, </w:t>
      </w:r>
      <w:r w:rsidRPr="00BB6A56">
        <w:rPr>
          <w:rFonts w:asciiTheme="minorHAnsi" w:hAnsiTheme="minorHAnsi" w:cstheme="minorHAnsi"/>
          <w:sz w:val="24"/>
          <w:szCs w:val="24"/>
        </w:rPr>
        <w:lastRenderedPageBreak/>
        <w:t>prav tako sredozemsko kulturno krajino, in zagotoviti razgozdovanje večjih razsežnosti.</w:t>
      </w:r>
      <w:r w:rsidR="00F1524E">
        <w:rPr>
          <w:rFonts w:asciiTheme="minorHAnsi" w:hAnsiTheme="minorHAnsi" w:cstheme="minorHAnsi"/>
          <w:sz w:val="24"/>
          <w:szCs w:val="24"/>
        </w:rPr>
        <w:t xml:space="preserve"> V tej luči pozdravljamo kmetijsko-okoljsk</w:t>
      </w:r>
      <w:r w:rsidR="003B6D73">
        <w:rPr>
          <w:rFonts w:asciiTheme="minorHAnsi" w:hAnsiTheme="minorHAnsi" w:cstheme="minorHAnsi"/>
          <w:sz w:val="24"/>
          <w:szCs w:val="24"/>
        </w:rPr>
        <w:t>o-podnebni</w:t>
      </w:r>
      <w:r w:rsidR="00F1524E">
        <w:rPr>
          <w:rFonts w:asciiTheme="minorHAnsi" w:hAnsiTheme="minorHAnsi" w:cstheme="minorHAnsi"/>
          <w:sz w:val="24"/>
          <w:szCs w:val="24"/>
        </w:rPr>
        <w:t xml:space="preserve"> </w:t>
      </w:r>
      <w:r w:rsidR="00F1524E" w:rsidRPr="00F1524E">
        <w:rPr>
          <w:rFonts w:asciiTheme="minorHAnsi" w:hAnsiTheme="minorHAnsi" w:cstheme="minorHAnsi"/>
          <w:sz w:val="24"/>
          <w:szCs w:val="24"/>
        </w:rPr>
        <w:t xml:space="preserve">ukrep </w:t>
      </w:r>
      <w:r w:rsidR="00F1524E" w:rsidRPr="00377284">
        <w:rPr>
          <w:rFonts w:asciiTheme="minorHAnsi" w:hAnsiTheme="minorHAnsi" w:cstheme="minorHAnsi"/>
          <w:sz w:val="24"/>
          <w:szCs w:val="24"/>
        </w:rPr>
        <w:t>»Suhi kraški travniki in pašniki«</w:t>
      </w:r>
      <w:r w:rsidR="00F1524E">
        <w:rPr>
          <w:rFonts w:asciiTheme="minorHAnsi" w:hAnsiTheme="minorHAnsi" w:cstheme="minorHAnsi"/>
          <w:sz w:val="24"/>
          <w:szCs w:val="24"/>
        </w:rPr>
        <w:t>, ki ga vsebuje Strateški načrt skupne kmetijske politike 2023-2027 (verzija, potrjena na Vladi RS dne 28. 9. 2022).</w:t>
      </w:r>
    </w:p>
    <w:p w14:paraId="5D9F452D" w14:textId="77777777" w:rsidR="00BB6A56" w:rsidRPr="00BB6A56" w:rsidRDefault="00BB6A56" w:rsidP="00BB6A56">
      <w:pPr>
        <w:rPr>
          <w:rFonts w:asciiTheme="minorHAnsi" w:hAnsiTheme="minorHAnsi" w:cstheme="minorHAnsi"/>
          <w:sz w:val="24"/>
          <w:szCs w:val="24"/>
        </w:rPr>
      </w:pPr>
      <w:r w:rsidRPr="00BB6A56">
        <w:rPr>
          <w:rFonts w:asciiTheme="minorHAnsi" w:hAnsiTheme="minorHAnsi" w:cstheme="minorHAnsi"/>
          <w:sz w:val="24"/>
          <w:szCs w:val="24"/>
        </w:rPr>
        <w:t xml:space="preserve"> </w:t>
      </w:r>
    </w:p>
    <w:p w14:paraId="422DC369" w14:textId="77777777" w:rsidR="00BB6A56" w:rsidRPr="00EB0EAC" w:rsidRDefault="00BB6A56" w:rsidP="00BB6A56">
      <w:pPr>
        <w:rPr>
          <w:rFonts w:asciiTheme="minorHAnsi" w:hAnsiTheme="minorHAnsi" w:cstheme="minorHAnsi"/>
          <w:b/>
          <w:sz w:val="28"/>
          <w:szCs w:val="28"/>
        </w:rPr>
      </w:pPr>
      <w:r w:rsidRPr="00EB0EAC">
        <w:rPr>
          <w:rFonts w:asciiTheme="minorHAnsi" w:hAnsiTheme="minorHAnsi" w:cstheme="minorHAnsi"/>
          <w:b/>
          <w:sz w:val="28"/>
          <w:szCs w:val="28"/>
        </w:rPr>
        <w:t>VIRI</w:t>
      </w:r>
    </w:p>
    <w:p w14:paraId="70AE7AD8" w14:textId="77777777" w:rsidR="00BB6A56" w:rsidRPr="00BB6A56" w:rsidRDefault="00BB6A56" w:rsidP="00BB6A56">
      <w:pPr>
        <w:rPr>
          <w:rFonts w:asciiTheme="minorHAnsi" w:hAnsiTheme="minorHAnsi" w:cstheme="minorHAnsi"/>
          <w:sz w:val="24"/>
          <w:szCs w:val="24"/>
        </w:rPr>
      </w:pPr>
    </w:p>
    <w:p w14:paraId="70AB994A" w14:textId="77777777" w:rsidR="00BB6A56" w:rsidRPr="00BB6A56" w:rsidRDefault="00BB6A56" w:rsidP="00BB6A56">
      <w:pPr>
        <w:rPr>
          <w:rFonts w:asciiTheme="minorHAnsi" w:hAnsiTheme="minorHAnsi" w:cstheme="minorHAnsi"/>
          <w:sz w:val="24"/>
          <w:szCs w:val="24"/>
        </w:rPr>
      </w:pPr>
      <w:r w:rsidRPr="00BB6A56">
        <w:rPr>
          <w:rFonts w:asciiTheme="minorHAnsi" w:hAnsiTheme="minorHAnsi" w:cstheme="minorHAnsi"/>
          <w:sz w:val="24"/>
          <w:szCs w:val="24"/>
        </w:rPr>
        <w:t xml:space="preserve">Brochet A.-L., van Den Bossche W., Jbour S., Ndang’Ang’a P. K., Jones V. R., Abdou W. A. L. I., </w:t>
      </w:r>
      <w:r w:rsidRPr="00BB6A56">
        <w:rPr>
          <w:rFonts w:asciiTheme="minorHAnsi" w:hAnsiTheme="minorHAnsi" w:cstheme="minorHAnsi"/>
          <w:i/>
          <w:sz w:val="24"/>
          <w:szCs w:val="24"/>
        </w:rPr>
        <w:t>et al</w:t>
      </w:r>
      <w:r w:rsidRPr="00BB6A56">
        <w:rPr>
          <w:rFonts w:asciiTheme="minorHAnsi" w:hAnsiTheme="minorHAnsi" w:cstheme="minorHAnsi"/>
          <w:sz w:val="24"/>
          <w:szCs w:val="24"/>
        </w:rPr>
        <w:t>. (2016): Preliminary assessment of the scope and scale of illegal killing and taking of birds in the Mediterranean. Bird Conservation International 26 (1): 1–28.</w:t>
      </w:r>
    </w:p>
    <w:p w14:paraId="0224B096" w14:textId="77777777" w:rsidR="00BB6A56" w:rsidRPr="00BB6A56" w:rsidRDefault="00BB6A56" w:rsidP="00BB6A56">
      <w:pPr>
        <w:rPr>
          <w:rFonts w:asciiTheme="minorHAnsi" w:hAnsiTheme="minorHAnsi" w:cstheme="minorHAnsi"/>
          <w:sz w:val="24"/>
          <w:szCs w:val="24"/>
        </w:rPr>
      </w:pPr>
    </w:p>
    <w:p w14:paraId="549711FA" w14:textId="77777777" w:rsidR="00BB6A56" w:rsidRPr="00BB6A56" w:rsidRDefault="00BB6A56" w:rsidP="00BB6A56">
      <w:pPr>
        <w:rPr>
          <w:rFonts w:asciiTheme="minorHAnsi" w:hAnsiTheme="minorHAnsi" w:cstheme="minorHAnsi"/>
          <w:sz w:val="24"/>
          <w:szCs w:val="24"/>
        </w:rPr>
      </w:pPr>
      <w:r w:rsidRPr="00BB6A56">
        <w:rPr>
          <w:rFonts w:asciiTheme="minorHAnsi" w:hAnsiTheme="minorHAnsi" w:cstheme="minorHAnsi"/>
          <w:sz w:val="24"/>
          <w:szCs w:val="24"/>
        </w:rPr>
        <w:t>Dale S. (2001): Female-biased dispersal, low female recruitment, unpaired males, and the extinction of small and isolated bird populations. Oikos 92: 344–356.</w:t>
      </w:r>
    </w:p>
    <w:p w14:paraId="42999976" w14:textId="77777777" w:rsidR="00BB6A56" w:rsidRPr="00BB6A56" w:rsidRDefault="00BB6A56" w:rsidP="00BB6A56">
      <w:pPr>
        <w:rPr>
          <w:rFonts w:asciiTheme="minorHAnsi" w:hAnsiTheme="minorHAnsi" w:cstheme="minorHAnsi"/>
          <w:sz w:val="24"/>
          <w:szCs w:val="24"/>
        </w:rPr>
      </w:pPr>
    </w:p>
    <w:p w14:paraId="19A11518" w14:textId="77777777" w:rsidR="00BB6A56" w:rsidRPr="00BB6A56" w:rsidRDefault="00BB6A56" w:rsidP="00BB6A56">
      <w:pPr>
        <w:rPr>
          <w:rFonts w:asciiTheme="minorHAnsi" w:hAnsiTheme="minorHAnsi" w:cstheme="minorHAnsi"/>
          <w:sz w:val="24"/>
          <w:szCs w:val="24"/>
        </w:rPr>
      </w:pPr>
      <w:r w:rsidRPr="00BB6A56">
        <w:rPr>
          <w:rFonts w:asciiTheme="minorHAnsi" w:hAnsiTheme="minorHAnsi" w:cstheme="minorHAnsi"/>
          <w:sz w:val="24"/>
          <w:szCs w:val="24"/>
        </w:rPr>
        <w:t xml:space="preserve">de Groot M., Kmecl P., Figelj A., Figelj J., Mihelič T., Rubinić B. (2010): Multi-scale habitat association of the Ortolan Bunting </w:t>
      </w:r>
      <w:r w:rsidRPr="00BB6A56">
        <w:rPr>
          <w:rFonts w:asciiTheme="minorHAnsi" w:hAnsiTheme="minorHAnsi" w:cstheme="minorHAnsi"/>
          <w:i/>
          <w:sz w:val="24"/>
          <w:szCs w:val="24"/>
        </w:rPr>
        <w:t>Emberiza hortulana</w:t>
      </w:r>
      <w:r w:rsidRPr="00BB6A56">
        <w:rPr>
          <w:rFonts w:asciiTheme="minorHAnsi" w:hAnsiTheme="minorHAnsi" w:cstheme="minorHAnsi"/>
          <w:sz w:val="24"/>
          <w:szCs w:val="24"/>
        </w:rPr>
        <w:t xml:space="preserve"> in a sub-Mediterranean area in Slovenia. Ardeola 57 (1): 55–68.</w:t>
      </w:r>
    </w:p>
    <w:p w14:paraId="53B2E94C" w14:textId="77777777" w:rsidR="00BB6A56" w:rsidRPr="00BB6A56" w:rsidRDefault="00BB6A56" w:rsidP="00BB6A56">
      <w:pPr>
        <w:rPr>
          <w:rFonts w:asciiTheme="minorHAnsi" w:hAnsiTheme="minorHAnsi" w:cstheme="minorHAnsi"/>
          <w:sz w:val="24"/>
          <w:szCs w:val="24"/>
        </w:rPr>
      </w:pPr>
    </w:p>
    <w:p w14:paraId="11ACEF90" w14:textId="77777777" w:rsidR="00BB6A56" w:rsidRPr="00BB6A56" w:rsidRDefault="00BB6A56" w:rsidP="00BB6A56">
      <w:pPr>
        <w:rPr>
          <w:rFonts w:asciiTheme="minorHAnsi" w:hAnsiTheme="minorHAnsi" w:cstheme="minorHAnsi"/>
          <w:sz w:val="24"/>
          <w:szCs w:val="24"/>
        </w:rPr>
      </w:pPr>
      <w:r w:rsidRPr="00BB6A56">
        <w:rPr>
          <w:rFonts w:asciiTheme="minorHAnsi" w:hAnsiTheme="minorHAnsi" w:cstheme="minorHAnsi"/>
          <w:sz w:val="24"/>
          <w:szCs w:val="24"/>
        </w:rPr>
        <w:t>Gremion J., Marcacci G., Mazenauer J., Sori T., Kebede F., Ewnetu M., Christe P., Arlettaz R., Jacot A. (2021): Habitat preferences of the Ortolan Bunting (</w:t>
      </w:r>
      <w:r w:rsidRPr="00BB6A56">
        <w:rPr>
          <w:rFonts w:asciiTheme="minorHAnsi" w:hAnsiTheme="minorHAnsi" w:cstheme="minorHAnsi"/>
          <w:i/>
          <w:sz w:val="24"/>
          <w:szCs w:val="24"/>
        </w:rPr>
        <w:t>Emberiza hortulana</w:t>
      </w:r>
      <w:r w:rsidRPr="00BB6A56">
        <w:rPr>
          <w:rFonts w:asciiTheme="minorHAnsi" w:hAnsiTheme="minorHAnsi" w:cstheme="minorHAnsi"/>
          <w:sz w:val="24"/>
          <w:szCs w:val="24"/>
        </w:rPr>
        <w:t xml:space="preserve">) in its prime wintering grounds, the cereal‐dominated Ethiopian Highlands. Ibis </w:t>
      </w:r>
      <w:r w:rsidRPr="00BB6A56">
        <w:rPr>
          <w:rFonts w:asciiTheme="minorHAnsi" w:hAnsiTheme="minorHAnsi" w:cstheme="minorHAnsi"/>
          <w:i/>
          <w:sz w:val="24"/>
          <w:szCs w:val="24"/>
        </w:rPr>
        <w:t>v tisku</w:t>
      </w:r>
      <w:r w:rsidRPr="00BB6A56">
        <w:rPr>
          <w:rFonts w:asciiTheme="minorHAnsi" w:hAnsiTheme="minorHAnsi" w:cstheme="minorHAnsi"/>
          <w:sz w:val="24"/>
          <w:szCs w:val="24"/>
        </w:rPr>
        <w:t>. doi: 10.1111/ibi.12992.</w:t>
      </w:r>
    </w:p>
    <w:p w14:paraId="326F30D1" w14:textId="77777777" w:rsidR="00BB6A56" w:rsidRPr="00BB6A56" w:rsidRDefault="00BB6A56" w:rsidP="00BB6A56">
      <w:pPr>
        <w:rPr>
          <w:rFonts w:asciiTheme="minorHAnsi" w:hAnsiTheme="minorHAnsi" w:cstheme="minorHAnsi"/>
          <w:sz w:val="24"/>
          <w:szCs w:val="24"/>
        </w:rPr>
      </w:pPr>
      <w:r w:rsidRPr="00BB6A56">
        <w:rPr>
          <w:rFonts w:asciiTheme="minorHAnsi" w:hAnsiTheme="minorHAnsi" w:cstheme="minorHAnsi"/>
          <w:sz w:val="24"/>
          <w:szCs w:val="24"/>
        </w:rPr>
        <w:t>Jiguet F., Arlettaz R., Bauer H.-G., Belik V., Copete J.L., Couzi L., Czajkowski M.A., Dale S., Dombrovski V., Elts J., Ferrand Y., Hargues R., Minkevicius S., Piha M., Selstam G., Siblet J.-P., Sokolov A. (2016): An update of the European breeding population sizes and trends of the Ortolan Bunting (</w:t>
      </w:r>
      <w:r w:rsidRPr="00BB6A56">
        <w:rPr>
          <w:rFonts w:asciiTheme="minorHAnsi" w:hAnsiTheme="minorHAnsi" w:cstheme="minorHAnsi"/>
          <w:i/>
          <w:sz w:val="24"/>
          <w:szCs w:val="24"/>
        </w:rPr>
        <w:t>Emberiza hortulana</w:t>
      </w:r>
      <w:r w:rsidRPr="00BB6A56">
        <w:rPr>
          <w:rFonts w:asciiTheme="minorHAnsi" w:hAnsiTheme="minorHAnsi" w:cstheme="minorHAnsi"/>
          <w:sz w:val="24"/>
          <w:szCs w:val="24"/>
        </w:rPr>
        <w:t>). Ornis Fennica, 93 (3): 186-196.</w:t>
      </w:r>
    </w:p>
    <w:p w14:paraId="6EB0A308" w14:textId="77777777" w:rsidR="00BB6A56" w:rsidRPr="00BB6A56" w:rsidRDefault="00BB6A56" w:rsidP="00BB6A56">
      <w:pPr>
        <w:rPr>
          <w:rFonts w:asciiTheme="minorHAnsi" w:hAnsiTheme="minorHAnsi" w:cstheme="minorHAnsi"/>
          <w:sz w:val="24"/>
          <w:szCs w:val="24"/>
        </w:rPr>
      </w:pPr>
    </w:p>
    <w:p w14:paraId="096B5356" w14:textId="77777777" w:rsidR="00BB6A56" w:rsidRPr="00BB6A56" w:rsidRDefault="00BB6A56" w:rsidP="00BB6A56">
      <w:pPr>
        <w:rPr>
          <w:rFonts w:asciiTheme="minorHAnsi" w:hAnsiTheme="minorHAnsi" w:cstheme="minorHAnsi"/>
          <w:sz w:val="24"/>
          <w:szCs w:val="24"/>
        </w:rPr>
      </w:pPr>
      <w:r w:rsidRPr="00BB6A56">
        <w:rPr>
          <w:rFonts w:asciiTheme="minorHAnsi" w:hAnsiTheme="minorHAnsi" w:cstheme="minorHAnsi"/>
          <w:sz w:val="24"/>
          <w:szCs w:val="24"/>
        </w:rPr>
        <w:t>Kaligarič M., Ivajnšič D. (2014): Vanishing landscape of the “classic” Karst: changed landscape identity and projections for the future. Landscape and Urban Planning 132: 148–158.</w:t>
      </w:r>
    </w:p>
    <w:p w14:paraId="7568AD3B" w14:textId="77777777" w:rsidR="00BB6A56" w:rsidRPr="00BB6A56" w:rsidRDefault="00BB6A56" w:rsidP="00BB6A56">
      <w:pPr>
        <w:rPr>
          <w:rFonts w:asciiTheme="minorHAnsi" w:hAnsiTheme="minorHAnsi" w:cstheme="minorHAnsi"/>
          <w:sz w:val="24"/>
          <w:szCs w:val="24"/>
        </w:rPr>
      </w:pPr>
    </w:p>
    <w:p w14:paraId="4BCAA9F8" w14:textId="77777777" w:rsidR="00BB6A56" w:rsidRPr="00BB6A56" w:rsidRDefault="00BB6A56" w:rsidP="00BB6A56">
      <w:pPr>
        <w:rPr>
          <w:rFonts w:asciiTheme="minorHAnsi" w:hAnsiTheme="minorHAnsi" w:cstheme="minorHAnsi"/>
          <w:sz w:val="24"/>
          <w:szCs w:val="24"/>
        </w:rPr>
      </w:pPr>
      <w:r w:rsidRPr="00BB6A56">
        <w:rPr>
          <w:rFonts w:asciiTheme="minorHAnsi" w:hAnsiTheme="minorHAnsi" w:cstheme="minorHAnsi"/>
          <w:sz w:val="24"/>
          <w:szCs w:val="24"/>
        </w:rPr>
        <w:t>Koce U., Kmecl P., Galov A. (2020): Poročilo o raziskavah vrtnega strnada (</w:t>
      </w:r>
      <w:r w:rsidRPr="00BB6A56">
        <w:rPr>
          <w:rFonts w:asciiTheme="minorHAnsi" w:hAnsiTheme="minorHAnsi" w:cstheme="minorHAnsi"/>
          <w:i/>
          <w:sz w:val="24"/>
          <w:szCs w:val="24"/>
        </w:rPr>
        <w:t>Emberiza hortulana</w:t>
      </w:r>
      <w:r w:rsidRPr="00BB6A56">
        <w:rPr>
          <w:rFonts w:asciiTheme="minorHAnsi" w:hAnsiTheme="minorHAnsi" w:cstheme="minorHAnsi"/>
          <w:sz w:val="24"/>
          <w:szCs w:val="24"/>
        </w:rPr>
        <w:t>). Projekt LIKE, PS INTERREG V-A SI-HR, PO 2014- 2020. 44 str. DOPPS, Ljubljana &amp; Biološki odsjek PMF, Zagreb.</w:t>
      </w:r>
    </w:p>
    <w:p w14:paraId="38E75A8C" w14:textId="77777777" w:rsidR="00BB6A56" w:rsidRPr="00BB6A56" w:rsidRDefault="00BB6A56" w:rsidP="00BB6A56">
      <w:pPr>
        <w:rPr>
          <w:rFonts w:asciiTheme="minorHAnsi" w:hAnsiTheme="minorHAnsi" w:cstheme="minorHAnsi"/>
          <w:sz w:val="24"/>
          <w:szCs w:val="24"/>
        </w:rPr>
      </w:pPr>
    </w:p>
    <w:p w14:paraId="1E898354" w14:textId="77777777" w:rsidR="00BB6A56" w:rsidRPr="00BB6A56" w:rsidRDefault="00BB6A56" w:rsidP="00BB6A56">
      <w:pPr>
        <w:rPr>
          <w:rFonts w:asciiTheme="minorHAnsi" w:hAnsiTheme="minorHAnsi" w:cstheme="minorHAnsi"/>
          <w:sz w:val="24"/>
          <w:szCs w:val="24"/>
        </w:rPr>
      </w:pPr>
      <w:r w:rsidRPr="00BB6A56">
        <w:rPr>
          <w:rFonts w:asciiTheme="minorHAnsi" w:hAnsiTheme="minorHAnsi" w:cstheme="minorHAnsi"/>
          <w:sz w:val="24"/>
          <w:szCs w:val="24"/>
        </w:rPr>
        <w:t xml:space="preserve">Menz M. H. M., Arlettaz R. (2011): The precipitous decline of the ortolan bunting </w:t>
      </w:r>
      <w:r w:rsidRPr="00BB6A56">
        <w:rPr>
          <w:rFonts w:asciiTheme="minorHAnsi" w:hAnsiTheme="minorHAnsi" w:cstheme="minorHAnsi"/>
          <w:i/>
          <w:sz w:val="24"/>
          <w:szCs w:val="24"/>
        </w:rPr>
        <w:t>Emberiza hortulana</w:t>
      </w:r>
      <w:r w:rsidRPr="00BB6A56">
        <w:rPr>
          <w:rFonts w:asciiTheme="minorHAnsi" w:hAnsiTheme="minorHAnsi" w:cstheme="minorHAnsi"/>
          <w:sz w:val="24"/>
          <w:szCs w:val="24"/>
        </w:rPr>
        <w:t>: time to build on scientific evidence to inform conservation management. Oryx 46 (1): 122–129.</w:t>
      </w:r>
    </w:p>
    <w:p w14:paraId="1C7FF885" w14:textId="77777777" w:rsidR="00BB6A56" w:rsidRPr="00BB6A56" w:rsidRDefault="00BB6A56" w:rsidP="00BB6A56">
      <w:pPr>
        <w:rPr>
          <w:rFonts w:asciiTheme="minorHAnsi" w:hAnsiTheme="minorHAnsi" w:cstheme="minorHAnsi"/>
          <w:sz w:val="24"/>
          <w:szCs w:val="24"/>
        </w:rPr>
      </w:pPr>
    </w:p>
    <w:p w14:paraId="746DD956" w14:textId="77777777" w:rsidR="00BB6A56" w:rsidRPr="00BB6A56" w:rsidRDefault="00BB6A56" w:rsidP="00BB6A56">
      <w:pPr>
        <w:rPr>
          <w:rFonts w:asciiTheme="minorHAnsi" w:hAnsiTheme="minorHAnsi" w:cstheme="minorHAnsi"/>
          <w:sz w:val="24"/>
          <w:szCs w:val="24"/>
        </w:rPr>
      </w:pPr>
      <w:r w:rsidRPr="00BB6A56">
        <w:rPr>
          <w:rFonts w:asciiTheme="minorHAnsi" w:hAnsiTheme="minorHAnsi" w:cstheme="minorHAnsi"/>
          <w:sz w:val="24"/>
          <w:szCs w:val="24"/>
        </w:rPr>
        <w:t xml:space="preserve">Papac M. (2020): Izbor staništa vrtne strnadice </w:t>
      </w:r>
      <w:r w:rsidRPr="00BB6A56">
        <w:rPr>
          <w:rFonts w:asciiTheme="minorHAnsi" w:hAnsiTheme="minorHAnsi" w:cstheme="minorHAnsi"/>
          <w:i/>
          <w:sz w:val="24"/>
          <w:szCs w:val="24"/>
        </w:rPr>
        <w:t>Emberiza hortulana</w:t>
      </w:r>
      <w:r w:rsidRPr="00BB6A56">
        <w:rPr>
          <w:rFonts w:asciiTheme="minorHAnsi" w:hAnsiTheme="minorHAnsi" w:cstheme="minorHAnsi"/>
          <w:sz w:val="24"/>
          <w:szCs w:val="24"/>
        </w:rPr>
        <w:t xml:space="preserve"> Linnaeus, 1758 na području Istre. Magistrsko delo, Univerza v Zagrebu.</w:t>
      </w:r>
    </w:p>
    <w:p w14:paraId="35379BF9" w14:textId="77777777" w:rsidR="00BB6A56" w:rsidRPr="00BB6A56" w:rsidRDefault="00BB6A56" w:rsidP="00BB6A56">
      <w:pPr>
        <w:rPr>
          <w:rFonts w:asciiTheme="minorHAnsi" w:hAnsiTheme="minorHAnsi" w:cstheme="minorHAnsi"/>
          <w:sz w:val="24"/>
          <w:szCs w:val="24"/>
        </w:rPr>
      </w:pPr>
    </w:p>
    <w:p w14:paraId="3167704E" w14:textId="77777777" w:rsidR="00BB6A56" w:rsidRPr="00BB6A56" w:rsidRDefault="00BB6A56" w:rsidP="00BB6A56">
      <w:pPr>
        <w:rPr>
          <w:rFonts w:asciiTheme="minorHAnsi" w:hAnsiTheme="minorHAnsi" w:cstheme="minorHAnsi"/>
          <w:sz w:val="24"/>
          <w:szCs w:val="24"/>
        </w:rPr>
      </w:pPr>
      <w:r w:rsidRPr="00BB6A56">
        <w:rPr>
          <w:rFonts w:asciiTheme="minorHAnsi" w:hAnsiTheme="minorHAnsi" w:cstheme="minorHAnsi"/>
          <w:sz w:val="24"/>
          <w:szCs w:val="24"/>
        </w:rPr>
        <w:t xml:space="preserve">Slavčić N. (2020): Prehrana mladunaca vrtne strnadice </w:t>
      </w:r>
      <w:r w:rsidRPr="00BB6A56">
        <w:rPr>
          <w:rFonts w:asciiTheme="minorHAnsi" w:hAnsiTheme="minorHAnsi" w:cstheme="minorHAnsi"/>
          <w:i/>
          <w:sz w:val="24"/>
          <w:szCs w:val="24"/>
        </w:rPr>
        <w:t>Emberiza hortulana</w:t>
      </w:r>
      <w:r w:rsidRPr="00BB6A56">
        <w:rPr>
          <w:rFonts w:asciiTheme="minorHAnsi" w:hAnsiTheme="minorHAnsi" w:cstheme="minorHAnsi"/>
          <w:sz w:val="24"/>
          <w:szCs w:val="24"/>
        </w:rPr>
        <w:t xml:space="preserve"> Linnaeus, 1758. Magistrsko delo. Univerza v Zagrebu.</w:t>
      </w:r>
    </w:p>
    <w:p w14:paraId="684C39CC" w14:textId="77777777" w:rsidR="00BB6A56" w:rsidRPr="00BB6A56" w:rsidRDefault="00BB6A56" w:rsidP="00BB6A56">
      <w:pPr>
        <w:rPr>
          <w:rFonts w:asciiTheme="minorHAnsi" w:hAnsiTheme="minorHAnsi" w:cstheme="minorHAnsi"/>
          <w:sz w:val="24"/>
          <w:szCs w:val="24"/>
        </w:rPr>
      </w:pPr>
    </w:p>
    <w:p w14:paraId="4F5242AA" w14:textId="77777777" w:rsidR="00BB6A56" w:rsidRPr="00BB6A56" w:rsidRDefault="00BB6A56" w:rsidP="00BB6A56">
      <w:pPr>
        <w:rPr>
          <w:rFonts w:asciiTheme="minorHAnsi" w:hAnsiTheme="minorHAnsi" w:cstheme="minorHAnsi"/>
          <w:sz w:val="24"/>
          <w:szCs w:val="24"/>
        </w:rPr>
      </w:pPr>
      <w:r w:rsidRPr="00BB6A56">
        <w:rPr>
          <w:rFonts w:asciiTheme="minorHAnsi" w:hAnsiTheme="minorHAnsi" w:cstheme="minorHAnsi"/>
          <w:sz w:val="24"/>
          <w:szCs w:val="24"/>
        </w:rPr>
        <w:t xml:space="preserve">Stanič D. (2015): Razširjenost, velikost populacije in populacijski trend vrtnega strnada </w:t>
      </w:r>
      <w:r w:rsidRPr="00BB6A56">
        <w:rPr>
          <w:rFonts w:asciiTheme="minorHAnsi" w:hAnsiTheme="minorHAnsi" w:cstheme="minorHAnsi"/>
          <w:i/>
          <w:sz w:val="24"/>
          <w:szCs w:val="24"/>
        </w:rPr>
        <w:t>Emberiza hortulana</w:t>
      </w:r>
      <w:r w:rsidRPr="00BB6A56">
        <w:rPr>
          <w:rFonts w:asciiTheme="minorHAnsi" w:hAnsiTheme="minorHAnsi" w:cstheme="minorHAnsi"/>
          <w:sz w:val="24"/>
          <w:szCs w:val="24"/>
        </w:rPr>
        <w:t xml:space="preserve"> v Sloveniji. Diplomska naloga. Univerza na Primorskem, Koper.</w:t>
      </w:r>
    </w:p>
    <w:p w14:paraId="21D461C1" w14:textId="77777777" w:rsidR="00BB6A56" w:rsidRPr="00BB6A56" w:rsidRDefault="00BB6A56" w:rsidP="00BB6A56">
      <w:pPr>
        <w:rPr>
          <w:rFonts w:asciiTheme="minorHAnsi" w:hAnsiTheme="minorHAnsi" w:cstheme="minorHAnsi"/>
          <w:sz w:val="24"/>
          <w:szCs w:val="24"/>
        </w:rPr>
      </w:pPr>
    </w:p>
    <w:p w14:paraId="6BB6F576" w14:textId="77777777" w:rsidR="00BB6A56" w:rsidRPr="00BB6A56" w:rsidRDefault="00BB6A56" w:rsidP="00BB6A56">
      <w:pPr>
        <w:rPr>
          <w:rFonts w:asciiTheme="minorHAnsi" w:hAnsiTheme="minorHAnsi" w:cstheme="minorHAnsi"/>
          <w:sz w:val="24"/>
          <w:szCs w:val="24"/>
        </w:rPr>
      </w:pPr>
      <w:r w:rsidRPr="00BB6A56">
        <w:rPr>
          <w:rFonts w:asciiTheme="minorHAnsi" w:hAnsiTheme="minorHAnsi" w:cstheme="minorHAnsi"/>
          <w:sz w:val="24"/>
          <w:szCs w:val="24"/>
        </w:rPr>
        <w:lastRenderedPageBreak/>
        <w:t xml:space="preserve">Stanič D., Kmecl P., Figelj J., Sovinc A. (2017): Gnezditveni areal, velikost populacije in populacijski trend vrtnega strnada </w:t>
      </w:r>
      <w:r w:rsidRPr="00BB6A56">
        <w:rPr>
          <w:rFonts w:asciiTheme="minorHAnsi" w:hAnsiTheme="minorHAnsi" w:cstheme="minorHAnsi"/>
          <w:i/>
          <w:sz w:val="24"/>
          <w:szCs w:val="24"/>
        </w:rPr>
        <w:t>Emberiza hortulana</w:t>
      </w:r>
      <w:r w:rsidRPr="00BB6A56">
        <w:rPr>
          <w:rFonts w:asciiTheme="minorHAnsi" w:hAnsiTheme="minorHAnsi" w:cstheme="minorHAnsi"/>
          <w:sz w:val="24"/>
          <w:szCs w:val="24"/>
        </w:rPr>
        <w:t xml:space="preserve"> v Sloveniji v obdobju med letoma 1979 in 2016. Acrocephalus 38 (172/173): 3–20.</w:t>
      </w:r>
    </w:p>
    <w:p w14:paraId="64F3B397" w14:textId="77777777" w:rsidR="00BB6A56" w:rsidRPr="00BB6A56" w:rsidRDefault="00BB6A56" w:rsidP="00BB6A56">
      <w:pPr>
        <w:rPr>
          <w:rFonts w:asciiTheme="minorHAnsi" w:hAnsiTheme="minorHAnsi" w:cstheme="minorHAnsi"/>
          <w:sz w:val="24"/>
          <w:szCs w:val="24"/>
        </w:rPr>
      </w:pPr>
    </w:p>
    <w:p w14:paraId="743D8E48" w14:textId="7A1D5E8B" w:rsidR="00322953" w:rsidRDefault="00BB6A56" w:rsidP="00BB6A56">
      <w:pPr>
        <w:rPr>
          <w:rFonts w:asciiTheme="minorHAnsi" w:hAnsiTheme="minorHAnsi" w:cstheme="minorHAnsi"/>
          <w:sz w:val="24"/>
          <w:szCs w:val="24"/>
        </w:rPr>
      </w:pPr>
      <w:r w:rsidRPr="00BB6A56">
        <w:rPr>
          <w:rFonts w:asciiTheme="minorHAnsi" w:hAnsiTheme="minorHAnsi" w:cstheme="minorHAnsi"/>
          <w:sz w:val="24"/>
          <w:szCs w:val="24"/>
        </w:rPr>
        <w:t>Zorn M., Kumer P., Ferk M. (2015): Od gozda do gozda ali kje je goli, kamniti Kras? Kronika 63 (3): 561.</w:t>
      </w:r>
    </w:p>
    <w:p w14:paraId="53C0EF15" w14:textId="77777777" w:rsidR="00322953" w:rsidRDefault="00322953">
      <w:pPr>
        <w:autoSpaceDE/>
        <w:autoSpaceDN/>
        <w:jc w:val="left"/>
        <w:rPr>
          <w:rFonts w:asciiTheme="minorHAnsi" w:hAnsiTheme="minorHAnsi" w:cstheme="minorHAnsi"/>
          <w:sz w:val="24"/>
          <w:szCs w:val="24"/>
        </w:rPr>
      </w:pPr>
      <w:r>
        <w:rPr>
          <w:rFonts w:asciiTheme="minorHAnsi" w:hAnsiTheme="minorHAnsi" w:cstheme="minorHAnsi"/>
          <w:sz w:val="24"/>
          <w:szCs w:val="24"/>
        </w:rPr>
        <w:br w:type="page"/>
      </w:r>
    </w:p>
    <w:p w14:paraId="35E6B507" w14:textId="77777777" w:rsidR="00322953" w:rsidRPr="00926262" w:rsidRDefault="00322953" w:rsidP="00322953">
      <w:pPr>
        <w:pStyle w:val="Naslov1"/>
        <w:spacing w:before="120" w:after="120"/>
        <w:rPr>
          <w:rFonts w:asciiTheme="minorHAnsi" w:hAnsiTheme="minorHAnsi" w:cstheme="minorHAnsi"/>
          <w:color w:val="00B050"/>
        </w:rPr>
      </w:pPr>
      <w:bookmarkStart w:id="48" w:name="_Toc308989896"/>
      <w:bookmarkStart w:id="49" w:name="_Toc372707033"/>
      <w:bookmarkStart w:id="50" w:name="_Toc115260296"/>
      <w:r w:rsidRPr="00926262">
        <w:rPr>
          <w:rFonts w:asciiTheme="minorHAnsi" w:hAnsiTheme="minorHAnsi" w:cstheme="minorHAnsi"/>
          <w:color w:val="00B050"/>
        </w:rPr>
        <w:lastRenderedPageBreak/>
        <w:t xml:space="preserve">ČRNOČELI SRAKOPER </w:t>
      </w:r>
      <w:r w:rsidRPr="00926262">
        <w:rPr>
          <w:rFonts w:asciiTheme="minorHAnsi" w:hAnsiTheme="minorHAnsi" w:cstheme="minorHAnsi"/>
          <w:i/>
          <w:color w:val="00B050"/>
        </w:rPr>
        <w:t>Lanius minor</w:t>
      </w:r>
      <w:bookmarkEnd w:id="48"/>
      <w:bookmarkEnd w:id="49"/>
      <w:bookmarkEnd w:id="50"/>
    </w:p>
    <w:p w14:paraId="6EBB9CD1" w14:textId="77777777" w:rsidR="00322953" w:rsidRPr="00322953" w:rsidRDefault="00322953" w:rsidP="00322953">
      <w:pPr>
        <w:rPr>
          <w:rFonts w:asciiTheme="minorHAnsi" w:hAnsiTheme="minorHAnsi" w:cstheme="minorHAnsi"/>
          <w:sz w:val="24"/>
          <w:szCs w:val="24"/>
        </w:rPr>
      </w:pPr>
    </w:p>
    <w:p w14:paraId="2E7BDE82" w14:textId="15AA6A32" w:rsidR="00322953" w:rsidRPr="00322953" w:rsidRDefault="00322953" w:rsidP="00322953">
      <w:pPr>
        <w:rPr>
          <w:rFonts w:asciiTheme="minorHAnsi" w:hAnsiTheme="minorHAnsi" w:cstheme="minorHAnsi"/>
          <w:b/>
          <w:sz w:val="24"/>
          <w:szCs w:val="24"/>
        </w:rPr>
      </w:pPr>
      <w:r w:rsidRPr="00322953">
        <w:rPr>
          <w:rFonts w:asciiTheme="minorHAnsi" w:hAnsiTheme="minorHAnsi" w:cstheme="minorHAnsi"/>
          <w:b/>
          <w:sz w:val="24"/>
          <w:szCs w:val="24"/>
        </w:rPr>
        <w:t>Citiranje</w:t>
      </w:r>
      <w:r w:rsidRPr="00322953">
        <w:rPr>
          <w:rFonts w:asciiTheme="minorHAnsi" w:hAnsiTheme="minorHAnsi" w:cstheme="minorHAnsi"/>
          <w:sz w:val="24"/>
          <w:szCs w:val="24"/>
        </w:rPr>
        <w:t xml:space="preserve">: Denac K. (2022): Črnočeli srakoper </w:t>
      </w:r>
      <w:r w:rsidRPr="00322953">
        <w:rPr>
          <w:rFonts w:asciiTheme="minorHAnsi" w:hAnsiTheme="minorHAnsi" w:cstheme="minorHAnsi"/>
          <w:i/>
          <w:sz w:val="24"/>
          <w:szCs w:val="24"/>
        </w:rPr>
        <w:t>Lanius minor</w:t>
      </w:r>
      <w:r w:rsidRPr="00322953">
        <w:rPr>
          <w:rFonts w:asciiTheme="minorHAnsi" w:hAnsiTheme="minorHAnsi" w:cstheme="minorHAnsi"/>
          <w:sz w:val="24"/>
          <w:szCs w:val="24"/>
        </w:rPr>
        <w:t>. Str</w:t>
      </w:r>
      <w:r w:rsidRPr="0061522F">
        <w:rPr>
          <w:rFonts w:asciiTheme="minorHAnsi" w:hAnsiTheme="minorHAnsi" w:cstheme="minorHAnsi"/>
          <w:sz w:val="24"/>
          <w:szCs w:val="24"/>
        </w:rPr>
        <w:t xml:space="preserve">. </w:t>
      </w:r>
      <w:r w:rsidR="0061522F" w:rsidRPr="0061522F">
        <w:rPr>
          <w:rFonts w:asciiTheme="minorHAnsi" w:hAnsiTheme="minorHAnsi" w:cstheme="minorHAnsi"/>
          <w:sz w:val="24"/>
          <w:szCs w:val="24"/>
        </w:rPr>
        <w:t>102</w:t>
      </w:r>
      <w:r w:rsidRPr="0061522F">
        <w:rPr>
          <w:rFonts w:asciiTheme="minorHAnsi" w:hAnsiTheme="minorHAnsi" w:cstheme="minorHAnsi"/>
          <w:sz w:val="24"/>
          <w:szCs w:val="24"/>
        </w:rPr>
        <w:t>-</w:t>
      </w:r>
      <w:r w:rsidR="0061522F" w:rsidRPr="0061522F">
        <w:rPr>
          <w:rFonts w:asciiTheme="minorHAnsi" w:hAnsiTheme="minorHAnsi" w:cstheme="minorHAnsi"/>
          <w:sz w:val="24"/>
          <w:szCs w:val="24"/>
        </w:rPr>
        <w:t>106</w:t>
      </w:r>
      <w:r w:rsidRPr="00322953">
        <w:rPr>
          <w:rFonts w:asciiTheme="minorHAnsi" w:hAnsiTheme="minorHAnsi" w:cstheme="minorHAnsi"/>
          <w:sz w:val="24"/>
          <w:szCs w:val="24"/>
        </w:rPr>
        <w:t xml:space="preserve">. </w:t>
      </w:r>
      <w:r w:rsidR="00027678" w:rsidRPr="00BD747D">
        <w:rPr>
          <w:rFonts w:asciiTheme="minorHAnsi" w:hAnsiTheme="minorHAnsi" w:cstheme="minorHAnsi"/>
          <w:sz w:val="24"/>
          <w:szCs w:val="24"/>
        </w:rPr>
        <w:t xml:space="preserve">V: </w:t>
      </w:r>
      <w:r w:rsidR="00027678" w:rsidRPr="00BD747D">
        <w:rPr>
          <w:rFonts w:asciiTheme="minorHAnsi" w:hAnsiTheme="minorHAnsi" w:cstheme="minorHAnsi"/>
          <w:color w:val="231F20"/>
          <w:sz w:val="24"/>
          <w:szCs w:val="24"/>
        </w:rPr>
        <w:t>Denac K., Basle T., Blažič B., Bordjan D., Božič L., Denac D., Kmecl P., Koce U., Mihelič T.</w:t>
      </w:r>
      <w:r w:rsidR="00027678" w:rsidRPr="00BD747D">
        <w:rPr>
          <w:rFonts w:asciiTheme="minorHAnsi" w:hAnsiTheme="minorHAnsi" w:cstheme="minorHAnsi"/>
          <w:sz w:val="24"/>
          <w:szCs w:val="24"/>
        </w:rPr>
        <w:t>: Monitoring populacij izbranih ciljnih vrst ptic na območjih Natura 2000 v letu 2022. Poročilo. Naročnik: Ministrstvo za kmetijstvo, gozdarstvo in prehrano. DOPPS, Ljubljana.</w:t>
      </w:r>
    </w:p>
    <w:p w14:paraId="6114004F" w14:textId="77777777" w:rsidR="00322953" w:rsidRPr="00322953" w:rsidRDefault="00322953" w:rsidP="00322953">
      <w:pPr>
        <w:rPr>
          <w:rFonts w:asciiTheme="minorHAnsi" w:hAnsiTheme="minorHAnsi" w:cstheme="minorHAnsi"/>
          <w:sz w:val="24"/>
          <w:szCs w:val="24"/>
        </w:rPr>
      </w:pPr>
    </w:p>
    <w:p w14:paraId="575CC3CB" w14:textId="77777777" w:rsidR="00322953" w:rsidRPr="00322953" w:rsidRDefault="00322953" w:rsidP="00322953">
      <w:pPr>
        <w:rPr>
          <w:rFonts w:asciiTheme="minorHAnsi" w:hAnsiTheme="minorHAnsi" w:cstheme="minorHAnsi"/>
          <w:b/>
          <w:sz w:val="28"/>
          <w:szCs w:val="28"/>
        </w:rPr>
      </w:pPr>
      <w:r w:rsidRPr="00322953">
        <w:rPr>
          <w:rFonts w:asciiTheme="minorHAnsi" w:hAnsiTheme="minorHAnsi" w:cstheme="minorHAnsi"/>
          <w:b/>
          <w:sz w:val="28"/>
          <w:szCs w:val="28"/>
        </w:rPr>
        <w:t>POVZETEK</w:t>
      </w:r>
    </w:p>
    <w:p w14:paraId="1CD02E92" w14:textId="581AE685" w:rsidR="00322953" w:rsidRPr="00322953" w:rsidRDefault="00322953" w:rsidP="00322953">
      <w:pPr>
        <w:rPr>
          <w:rFonts w:asciiTheme="minorHAnsi" w:hAnsiTheme="minorHAnsi" w:cstheme="minorHAnsi"/>
          <w:b/>
          <w:sz w:val="24"/>
          <w:szCs w:val="24"/>
        </w:rPr>
      </w:pPr>
      <w:r w:rsidRPr="00322953">
        <w:rPr>
          <w:rFonts w:asciiTheme="minorHAnsi" w:hAnsiTheme="minorHAnsi" w:cstheme="minorHAnsi"/>
          <w:sz w:val="24"/>
          <w:szCs w:val="24"/>
        </w:rPr>
        <w:t xml:space="preserve">V Vipavski dolini v letu 2022 nismo zabeležili nobenega črnočelega srakoperja, na Šentjernejskem polju pa tri gnezdeče pare. Program TRIM je trend vrste na SPA Krakovski gozd – Šentjernejsko polje (2004-2022) opredelil kot </w:t>
      </w:r>
      <w:r w:rsidRPr="00322953">
        <w:rPr>
          <w:rFonts w:asciiTheme="minorHAnsi" w:hAnsiTheme="minorHAnsi" w:cstheme="minorHAnsi"/>
          <w:b/>
          <w:sz w:val="24"/>
          <w:szCs w:val="24"/>
        </w:rPr>
        <w:t>zmeren upad</w:t>
      </w:r>
      <w:r w:rsidRPr="00322953">
        <w:rPr>
          <w:rFonts w:asciiTheme="minorHAnsi" w:hAnsiTheme="minorHAnsi" w:cstheme="minorHAnsi"/>
          <w:sz w:val="24"/>
          <w:szCs w:val="24"/>
        </w:rPr>
        <w:t xml:space="preserve">, na SPA Vipavski rob (2007-2022) pa kot negotov. Za obe območji skupaj je trend (2004-2022) </w:t>
      </w:r>
      <w:r w:rsidRPr="00322953">
        <w:rPr>
          <w:rFonts w:asciiTheme="minorHAnsi" w:hAnsiTheme="minorHAnsi" w:cstheme="minorHAnsi"/>
          <w:b/>
          <w:sz w:val="24"/>
          <w:szCs w:val="24"/>
        </w:rPr>
        <w:t>zmeren upad</w:t>
      </w:r>
      <w:r w:rsidRPr="00322953">
        <w:rPr>
          <w:rFonts w:asciiTheme="minorHAnsi" w:hAnsiTheme="minorHAnsi" w:cstheme="minorHAnsi"/>
          <w:sz w:val="24"/>
          <w:szCs w:val="24"/>
        </w:rPr>
        <w:t xml:space="preserve">. Glede na majhno številčnost in skrčenje areala bo vrsta </w:t>
      </w:r>
      <w:r w:rsidR="00506CE6" w:rsidRPr="00322953">
        <w:rPr>
          <w:rFonts w:asciiTheme="minorHAnsi" w:hAnsiTheme="minorHAnsi" w:cstheme="minorHAnsi"/>
          <w:sz w:val="24"/>
          <w:szCs w:val="24"/>
        </w:rPr>
        <w:t xml:space="preserve">pri nas </w:t>
      </w:r>
      <w:r w:rsidRPr="00322953">
        <w:rPr>
          <w:rFonts w:asciiTheme="minorHAnsi" w:hAnsiTheme="minorHAnsi" w:cstheme="minorHAnsi"/>
          <w:sz w:val="24"/>
          <w:szCs w:val="24"/>
        </w:rPr>
        <w:t>najverjetneje izginila.</w:t>
      </w:r>
    </w:p>
    <w:p w14:paraId="7997591F" w14:textId="77777777" w:rsidR="00322953" w:rsidRPr="00322953" w:rsidRDefault="00322953" w:rsidP="00322953">
      <w:pPr>
        <w:rPr>
          <w:rFonts w:asciiTheme="minorHAnsi" w:hAnsiTheme="minorHAnsi" w:cstheme="minorHAnsi"/>
          <w:b/>
          <w:sz w:val="24"/>
          <w:szCs w:val="24"/>
        </w:rPr>
      </w:pPr>
    </w:p>
    <w:p w14:paraId="3E430268" w14:textId="77777777" w:rsidR="00322953" w:rsidRPr="00322953" w:rsidRDefault="00322953" w:rsidP="00322953">
      <w:pPr>
        <w:rPr>
          <w:rFonts w:asciiTheme="minorHAnsi" w:hAnsiTheme="minorHAnsi" w:cstheme="minorHAnsi"/>
          <w:b/>
          <w:sz w:val="28"/>
          <w:szCs w:val="28"/>
        </w:rPr>
      </w:pPr>
      <w:r w:rsidRPr="00322953">
        <w:rPr>
          <w:rFonts w:asciiTheme="minorHAnsi" w:hAnsiTheme="minorHAnsi" w:cstheme="minorHAnsi"/>
          <w:b/>
          <w:sz w:val="28"/>
          <w:szCs w:val="28"/>
        </w:rPr>
        <w:t>SKLADNOST S POPISNIM PROTOKOLOM</w:t>
      </w:r>
    </w:p>
    <w:p w14:paraId="2BC02B45" w14:textId="77777777" w:rsidR="00322953" w:rsidRPr="00322953" w:rsidRDefault="00322953" w:rsidP="00322953">
      <w:pPr>
        <w:rPr>
          <w:rFonts w:asciiTheme="minorHAnsi" w:hAnsiTheme="minorHAnsi" w:cstheme="minorHAnsi"/>
          <w:sz w:val="24"/>
          <w:szCs w:val="24"/>
        </w:rPr>
      </w:pPr>
    </w:p>
    <w:p w14:paraId="0648C798" w14:textId="77777777" w:rsidR="00322953" w:rsidRPr="00322953" w:rsidRDefault="00322953" w:rsidP="00322953">
      <w:pPr>
        <w:rPr>
          <w:rFonts w:asciiTheme="minorHAnsi" w:hAnsiTheme="minorHAnsi" w:cstheme="minorHAnsi"/>
          <w:caps/>
          <w:sz w:val="24"/>
          <w:szCs w:val="24"/>
        </w:rPr>
      </w:pPr>
      <w:r w:rsidRPr="00322953">
        <w:rPr>
          <w:rFonts w:asciiTheme="minorHAnsi" w:hAnsiTheme="minorHAnsi" w:cstheme="minorHAnsi"/>
          <w:b/>
          <w:caps/>
          <w:sz w:val="24"/>
          <w:szCs w:val="24"/>
        </w:rPr>
        <w:t>Skladnost z metodo popisa</w:t>
      </w:r>
      <w:r w:rsidRPr="00322953">
        <w:rPr>
          <w:rFonts w:asciiTheme="minorHAnsi" w:hAnsiTheme="minorHAnsi" w:cstheme="minorHAnsi"/>
          <w:caps/>
          <w:sz w:val="24"/>
          <w:szCs w:val="24"/>
        </w:rPr>
        <w:t xml:space="preserve">: </w:t>
      </w:r>
    </w:p>
    <w:p w14:paraId="311DB74F" w14:textId="77777777" w:rsidR="00322953" w:rsidRPr="00322953" w:rsidRDefault="00322953" w:rsidP="00322953">
      <w:pPr>
        <w:rPr>
          <w:rFonts w:asciiTheme="minorHAnsi" w:hAnsiTheme="minorHAnsi" w:cstheme="minorHAnsi"/>
          <w:sz w:val="24"/>
          <w:szCs w:val="24"/>
        </w:rPr>
      </w:pPr>
    </w:p>
    <w:p w14:paraId="5C0E282A" w14:textId="77777777" w:rsidR="00322953" w:rsidRPr="00322953" w:rsidRDefault="00322953" w:rsidP="00322953">
      <w:pPr>
        <w:rPr>
          <w:rFonts w:asciiTheme="minorHAnsi" w:hAnsiTheme="minorHAnsi" w:cstheme="minorHAnsi"/>
          <w:sz w:val="24"/>
          <w:szCs w:val="24"/>
        </w:rPr>
      </w:pPr>
      <w:r w:rsidRPr="00322953">
        <w:rPr>
          <w:rFonts w:asciiTheme="minorHAnsi" w:hAnsiTheme="minorHAnsi" w:cstheme="minorHAnsi"/>
          <w:sz w:val="24"/>
          <w:szCs w:val="24"/>
        </w:rPr>
        <w:t>Popis je bil izveden v skladu s predvideno metodo popisa.</w:t>
      </w:r>
    </w:p>
    <w:p w14:paraId="2627C4A0" w14:textId="77777777" w:rsidR="00322953" w:rsidRPr="00322953" w:rsidRDefault="00322953" w:rsidP="00322953">
      <w:pPr>
        <w:rPr>
          <w:rFonts w:asciiTheme="minorHAnsi" w:hAnsiTheme="minorHAnsi" w:cstheme="minorHAnsi"/>
          <w:sz w:val="24"/>
          <w:szCs w:val="24"/>
        </w:rPr>
      </w:pPr>
    </w:p>
    <w:p w14:paraId="5EAF0125" w14:textId="77777777" w:rsidR="00322953" w:rsidRPr="00322953" w:rsidRDefault="00322953" w:rsidP="00322953">
      <w:pPr>
        <w:rPr>
          <w:rFonts w:asciiTheme="minorHAnsi" w:hAnsiTheme="minorHAnsi" w:cstheme="minorHAnsi"/>
          <w:b/>
          <w:caps/>
          <w:sz w:val="24"/>
          <w:szCs w:val="24"/>
        </w:rPr>
      </w:pPr>
      <w:r w:rsidRPr="00322953">
        <w:rPr>
          <w:rFonts w:asciiTheme="minorHAnsi" w:hAnsiTheme="minorHAnsi" w:cstheme="minorHAnsi"/>
          <w:b/>
          <w:caps/>
          <w:sz w:val="24"/>
          <w:szCs w:val="24"/>
        </w:rPr>
        <w:t>Skladnost s sezono popisa:</w:t>
      </w:r>
    </w:p>
    <w:p w14:paraId="7ACBCC2B" w14:textId="77777777" w:rsidR="00322953" w:rsidRPr="00322953" w:rsidRDefault="00322953" w:rsidP="00322953">
      <w:pPr>
        <w:rPr>
          <w:rFonts w:asciiTheme="minorHAnsi" w:hAnsiTheme="minorHAnsi" w:cstheme="minorHAnsi"/>
          <w:caps/>
          <w:sz w:val="24"/>
          <w:szCs w:val="24"/>
        </w:rPr>
      </w:pPr>
    </w:p>
    <w:p w14:paraId="776484C1" w14:textId="4917E741" w:rsidR="00322953" w:rsidRPr="00322953" w:rsidRDefault="00322953" w:rsidP="00322953">
      <w:pPr>
        <w:rPr>
          <w:rFonts w:asciiTheme="minorHAnsi" w:hAnsiTheme="minorHAnsi" w:cstheme="minorHAnsi"/>
          <w:sz w:val="24"/>
          <w:szCs w:val="24"/>
        </w:rPr>
      </w:pPr>
      <w:r w:rsidRPr="00322953">
        <w:rPr>
          <w:rFonts w:asciiTheme="minorHAnsi" w:hAnsiTheme="minorHAnsi" w:cstheme="minorHAnsi"/>
          <w:sz w:val="24"/>
          <w:szCs w:val="24"/>
        </w:rPr>
        <w:t>Popis je bil izveden skladno s predlagano popisno sezono (15. 5.</w:t>
      </w:r>
      <w:r w:rsidR="00506CE6">
        <w:rPr>
          <w:rFonts w:asciiTheme="minorHAnsi" w:hAnsiTheme="minorHAnsi" w:cstheme="minorHAnsi"/>
          <w:sz w:val="24"/>
          <w:szCs w:val="24"/>
        </w:rPr>
        <w:t xml:space="preserve"> </w:t>
      </w:r>
      <w:r w:rsidRPr="00322953">
        <w:rPr>
          <w:rFonts w:asciiTheme="minorHAnsi" w:hAnsiTheme="minorHAnsi" w:cstheme="minorHAnsi"/>
          <w:sz w:val="24"/>
          <w:szCs w:val="24"/>
        </w:rPr>
        <w:t>-</w:t>
      </w:r>
      <w:r w:rsidR="00506CE6">
        <w:rPr>
          <w:rFonts w:asciiTheme="minorHAnsi" w:hAnsiTheme="minorHAnsi" w:cstheme="minorHAnsi"/>
          <w:sz w:val="24"/>
          <w:szCs w:val="24"/>
        </w:rPr>
        <w:t xml:space="preserve"> </w:t>
      </w:r>
      <w:r w:rsidRPr="00322953">
        <w:rPr>
          <w:rFonts w:asciiTheme="minorHAnsi" w:hAnsiTheme="minorHAnsi" w:cstheme="minorHAnsi"/>
          <w:sz w:val="24"/>
          <w:szCs w:val="24"/>
        </w:rPr>
        <w:t xml:space="preserve">15. 7.; Denac 2013). </w:t>
      </w:r>
    </w:p>
    <w:p w14:paraId="6645D91F" w14:textId="77777777" w:rsidR="00322953" w:rsidRPr="00322953" w:rsidRDefault="00322953" w:rsidP="00322953">
      <w:pPr>
        <w:rPr>
          <w:rFonts w:asciiTheme="minorHAnsi" w:hAnsiTheme="minorHAnsi" w:cstheme="minorHAnsi"/>
          <w:sz w:val="24"/>
          <w:szCs w:val="24"/>
        </w:rPr>
      </w:pPr>
    </w:p>
    <w:p w14:paraId="20A76197" w14:textId="77777777" w:rsidR="00322953" w:rsidRPr="00322953" w:rsidRDefault="00322953" w:rsidP="00322953">
      <w:pPr>
        <w:rPr>
          <w:rFonts w:asciiTheme="minorHAnsi" w:hAnsiTheme="minorHAnsi" w:cstheme="minorHAnsi"/>
          <w:caps/>
          <w:sz w:val="24"/>
          <w:szCs w:val="24"/>
        </w:rPr>
      </w:pPr>
      <w:r w:rsidRPr="00322953">
        <w:rPr>
          <w:rFonts w:asciiTheme="minorHAnsi" w:hAnsiTheme="minorHAnsi" w:cstheme="minorHAnsi"/>
          <w:b/>
          <w:caps/>
          <w:sz w:val="24"/>
          <w:szCs w:val="24"/>
        </w:rPr>
        <w:t>Skladnost s ključnimi parametri monitoringa</w:t>
      </w:r>
      <w:r w:rsidRPr="00322953">
        <w:rPr>
          <w:rFonts w:asciiTheme="minorHAnsi" w:hAnsiTheme="minorHAnsi" w:cstheme="minorHAnsi"/>
          <w:caps/>
          <w:sz w:val="24"/>
          <w:szCs w:val="24"/>
        </w:rPr>
        <w:t>:</w:t>
      </w:r>
    </w:p>
    <w:p w14:paraId="5057A3D6" w14:textId="77777777" w:rsidR="00322953" w:rsidRPr="00322953" w:rsidRDefault="00322953" w:rsidP="00322953">
      <w:pPr>
        <w:rPr>
          <w:rFonts w:asciiTheme="minorHAnsi" w:hAnsiTheme="minorHAnsi" w:cstheme="minorHAnsi"/>
          <w:caps/>
          <w:sz w:val="24"/>
          <w:szCs w:val="24"/>
        </w:rPr>
      </w:pPr>
    </w:p>
    <w:p w14:paraId="4D353B9B" w14:textId="77777777" w:rsidR="00322953" w:rsidRPr="00322953" w:rsidRDefault="00322953" w:rsidP="00322953">
      <w:pPr>
        <w:rPr>
          <w:rFonts w:asciiTheme="minorHAnsi" w:hAnsiTheme="minorHAnsi" w:cstheme="minorHAnsi"/>
          <w:sz w:val="24"/>
          <w:szCs w:val="24"/>
        </w:rPr>
      </w:pPr>
      <w:r w:rsidRPr="00322953">
        <w:rPr>
          <w:rFonts w:asciiTheme="minorHAnsi" w:hAnsiTheme="minorHAnsi" w:cstheme="minorHAnsi"/>
          <w:sz w:val="24"/>
          <w:szCs w:val="24"/>
        </w:rPr>
        <w:t>Popis je bil v obeh letih izveden v skladu s ključnimi parametri monitoringa.</w:t>
      </w:r>
    </w:p>
    <w:p w14:paraId="0E3C949C" w14:textId="77777777" w:rsidR="00322953" w:rsidRPr="00322953" w:rsidRDefault="00322953" w:rsidP="00322953">
      <w:pPr>
        <w:rPr>
          <w:rFonts w:asciiTheme="minorHAnsi" w:hAnsiTheme="minorHAnsi" w:cstheme="minorHAnsi"/>
          <w:b/>
          <w:caps/>
          <w:sz w:val="24"/>
          <w:szCs w:val="24"/>
        </w:rPr>
      </w:pPr>
    </w:p>
    <w:p w14:paraId="451DDC58" w14:textId="77777777" w:rsidR="00322953" w:rsidRPr="00322953" w:rsidRDefault="00322953" w:rsidP="00322953">
      <w:pPr>
        <w:rPr>
          <w:rFonts w:asciiTheme="minorHAnsi" w:hAnsiTheme="minorHAnsi" w:cstheme="minorHAnsi"/>
          <w:b/>
          <w:caps/>
          <w:sz w:val="24"/>
          <w:szCs w:val="24"/>
        </w:rPr>
      </w:pPr>
      <w:r w:rsidRPr="00322953">
        <w:rPr>
          <w:rFonts w:asciiTheme="minorHAnsi" w:hAnsiTheme="minorHAnsi" w:cstheme="minorHAnsi"/>
          <w:b/>
          <w:caps/>
          <w:sz w:val="24"/>
          <w:szCs w:val="24"/>
        </w:rPr>
        <w:t>Št. pričakovanih/ št. pregledanih popisnih ploskev v 2022:</w:t>
      </w:r>
    </w:p>
    <w:p w14:paraId="259AF43C" w14:textId="77777777" w:rsidR="00322953" w:rsidRPr="00322953" w:rsidRDefault="00322953" w:rsidP="00322953">
      <w:pPr>
        <w:rPr>
          <w:rFonts w:asciiTheme="minorHAnsi" w:hAnsiTheme="minorHAnsi" w:cstheme="minorHAnsi"/>
          <w:caps/>
          <w:sz w:val="24"/>
          <w:szCs w:val="24"/>
        </w:rPr>
      </w:pPr>
    </w:p>
    <w:p w14:paraId="44987A96" w14:textId="77777777" w:rsidR="00322953" w:rsidRPr="00322953" w:rsidRDefault="00322953" w:rsidP="00322953">
      <w:pPr>
        <w:rPr>
          <w:rFonts w:asciiTheme="minorHAnsi" w:hAnsiTheme="minorHAnsi" w:cstheme="minorHAnsi"/>
          <w:caps/>
          <w:sz w:val="24"/>
          <w:szCs w:val="24"/>
        </w:rPr>
      </w:pPr>
      <w:r w:rsidRPr="00322953">
        <w:rPr>
          <w:rFonts w:asciiTheme="minorHAnsi" w:hAnsiTheme="minorHAnsi" w:cstheme="minorHAnsi"/>
          <w:caps/>
          <w:sz w:val="24"/>
          <w:szCs w:val="24"/>
        </w:rPr>
        <w:t>7 / 7</w:t>
      </w:r>
    </w:p>
    <w:p w14:paraId="28A3AFB3" w14:textId="77777777" w:rsidR="00322953" w:rsidRPr="00322953" w:rsidRDefault="00322953" w:rsidP="00322953">
      <w:pPr>
        <w:rPr>
          <w:rFonts w:asciiTheme="minorHAnsi" w:hAnsiTheme="minorHAnsi" w:cstheme="minorHAnsi"/>
          <w:caps/>
          <w:sz w:val="24"/>
          <w:szCs w:val="24"/>
        </w:rPr>
      </w:pPr>
    </w:p>
    <w:p w14:paraId="2A982C63" w14:textId="77777777" w:rsidR="00322953" w:rsidRPr="00322953" w:rsidRDefault="00322953" w:rsidP="00322953">
      <w:pPr>
        <w:rPr>
          <w:rFonts w:asciiTheme="minorHAnsi" w:hAnsiTheme="minorHAnsi" w:cstheme="minorHAnsi"/>
          <w:caps/>
          <w:sz w:val="24"/>
          <w:szCs w:val="24"/>
        </w:rPr>
      </w:pPr>
      <w:r w:rsidRPr="00322953">
        <w:rPr>
          <w:rFonts w:asciiTheme="minorHAnsi" w:hAnsiTheme="minorHAnsi" w:cstheme="minorHAnsi"/>
          <w:b/>
          <w:caps/>
          <w:sz w:val="24"/>
          <w:szCs w:val="24"/>
        </w:rPr>
        <w:t>Št. pričakovanih/ št. dejanskih popisnih dni v 2022</w:t>
      </w:r>
      <w:r w:rsidRPr="00322953">
        <w:rPr>
          <w:rFonts w:asciiTheme="minorHAnsi" w:hAnsiTheme="minorHAnsi" w:cstheme="minorHAnsi"/>
          <w:caps/>
          <w:sz w:val="24"/>
          <w:szCs w:val="24"/>
        </w:rPr>
        <w:t>:</w:t>
      </w:r>
    </w:p>
    <w:p w14:paraId="2AEB9AF2" w14:textId="77777777" w:rsidR="00322953" w:rsidRPr="00322953" w:rsidRDefault="00322953" w:rsidP="00322953">
      <w:pPr>
        <w:rPr>
          <w:rFonts w:asciiTheme="minorHAnsi" w:hAnsiTheme="minorHAnsi" w:cstheme="minorHAnsi"/>
          <w:caps/>
          <w:sz w:val="24"/>
          <w:szCs w:val="24"/>
        </w:rPr>
      </w:pPr>
    </w:p>
    <w:p w14:paraId="2BA40C9C" w14:textId="77777777" w:rsidR="00322953" w:rsidRPr="00322953" w:rsidRDefault="00322953" w:rsidP="00322953">
      <w:pPr>
        <w:rPr>
          <w:rFonts w:asciiTheme="minorHAnsi" w:hAnsiTheme="minorHAnsi" w:cstheme="minorHAnsi"/>
          <w:caps/>
          <w:sz w:val="24"/>
          <w:szCs w:val="24"/>
        </w:rPr>
      </w:pPr>
      <w:r w:rsidRPr="00322953">
        <w:rPr>
          <w:rFonts w:asciiTheme="minorHAnsi" w:hAnsiTheme="minorHAnsi" w:cstheme="minorHAnsi"/>
          <w:caps/>
          <w:sz w:val="24"/>
          <w:szCs w:val="24"/>
        </w:rPr>
        <w:t>8 / 19</w:t>
      </w:r>
    </w:p>
    <w:p w14:paraId="4F847637" w14:textId="77777777" w:rsidR="00322953" w:rsidRPr="00322953" w:rsidRDefault="00322953" w:rsidP="00322953">
      <w:pPr>
        <w:rPr>
          <w:rFonts w:asciiTheme="minorHAnsi" w:hAnsiTheme="minorHAnsi" w:cstheme="minorHAnsi"/>
          <w:sz w:val="24"/>
          <w:szCs w:val="24"/>
        </w:rPr>
      </w:pPr>
    </w:p>
    <w:p w14:paraId="27B80901" w14:textId="77777777" w:rsidR="00322953" w:rsidRPr="00322953" w:rsidRDefault="00322953" w:rsidP="00322953">
      <w:pPr>
        <w:rPr>
          <w:rFonts w:asciiTheme="minorHAnsi" w:hAnsiTheme="minorHAnsi" w:cstheme="minorHAnsi"/>
          <w:caps/>
          <w:sz w:val="24"/>
          <w:szCs w:val="24"/>
        </w:rPr>
      </w:pPr>
      <w:r w:rsidRPr="00322953">
        <w:rPr>
          <w:rFonts w:asciiTheme="minorHAnsi" w:hAnsiTheme="minorHAnsi" w:cstheme="minorHAnsi"/>
          <w:b/>
          <w:caps/>
          <w:sz w:val="24"/>
          <w:szCs w:val="24"/>
        </w:rPr>
        <w:t>Popisno območje 2022</w:t>
      </w:r>
      <w:r w:rsidRPr="00322953">
        <w:rPr>
          <w:rFonts w:asciiTheme="minorHAnsi" w:hAnsiTheme="minorHAnsi" w:cstheme="minorHAnsi"/>
          <w:caps/>
          <w:sz w:val="24"/>
          <w:szCs w:val="24"/>
        </w:rPr>
        <w:t>:</w:t>
      </w:r>
    </w:p>
    <w:p w14:paraId="5A3E29DA" w14:textId="77777777" w:rsidR="00322953" w:rsidRPr="00322953" w:rsidRDefault="00322953" w:rsidP="00322953">
      <w:pPr>
        <w:rPr>
          <w:rFonts w:asciiTheme="minorHAnsi" w:hAnsiTheme="minorHAnsi" w:cstheme="minorHAnsi"/>
          <w:sz w:val="24"/>
          <w:szCs w:val="24"/>
        </w:rPr>
      </w:pPr>
    </w:p>
    <w:p w14:paraId="0582DB9C" w14:textId="5863B6AD" w:rsidR="00322953" w:rsidRPr="00322953" w:rsidRDefault="00322953" w:rsidP="00322953">
      <w:pPr>
        <w:rPr>
          <w:rFonts w:asciiTheme="minorHAnsi" w:hAnsiTheme="minorHAnsi" w:cstheme="minorHAnsi"/>
          <w:sz w:val="24"/>
          <w:szCs w:val="24"/>
        </w:rPr>
      </w:pPr>
      <w:r w:rsidRPr="00322953">
        <w:rPr>
          <w:rFonts w:asciiTheme="minorHAnsi" w:hAnsiTheme="minorHAnsi" w:cstheme="minorHAnsi"/>
          <w:sz w:val="24"/>
          <w:szCs w:val="24"/>
        </w:rPr>
        <w:t>Črnočelega srakoperja smo popisali na SPA Krakovski gozd - Šentjernejsko polje ter na šestih popisnih ploskvah na Vipavskem (znotraj in izven SPA Vipavski rob).</w:t>
      </w:r>
      <w:r w:rsidR="00506CE6">
        <w:rPr>
          <w:rFonts w:asciiTheme="minorHAnsi" w:hAnsiTheme="minorHAnsi" w:cstheme="minorHAnsi"/>
          <w:sz w:val="24"/>
          <w:szCs w:val="24"/>
        </w:rPr>
        <w:t xml:space="preserve"> </w:t>
      </w:r>
      <w:r w:rsidRPr="00322953">
        <w:rPr>
          <w:rFonts w:asciiTheme="minorHAnsi" w:hAnsiTheme="minorHAnsi" w:cstheme="minorHAnsi"/>
          <w:sz w:val="24"/>
          <w:szCs w:val="24"/>
        </w:rPr>
        <w:t xml:space="preserve">Na </w:t>
      </w:r>
      <w:r w:rsidRPr="00322953">
        <w:rPr>
          <w:rFonts w:asciiTheme="minorHAnsi" w:hAnsiTheme="minorHAnsi" w:cstheme="minorHAnsi"/>
          <w:b/>
          <w:sz w:val="24"/>
          <w:szCs w:val="24"/>
        </w:rPr>
        <w:t>SPA Krakovski gozd – Šentjernejsko</w:t>
      </w:r>
      <w:r w:rsidRPr="00322953">
        <w:rPr>
          <w:rFonts w:asciiTheme="minorHAnsi" w:hAnsiTheme="minorHAnsi" w:cstheme="minorHAnsi"/>
          <w:sz w:val="24"/>
          <w:szCs w:val="24"/>
        </w:rPr>
        <w:t xml:space="preserve"> polje smo pregledali vse primerne vasi in predele med njimi (glej npr. Denac 2013, 2014 &amp; 2015).</w:t>
      </w:r>
    </w:p>
    <w:p w14:paraId="082FA879" w14:textId="77777777" w:rsidR="00322953" w:rsidRPr="00322953" w:rsidRDefault="00322953" w:rsidP="00322953">
      <w:pPr>
        <w:rPr>
          <w:rFonts w:asciiTheme="minorHAnsi" w:hAnsiTheme="minorHAnsi" w:cstheme="minorHAnsi"/>
          <w:sz w:val="24"/>
          <w:szCs w:val="24"/>
        </w:rPr>
      </w:pPr>
      <w:r w:rsidRPr="00322953">
        <w:rPr>
          <w:rFonts w:asciiTheme="minorHAnsi" w:hAnsiTheme="minorHAnsi" w:cstheme="minorHAnsi"/>
          <w:b/>
          <w:sz w:val="24"/>
          <w:szCs w:val="24"/>
        </w:rPr>
        <w:t>Na Vipavskem</w:t>
      </w:r>
      <w:r w:rsidRPr="00322953">
        <w:rPr>
          <w:rFonts w:asciiTheme="minorHAnsi" w:hAnsiTheme="minorHAnsi" w:cstheme="minorHAnsi"/>
          <w:sz w:val="24"/>
          <w:szCs w:val="24"/>
        </w:rPr>
        <w:t xml:space="preserve"> smo pregledali šest popisnih ploskev, predstavljenih na sliki 1. To so ploskve, ki smo jih za redno spremljanje predlagali leta 2014 (Denac 2014). Del ploskev leži izven SPA Vipavski rob.</w:t>
      </w:r>
    </w:p>
    <w:p w14:paraId="275ED14C" w14:textId="77777777" w:rsidR="00322953" w:rsidRPr="00322953" w:rsidRDefault="00322953" w:rsidP="00322953">
      <w:pPr>
        <w:rPr>
          <w:rFonts w:asciiTheme="minorHAnsi" w:hAnsiTheme="minorHAnsi" w:cstheme="minorHAnsi"/>
          <w:sz w:val="24"/>
          <w:szCs w:val="24"/>
        </w:rPr>
      </w:pPr>
    </w:p>
    <w:p w14:paraId="7B9011F2" w14:textId="77777777" w:rsidR="00322953" w:rsidRPr="00322953" w:rsidRDefault="00322953" w:rsidP="00322953">
      <w:pPr>
        <w:rPr>
          <w:rFonts w:asciiTheme="minorHAnsi" w:hAnsiTheme="minorHAnsi" w:cstheme="minorHAnsi"/>
          <w:sz w:val="24"/>
          <w:szCs w:val="24"/>
        </w:rPr>
      </w:pPr>
      <w:r w:rsidRPr="00322953">
        <w:rPr>
          <w:rFonts w:asciiTheme="minorHAnsi" w:hAnsiTheme="minorHAnsi" w:cstheme="minorHAnsi"/>
          <w:noProof/>
          <w:sz w:val="24"/>
          <w:szCs w:val="24"/>
        </w:rPr>
        <w:lastRenderedPageBreak/>
        <w:drawing>
          <wp:inline distT="0" distB="0" distL="0" distR="0" wp14:anchorId="203540BB" wp14:editId="360113C9">
            <wp:extent cx="5760720" cy="4058920"/>
            <wp:effectExtent l="0" t="0" r="0" b="0"/>
            <wp:docPr id="26"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Lanmin_popisne_ploskve_Viprob_2015.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760720" cy="4058920"/>
                    </a:xfrm>
                    <a:prstGeom prst="rect">
                      <a:avLst/>
                    </a:prstGeom>
                  </pic:spPr>
                </pic:pic>
              </a:graphicData>
            </a:graphic>
          </wp:inline>
        </w:drawing>
      </w:r>
    </w:p>
    <w:p w14:paraId="610D59BD" w14:textId="77777777" w:rsidR="00322953" w:rsidRPr="00322953" w:rsidRDefault="00322953" w:rsidP="00322953">
      <w:pPr>
        <w:rPr>
          <w:rFonts w:asciiTheme="minorHAnsi" w:hAnsiTheme="minorHAnsi" w:cstheme="minorHAnsi"/>
          <w:sz w:val="24"/>
          <w:szCs w:val="24"/>
        </w:rPr>
      </w:pPr>
      <w:r w:rsidRPr="00322953">
        <w:rPr>
          <w:rFonts w:asciiTheme="minorHAnsi" w:hAnsiTheme="minorHAnsi" w:cstheme="minorHAnsi"/>
          <w:sz w:val="24"/>
          <w:szCs w:val="24"/>
        </w:rPr>
        <w:t>Slika 1: Popisne ploskve za črnočelega srakoperja na Vipavskem</w:t>
      </w:r>
    </w:p>
    <w:p w14:paraId="583885FE" w14:textId="77777777" w:rsidR="00322953" w:rsidRPr="00322953" w:rsidRDefault="00322953" w:rsidP="00322953">
      <w:pPr>
        <w:rPr>
          <w:rFonts w:asciiTheme="minorHAnsi" w:hAnsiTheme="minorHAnsi" w:cstheme="minorHAnsi"/>
          <w:sz w:val="24"/>
          <w:szCs w:val="24"/>
        </w:rPr>
      </w:pPr>
    </w:p>
    <w:p w14:paraId="0B79556A" w14:textId="77777777" w:rsidR="00322953" w:rsidRPr="00322953" w:rsidRDefault="00322953" w:rsidP="00322953">
      <w:pPr>
        <w:rPr>
          <w:rFonts w:asciiTheme="minorHAnsi" w:hAnsiTheme="minorHAnsi" w:cstheme="minorHAnsi"/>
          <w:b/>
          <w:sz w:val="28"/>
          <w:szCs w:val="28"/>
        </w:rPr>
      </w:pPr>
      <w:r w:rsidRPr="00322953">
        <w:rPr>
          <w:rFonts w:asciiTheme="minorHAnsi" w:hAnsiTheme="minorHAnsi" w:cstheme="minorHAnsi"/>
          <w:b/>
          <w:sz w:val="28"/>
          <w:szCs w:val="28"/>
        </w:rPr>
        <w:t>REZULTATI</w:t>
      </w:r>
    </w:p>
    <w:p w14:paraId="48CE8BD0" w14:textId="77777777" w:rsidR="00322953" w:rsidRPr="00322953" w:rsidRDefault="00322953" w:rsidP="00322953">
      <w:pPr>
        <w:rPr>
          <w:rFonts w:asciiTheme="minorHAnsi" w:hAnsiTheme="minorHAnsi" w:cstheme="minorHAnsi"/>
          <w:bCs/>
          <w:sz w:val="24"/>
          <w:szCs w:val="24"/>
        </w:rPr>
      </w:pPr>
    </w:p>
    <w:p w14:paraId="36D68F44" w14:textId="77777777" w:rsidR="00322953" w:rsidRPr="00322953" w:rsidRDefault="00322953" w:rsidP="00322953">
      <w:pPr>
        <w:rPr>
          <w:rFonts w:asciiTheme="minorHAnsi" w:hAnsiTheme="minorHAnsi" w:cstheme="minorHAnsi"/>
          <w:b/>
          <w:bCs/>
          <w:sz w:val="24"/>
          <w:szCs w:val="24"/>
        </w:rPr>
      </w:pPr>
      <w:r w:rsidRPr="00322953">
        <w:rPr>
          <w:rFonts w:asciiTheme="minorHAnsi" w:hAnsiTheme="minorHAnsi" w:cstheme="minorHAnsi"/>
          <w:b/>
          <w:bCs/>
          <w:sz w:val="24"/>
          <w:szCs w:val="24"/>
        </w:rPr>
        <w:t>Rezultat popisa vrste</w:t>
      </w:r>
    </w:p>
    <w:p w14:paraId="60430256" w14:textId="77777777" w:rsidR="00322953" w:rsidRPr="00322953" w:rsidRDefault="00322953" w:rsidP="00322953">
      <w:pPr>
        <w:rPr>
          <w:rFonts w:asciiTheme="minorHAnsi" w:hAnsiTheme="minorHAnsi" w:cstheme="minorHAnsi"/>
          <w:bCs/>
          <w:sz w:val="24"/>
          <w:szCs w:val="24"/>
        </w:rPr>
      </w:pPr>
    </w:p>
    <w:p w14:paraId="05BD86E5" w14:textId="77777777" w:rsidR="00322953" w:rsidRPr="00322953" w:rsidRDefault="00322953" w:rsidP="00322953">
      <w:pPr>
        <w:rPr>
          <w:rFonts w:asciiTheme="minorHAnsi" w:hAnsiTheme="minorHAnsi" w:cstheme="minorHAnsi"/>
          <w:bCs/>
          <w:sz w:val="24"/>
          <w:szCs w:val="24"/>
        </w:rPr>
      </w:pPr>
      <w:r w:rsidRPr="00322953">
        <w:rPr>
          <w:rFonts w:asciiTheme="minorHAnsi" w:hAnsiTheme="minorHAnsi" w:cstheme="minorHAnsi"/>
          <w:bCs/>
          <w:sz w:val="24"/>
          <w:szCs w:val="24"/>
        </w:rPr>
        <w:t>Na SPA Krakovski gozd - Šentjernejsko polje</w:t>
      </w:r>
      <w:r w:rsidRPr="00322953">
        <w:rPr>
          <w:rFonts w:asciiTheme="minorHAnsi" w:hAnsiTheme="minorHAnsi" w:cstheme="minorHAnsi"/>
          <w:b/>
          <w:bCs/>
          <w:sz w:val="24"/>
          <w:szCs w:val="24"/>
        </w:rPr>
        <w:t xml:space="preserve"> </w:t>
      </w:r>
      <w:r w:rsidRPr="00322953">
        <w:rPr>
          <w:rFonts w:asciiTheme="minorHAnsi" w:hAnsiTheme="minorHAnsi" w:cstheme="minorHAnsi"/>
          <w:bCs/>
          <w:sz w:val="24"/>
          <w:szCs w:val="24"/>
        </w:rPr>
        <w:t>smo v letu 2022 zabeležili tri gnezdeče pare (slika 2). Dva sta bila v Mršeči vasi, od tega je eden dne 19. 6. 2022 še hranil mladiče v gnezdu, drugi pa je istega dne hranil pet že speljanih mladičev. V gnezdu v Zameškem je par dne 19. 6. 2022 še hranil mladiče.</w:t>
      </w:r>
    </w:p>
    <w:p w14:paraId="52ECB703" w14:textId="77777777" w:rsidR="00322953" w:rsidRPr="00322953" w:rsidRDefault="00322953" w:rsidP="00322953">
      <w:pPr>
        <w:rPr>
          <w:rFonts w:asciiTheme="minorHAnsi" w:hAnsiTheme="minorHAnsi" w:cstheme="minorHAnsi"/>
          <w:bCs/>
          <w:sz w:val="24"/>
          <w:szCs w:val="24"/>
        </w:rPr>
      </w:pPr>
    </w:p>
    <w:p w14:paraId="5E35D44A" w14:textId="77777777" w:rsidR="00322953" w:rsidRPr="00322953" w:rsidRDefault="00322953" w:rsidP="00322953">
      <w:pPr>
        <w:rPr>
          <w:rFonts w:asciiTheme="minorHAnsi" w:hAnsiTheme="minorHAnsi" w:cstheme="minorHAnsi"/>
          <w:bCs/>
          <w:sz w:val="24"/>
          <w:szCs w:val="24"/>
        </w:rPr>
      </w:pPr>
      <w:r w:rsidRPr="00322953">
        <w:rPr>
          <w:rFonts w:asciiTheme="minorHAnsi" w:hAnsiTheme="minorHAnsi" w:cstheme="minorHAnsi"/>
          <w:bCs/>
          <w:noProof/>
          <w:sz w:val="24"/>
          <w:szCs w:val="24"/>
        </w:rPr>
        <w:lastRenderedPageBreak/>
        <w:drawing>
          <wp:inline distT="0" distB="0" distL="0" distR="0" wp14:anchorId="6260D54B" wp14:editId="37E37ED4">
            <wp:extent cx="5760720" cy="4034790"/>
            <wp:effectExtent l="0" t="0" r="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anmin_KGSP_2022.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760720" cy="4034790"/>
                    </a:xfrm>
                    <a:prstGeom prst="rect">
                      <a:avLst/>
                    </a:prstGeom>
                  </pic:spPr>
                </pic:pic>
              </a:graphicData>
            </a:graphic>
          </wp:inline>
        </w:drawing>
      </w:r>
    </w:p>
    <w:p w14:paraId="521E11CB" w14:textId="77777777" w:rsidR="00322953" w:rsidRPr="00322953" w:rsidRDefault="00322953" w:rsidP="00322953">
      <w:pPr>
        <w:rPr>
          <w:rFonts w:asciiTheme="minorHAnsi" w:hAnsiTheme="minorHAnsi" w:cstheme="minorHAnsi"/>
          <w:bCs/>
          <w:sz w:val="24"/>
          <w:szCs w:val="24"/>
        </w:rPr>
      </w:pPr>
      <w:r w:rsidRPr="00322953">
        <w:rPr>
          <w:rFonts w:asciiTheme="minorHAnsi" w:hAnsiTheme="minorHAnsi" w:cstheme="minorHAnsi"/>
          <w:bCs/>
          <w:sz w:val="24"/>
          <w:szCs w:val="24"/>
        </w:rPr>
        <w:t xml:space="preserve">Slika 2: Lokacije </w:t>
      </w:r>
      <w:r w:rsidRPr="00322953">
        <w:rPr>
          <w:rFonts w:asciiTheme="minorHAnsi" w:hAnsiTheme="minorHAnsi" w:cstheme="minorHAnsi"/>
          <w:sz w:val="24"/>
          <w:szCs w:val="24"/>
        </w:rPr>
        <w:t xml:space="preserve">zabeleženih </w:t>
      </w:r>
      <w:r w:rsidRPr="00322953">
        <w:rPr>
          <w:rFonts w:asciiTheme="minorHAnsi" w:hAnsiTheme="minorHAnsi" w:cstheme="minorHAnsi"/>
          <w:bCs/>
          <w:sz w:val="24"/>
          <w:szCs w:val="24"/>
        </w:rPr>
        <w:t>črnočelih srakoperjev na SPA Krakovski gozd – Šentjernejsko polje v letu 2022</w:t>
      </w:r>
    </w:p>
    <w:p w14:paraId="669D7CB3" w14:textId="77777777" w:rsidR="00322953" w:rsidRPr="00322953" w:rsidRDefault="00322953" w:rsidP="00322953">
      <w:pPr>
        <w:rPr>
          <w:rFonts w:asciiTheme="minorHAnsi" w:hAnsiTheme="minorHAnsi" w:cstheme="minorHAnsi"/>
          <w:bCs/>
          <w:sz w:val="24"/>
          <w:szCs w:val="24"/>
        </w:rPr>
      </w:pPr>
    </w:p>
    <w:p w14:paraId="42C5C4B5" w14:textId="77777777" w:rsidR="00322953" w:rsidRPr="00322953" w:rsidRDefault="00322953" w:rsidP="00322953">
      <w:pPr>
        <w:rPr>
          <w:rFonts w:asciiTheme="minorHAnsi" w:hAnsiTheme="minorHAnsi" w:cstheme="minorHAnsi"/>
          <w:bCs/>
          <w:sz w:val="24"/>
          <w:szCs w:val="24"/>
        </w:rPr>
      </w:pPr>
      <w:r w:rsidRPr="00322953">
        <w:rPr>
          <w:rFonts w:asciiTheme="minorHAnsi" w:hAnsiTheme="minorHAnsi" w:cstheme="minorHAnsi"/>
          <w:bCs/>
          <w:sz w:val="24"/>
          <w:szCs w:val="24"/>
        </w:rPr>
        <w:t>Na SPA Vipavski rob v letu 2022 nismo zabeležili nobenega črnočelega srakoperja.</w:t>
      </w:r>
    </w:p>
    <w:p w14:paraId="381819E3" w14:textId="77777777" w:rsidR="00322953" w:rsidRPr="00322953" w:rsidRDefault="00322953" w:rsidP="00322953">
      <w:pPr>
        <w:rPr>
          <w:rFonts w:asciiTheme="minorHAnsi" w:hAnsiTheme="minorHAnsi" w:cstheme="minorHAnsi"/>
          <w:bCs/>
          <w:sz w:val="24"/>
          <w:szCs w:val="24"/>
        </w:rPr>
      </w:pPr>
    </w:p>
    <w:p w14:paraId="0FA5F3E8" w14:textId="77777777" w:rsidR="00322953" w:rsidRPr="00322953" w:rsidRDefault="00322953" w:rsidP="00322953">
      <w:pPr>
        <w:rPr>
          <w:rFonts w:asciiTheme="minorHAnsi" w:hAnsiTheme="minorHAnsi" w:cstheme="minorHAnsi"/>
          <w:b/>
          <w:sz w:val="24"/>
          <w:szCs w:val="24"/>
        </w:rPr>
      </w:pPr>
      <w:r w:rsidRPr="00322953">
        <w:rPr>
          <w:rFonts w:asciiTheme="minorHAnsi" w:hAnsiTheme="minorHAnsi" w:cstheme="minorHAnsi"/>
          <w:b/>
          <w:sz w:val="24"/>
          <w:szCs w:val="24"/>
        </w:rPr>
        <w:t>Trend vrste</w:t>
      </w:r>
    </w:p>
    <w:p w14:paraId="6C8AC7F9" w14:textId="77777777" w:rsidR="00322953" w:rsidRPr="00322953" w:rsidRDefault="00322953" w:rsidP="00322953">
      <w:pPr>
        <w:rPr>
          <w:rFonts w:asciiTheme="minorHAnsi" w:hAnsiTheme="minorHAnsi" w:cstheme="minorHAnsi"/>
          <w:b/>
          <w:sz w:val="24"/>
          <w:szCs w:val="24"/>
        </w:rPr>
      </w:pPr>
    </w:p>
    <w:p w14:paraId="23267A3E" w14:textId="77777777" w:rsidR="00322953" w:rsidRPr="00322953" w:rsidRDefault="00322953" w:rsidP="00322953">
      <w:pPr>
        <w:rPr>
          <w:rFonts w:asciiTheme="minorHAnsi" w:hAnsiTheme="minorHAnsi" w:cstheme="minorHAnsi"/>
          <w:sz w:val="24"/>
          <w:szCs w:val="24"/>
        </w:rPr>
      </w:pPr>
      <w:r w:rsidRPr="00322953">
        <w:rPr>
          <w:rFonts w:asciiTheme="minorHAnsi" w:hAnsiTheme="minorHAnsi" w:cstheme="minorHAnsi"/>
          <w:sz w:val="24"/>
          <w:szCs w:val="24"/>
        </w:rPr>
        <w:t xml:space="preserve">Program TRIM je trend črnočelega srakoperja na SPA Krakovski gozd - Šentjernejsko polje za obdobje 2004-2022 opredelil kot </w:t>
      </w:r>
      <w:r w:rsidRPr="00322953">
        <w:rPr>
          <w:rFonts w:asciiTheme="minorHAnsi" w:hAnsiTheme="minorHAnsi" w:cstheme="minorHAnsi"/>
          <w:b/>
          <w:sz w:val="24"/>
          <w:szCs w:val="24"/>
        </w:rPr>
        <w:t>zmeren upad</w:t>
      </w:r>
      <w:r w:rsidRPr="00322953">
        <w:rPr>
          <w:rFonts w:asciiTheme="minorHAnsi" w:hAnsiTheme="minorHAnsi" w:cstheme="minorHAnsi"/>
          <w:sz w:val="24"/>
          <w:szCs w:val="24"/>
        </w:rPr>
        <w:t xml:space="preserve">, na SPA Vipavski rob za obdobje 2007-2022 pa kot negotov. Trend za obe območji skupaj (2004-2022) je </w:t>
      </w:r>
      <w:r w:rsidRPr="00322953">
        <w:rPr>
          <w:rFonts w:asciiTheme="minorHAnsi" w:hAnsiTheme="minorHAnsi" w:cstheme="minorHAnsi"/>
          <w:b/>
          <w:sz w:val="24"/>
          <w:szCs w:val="24"/>
        </w:rPr>
        <w:t>zmeren upad</w:t>
      </w:r>
      <w:r w:rsidRPr="00322953">
        <w:rPr>
          <w:rFonts w:asciiTheme="minorHAnsi" w:hAnsiTheme="minorHAnsi" w:cstheme="minorHAnsi"/>
          <w:sz w:val="24"/>
          <w:szCs w:val="24"/>
        </w:rPr>
        <w:t xml:space="preserve"> (tabela 1). </w:t>
      </w:r>
    </w:p>
    <w:p w14:paraId="162C6DD3" w14:textId="77777777" w:rsidR="00322953" w:rsidRPr="00322953" w:rsidRDefault="00322953" w:rsidP="00322953">
      <w:pPr>
        <w:rPr>
          <w:rFonts w:asciiTheme="minorHAnsi" w:hAnsiTheme="minorHAnsi" w:cstheme="minorHAnsi"/>
          <w:sz w:val="24"/>
          <w:szCs w:val="24"/>
          <w:highlight w:val="yellow"/>
        </w:rPr>
      </w:pPr>
    </w:p>
    <w:p w14:paraId="417DEE33" w14:textId="77777777" w:rsidR="00322953" w:rsidRPr="00322953" w:rsidRDefault="00322953" w:rsidP="00322953">
      <w:pPr>
        <w:rPr>
          <w:rFonts w:asciiTheme="minorHAnsi" w:hAnsiTheme="minorHAnsi" w:cstheme="minorHAnsi"/>
        </w:rPr>
      </w:pPr>
      <w:r w:rsidRPr="00322953">
        <w:rPr>
          <w:rFonts w:asciiTheme="minorHAnsi" w:hAnsiTheme="minorHAnsi" w:cstheme="minorHAnsi"/>
        </w:rPr>
        <w:t>Tabela 1: Trend črnočelega srakoperja na SPA Krakovski gozd – Šentjernejsko polje in Vipavski rob</w:t>
      </w:r>
    </w:p>
    <w:p w14:paraId="1727FD5C" w14:textId="77777777" w:rsidR="00322953" w:rsidRPr="00322953" w:rsidRDefault="00322953" w:rsidP="00322953">
      <w:pPr>
        <w:rPr>
          <w:rFonts w:asciiTheme="minorHAnsi" w:hAnsiTheme="minorHAnsi" w:cs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1559"/>
        <w:gridCol w:w="1843"/>
        <w:gridCol w:w="1837"/>
      </w:tblGrid>
      <w:tr w:rsidR="00322953" w:rsidRPr="00322953" w14:paraId="78E7FEB0" w14:textId="77777777" w:rsidTr="00EC34A3">
        <w:tc>
          <w:tcPr>
            <w:tcW w:w="3823" w:type="dxa"/>
            <w:shd w:val="clear" w:color="auto" w:fill="auto"/>
          </w:tcPr>
          <w:p w14:paraId="742F7C4C" w14:textId="77777777" w:rsidR="00322953" w:rsidRPr="00322953" w:rsidRDefault="00322953" w:rsidP="00EC34A3">
            <w:pPr>
              <w:rPr>
                <w:rFonts w:asciiTheme="minorHAnsi" w:hAnsiTheme="minorHAnsi" w:cstheme="minorHAnsi"/>
                <w:b/>
              </w:rPr>
            </w:pPr>
            <w:r w:rsidRPr="00322953">
              <w:rPr>
                <w:rFonts w:asciiTheme="minorHAnsi" w:hAnsiTheme="minorHAnsi" w:cstheme="minorHAnsi"/>
                <w:b/>
              </w:rPr>
              <w:t>Območje</w:t>
            </w:r>
          </w:p>
        </w:tc>
        <w:tc>
          <w:tcPr>
            <w:tcW w:w="1559" w:type="dxa"/>
            <w:shd w:val="clear" w:color="auto" w:fill="auto"/>
          </w:tcPr>
          <w:p w14:paraId="5CC0738F" w14:textId="77777777" w:rsidR="00322953" w:rsidRPr="00322953" w:rsidRDefault="00322953" w:rsidP="00EC34A3">
            <w:pPr>
              <w:rPr>
                <w:rFonts w:asciiTheme="minorHAnsi" w:hAnsiTheme="minorHAnsi" w:cstheme="minorHAnsi"/>
                <w:b/>
              </w:rPr>
            </w:pPr>
            <w:r w:rsidRPr="00322953">
              <w:rPr>
                <w:rFonts w:asciiTheme="minorHAnsi" w:hAnsiTheme="minorHAnsi" w:cstheme="minorHAnsi"/>
                <w:b/>
              </w:rPr>
              <w:t>Trend</w:t>
            </w:r>
          </w:p>
        </w:tc>
        <w:tc>
          <w:tcPr>
            <w:tcW w:w="1843" w:type="dxa"/>
            <w:shd w:val="clear" w:color="auto" w:fill="auto"/>
          </w:tcPr>
          <w:p w14:paraId="5E1E09D7" w14:textId="77777777" w:rsidR="00322953" w:rsidRPr="00322953" w:rsidRDefault="00322953" w:rsidP="00EC34A3">
            <w:pPr>
              <w:rPr>
                <w:rFonts w:asciiTheme="minorHAnsi" w:hAnsiTheme="minorHAnsi" w:cstheme="minorHAnsi"/>
                <w:b/>
              </w:rPr>
            </w:pPr>
            <w:r w:rsidRPr="00322953">
              <w:rPr>
                <w:rFonts w:asciiTheme="minorHAnsi" w:hAnsiTheme="minorHAnsi" w:cstheme="minorHAnsi"/>
                <w:b/>
              </w:rPr>
              <w:t>Vrednost trenda*</w:t>
            </w:r>
          </w:p>
        </w:tc>
        <w:tc>
          <w:tcPr>
            <w:tcW w:w="1837" w:type="dxa"/>
            <w:shd w:val="clear" w:color="auto" w:fill="auto"/>
          </w:tcPr>
          <w:p w14:paraId="416C7597" w14:textId="77777777" w:rsidR="00322953" w:rsidRPr="00322953" w:rsidRDefault="00322953" w:rsidP="00EC34A3">
            <w:pPr>
              <w:rPr>
                <w:rFonts w:asciiTheme="minorHAnsi" w:hAnsiTheme="minorHAnsi" w:cstheme="minorHAnsi"/>
                <w:b/>
              </w:rPr>
            </w:pPr>
            <w:r w:rsidRPr="00322953">
              <w:rPr>
                <w:rFonts w:asciiTheme="minorHAnsi" w:hAnsiTheme="minorHAnsi" w:cstheme="minorHAnsi"/>
                <w:b/>
              </w:rPr>
              <w:t>Obdobje trenda</w:t>
            </w:r>
          </w:p>
        </w:tc>
      </w:tr>
      <w:tr w:rsidR="00322953" w:rsidRPr="00322953" w14:paraId="32CC2F59" w14:textId="77777777" w:rsidTr="00EC34A3">
        <w:tc>
          <w:tcPr>
            <w:tcW w:w="3823" w:type="dxa"/>
            <w:shd w:val="clear" w:color="auto" w:fill="FFC000"/>
          </w:tcPr>
          <w:p w14:paraId="7722A829" w14:textId="77777777" w:rsidR="00322953" w:rsidRPr="00322953" w:rsidRDefault="00322953" w:rsidP="00EC34A3">
            <w:pPr>
              <w:rPr>
                <w:rFonts w:asciiTheme="minorHAnsi" w:hAnsiTheme="minorHAnsi" w:cstheme="minorHAnsi"/>
              </w:rPr>
            </w:pPr>
            <w:r w:rsidRPr="00322953">
              <w:rPr>
                <w:rFonts w:asciiTheme="minorHAnsi" w:hAnsiTheme="minorHAnsi" w:cstheme="minorHAnsi"/>
              </w:rPr>
              <w:t>Krakovski gozd – Šentjernejsko polje</w:t>
            </w:r>
          </w:p>
        </w:tc>
        <w:tc>
          <w:tcPr>
            <w:tcW w:w="1559" w:type="dxa"/>
            <w:shd w:val="clear" w:color="auto" w:fill="FFC000"/>
          </w:tcPr>
          <w:p w14:paraId="079A2169" w14:textId="77777777" w:rsidR="00322953" w:rsidRPr="00322953" w:rsidRDefault="00322953" w:rsidP="00EC34A3">
            <w:pPr>
              <w:rPr>
                <w:rFonts w:asciiTheme="minorHAnsi" w:hAnsiTheme="minorHAnsi" w:cstheme="minorHAnsi"/>
              </w:rPr>
            </w:pPr>
            <w:r w:rsidRPr="00322953">
              <w:rPr>
                <w:rFonts w:asciiTheme="minorHAnsi" w:hAnsiTheme="minorHAnsi" w:cstheme="minorHAnsi"/>
              </w:rPr>
              <w:t>zmeren upad</w:t>
            </w:r>
          </w:p>
        </w:tc>
        <w:tc>
          <w:tcPr>
            <w:tcW w:w="1843" w:type="dxa"/>
            <w:shd w:val="clear" w:color="auto" w:fill="FFC000"/>
          </w:tcPr>
          <w:p w14:paraId="3F007E01" w14:textId="77777777" w:rsidR="00322953" w:rsidRPr="00322953" w:rsidRDefault="00322953" w:rsidP="00EC34A3">
            <w:pPr>
              <w:rPr>
                <w:rFonts w:asciiTheme="minorHAnsi" w:hAnsiTheme="minorHAnsi" w:cstheme="minorHAnsi"/>
              </w:rPr>
            </w:pPr>
            <w:r w:rsidRPr="00322953">
              <w:rPr>
                <w:rFonts w:asciiTheme="minorHAnsi" w:hAnsiTheme="minorHAnsi" w:cstheme="minorHAnsi"/>
              </w:rPr>
              <w:t>0.9365 ± 0.0201</w:t>
            </w:r>
          </w:p>
        </w:tc>
        <w:tc>
          <w:tcPr>
            <w:tcW w:w="1837" w:type="dxa"/>
            <w:shd w:val="clear" w:color="auto" w:fill="FFC000"/>
          </w:tcPr>
          <w:p w14:paraId="10EEC36F" w14:textId="77777777" w:rsidR="00322953" w:rsidRPr="00322953" w:rsidRDefault="00322953" w:rsidP="00EC34A3">
            <w:pPr>
              <w:rPr>
                <w:rFonts w:asciiTheme="minorHAnsi" w:hAnsiTheme="minorHAnsi" w:cstheme="minorHAnsi"/>
              </w:rPr>
            </w:pPr>
            <w:r w:rsidRPr="00322953">
              <w:rPr>
                <w:rFonts w:asciiTheme="minorHAnsi" w:hAnsiTheme="minorHAnsi" w:cstheme="minorHAnsi"/>
              </w:rPr>
              <w:t>2004-2022</w:t>
            </w:r>
          </w:p>
        </w:tc>
      </w:tr>
      <w:tr w:rsidR="00322953" w:rsidRPr="00322953" w14:paraId="7332DD9B" w14:textId="77777777" w:rsidTr="00EC34A3">
        <w:tc>
          <w:tcPr>
            <w:tcW w:w="3823" w:type="dxa"/>
            <w:shd w:val="clear" w:color="auto" w:fill="auto"/>
          </w:tcPr>
          <w:p w14:paraId="5E4141BF" w14:textId="77777777" w:rsidR="00322953" w:rsidRPr="00322953" w:rsidRDefault="00322953" w:rsidP="00EC34A3">
            <w:pPr>
              <w:rPr>
                <w:rFonts w:asciiTheme="minorHAnsi" w:hAnsiTheme="minorHAnsi" w:cstheme="minorHAnsi"/>
              </w:rPr>
            </w:pPr>
            <w:r w:rsidRPr="00322953">
              <w:rPr>
                <w:rFonts w:asciiTheme="minorHAnsi" w:hAnsiTheme="minorHAnsi" w:cstheme="minorHAnsi"/>
              </w:rPr>
              <w:t>Vipavski rob</w:t>
            </w:r>
          </w:p>
        </w:tc>
        <w:tc>
          <w:tcPr>
            <w:tcW w:w="1559" w:type="dxa"/>
            <w:shd w:val="clear" w:color="auto" w:fill="auto"/>
          </w:tcPr>
          <w:p w14:paraId="0884231E" w14:textId="77777777" w:rsidR="00322953" w:rsidRPr="00322953" w:rsidRDefault="00322953" w:rsidP="00EC34A3">
            <w:pPr>
              <w:rPr>
                <w:rFonts w:asciiTheme="minorHAnsi" w:hAnsiTheme="minorHAnsi" w:cstheme="minorHAnsi"/>
              </w:rPr>
            </w:pPr>
            <w:r w:rsidRPr="00322953">
              <w:rPr>
                <w:rFonts w:asciiTheme="minorHAnsi" w:hAnsiTheme="minorHAnsi" w:cstheme="minorHAnsi"/>
              </w:rPr>
              <w:t>negotov</w:t>
            </w:r>
          </w:p>
        </w:tc>
        <w:tc>
          <w:tcPr>
            <w:tcW w:w="1843" w:type="dxa"/>
            <w:shd w:val="clear" w:color="auto" w:fill="auto"/>
          </w:tcPr>
          <w:p w14:paraId="5043EA7F" w14:textId="77777777" w:rsidR="00322953" w:rsidRPr="00322953" w:rsidRDefault="00322953" w:rsidP="00EC34A3">
            <w:pPr>
              <w:rPr>
                <w:rFonts w:asciiTheme="minorHAnsi" w:hAnsiTheme="minorHAnsi" w:cstheme="minorHAnsi"/>
              </w:rPr>
            </w:pPr>
            <w:r w:rsidRPr="00322953">
              <w:rPr>
                <w:rFonts w:asciiTheme="minorHAnsi" w:hAnsiTheme="minorHAnsi" w:cstheme="minorHAnsi"/>
              </w:rPr>
              <w:t>1.0048 ± 0.1002</w:t>
            </w:r>
          </w:p>
        </w:tc>
        <w:tc>
          <w:tcPr>
            <w:tcW w:w="1837" w:type="dxa"/>
            <w:shd w:val="clear" w:color="auto" w:fill="auto"/>
          </w:tcPr>
          <w:p w14:paraId="5887F79B" w14:textId="77777777" w:rsidR="00322953" w:rsidRPr="00322953" w:rsidRDefault="00322953" w:rsidP="00EC34A3">
            <w:pPr>
              <w:rPr>
                <w:rFonts w:asciiTheme="minorHAnsi" w:hAnsiTheme="minorHAnsi" w:cstheme="minorHAnsi"/>
              </w:rPr>
            </w:pPr>
            <w:r w:rsidRPr="00322953">
              <w:rPr>
                <w:rFonts w:asciiTheme="minorHAnsi" w:hAnsiTheme="minorHAnsi" w:cstheme="minorHAnsi"/>
              </w:rPr>
              <w:t>2007-2022</w:t>
            </w:r>
          </w:p>
        </w:tc>
      </w:tr>
      <w:tr w:rsidR="00322953" w:rsidRPr="00322953" w14:paraId="5F76308B" w14:textId="77777777" w:rsidTr="00EC34A3">
        <w:tc>
          <w:tcPr>
            <w:tcW w:w="3823" w:type="dxa"/>
            <w:shd w:val="clear" w:color="auto" w:fill="FFC000"/>
          </w:tcPr>
          <w:p w14:paraId="016C7D85" w14:textId="77777777" w:rsidR="00322953" w:rsidRPr="00322953" w:rsidRDefault="00322953" w:rsidP="00EC34A3">
            <w:pPr>
              <w:rPr>
                <w:rFonts w:asciiTheme="minorHAnsi" w:hAnsiTheme="minorHAnsi" w:cstheme="minorHAnsi"/>
                <w:b/>
              </w:rPr>
            </w:pPr>
            <w:r w:rsidRPr="00322953">
              <w:rPr>
                <w:rFonts w:asciiTheme="minorHAnsi" w:hAnsiTheme="minorHAnsi" w:cstheme="minorHAnsi"/>
                <w:b/>
              </w:rPr>
              <w:t>obe območji skupaj</w:t>
            </w:r>
          </w:p>
        </w:tc>
        <w:tc>
          <w:tcPr>
            <w:tcW w:w="1559" w:type="dxa"/>
            <w:shd w:val="clear" w:color="auto" w:fill="FFC000"/>
          </w:tcPr>
          <w:p w14:paraId="3A1814AF" w14:textId="77777777" w:rsidR="00322953" w:rsidRPr="00322953" w:rsidRDefault="00322953" w:rsidP="00EC34A3">
            <w:pPr>
              <w:rPr>
                <w:rFonts w:asciiTheme="minorHAnsi" w:hAnsiTheme="minorHAnsi" w:cstheme="minorHAnsi"/>
                <w:b/>
              </w:rPr>
            </w:pPr>
            <w:r w:rsidRPr="00322953">
              <w:rPr>
                <w:rFonts w:asciiTheme="minorHAnsi" w:hAnsiTheme="minorHAnsi" w:cstheme="minorHAnsi"/>
                <w:b/>
              </w:rPr>
              <w:t>zmeren upad</w:t>
            </w:r>
          </w:p>
        </w:tc>
        <w:tc>
          <w:tcPr>
            <w:tcW w:w="1843" w:type="dxa"/>
            <w:shd w:val="clear" w:color="auto" w:fill="FFC000"/>
          </w:tcPr>
          <w:p w14:paraId="48DE4E59" w14:textId="77777777" w:rsidR="00322953" w:rsidRPr="00322953" w:rsidRDefault="00322953" w:rsidP="00EC34A3">
            <w:pPr>
              <w:rPr>
                <w:rFonts w:asciiTheme="minorHAnsi" w:hAnsiTheme="minorHAnsi" w:cstheme="minorHAnsi"/>
                <w:b/>
              </w:rPr>
            </w:pPr>
            <w:r w:rsidRPr="00322953">
              <w:rPr>
                <w:rFonts w:asciiTheme="minorHAnsi" w:hAnsiTheme="minorHAnsi" w:cstheme="minorHAnsi"/>
                <w:b/>
              </w:rPr>
              <w:t>0.9375 ± 0.0298</w:t>
            </w:r>
          </w:p>
        </w:tc>
        <w:tc>
          <w:tcPr>
            <w:tcW w:w="1837" w:type="dxa"/>
            <w:shd w:val="clear" w:color="auto" w:fill="FFC000"/>
          </w:tcPr>
          <w:p w14:paraId="13708A4C" w14:textId="77777777" w:rsidR="00322953" w:rsidRPr="00322953" w:rsidRDefault="00322953" w:rsidP="00EC34A3">
            <w:pPr>
              <w:rPr>
                <w:rFonts w:asciiTheme="minorHAnsi" w:hAnsiTheme="minorHAnsi" w:cstheme="minorHAnsi"/>
                <w:b/>
              </w:rPr>
            </w:pPr>
            <w:r w:rsidRPr="00322953">
              <w:rPr>
                <w:rFonts w:asciiTheme="minorHAnsi" w:hAnsiTheme="minorHAnsi" w:cstheme="minorHAnsi"/>
                <w:b/>
              </w:rPr>
              <w:t>2004-2022</w:t>
            </w:r>
          </w:p>
        </w:tc>
      </w:tr>
    </w:tbl>
    <w:p w14:paraId="54312168" w14:textId="77777777" w:rsidR="00322953" w:rsidRPr="00322953" w:rsidRDefault="00322953" w:rsidP="00322953">
      <w:pPr>
        <w:rPr>
          <w:rFonts w:asciiTheme="minorHAnsi" w:hAnsiTheme="minorHAnsi" w:cstheme="minorHAnsi"/>
        </w:rPr>
      </w:pPr>
      <w:r w:rsidRPr="00322953">
        <w:rPr>
          <w:rFonts w:asciiTheme="minorHAnsi" w:hAnsiTheme="minorHAnsi" w:cstheme="minorHAnsi"/>
        </w:rPr>
        <w:t>* skupni multiplikativni (letni) imputirani naklon ± SE</w:t>
      </w:r>
    </w:p>
    <w:p w14:paraId="7BDB759C" w14:textId="77777777" w:rsidR="00322953" w:rsidRPr="00322953" w:rsidRDefault="00322953" w:rsidP="00322953">
      <w:pPr>
        <w:rPr>
          <w:rFonts w:asciiTheme="minorHAnsi" w:hAnsiTheme="minorHAnsi" w:cstheme="minorHAnsi"/>
          <w:sz w:val="24"/>
          <w:szCs w:val="24"/>
        </w:rPr>
      </w:pPr>
    </w:p>
    <w:p w14:paraId="2D3BD1EA" w14:textId="77777777" w:rsidR="00322953" w:rsidRPr="00322953" w:rsidRDefault="00322953" w:rsidP="00322953">
      <w:pPr>
        <w:rPr>
          <w:rFonts w:asciiTheme="minorHAnsi" w:hAnsiTheme="minorHAnsi" w:cstheme="minorHAnsi"/>
          <w:sz w:val="28"/>
          <w:szCs w:val="28"/>
        </w:rPr>
      </w:pPr>
      <w:r w:rsidRPr="00322953">
        <w:rPr>
          <w:rFonts w:asciiTheme="minorHAnsi" w:hAnsiTheme="minorHAnsi" w:cstheme="minorHAnsi"/>
          <w:b/>
          <w:sz w:val="28"/>
          <w:szCs w:val="28"/>
        </w:rPr>
        <w:t>DISKUSIJA</w:t>
      </w:r>
    </w:p>
    <w:p w14:paraId="6AF0DBBE" w14:textId="77777777" w:rsidR="00322953" w:rsidRPr="00322953" w:rsidRDefault="00322953" w:rsidP="00322953">
      <w:pPr>
        <w:rPr>
          <w:rFonts w:asciiTheme="minorHAnsi" w:hAnsiTheme="minorHAnsi" w:cstheme="minorHAnsi"/>
          <w:sz w:val="24"/>
          <w:szCs w:val="24"/>
        </w:rPr>
      </w:pPr>
    </w:p>
    <w:p w14:paraId="352AEAC8" w14:textId="77777777" w:rsidR="00322953" w:rsidRPr="00322953" w:rsidRDefault="00322953" w:rsidP="00322953">
      <w:pPr>
        <w:rPr>
          <w:rFonts w:asciiTheme="minorHAnsi" w:hAnsiTheme="minorHAnsi" w:cstheme="minorHAnsi"/>
          <w:bCs/>
          <w:sz w:val="24"/>
          <w:szCs w:val="24"/>
        </w:rPr>
      </w:pPr>
      <w:r w:rsidRPr="00322953">
        <w:rPr>
          <w:rFonts w:asciiTheme="minorHAnsi" w:hAnsiTheme="minorHAnsi" w:cstheme="minorHAnsi"/>
          <w:bCs/>
          <w:sz w:val="24"/>
          <w:szCs w:val="24"/>
        </w:rPr>
        <w:t xml:space="preserve">Ekologija vrste, izbor gnezdilnih dreves v Sloveniji, izsledki raziskave rabe habitata in prež na Ajdovskem polju ter predlagani in izvedeni varstveni ukrepi so podrobneje predstavljeni v prejšnjih poročilih (Denac 2014, 2015, 2016, 2017 &amp; 2019). Na Šentjernejskem polju so sicer v letu 2022 gnezdili trije pari, vendar sta bili najdeni le dve gnezdi, saj je tretji par hranil že </w:t>
      </w:r>
      <w:r w:rsidRPr="00322953">
        <w:rPr>
          <w:rFonts w:asciiTheme="minorHAnsi" w:hAnsiTheme="minorHAnsi" w:cstheme="minorHAnsi"/>
          <w:bCs/>
          <w:sz w:val="24"/>
          <w:szCs w:val="24"/>
        </w:rPr>
        <w:lastRenderedPageBreak/>
        <w:t>speljane mladiče. Najdeni gnezdi sta bili na hrastu ob reki Krki oziroma topolu pri eni izmed kmetij v Zameškem.</w:t>
      </w:r>
    </w:p>
    <w:p w14:paraId="4A7DBDB7" w14:textId="77777777" w:rsidR="00322953" w:rsidRPr="00322953" w:rsidRDefault="00322953" w:rsidP="00322953">
      <w:pPr>
        <w:rPr>
          <w:rFonts w:asciiTheme="minorHAnsi" w:hAnsiTheme="minorHAnsi" w:cstheme="minorHAnsi"/>
          <w:bCs/>
          <w:sz w:val="24"/>
          <w:szCs w:val="24"/>
          <w:highlight w:val="yellow"/>
        </w:rPr>
      </w:pPr>
    </w:p>
    <w:p w14:paraId="54E4051F" w14:textId="77777777" w:rsidR="00322953" w:rsidRPr="00322953" w:rsidRDefault="00322953" w:rsidP="00322953">
      <w:pPr>
        <w:rPr>
          <w:rFonts w:asciiTheme="minorHAnsi" w:hAnsiTheme="minorHAnsi" w:cstheme="minorHAnsi"/>
          <w:bCs/>
          <w:sz w:val="24"/>
          <w:szCs w:val="24"/>
        </w:rPr>
      </w:pPr>
      <w:r w:rsidRPr="00322953">
        <w:rPr>
          <w:rFonts w:asciiTheme="minorHAnsi" w:hAnsiTheme="minorHAnsi" w:cstheme="minorHAnsi"/>
          <w:bCs/>
          <w:sz w:val="24"/>
          <w:szCs w:val="24"/>
        </w:rPr>
        <w:t xml:space="preserve">Na SPA Vipavski rob tokrat prvič od začetka rednega monitoringa vrste v letu 2014 nismo zabeležili nobenega črnočelega srakoperja. V obdobju 2019-2021 smo na Ajdovskem polju opazovali primer poliginije (2020, Denac 2020) oziroma pojavljanja dveh samic v istem gnezdu, brez prisotnosti samca (2019 in 2021, Denac 2021). Oboje je kazalo na slabo stanje populacije, ki ga je letošnji rezultat monitoringa le še potrdil. Do določene mere so črnočeli srakoperji sicer filopatrični (samci bolj kot samice, odrasli bistveno bolj kot mladiči; </w:t>
      </w:r>
      <w:r w:rsidRPr="00322953">
        <w:rPr>
          <w:rFonts w:asciiTheme="minorHAnsi" w:hAnsiTheme="minorHAnsi" w:cstheme="minorHAnsi"/>
          <w:sz w:val="24"/>
          <w:szCs w:val="24"/>
        </w:rPr>
        <w:t xml:space="preserve">Krištín </w:t>
      </w:r>
      <w:r w:rsidRPr="00322953">
        <w:rPr>
          <w:rFonts w:asciiTheme="minorHAnsi" w:hAnsiTheme="minorHAnsi" w:cstheme="minorHAnsi"/>
          <w:i/>
          <w:sz w:val="24"/>
          <w:szCs w:val="24"/>
        </w:rPr>
        <w:t>et al</w:t>
      </w:r>
      <w:r w:rsidRPr="00322953">
        <w:rPr>
          <w:rFonts w:asciiTheme="minorHAnsi" w:hAnsiTheme="minorHAnsi" w:cstheme="minorHAnsi"/>
          <w:sz w:val="24"/>
          <w:szCs w:val="24"/>
        </w:rPr>
        <w:t>. 2007), vendar pa ob tako majhnem številu, kot je bilo značilno za Ajdovsko polje v zadnjih nekaj letih, vedno obstaja možnost stohastičnih dogodkov (plenjenje, bolezni, paraziti, slabo vreme na selitvi), zaradi katerih lahko vsi »naši« osebki poginejo in se posledično seveda ne vrnejo na slovenska gnezdišča.</w:t>
      </w:r>
    </w:p>
    <w:p w14:paraId="4AA568D4" w14:textId="77777777" w:rsidR="00322953" w:rsidRPr="00322953" w:rsidRDefault="00322953" w:rsidP="00322953">
      <w:pPr>
        <w:rPr>
          <w:rFonts w:asciiTheme="minorHAnsi" w:hAnsiTheme="minorHAnsi" w:cstheme="minorHAnsi"/>
          <w:sz w:val="24"/>
          <w:szCs w:val="24"/>
        </w:rPr>
      </w:pPr>
    </w:p>
    <w:p w14:paraId="46B35C71" w14:textId="77777777" w:rsidR="00322953" w:rsidRPr="00322953" w:rsidRDefault="00322953" w:rsidP="00322953">
      <w:pPr>
        <w:rPr>
          <w:rFonts w:asciiTheme="minorHAnsi" w:hAnsiTheme="minorHAnsi" w:cstheme="minorHAnsi"/>
          <w:b/>
          <w:sz w:val="28"/>
          <w:szCs w:val="28"/>
        </w:rPr>
      </w:pPr>
      <w:r w:rsidRPr="00322953">
        <w:rPr>
          <w:rFonts w:asciiTheme="minorHAnsi" w:hAnsiTheme="minorHAnsi" w:cstheme="minorHAnsi"/>
          <w:b/>
          <w:sz w:val="28"/>
          <w:szCs w:val="28"/>
        </w:rPr>
        <w:t>VIRI</w:t>
      </w:r>
    </w:p>
    <w:p w14:paraId="69EE2334" w14:textId="77777777" w:rsidR="00322953" w:rsidRPr="00322953" w:rsidRDefault="00322953" w:rsidP="00322953">
      <w:pPr>
        <w:rPr>
          <w:rFonts w:asciiTheme="minorHAnsi" w:hAnsiTheme="minorHAnsi" w:cstheme="minorHAnsi"/>
          <w:sz w:val="24"/>
          <w:szCs w:val="24"/>
        </w:rPr>
      </w:pPr>
    </w:p>
    <w:p w14:paraId="6FC97F05" w14:textId="77777777" w:rsidR="00322953" w:rsidRPr="00322953" w:rsidRDefault="00322953" w:rsidP="00322953">
      <w:pPr>
        <w:rPr>
          <w:rFonts w:asciiTheme="minorHAnsi" w:hAnsiTheme="minorHAnsi" w:cstheme="minorHAnsi"/>
          <w:sz w:val="24"/>
          <w:szCs w:val="24"/>
        </w:rPr>
      </w:pPr>
      <w:r w:rsidRPr="00322953">
        <w:rPr>
          <w:rFonts w:asciiTheme="minorHAnsi" w:hAnsiTheme="minorHAnsi" w:cstheme="minorHAnsi"/>
          <w:sz w:val="24"/>
          <w:szCs w:val="24"/>
        </w:rPr>
        <w:t xml:space="preserve">Denac K. (2013): Črnočeli srakoper </w:t>
      </w:r>
      <w:r w:rsidRPr="00322953">
        <w:rPr>
          <w:rFonts w:asciiTheme="minorHAnsi" w:hAnsiTheme="minorHAnsi" w:cstheme="minorHAnsi"/>
          <w:i/>
          <w:sz w:val="24"/>
          <w:szCs w:val="24"/>
        </w:rPr>
        <w:t>Lanius minor</w:t>
      </w:r>
      <w:r w:rsidRPr="00322953">
        <w:rPr>
          <w:rFonts w:asciiTheme="minorHAnsi" w:hAnsiTheme="minorHAnsi" w:cstheme="minorHAnsi"/>
          <w:sz w:val="24"/>
          <w:szCs w:val="24"/>
        </w:rPr>
        <w:t>. Str. 137-143. V: Denac, K., L. Božič, T. Mihelič, D. Denac, P. Kmecl, J. Figelj &amp; D. Bordjan: Monitoring populacij izbranih vrst ptic - popisi gnezdilk 2012 in 2013. Poročilo. Naročnik: Ministrstvo za kmetijstvo in okolje. DOPPS, Ljubljana.</w:t>
      </w:r>
    </w:p>
    <w:p w14:paraId="201AC9B2" w14:textId="77777777" w:rsidR="00322953" w:rsidRPr="00322953" w:rsidRDefault="00322953" w:rsidP="00322953">
      <w:pPr>
        <w:rPr>
          <w:rFonts w:asciiTheme="minorHAnsi" w:hAnsiTheme="minorHAnsi" w:cstheme="minorHAnsi"/>
          <w:sz w:val="24"/>
          <w:szCs w:val="24"/>
        </w:rPr>
      </w:pPr>
    </w:p>
    <w:p w14:paraId="3EB87447" w14:textId="77777777" w:rsidR="00322953" w:rsidRPr="00322953" w:rsidRDefault="00322953" w:rsidP="00322953">
      <w:pPr>
        <w:rPr>
          <w:rFonts w:asciiTheme="minorHAnsi" w:hAnsiTheme="minorHAnsi" w:cstheme="minorHAnsi"/>
          <w:sz w:val="24"/>
          <w:szCs w:val="24"/>
        </w:rPr>
      </w:pPr>
      <w:r w:rsidRPr="00322953">
        <w:rPr>
          <w:rFonts w:asciiTheme="minorHAnsi" w:hAnsiTheme="minorHAnsi" w:cstheme="minorHAnsi"/>
          <w:sz w:val="24"/>
          <w:szCs w:val="24"/>
        </w:rPr>
        <w:t xml:space="preserve">Denac K. (2014): Črnočeli srakoper </w:t>
      </w:r>
      <w:r w:rsidRPr="00322953">
        <w:rPr>
          <w:rFonts w:asciiTheme="minorHAnsi" w:hAnsiTheme="minorHAnsi" w:cstheme="minorHAnsi"/>
          <w:i/>
          <w:sz w:val="24"/>
          <w:szCs w:val="24"/>
        </w:rPr>
        <w:t>Lanius minor</w:t>
      </w:r>
      <w:r w:rsidRPr="00322953">
        <w:rPr>
          <w:rFonts w:asciiTheme="minorHAnsi" w:hAnsiTheme="minorHAnsi" w:cstheme="minorHAnsi"/>
          <w:sz w:val="24"/>
          <w:szCs w:val="24"/>
        </w:rPr>
        <w:t xml:space="preserve">. Str. 106-121. V: </w:t>
      </w:r>
      <w:r w:rsidRPr="00322953">
        <w:rPr>
          <w:rFonts w:asciiTheme="minorHAnsi" w:hAnsiTheme="minorHAnsi" w:cstheme="minorHAnsi"/>
          <w:color w:val="231F20"/>
          <w:sz w:val="24"/>
          <w:szCs w:val="24"/>
        </w:rPr>
        <w:t>Denac K., Božič L., Mihelič T., Kmecl P., Denac D., Bordjan D., Jančar T., Figelj J.</w:t>
      </w:r>
      <w:r w:rsidRPr="00322953">
        <w:rPr>
          <w:rFonts w:asciiTheme="minorHAnsi" w:hAnsiTheme="minorHAnsi" w:cstheme="minorHAnsi"/>
          <w:sz w:val="24"/>
          <w:szCs w:val="24"/>
        </w:rPr>
        <w:t>: Monitoring populacij izbranih vrst ptic - popisi gnezdilk 2014. Poročilo. Naročnik: Ministrstvo za kmetijstvo in okolje. DOPPS, Ljubljana.</w:t>
      </w:r>
    </w:p>
    <w:p w14:paraId="45518DA0" w14:textId="77777777" w:rsidR="00322953" w:rsidRPr="00322953" w:rsidRDefault="00322953" w:rsidP="00322953">
      <w:pPr>
        <w:rPr>
          <w:rFonts w:asciiTheme="minorHAnsi" w:hAnsiTheme="minorHAnsi" w:cstheme="minorHAnsi"/>
          <w:sz w:val="24"/>
          <w:szCs w:val="24"/>
        </w:rPr>
      </w:pPr>
    </w:p>
    <w:p w14:paraId="64B3180D" w14:textId="77777777" w:rsidR="00322953" w:rsidRPr="00322953" w:rsidRDefault="00322953" w:rsidP="00322953">
      <w:pPr>
        <w:rPr>
          <w:rFonts w:asciiTheme="minorHAnsi" w:hAnsiTheme="minorHAnsi" w:cstheme="minorHAnsi"/>
          <w:sz w:val="24"/>
          <w:szCs w:val="24"/>
        </w:rPr>
      </w:pPr>
      <w:r w:rsidRPr="00322953">
        <w:rPr>
          <w:rFonts w:asciiTheme="minorHAnsi" w:hAnsiTheme="minorHAnsi" w:cstheme="minorHAnsi"/>
          <w:sz w:val="24"/>
          <w:szCs w:val="24"/>
        </w:rPr>
        <w:t xml:space="preserve">Denac K. (2015): Črnočeli srakoper </w:t>
      </w:r>
      <w:r w:rsidRPr="00322953">
        <w:rPr>
          <w:rFonts w:asciiTheme="minorHAnsi" w:hAnsiTheme="minorHAnsi" w:cstheme="minorHAnsi"/>
          <w:i/>
          <w:sz w:val="24"/>
          <w:szCs w:val="24"/>
        </w:rPr>
        <w:t>Lanius minor</w:t>
      </w:r>
      <w:r w:rsidRPr="00322953">
        <w:rPr>
          <w:rFonts w:asciiTheme="minorHAnsi" w:hAnsiTheme="minorHAnsi" w:cstheme="minorHAnsi"/>
          <w:sz w:val="24"/>
          <w:szCs w:val="24"/>
        </w:rPr>
        <w:t xml:space="preserve">. Str. 106-124. V: </w:t>
      </w:r>
      <w:r w:rsidRPr="00322953">
        <w:rPr>
          <w:rFonts w:asciiTheme="minorHAnsi" w:hAnsiTheme="minorHAnsi" w:cstheme="minorHAnsi"/>
          <w:color w:val="231F20"/>
          <w:sz w:val="24"/>
          <w:szCs w:val="24"/>
        </w:rPr>
        <w:t>Denac K., Mihelič T., Kmecl P., Denac D., Bordjan D., Figelj J., Božič L., Jančar T.:</w:t>
      </w:r>
      <w:r w:rsidRPr="00322953">
        <w:rPr>
          <w:rFonts w:asciiTheme="minorHAnsi" w:hAnsiTheme="minorHAnsi" w:cstheme="minorHAnsi"/>
          <w:sz w:val="24"/>
          <w:szCs w:val="24"/>
        </w:rPr>
        <w:t xml:space="preserve"> Monitoring populacij izbranih vrst ptic - popisi gnezdilk 2015. Poročilo. Naročnik: Ministrstvo za kmetijstvo, gozdarstvo in prehrano. DOPPS, Ljubljana.</w:t>
      </w:r>
    </w:p>
    <w:p w14:paraId="45AE9E43" w14:textId="77777777" w:rsidR="00322953" w:rsidRPr="00322953" w:rsidRDefault="00322953" w:rsidP="00322953">
      <w:pPr>
        <w:rPr>
          <w:rFonts w:asciiTheme="minorHAnsi" w:hAnsiTheme="minorHAnsi" w:cstheme="minorHAnsi"/>
          <w:sz w:val="24"/>
          <w:szCs w:val="24"/>
        </w:rPr>
      </w:pPr>
    </w:p>
    <w:p w14:paraId="56FA4DA0" w14:textId="77777777" w:rsidR="00322953" w:rsidRPr="00322953" w:rsidRDefault="00322953" w:rsidP="00322953">
      <w:pPr>
        <w:rPr>
          <w:rFonts w:asciiTheme="minorHAnsi" w:hAnsiTheme="minorHAnsi" w:cstheme="minorHAnsi"/>
          <w:sz w:val="24"/>
          <w:szCs w:val="24"/>
        </w:rPr>
      </w:pPr>
      <w:r w:rsidRPr="00322953">
        <w:rPr>
          <w:rFonts w:asciiTheme="minorHAnsi" w:hAnsiTheme="minorHAnsi" w:cstheme="minorHAnsi"/>
          <w:sz w:val="24"/>
          <w:szCs w:val="24"/>
        </w:rPr>
        <w:t xml:space="preserve">Denac K. (2016): Črnočeli srakoper </w:t>
      </w:r>
      <w:r w:rsidRPr="00322953">
        <w:rPr>
          <w:rFonts w:asciiTheme="minorHAnsi" w:hAnsiTheme="minorHAnsi" w:cstheme="minorHAnsi"/>
          <w:i/>
          <w:sz w:val="24"/>
          <w:szCs w:val="24"/>
        </w:rPr>
        <w:t>Lanius minor</w:t>
      </w:r>
      <w:r w:rsidRPr="00322953">
        <w:rPr>
          <w:rFonts w:asciiTheme="minorHAnsi" w:hAnsiTheme="minorHAnsi" w:cstheme="minorHAnsi"/>
          <w:sz w:val="24"/>
          <w:szCs w:val="24"/>
        </w:rPr>
        <w:t xml:space="preserve">. Str. 102-113. V: </w:t>
      </w:r>
      <w:r w:rsidRPr="00322953">
        <w:rPr>
          <w:rFonts w:asciiTheme="minorHAnsi" w:hAnsiTheme="minorHAnsi" w:cstheme="minorHAnsi"/>
          <w:color w:val="231F20"/>
          <w:sz w:val="24"/>
          <w:szCs w:val="24"/>
        </w:rPr>
        <w:t xml:space="preserve">Denac K., Kmecl P., Mihelič T., Božič L., Jančar T., Denac D., Bordjan D., Figelj J.: </w:t>
      </w:r>
      <w:r w:rsidRPr="00322953">
        <w:rPr>
          <w:rFonts w:asciiTheme="minorHAnsi" w:hAnsiTheme="minorHAnsi" w:cstheme="minorHAnsi"/>
          <w:sz w:val="24"/>
          <w:szCs w:val="24"/>
        </w:rPr>
        <w:t>Monitoring populacij izbranih ciljnih vrst ptic na območjih Natura 2000 v letu 2016. Poročilo. Naročnik: Ministrstvo za kmetijstvo, gozdarstvo in prehrano. DOPPS, Ljubljana.</w:t>
      </w:r>
    </w:p>
    <w:p w14:paraId="5B80D26F" w14:textId="77777777" w:rsidR="00322953" w:rsidRPr="00322953" w:rsidRDefault="00322953" w:rsidP="00322953">
      <w:pPr>
        <w:rPr>
          <w:rFonts w:asciiTheme="minorHAnsi" w:hAnsiTheme="minorHAnsi" w:cstheme="minorHAnsi"/>
          <w:sz w:val="24"/>
          <w:szCs w:val="24"/>
        </w:rPr>
      </w:pPr>
    </w:p>
    <w:p w14:paraId="7815C7F5" w14:textId="77777777" w:rsidR="00322953" w:rsidRPr="00322953" w:rsidRDefault="00322953" w:rsidP="00322953">
      <w:pPr>
        <w:rPr>
          <w:rFonts w:asciiTheme="minorHAnsi" w:hAnsiTheme="minorHAnsi" w:cstheme="minorHAnsi"/>
          <w:sz w:val="24"/>
          <w:szCs w:val="24"/>
        </w:rPr>
      </w:pPr>
      <w:r w:rsidRPr="00322953">
        <w:rPr>
          <w:rFonts w:asciiTheme="minorHAnsi" w:hAnsiTheme="minorHAnsi" w:cstheme="minorHAnsi"/>
          <w:sz w:val="24"/>
          <w:szCs w:val="24"/>
        </w:rPr>
        <w:t xml:space="preserve">Denac K. (2017): Črnočeli srakoper </w:t>
      </w:r>
      <w:r w:rsidRPr="00322953">
        <w:rPr>
          <w:rFonts w:asciiTheme="minorHAnsi" w:hAnsiTheme="minorHAnsi" w:cstheme="minorHAnsi"/>
          <w:i/>
          <w:sz w:val="24"/>
          <w:szCs w:val="24"/>
        </w:rPr>
        <w:t>Lanius minor</w:t>
      </w:r>
      <w:r w:rsidRPr="00322953">
        <w:rPr>
          <w:rFonts w:asciiTheme="minorHAnsi" w:hAnsiTheme="minorHAnsi" w:cstheme="minorHAnsi"/>
          <w:sz w:val="24"/>
          <w:szCs w:val="24"/>
        </w:rPr>
        <w:t xml:space="preserve">. Str. 78-87. V: </w:t>
      </w:r>
      <w:r w:rsidRPr="00322953">
        <w:rPr>
          <w:rFonts w:asciiTheme="minorHAnsi" w:hAnsiTheme="minorHAnsi" w:cstheme="minorHAnsi"/>
          <w:color w:val="231F20"/>
          <w:sz w:val="24"/>
          <w:szCs w:val="24"/>
        </w:rPr>
        <w:t>Denac K., Kmecl P., Mihelič T., Jančar T., Denac D., Bordjan</w:t>
      </w:r>
      <w:r w:rsidRPr="00322953">
        <w:rPr>
          <w:rFonts w:asciiTheme="minorHAnsi" w:hAnsiTheme="minorHAnsi" w:cstheme="minorHAnsi"/>
          <w:sz w:val="24"/>
          <w:szCs w:val="24"/>
        </w:rPr>
        <w:t xml:space="preserve"> D.</w:t>
      </w:r>
      <w:r w:rsidRPr="00322953">
        <w:rPr>
          <w:rFonts w:asciiTheme="minorHAnsi" w:hAnsiTheme="minorHAnsi" w:cstheme="minorHAnsi"/>
          <w:color w:val="231F20"/>
          <w:sz w:val="24"/>
          <w:szCs w:val="24"/>
        </w:rPr>
        <w:t xml:space="preserve">: </w:t>
      </w:r>
      <w:r w:rsidRPr="00322953">
        <w:rPr>
          <w:rFonts w:asciiTheme="minorHAnsi" w:hAnsiTheme="minorHAnsi" w:cstheme="minorHAnsi"/>
          <w:sz w:val="24"/>
          <w:szCs w:val="24"/>
        </w:rPr>
        <w:t>Monitoring populacij izbranih ciljnih vrst ptic na območjih Natura 2000 v letu 2017. Poročilo. Naročnik: Ministrstvo za kmetijstvo, gozdarstvo in prehrano. DOPPS, Ljubljana.</w:t>
      </w:r>
    </w:p>
    <w:p w14:paraId="76A507D3" w14:textId="77777777" w:rsidR="00322953" w:rsidRPr="00322953" w:rsidRDefault="00322953" w:rsidP="00322953">
      <w:pPr>
        <w:rPr>
          <w:rFonts w:asciiTheme="minorHAnsi" w:hAnsiTheme="minorHAnsi" w:cstheme="minorHAnsi"/>
          <w:sz w:val="24"/>
          <w:szCs w:val="24"/>
        </w:rPr>
      </w:pPr>
    </w:p>
    <w:p w14:paraId="342A1361" w14:textId="77777777" w:rsidR="00322953" w:rsidRPr="00322953" w:rsidRDefault="00322953" w:rsidP="00322953">
      <w:pPr>
        <w:rPr>
          <w:rFonts w:asciiTheme="minorHAnsi" w:hAnsiTheme="minorHAnsi" w:cstheme="minorHAnsi"/>
          <w:sz w:val="24"/>
          <w:szCs w:val="24"/>
        </w:rPr>
      </w:pPr>
      <w:r w:rsidRPr="00322953">
        <w:rPr>
          <w:rFonts w:asciiTheme="minorHAnsi" w:hAnsiTheme="minorHAnsi" w:cstheme="minorHAnsi"/>
          <w:sz w:val="24"/>
          <w:szCs w:val="24"/>
        </w:rPr>
        <w:t xml:space="preserve">Denac K. (2019): Črnočeli srakoper </w:t>
      </w:r>
      <w:r w:rsidRPr="00322953">
        <w:rPr>
          <w:rFonts w:asciiTheme="minorHAnsi" w:hAnsiTheme="minorHAnsi" w:cstheme="minorHAnsi"/>
          <w:i/>
          <w:sz w:val="24"/>
          <w:szCs w:val="24"/>
        </w:rPr>
        <w:t>Lanius minor</w:t>
      </w:r>
      <w:r w:rsidRPr="00322953">
        <w:rPr>
          <w:rFonts w:asciiTheme="minorHAnsi" w:hAnsiTheme="minorHAnsi" w:cstheme="minorHAnsi"/>
          <w:sz w:val="24"/>
          <w:szCs w:val="24"/>
        </w:rPr>
        <w:t xml:space="preserve">. Str. 96–102. V: </w:t>
      </w:r>
      <w:r w:rsidRPr="00322953">
        <w:rPr>
          <w:rFonts w:asciiTheme="minorHAnsi" w:hAnsiTheme="minorHAnsi" w:cstheme="minorHAnsi"/>
          <w:color w:val="231F20"/>
          <w:sz w:val="24"/>
          <w:szCs w:val="24"/>
        </w:rPr>
        <w:t>Denac K., Božič L., Jančar T., Kmecl P., Mihelič T., Denac D., Bordjan D., Koce U.</w:t>
      </w:r>
      <w:r w:rsidRPr="00322953">
        <w:rPr>
          <w:rFonts w:asciiTheme="minorHAnsi" w:hAnsiTheme="minorHAnsi" w:cstheme="minorHAnsi"/>
          <w:sz w:val="24"/>
          <w:szCs w:val="24"/>
        </w:rPr>
        <w:t>: Monitoring populacij izbranih ciljnih vrst ptic na območjih Natura 2000 v letu 2019. Poročilo. Naročnik: Ministrstvo za kmetijstvo, gozdarstvo in prehrano. DOPPS, Ljubljana.</w:t>
      </w:r>
    </w:p>
    <w:p w14:paraId="4D362F1A" w14:textId="77777777" w:rsidR="00322953" w:rsidRPr="00322953" w:rsidRDefault="00322953" w:rsidP="00322953">
      <w:pPr>
        <w:rPr>
          <w:rFonts w:asciiTheme="minorHAnsi" w:hAnsiTheme="minorHAnsi" w:cstheme="minorHAnsi"/>
          <w:sz w:val="24"/>
          <w:szCs w:val="24"/>
        </w:rPr>
      </w:pPr>
    </w:p>
    <w:p w14:paraId="32B9E17F" w14:textId="77777777" w:rsidR="00322953" w:rsidRPr="00322953" w:rsidRDefault="00322953" w:rsidP="00322953">
      <w:pPr>
        <w:rPr>
          <w:rFonts w:asciiTheme="minorHAnsi" w:hAnsiTheme="minorHAnsi" w:cstheme="minorHAnsi"/>
          <w:sz w:val="24"/>
          <w:szCs w:val="24"/>
        </w:rPr>
      </w:pPr>
      <w:r w:rsidRPr="00322953">
        <w:rPr>
          <w:rFonts w:asciiTheme="minorHAnsi" w:hAnsiTheme="minorHAnsi" w:cstheme="minorHAnsi"/>
          <w:sz w:val="24"/>
          <w:szCs w:val="24"/>
        </w:rPr>
        <w:t xml:space="preserve">Denac K. (2020): Črnočeli srakoper </w:t>
      </w:r>
      <w:r w:rsidRPr="00322953">
        <w:rPr>
          <w:rFonts w:asciiTheme="minorHAnsi" w:hAnsiTheme="minorHAnsi" w:cstheme="minorHAnsi"/>
          <w:i/>
          <w:sz w:val="24"/>
          <w:szCs w:val="24"/>
        </w:rPr>
        <w:t>Lanius minor</w:t>
      </w:r>
      <w:r w:rsidRPr="00322953">
        <w:rPr>
          <w:rFonts w:asciiTheme="minorHAnsi" w:hAnsiTheme="minorHAnsi" w:cstheme="minorHAnsi"/>
          <w:sz w:val="24"/>
          <w:szCs w:val="24"/>
        </w:rPr>
        <w:t xml:space="preserve">. Str. 108-117. V: </w:t>
      </w:r>
      <w:r w:rsidRPr="00322953">
        <w:rPr>
          <w:rFonts w:asciiTheme="minorHAnsi" w:hAnsiTheme="minorHAnsi" w:cstheme="minorHAnsi"/>
          <w:color w:val="231F20"/>
          <w:sz w:val="24"/>
          <w:szCs w:val="24"/>
        </w:rPr>
        <w:t>Denac K., Božič L., Kmecl P., Mihelič T., Denac D., Bordjan D., Koce U.</w:t>
      </w:r>
      <w:r w:rsidRPr="00322953">
        <w:rPr>
          <w:rFonts w:asciiTheme="minorHAnsi" w:hAnsiTheme="minorHAnsi" w:cstheme="minorHAnsi"/>
          <w:sz w:val="24"/>
          <w:szCs w:val="24"/>
        </w:rPr>
        <w:t xml:space="preserve">: Monitoring populacij izbranih ciljnih vrst ptic na </w:t>
      </w:r>
      <w:r w:rsidRPr="00322953">
        <w:rPr>
          <w:rFonts w:asciiTheme="minorHAnsi" w:hAnsiTheme="minorHAnsi" w:cstheme="minorHAnsi"/>
          <w:sz w:val="24"/>
          <w:szCs w:val="24"/>
        </w:rPr>
        <w:lastRenderedPageBreak/>
        <w:t>območjih Natura 2000 v letu 2020 in sinteza monitoringa 2019-2020. Poročilo. Naročnik: Ministrstvo za kmetijstvo, gozdarstvo in prehrano. DOPPS, Ljubljana.</w:t>
      </w:r>
    </w:p>
    <w:p w14:paraId="200C91F1" w14:textId="77777777" w:rsidR="00322953" w:rsidRPr="00322953" w:rsidRDefault="00322953" w:rsidP="00322953">
      <w:pPr>
        <w:rPr>
          <w:rFonts w:asciiTheme="minorHAnsi" w:hAnsiTheme="minorHAnsi" w:cstheme="minorHAnsi"/>
          <w:sz w:val="24"/>
          <w:szCs w:val="24"/>
        </w:rPr>
      </w:pPr>
    </w:p>
    <w:p w14:paraId="1D4784FF" w14:textId="77777777" w:rsidR="00322953" w:rsidRPr="00322953" w:rsidRDefault="00322953" w:rsidP="00322953">
      <w:pPr>
        <w:rPr>
          <w:rFonts w:asciiTheme="minorHAnsi" w:hAnsiTheme="minorHAnsi" w:cstheme="minorHAnsi"/>
          <w:sz w:val="24"/>
          <w:szCs w:val="24"/>
        </w:rPr>
      </w:pPr>
      <w:r w:rsidRPr="00322953">
        <w:rPr>
          <w:rFonts w:asciiTheme="minorHAnsi" w:hAnsiTheme="minorHAnsi" w:cstheme="minorHAnsi"/>
          <w:sz w:val="24"/>
          <w:szCs w:val="24"/>
        </w:rPr>
        <w:t xml:space="preserve">Denac K. (2021): Črnočeli srakoper </w:t>
      </w:r>
      <w:r w:rsidRPr="00322953">
        <w:rPr>
          <w:rFonts w:asciiTheme="minorHAnsi" w:hAnsiTheme="minorHAnsi" w:cstheme="minorHAnsi"/>
          <w:i/>
          <w:sz w:val="24"/>
          <w:szCs w:val="24"/>
        </w:rPr>
        <w:t>Lanius minor</w:t>
      </w:r>
      <w:r w:rsidRPr="00322953">
        <w:rPr>
          <w:rFonts w:asciiTheme="minorHAnsi" w:hAnsiTheme="minorHAnsi" w:cstheme="minorHAnsi"/>
          <w:sz w:val="24"/>
          <w:szCs w:val="24"/>
        </w:rPr>
        <w:t xml:space="preserve">. Str. 110-117. V: </w:t>
      </w:r>
      <w:r w:rsidRPr="00322953">
        <w:rPr>
          <w:rFonts w:asciiTheme="minorHAnsi" w:hAnsiTheme="minorHAnsi" w:cstheme="minorHAnsi"/>
          <w:color w:val="231F20"/>
          <w:sz w:val="24"/>
          <w:szCs w:val="24"/>
        </w:rPr>
        <w:t>Denac K., Blažič B., Božič L., Kmecl P., Mihelič T., Denac D., Bordjan D., Koce U.</w:t>
      </w:r>
      <w:r w:rsidRPr="00322953">
        <w:rPr>
          <w:rFonts w:asciiTheme="minorHAnsi" w:hAnsiTheme="minorHAnsi" w:cstheme="minorHAnsi"/>
          <w:sz w:val="24"/>
          <w:szCs w:val="24"/>
        </w:rPr>
        <w:t>: Monitoring populacij izbranih ciljnih vrst ptic na območjih Natura 2000 v letu 2021. Poročilo. Naročnik: Ministrstvo za kmetijstvo, gozdarstvo in prehrano. DOPPS, Ljubljana.</w:t>
      </w:r>
    </w:p>
    <w:p w14:paraId="5BC5F830" w14:textId="77777777" w:rsidR="00322953" w:rsidRPr="00322953" w:rsidRDefault="00322953" w:rsidP="00322953">
      <w:pPr>
        <w:rPr>
          <w:rFonts w:asciiTheme="minorHAnsi" w:hAnsiTheme="minorHAnsi" w:cstheme="minorHAnsi"/>
          <w:sz w:val="24"/>
          <w:szCs w:val="24"/>
        </w:rPr>
      </w:pPr>
    </w:p>
    <w:p w14:paraId="54CF2333" w14:textId="359823DB" w:rsidR="00667A8A" w:rsidRDefault="00322953" w:rsidP="00322953">
      <w:pPr>
        <w:shd w:val="clear" w:color="auto" w:fill="FFFFFF"/>
        <w:autoSpaceDE/>
        <w:autoSpaceDN/>
        <w:jc w:val="left"/>
        <w:rPr>
          <w:rFonts w:asciiTheme="minorHAnsi" w:hAnsiTheme="minorHAnsi" w:cstheme="minorHAnsi"/>
          <w:sz w:val="24"/>
          <w:szCs w:val="24"/>
        </w:rPr>
      </w:pPr>
      <w:r w:rsidRPr="00322953">
        <w:rPr>
          <w:rFonts w:asciiTheme="minorHAnsi" w:hAnsiTheme="minorHAnsi" w:cstheme="minorHAnsi"/>
          <w:sz w:val="24"/>
          <w:szCs w:val="24"/>
        </w:rPr>
        <w:t>Krištín A., Hoi H., Valera F., Hoi C. (2007): Philopatry, dispersal patterns and nest-site reuse in Lesser Grey Shrikes (</w:t>
      </w:r>
      <w:r w:rsidRPr="00322953">
        <w:rPr>
          <w:rFonts w:asciiTheme="minorHAnsi" w:hAnsiTheme="minorHAnsi" w:cstheme="minorHAnsi"/>
          <w:i/>
          <w:sz w:val="24"/>
          <w:szCs w:val="24"/>
        </w:rPr>
        <w:t>Lanius minor</w:t>
      </w:r>
      <w:r w:rsidRPr="00322953">
        <w:rPr>
          <w:rFonts w:asciiTheme="minorHAnsi" w:hAnsiTheme="minorHAnsi" w:cstheme="minorHAnsi"/>
          <w:sz w:val="24"/>
          <w:szCs w:val="24"/>
        </w:rPr>
        <w:t xml:space="preserve">). </w:t>
      </w:r>
      <w:r w:rsidRPr="00322953">
        <w:rPr>
          <w:rFonts w:asciiTheme="minorHAnsi" w:hAnsiTheme="minorHAnsi" w:cstheme="minorHAnsi"/>
          <w:sz w:val="24"/>
          <w:szCs w:val="24"/>
          <w:bdr w:val="none" w:sz="0" w:space="0" w:color="auto" w:frame="1"/>
        </w:rPr>
        <w:t>Biodiversity and Conservation</w:t>
      </w:r>
      <w:r w:rsidRPr="00322953">
        <w:rPr>
          <w:rFonts w:asciiTheme="minorHAnsi" w:hAnsiTheme="minorHAnsi" w:cstheme="minorHAnsi"/>
          <w:sz w:val="24"/>
          <w:szCs w:val="24"/>
        </w:rPr>
        <w:t> 16 (4): 987-995.</w:t>
      </w:r>
    </w:p>
    <w:p w14:paraId="28A452F7" w14:textId="77777777" w:rsidR="00667A8A" w:rsidRDefault="00667A8A">
      <w:pPr>
        <w:autoSpaceDE/>
        <w:autoSpaceDN/>
        <w:jc w:val="left"/>
        <w:rPr>
          <w:rFonts w:asciiTheme="minorHAnsi" w:hAnsiTheme="minorHAnsi" w:cstheme="minorHAnsi"/>
          <w:sz w:val="24"/>
          <w:szCs w:val="24"/>
        </w:rPr>
      </w:pPr>
      <w:r>
        <w:rPr>
          <w:rFonts w:asciiTheme="minorHAnsi" w:hAnsiTheme="minorHAnsi" w:cstheme="minorHAnsi"/>
          <w:sz w:val="24"/>
          <w:szCs w:val="24"/>
        </w:rPr>
        <w:br w:type="page"/>
      </w:r>
    </w:p>
    <w:p w14:paraId="62FC51C1" w14:textId="77777777" w:rsidR="00667A8A" w:rsidRPr="00667A8A" w:rsidRDefault="00667A8A" w:rsidP="00667A8A">
      <w:pPr>
        <w:pStyle w:val="Naslov1"/>
        <w:spacing w:before="120" w:after="120"/>
        <w:rPr>
          <w:rFonts w:asciiTheme="minorHAnsi" w:hAnsiTheme="minorHAnsi" w:cstheme="minorHAnsi"/>
          <w:color w:val="00B050"/>
        </w:rPr>
      </w:pPr>
      <w:bookmarkStart w:id="51" w:name="_Toc308989897"/>
      <w:bookmarkStart w:id="52" w:name="_Toc372707034"/>
      <w:bookmarkStart w:id="53" w:name="_Toc115260297"/>
      <w:r w:rsidRPr="00667A8A">
        <w:rPr>
          <w:rFonts w:asciiTheme="minorHAnsi" w:hAnsiTheme="minorHAnsi" w:cstheme="minorHAnsi"/>
          <w:color w:val="00B050"/>
        </w:rPr>
        <w:lastRenderedPageBreak/>
        <w:t xml:space="preserve">HRIBSKI ŠKRJANEC </w:t>
      </w:r>
      <w:r w:rsidRPr="00667A8A">
        <w:rPr>
          <w:rFonts w:asciiTheme="minorHAnsi" w:hAnsiTheme="minorHAnsi" w:cstheme="minorHAnsi"/>
          <w:i/>
          <w:color w:val="00B050"/>
        </w:rPr>
        <w:t>Lullula arborea</w:t>
      </w:r>
      <w:bookmarkEnd w:id="51"/>
      <w:bookmarkEnd w:id="52"/>
      <w:bookmarkEnd w:id="53"/>
    </w:p>
    <w:p w14:paraId="04D949E2" w14:textId="77777777" w:rsidR="00667A8A" w:rsidRPr="00667A8A" w:rsidRDefault="00667A8A" w:rsidP="00667A8A">
      <w:pPr>
        <w:rPr>
          <w:rFonts w:asciiTheme="minorHAnsi" w:hAnsiTheme="minorHAnsi" w:cstheme="minorHAnsi"/>
          <w:sz w:val="24"/>
          <w:szCs w:val="24"/>
        </w:rPr>
      </w:pPr>
    </w:p>
    <w:p w14:paraId="1EF424BE" w14:textId="41E8E6B4" w:rsidR="00667A8A" w:rsidRPr="00667A8A" w:rsidRDefault="00667A8A" w:rsidP="00667A8A">
      <w:pPr>
        <w:rPr>
          <w:rFonts w:asciiTheme="minorHAnsi" w:hAnsiTheme="minorHAnsi" w:cstheme="minorHAnsi"/>
          <w:b/>
          <w:sz w:val="24"/>
          <w:szCs w:val="24"/>
        </w:rPr>
      </w:pPr>
      <w:r w:rsidRPr="00667A8A">
        <w:rPr>
          <w:rFonts w:asciiTheme="minorHAnsi" w:hAnsiTheme="minorHAnsi" w:cstheme="minorHAnsi"/>
          <w:b/>
          <w:sz w:val="24"/>
          <w:szCs w:val="24"/>
        </w:rPr>
        <w:t>Citiranje</w:t>
      </w:r>
      <w:r w:rsidRPr="00667A8A">
        <w:rPr>
          <w:rFonts w:asciiTheme="minorHAnsi" w:hAnsiTheme="minorHAnsi" w:cstheme="minorHAnsi"/>
          <w:sz w:val="24"/>
          <w:szCs w:val="24"/>
        </w:rPr>
        <w:t xml:space="preserve">: Denac K. (2022): Hribski škrjanec </w:t>
      </w:r>
      <w:r w:rsidRPr="00667A8A">
        <w:rPr>
          <w:rFonts w:asciiTheme="minorHAnsi" w:hAnsiTheme="minorHAnsi" w:cstheme="minorHAnsi"/>
          <w:i/>
          <w:sz w:val="24"/>
          <w:szCs w:val="24"/>
        </w:rPr>
        <w:t>Lullula arborea</w:t>
      </w:r>
      <w:r w:rsidRPr="00667A8A">
        <w:rPr>
          <w:rFonts w:asciiTheme="minorHAnsi" w:hAnsiTheme="minorHAnsi" w:cstheme="minorHAnsi"/>
          <w:sz w:val="24"/>
          <w:szCs w:val="24"/>
        </w:rPr>
        <w:t xml:space="preserve">. Str. </w:t>
      </w:r>
      <w:r w:rsidR="0061522F" w:rsidRPr="0061522F">
        <w:rPr>
          <w:rFonts w:asciiTheme="minorHAnsi" w:hAnsiTheme="minorHAnsi" w:cstheme="minorHAnsi"/>
          <w:sz w:val="24"/>
          <w:szCs w:val="24"/>
        </w:rPr>
        <w:t>107</w:t>
      </w:r>
      <w:r w:rsidRPr="0061522F">
        <w:rPr>
          <w:rFonts w:asciiTheme="minorHAnsi" w:hAnsiTheme="minorHAnsi" w:cstheme="minorHAnsi"/>
          <w:sz w:val="24"/>
          <w:szCs w:val="24"/>
        </w:rPr>
        <w:t>-</w:t>
      </w:r>
      <w:r w:rsidR="0061522F" w:rsidRPr="0061522F">
        <w:rPr>
          <w:rFonts w:asciiTheme="minorHAnsi" w:hAnsiTheme="minorHAnsi" w:cstheme="minorHAnsi"/>
          <w:sz w:val="24"/>
          <w:szCs w:val="24"/>
        </w:rPr>
        <w:t>112</w:t>
      </w:r>
      <w:r w:rsidRPr="00667A8A">
        <w:rPr>
          <w:rFonts w:asciiTheme="minorHAnsi" w:hAnsiTheme="minorHAnsi" w:cstheme="minorHAnsi"/>
          <w:sz w:val="24"/>
          <w:szCs w:val="24"/>
        </w:rPr>
        <w:t xml:space="preserve">. </w:t>
      </w:r>
      <w:r w:rsidR="00027678" w:rsidRPr="00BD747D">
        <w:rPr>
          <w:rFonts w:asciiTheme="minorHAnsi" w:hAnsiTheme="minorHAnsi" w:cstheme="minorHAnsi"/>
          <w:sz w:val="24"/>
          <w:szCs w:val="24"/>
        </w:rPr>
        <w:t xml:space="preserve">V: </w:t>
      </w:r>
      <w:r w:rsidR="00027678" w:rsidRPr="00BD747D">
        <w:rPr>
          <w:rFonts w:asciiTheme="minorHAnsi" w:hAnsiTheme="minorHAnsi" w:cstheme="minorHAnsi"/>
          <w:color w:val="231F20"/>
          <w:sz w:val="24"/>
          <w:szCs w:val="24"/>
        </w:rPr>
        <w:t>Denac K., Basle T., Blažič B., Bordjan D., Božič L., Denac D., Kmecl P., Koce U., Mihelič T.</w:t>
      </w:r>
      <w:r w:rsidR="00027678" w:rsidRPr="00BD747D">
        <w:rPr>
          <w:rFonts w:asciiTheme="minorHAnsi" w:hAnsiTheme="minorHAnsi" w:cstheme="minorHAnsi"/>
          <w:sz w:val="24"/>
          <w:szCs w:val="24"/>
        </w:rPr>
        <w:t>: Monitoring populacij izbranih ciljnih vrst ptic na območjih Natura 2000 v letu 2022. Poročilo. Naročnik: Ministrstvo za kmetijstvo, gozdarstvo in prehrano. DOPPS, Ljubljana.</w:t>
      </w:r>
    </w:p>
    <w:p w14:paraId="173244FF" w14:textId="77777777" w:rsidR="00667A8A" w:rsidRPr="00667A8A" w:rsidRDefault="00667A8A" w:rsidP="00667A8A">
      <w:pPr>
        <w:rPr>
          <w:rFonts w:asciiTheme="minorHAnsi" w:hAnsiTheme="minorHAnsi" w:cstheme="minorHAnsi"/>
          <w:sz w:val="24"/>
          <w:szCs w:val="24"/>
        </w:rPr>
      </w:pPr>
    </w:p>
    <w:p w14:paraId="7E8DB869" w14:textId="77777777" w:rsidR="00667A8A" w:rsidRPr="00667A8A" w:rsidRDefault="00667A8A" w:rsidP="00667A8A">
      <w:pPr>
        <w:rPr>
          <w:rFonts w:asciiTheme="minorHAnsi" w:hAnsiTheme="minorHAnsi" w:cstheme="minorHAnsi"/>
          <w:b/>
          <w:sz w:val="28"/>
          <w:szCs w:val="28"/>
        </w:rPr>
      </w:pPr>
      <w:r w:rsidRPr="00667A8A">
        <w:rPr>
          <w:rFonts w:asciiTheme="minorHAnsi" w:hAnsiTheme="minorHAnsi" w:cstheme="minorHAnsi"/>
          <w:b/>
          <w:sz w:val="28"/>
          <w:szCs w:val="28"/>
        </w:rPr>
        <w:t>POVZETEK</w:t>
      </w:r>
    </w:p>
    <w:p w14:paraId="1DE882D1" w14:textId="77777777" w:rsidR="00667A8A" w:rsidRPr="00667A8A" w:rsidRDefault="00667A8A" w:rsidP="00667A8A">
      <w:pPr>
        <w:rPr>
          <w:rFonts w:asciiTheme="minorHAnsi" w:hAnsiTheme="minorHAnsi" w:cstheme="minorHAnsi"/>
          <w:sz w:val="24"/>
          <w:szCs w:val="24"/>
        </w:rPr>
      </w:pPr>
      <w:r w:rsidRPr="002532D9">
        <w:rPr>
          <w:rFonts w:asciiTheme="minorHAnsi" w:hAnsiTheme="minorHAnsi" w:cstheme="minorHAnsi"/>
          <w:sz w:val="24"/>
          <w:szCs w:val="24"/>
        </w:rPr>
        <w:t xml:space="preserve">V letu 2022 smo na SPA Goričko na desetih transektih prešteli štiri pare, na SPA Banjšice pa na štirih transektih 17 parov hribskega škrjanca. Program TRIM je njegov trend na SPA Goričko (2005-2022) opredelil kot </w:t>
      </w:r>
      <w:r w:rsidRPr="002532D9">
        <w:rPr>
          <w:rFonts w:asciiTheme="minorHAnsi" w:hAnsiTheme="minorHAnsi" w:cstheme="minorHAnsi"/>
          <w:b/>
          <w:sz w:val="24"/>
          <w:szCs w:val="24"/>
        </w:rPr>
        <w:t>zmeren upad</w:t>
      </w:r>
      <w:r w:rsidRPr="002532D9">
        <w:rPr>
          <w:rFonts w:asciiTheme="minorHAnsi" w:hAnsiTheme="minorHAnsi" w:cstheme="minorHAnsi"/>
          <w:sz w:val="24"/>
          <w:szCs w:val="24"/>
        </w:rPr>
        <w:t xml:space="preserve">, medtem ko je bil trend na Banjšicah v istem obdobju stabilen. Skupen trend na petih SPA, kjer vrsto popisujemo od leta 2005, je </w:t>
      </w:r>
      <w:r w:rsidRPr="002532D9">
        <w:rPr>
          <w:rFonts w:asciiTheme="minorHAnsi" w:hAnsiTheme="minorHAnsi" w:cstheme="minorHAnsi"/>
          <w:b/>
          <w:sz w:val="24"/>
          <w:szCs w:val="24"/>
        </w:rPr>
        <w:t>zmeren upad</w:t>
      </w:r>
      <w:r w:rsidRPr="002532D9">
        <w:rPr>
          <w:rFonts w:asciiTheme="minorHAnsi" w:hAnsiTheme="minorHAnsi" w:cstheme="minorHAnsi"/>
          <w:sz w:val="24"/>
          <w:szCs w:val="24"/>
        </w:rPr>
        <w:t>.</w:t>
      </w:r>
    </w:p>
    <w:p w14:paraId="7BEF4A56" w14:textId="77777777" w:rsidR="00667A8A" w:rsidRPr="00667A8A" w:rsidRDefault="00667A8A" w:rsidP="00667A8A">
      <w:pPr>
        <w:rPr>
          <w:rFonts w:asciiTheme="minorHAnsi" w:hAnsiTheme="minorHAnsi" w:cstheme="minorHAnsi"/>
          <w:sz w:val="24"/>
          <w:szCs w:val="24"/>
        </w:rPr>
      </w:pPr>
    </w:p>
    <w:p w14:paraId="2603D136" w14:textId="77777777" w:rsidR="00667A8A" w:rsidRPr="00667A8A" w:rsidRDefault="00667A8A" w:rsidP="00667A8A">
      <w:pPr>
        <w:rPr>
          <w:rFonts w:asciiTheme="minorHAnsi" w:hAnsiTheme="minorHAnsi" w:cstheme="minorHAnsi"/>
          <w:b/>
          <w:sz w:val="28"/>
          <w:szCs w:val="28"/>
        </w:rPr>
      </w:pPr>
      <w:r w:rsidRPr="00667A8A">
        <w:rPr>
          <w:rFonts w:asciiTheme="minorHAnsi" w:hAnsiTheme="minorHAnsi" w:cstheme="minorHAnsi"/>
          <w:b/>
          <w:sz w:val="28"/>
          <w:szCs w:val="28"/>
        </w:rPr>
        <w:t>SKLADNOST S POPISNIM PROTOKOLOM</w:t>
      </w:r>
    </w:p>
    <w:p w14:paraId="7B7DC3C7" w14:textId="77777777" w:rsidR="00667A8A" w:rsidRPr="00667A8A" w:rsidRDefault="00667A8A" w:rsidP="00667A8A">
      <w:pPr>
        <w:rPr>
          <w:rFonts w:asciiTheme="minorHAnsi" w:hAnsiTheme="minorHAnsi" w:cstheme="minorHAnsi"/>
          <w:sz w:val="24"/>
          <w:szCs w:val="24"/>
        </w:rPr>
      </w:pPr>
    </w:p>
    <w:p w14:paraId="22CCAE38" w14:textId="77777777" w:rsidR="00667A8A" w:rsidRPr="00667A8A" w:rsidRDefault="00667A8A" w:rsidP="00667A8A">
      <w:pPr>
        <w:rPr>
          <w:rFonts w:asciiTheme="minorHAnsi" w:hAnsiTheme="minorHAnsi" w:cstheme="minorHAnsi"/>
          <w:caps/>
          <w:sz w:val="24"/>
          <w:szCs w:val="24"/>
        </w:rPr>
      </w:pPr>
      <w:r w:rsidRPr="00667A8A">
        <w:rPr>
          <w:rFonts w:asciiTheme="minorHAnsi" w:hAnsiTheme="minorHAnsi" w:cstheme="minorHAnsi"/>
          <w:b/>
          <w:caps/>
          <w:sz w:val="24"/>
          <w:szCs w:val="24"/>
        </w:rPr>
        <w:t>Skladnost z metodo popisa</w:t>
      </w:r>
      <w:r w:rsidRPr="00667A8A">
        <w:rPr>
          <w:rFonts w:asciiTheme="minorHAnsi" w:hAnsiTheme="minorHAnsi" w:cstheme="minorHAnsi"/>
          <w:caps/>
          <w:sz w:val="24"/>
          <w:szCs w:val="24"/>
        </w:rPr>
        <w:t xml:space="preserve">: </w:t>
      </w:r>
    </w:p>
    <w:p w14:paraId="214456D0" w14:textId="77777777" w:rsidR="00667A8A" w:rsidRPr="00667A8A" w:rsidRDefault="00667A8A" w:rsidP="00667A8A">
      <w:pPr>
        <w:rPr>
          <w:rFonts w:asciiTheme="minorHAnsi" w:hAnsiTheme="minorHAnsi" w:cstheme="minorHAnsi"/>
          <w:caps/>
          <w:sz w:val="24"/>
          <w:szCs w:val="24"/>
        </w:rPr>
      </w:pPr>
    </w:p>
    <w:p w14:paraId="55C33371" w14:textId="77777777" w:rsidR="00667A8A" w:rsidRPr="00667A8A" w:rsidRDefault="00667A8A" w:rsidP="00667A8A">
      <w:pPr>
        <w:rPr>
          <w:rFonts w:asciiTheme="minorHAnsi" w:hAnsiTheme="minorHAnsi" w:cstheme="minorHAnsi"/>
          <w:sz w:val="24"/>
          <w:szCs w:val="24"/>
        </w:rPr>
      </w:pPr>
      <w:r w:rsidRPr="00667A8A">
        <w:rPr>
          <w:rFonts w:asciiTheme="minorHAnsi" w:hAnsiTheme="minorHAnsi" w:cstheme="minorHAnsi"/>
          <w:sz w:val="24"/>
          <w:szCs w:val="24"/>
        </w:rPr>
        <w:t xml:space="preserve">Štetje je bilo opravljeno skladno s predpisano metodo: hribske škrjance smo šteli na cca. 2 km dolgih transektih. Lokacije vseh opazovanih in/ali slišanih osebkov smo vrisali na DOF. Kot različne smo šteli vse pare/osebke, ki so bili med dvema popisoma med seboj oddaljeni vsaj 300 m, kar je nekoliko strožje od 200 m, ki jih priporočajo Gilbert </w:t>
      </w:r>
      <w:r w:rsidRPr="00667A8A">
        <w:rPr>
          <w:rFonts w:asciiTheme="minorHAnsi" w:hAnsiTheme="minorHAnsi" w:cstheme="minorHAnsi"/>
          <w:i/>
          <w:sz w:val="24"/>
          <w:szCs w:val="24"/>
        </w:rPr>
        <w:t>et al</w:t>
      </w:r>
      <w:r w:rsidRPr="00667A8A">
        <w:rPr>
          <w:rFonts w:asciiTheme="minorHAnsi" w:hAnsiTheme="minorHAnsi" w:cstheme="minorHAnsi"/>
          <w:sz w:val="24"/>
          <w:szCs w:val="24"/>
        </w:rPr>
        <w:t>. (1998), s čimer smo želeli preprečiti podvajanje rezultatov. Znotraj istega popisa smo osebke šteli kot različne v dveh primerih: (1) če so peli istočasno ali (2) če je bila njihova medsebojna oddaljenost vsaj 300 m (v primeru, da niso peli istočasno).</w:t>
      </w:r>
    </w:p>
    <w:p w14:paraId="3C9953A3" w14:textId="77777777" w:rsidR="00667A8A" w:rsidRPr="00667A8A" w:rsidRDefault="00667A8A" w:rsidP="00667A8A">
      <w:pPr>
        <w:rPr>
          <w:rFonts w:asciiTheme="minorHAnsi" w:hAnsiTheme="minorHAnsi" w:cstheme="minorHAnsi"/>
          <w:sz w:val="24"/>
          <w:szCs w:val="24"/>
          <w:highlight w:val="yellow"/>
        </w:rPr>
      </w:pPr>
    </w:p>
    <w:p w14:paraId="612A6908" w14:textId="77777777" w:rsidR="00667A8A" w:rsidRPr="002532D9" w:rsidRDefault="00667A8A" w:rsidP="00667A8A">
      <w:pPr>
        <w:rPr>
          <w:rFonts w:asciiTheme="minorHAnsi" w:hAnsiTheme="minorHAnsi" w:cstheme="minorHAnsi"/>
          <w:caps/>
          <w:sz w:val="24"/>
          <w:szCs w:val="24"/>
        </w:rPr>
      </w:pPr>
      <w:r w:rsidRPr="002532D9">
        <w:rPr>
          <w:rFonts w:asciiTheme="minorHAnsi" w:hAnsiTheme="minorHAnsi" w:cstheme="minorHAnsi"/>
          <w:b/>
          <w:caps/>
          <w:sz w:val="24"/>
          <w:szCs w:val="24"/>
        </w:rPr>
        <w:t>Skladnost s sezono popisa</w:t>
      </w:r>
      <w:r w:rsidRPr="002532D9">
        <w:rPr>
          <w:rFonts w:asciiTheme="minorHAnsi" w:hAnsiTheme="minorHAnsi" w:cstheme="minorHAnsi"/>
          <w:caps/>
          <w:sz w:val="24"/>
          <w:szCs w:val="24"/>
        </w:rPr>
        <w:t>:</w:t>
      </w:r>
    </w:p>
    <w:p w14:paraId="330C496C" w14:textId="77777777" w:rsidR="00667A8A" w:rsidRPr="002532D9" w:rsidRDefault="00667A8A" w:rsidP="00667A8A">
      <w:pPr>
        <w:rPr>
          <w:rFonts w:asciiTheme="minorHAnsi" w:hAnsiTheme="minorHAnsi" w:cstheme="minorHAnsi"/>
          <w:caps/>
          <w:sz w:val="24"/>
          <w:szCs w:val="24"/>
        </w:rPr>
      </w:pPr>
    </w:p>
    <w:p w14:paraId="79699530" w14:textId="77777777" w:rsidR="00667A8A" w:rsidRPr="002532D9" w:rsidRDefault="00667A8A" w:rsidP="00667A8A">
      <w:pPr>
        <w:rPr>
          <w:rFonts w:asciiTheme="minorHAnsi" w:hAnsiTheme="minorHAnsi" w:cstheme="minorHAnsi"/>
          <w:sz w:val="24"/>
          <w:szCs w:val="24"/>
        </w:rPr>
      </w:pPr>
      <w:r w:rsidRPr="002532D9">
        <w:rPr>
          <w:rFonts w:asciiTheme="minorHAnsi" w:hAnsiTheme="minorHAnsi" w:cstheme="minorHAnsi"/>
          <w:sz w:val="24"/>
          <w:szCs w:val="24"/>
        </w:rPr>
        <w:t>Popisi so bili izvedeni v predvidenem sezonskem okviru (15. 3.-15. 6.; Denac 2013).</w:t>
      </w:r>
    </w:p>
    <w:p w14:paraId="628D5449" w14:textId="77777777" w:rsidR="00667A8A" w:rsidRPr="002532D9" w:rsidRDefault="00667A8A" w:rsidP="00667A8A">
      <w:pPr>
        <w:rPr>
          <w:rFonts w:asciiTheme="minorHAnsi" w:hAnsiTheme="minorHAnsi" w:cstheme="minorHAnsi"/>
          <w:sz w:val="24"/>
          <w:szCs w:val="24"/>
        </w:rPr>
      </w:pPr>
    </w:p>
    <w:p w14:paraId="62E76C7A" w14:textId="77777777" w:rsidR="00667A8A" w:rsidRPr="002532D9" w:rsidRDefault="00667A8A" w:rsidP="00667A8A">
      <w:pPr>
        <w:rPr>
          <w:rFonts w:asciiTheme="minorHAnsi" w:hAnsiTheme="minorHAnsi" w:cstheme="minorHAnsi"/>
          <w:caps/>
          <w:sz w:val="24"/>
          <w:szCs w:val="24"/>
        </w:rPr>
      </w:pPr>
      <w:r w:rsidRPr="002532D9">
        <w:rPr>
          <w:rFonts w:asciiTheme="minorHAnsi" w:hAnsiTheme="minorHAnsi" w:cstheme="minorHAnsi"/>
          <w:b/>
          <w:caps/>
          <w:sz w:val="24"/>
          <w:szCs w:val="24"/>
        </w:rPr>
        <w:t>Skladnost s ključnimi parametri monitoringa</w:t>
      </w:r>
      <w:r w:rsidRPr="002532D9">
        <w:rPr>
          <w:rFonts w:asciiTheme="minorHAnsi" w:hAnsiTheme="minorHAnsi" w:cstheme="minorHAnsi"/>
          <w:caps/>
          <w:sz w:val="24"/>
          <w:szCs w:val="24"/>
        </w:rPr>
        <w:t>:</w:t>
      </w:r>
    </w:p>
    <w:p w14:paraId="63397D1A" w14:textId="77777777" w:rsidR="00667A8A" w:rsidRPr="002532D9" w:rsidRDefault="00667A8A" w:rsidP="00667A8A">
      <w:pPr>
        <w:rPr>
          <w:rFonts w:asciiTheme="minorHAnsi" w:hAnsiTheme="minorHAnsi" w:cstheme="minorHAnsi"/>
          <w:caps/>
          <w:sz w:val="24"/>
          <w:szCs w:val="24"/>
        </w:rPr>
      </w:pPr>
    </w:p>
    <w:p w14:paraId="2F814728" w14:textId="77777777" w:rsidR="00667A8A" w:rsidRPr="002532D9" w:rsidRDefault="00667A8A" w:rsidP="00667A8A">
      <w:pPr>
        <w:rPr>
          <w:rFonts w:asciiTheme="minorHAnsi" w:hAnsiTheme="minorHAnsi" w:cstheme="minorHAnsi"/>
          <w:sz w:val="24"/>
          <w:szCs w:val="24"/>
        </w:rPr>
      </w:pPr>
      <w:r w:rsidRPr="002532D9">
        <w:rPr>
          <w:rFonts w:asciiTheme="minorHAnsi" w:hAnsiTheme="minorHAnsi" w:cstheme="minorHAnsi"/>
          <w:sz w:val="24"/>
          <w:szCs w:val="24"/>
        </w:rPr>
        <w:t>Upoštevani so bili vsi ključni parametri popisa.</w:t>
      </w:r>
    </w:p>
    <w:p w14:paraId="0D9394EA" w14:textId="77777777" w:rsidR="00667A8A" w:rsidRPr="002532D9" w:rsidRDefault="00667A8A" w:rsidP="00667A8A">
      <w:pPr>
        <w:rPr>
          <w:rFonts w:asciiTheme="minorHAnsi" w:hAnsiTheme="minorHAnsi" w:cstheme="minorHAnsi"/>
          <w:sz w:val="24"/>
          <w:szCs w:val="24"/>
        </w:rPr>
      </w:pPr>
    </w:p>
    <w:p w14:paraId="71C47E24" w14:textId="77777777" w:rsidR="00667A8A" w:rsidRPr="002532D9" w:rsidRDefault="00667A8A" w:rsidP="00667A8A">
      <w:pPr>
        <w:rPr>
          <w:rFonts w:asciiTheme="minorHAnsi" w:hAnsiTheme="minorHAnsi" w:cstheme="minorHAnsi"/>
          <w:caps/>
          <w:sz w:val="24"/>
          <w:szCs w:val="24"/>
        </w:rPr>
      </w:pPr>
      <w:r w:rsidRPr="002532D9">
        <w:rPr>
          <w:rFonts w:asciiTheme="minorHAnsi" w:hAnsiTheme="minorHAnsi" w:cstheme="minorHAnsi"/>
          <w:b/>
          <w:caps/>
          <w:sz w:val="24"/>
          <w:szCs w:val="24"/>
        </w:rPr>
        <w:t>Št. pričakovanih/ št. pregledanih popisnih ploskev 2022</w:t>
      </w:r>
      <w:r w:rsidRPr="002532D9">
        <w:rPr>
          <w:rFonts w:asciiTheme="minorHAnsi" w:hAnsiTheme="minorHAnsi" w:cstheme="minorHAnsi"/>
          <w:caps/>
          <w:sz w:val="24"/>
          <w:szCs w:val="24"/>
        </w:rPr>
        <w:t>:</w:t>
      </w:r>
    </w:p>
    <w:p w14:paraId="1A282091" w14:textId="77777777" w:rsidR="00667A8A" w:rsidRPr="002532D9" w:rsidRDefault="00667A8A" w:rsidP="00667A8A">
      <w:pPr>
        <w:rPr>
          <w:rFonts w:asciiTheme="minorHAnsi" w:hAnsiTheme="minorHAnsi" w:cstheme="minorHAnsi"/>
          <w:caps/>
          <w:sz w:val="24"/>
          <w:szCs w:val="24"/>
        </w:rPr>
      </w:pPr>
    </w:p>
    <w:p w14:paraId="10762D53" w14:textId="77777777" w:rsidR="00667A8A" w:rsidRPr="002532D9" w:rsidRDefault="00667A8A" w:rsidP="00667A8A">
      <w:pPr>
        <w:rPr>
          <w:rFonts w:asciiTheme="minorHAnsi" w:hAnsiTheme="minorHAnsi" w:cstheme="minorHAnsi"/>
          <w:sz w:val="24"/>
          <w:szCs w:val="24"/>
        </w:rPr>
      </w:pPr>
      <w:r w:rsidRPr="002532D9">
        <w:rPr>
          <w:rFonts w:asciiTheme="minorHAnsi" w:hAnsiTheme="minorHAnsi" w:cstheme="minorHAnsi"/>
          <w:sz w:val="24"/>
          <w:szCs w:val="24"/>
        </w:rPr>
        <w:t>14 / 14</w:t>
      </w:r>
    </w:p>
    <w:p w14:paraId="20B58A0B" w14:textId="77777777" w:rsidR="00667A8A" w:rsidRPr="002532D9" w:rsidRDefault="00667A8A" w:rsidP="00667A8A">
      <w:pPr>
        <w:rPr>
          <w:rFonts w:asciiTheme="minorHAnsi" w:hAnsiTheme="minorHAnsi" w:cstheme="minorHAnsi"/>
          <w:b/>
          <w:caps/>
          <w:sz w:val="24"/>
          <w:szCs w:val="24"/>
        </w:rPr>
      </w:pPr>
    </w:p>
    <w:p w14:paraId="6F7D8702" w14:textId="77777777" w:rsidR="00667A8A" w:rsidRPr="002532D9" w:rsidRDefault="00667A8A" w:rsidP="00667A8A">
      <w:pPr>
        <w:rPr>
          <w:rFonts w:asciiTheme="minorHAnsi" w:hAnsiTheme="minorHAnsi" w:cstheme="minorHAnsi"/>
          <w:b/>
          <w:caps/>
          <w:sz w:val="24"/>
          <w:szCs w:val="24"/>
        </w:rPr>
      </w:pPr>
      <w:r w:rsidRPr="002532D9">
        <w:rPr>
          <w:rFonts w:asciiTheme="minorHAnsi" w:hAnsiTheme="minorHAnsi" w:cstheme="minorHAnsi"/>
          <w:b/>
          <w:caps/>
          <w:sz w:val="24"/>
          <w:szCs w:val="24"/>
        </w:rPr>
        <w:t>Št. pričakovanih/ št. dejanskih popisnih dni 2022:</w:t>
      </w:r>
    </w:p>
    <w:p w14:paraId="3DB14EB7" w14:textId="77777777" w:rsidR="00667A8A" w:rsidRPr="002532D9" w:rsidRDefault="00667A8A" w:rsidP="00667A8A">
      <w:pPr>
        <w:rPr>
          <w:rFonts w:asciiTheme="minorHAnsi" w:hAnsiTheme="minorHAnsi" w:cstheme="minorHAnsi"/>
          <w:caps/>
          <w:sz w:val="24"/>
          <w:szCs w:val="24"/>
        </w:rPr>
      </w:pPr>
    </w:p>
    <w:p w14:paraId="5625870A" w14:textId="77777777" w:rsidR="00667A8A" w:rsidRPr="002532D9" w:rsidRDefault="00667A8A" w:rsidP="00667A8A">
      <w:pPr>
        <w:rPr>
          <w:rFonts w:asciiTheme="minorHAnsi" w:hAnsiTheme="minorHAnsi" w:cstheme="minorHAnsi"/>
          <w:caps/>
          <w:sz w:val="24"/>
          <w:szCs w:val="24"/>
        </w:rPr>
      </w:pPr>
      <w:r w:rsidRPr="002532D9">
        <w:rPr>
          <w:rFonts w:asciiTheme="minorHAnsi" w:hAnsiTheme="minorHAnsi" w:cstheme="minorHAnsi"/>
          <w:caps/>
          <w:sz w:val="24"/>
          <w:szCs w:val="24"/>
        </w:rPr>
        <w:t>14 / 14</w:t>
      </w:r>
    </w:p>
    <w:p w14:paraId="78BA6C30" w14:textId="77777777" w:rsidR="00667A8A" w:rsidRPr="00667A8A" w:rsidRDefault="00667A8A" w:rsidP="00667A8A">
      <w:pPr>
        <w:rPr>
          <w:rFonts w:asciiTheme="minorHAnsi" w:hAnsiTheme="minorHAnsi" w:cstheme="minorHAnsi"/>
          <w:sz w:val="24"/>
          <w:szCs w:val="24"/>
        </w:rPr>
      </w:pPr>
    </w:p>
    <w:p w14:paraId="22D55A4F" w14:textId="77777777" w:rsidR="00667A8A" w:rsidRPr="00667A8A" w:rsidRDefault="00667A8A" w:rsidP="00667A8A">
      <w:pPr>
        <w:rPr>
          <w:rFonts w:asciiTheme="minorHAnsi" w:hAnsiTheme="minorHAnsi" w:cstheme="minorHAnsi"/>
          <w:caps/>
          <w:sz w:val="24"/>
          <w:szCs w:val="24"/>
        </w:rPr>
      </w:pPr>
      <w:r w:rsidRPr="00667A8A">
        <w:rPr>
          <w:rFonts w:asciiTheme="minorHAnsi" w:hAnsiTheme="minorHAnsi" w:cstheme="minorHAnsi"/>
          <w:b/>
          <w:caps/>
          <w:sz w:val="24"/>
          <w:szCs w:val="24"/>
        </w:rPr>
        <w:t>Popisno območje 2022</w:t>
      </w:r>
      <w:r w:rsidRPr="00667A8A">
        <w:rPr>
          <w:rFonts w:asciiTheme="minorHAnsi" w:hAnsiTheme="minorHAnsi" w:cstheme="minorHAnsi"/>
          <w:caps/>
          <w:sz w:val="24"/>
          <w:szCs w:val="24"/>
        </w:rPr>
        <w:t>:</w:t>
      </w:r>
    </w:p>
    <w:p w14:paraId="6DF65FB0" w14:textId="77777777" w:rsidR="00667A8A" w:rsidRPr="00667A8A" w:rsidRDefault="00667A8A" w:rsidP="00667A8A">
      <w:pPr>
        <w:rPr>
          <w:rFonts w:asciiTheme="minorHAnsi" w:hAnsiTheme="minorHAnsi" w:cstheme="minorHAnsi"/>
          <w:caps/>
          <w:sz w:val="24"/>
          <w:szCs w:val="24"/>
        </w:rPr>
      </w:pPr>
    </w:p>
    <w:p w14:paraId="1FC1DEB9" w14:textId="77777777" w:rsidR="00667A8A" w:rsidRPr="00667A8A" w:rsidRDefault="00667A8A" w:rsidP="00667A8A">
      <w:pPr>
        <w:rPr>
          <w:rFonts w:asciiTheme="minorHAnsi" w:hAnsiTheme="minorHAnsi" w:cstheme="minorHAnsi"/>
          <w:sz w:val="24"/>
          <w:szCs w:val="24"/>
        </w:rPr>
      </w:pPr>
      <w:r w:rsidRPr="00667A8A">
        <w:rPr>
          <w:rFonts w:asciiTheme="minorHAnsi" w:hAnsiTheme="minorHAnsi" w:cstheme="minorHAnsi"/>
          <w:sz w:val="24"/>
          <w:szCs w:val="24"/>
        </w:rPr>
        <w:t>V gnezditveni sezoni 2022 smo hribske škrjance popisali na SPA Goričko (10 transektov, slika 1) in SPA Banjšice (4 transekti, slika 2).</w:t>
      </w:r>
    </w:p>
    <w:p w14:paraId="6B8A1561" w14:textId="77777777" w:rsidR="00667A8A" w:rsidRPr="00667A8A" w:rsidRDefault="00667A8A" w:rsidP="00667A8A">
      <w:pPr>
        <w:rPr>
          <w:rFonts w:asciiTheme="minorHAnsi" w:hAnsiTheme="minorHAnsi" w:cstheme="minorHAnsi"/>
          <w:sz w:val="24"/>
          <w:szCs w:val="24"/>
        </w:rPr>
      </w:pPr>
    </w:p>
    <w:p w14:paraId="2B631098" w14:textId="77777777" w:rsidR="00667A8A" w:rsidRPr="00667A8A" w:rsidRDefault="00667A8A" w:rsidP="00667A8A">
      <w:pPr>
        <w:rPr>
          <w:rFonts w:asciiTheme="minorHAnsi" w:hAnsiTheme="minorHAnsi" w:cstheme="minorHAnsi"/>
          <w:sz w:val="24"/>
          <w:szCs w:val="24"/>
        </w:rPr>
      </w:pPr>
      <w:r w:rsidRPr="00667A8A">
        <w:rPr>
          <w:rFonts w:asciiTheme="minorHAnsi" w:hAnsiTheme="minorHAnsi" w:cstheme="minorHAnsi"/>
          <w:noProof/>
          <w:sz w:val="24"/>
          <w:szCs w:val="24"/>
        </w:rPr>
        <w:lastRenderedPageBreak/>
        <w:drawing>
          <wp:inline distT="0" distB="0" distL="0" distR="0" wp14:anchorId="33820086" wp14:editId="1D5ADF3C">
            <wp:extent cx="5499170" cy="3983182"/>
            <wp:effectExtent l="0" t="0" r="6350" b="0"/>
            <wp:docPr id="28" name="Slika 5" descr="Lularb_transekti_Goricko_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ularb_transekti_Goricko_201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512309" cy="3992699"/>
                    </a:xfrm>
                    <a:prstGeom prst="rect">
                      <a:avLst/>
                    </a:prstGeom>
                    <a:noFill/>
                    <a:ln>
                      <a:noFill/>
                    </a:ln>
                  </pic:spPr>
                </pic:pic>
              </a:graphicData>
            </a:graphic>
          </wp:inline>
        </w:drawing>
      </w:r>
    </w:p>
    <w:p w14:paraId="12804F7E" w14:textId="77777777" w:rsidR="00667A8A" w:rsidRPr="00667A8A" w:rsidRDefault="00667A8A" w:rsidP="00667A8A">
      <w:pPr>
        <w:rPr>
          <w:rFonts w:asciiTheme="minorHAnsi" w:hAnsiTheme="minorHAnsi" w:cstheme="minorHAnsi"/>
          <w:sz w:val="24"/>
          <w:szCs w:val="24"/>
        </w:rPr>
      </w:pPr>
      <w:r w:rsidRPr="00667A8A">
        <w:rPr>
          <w:rFonts w:asciiTheme="minorHAnsi" w:hAnsiTheme="minorHAnsi" w:cstheme="minorHAnsi"/>
          <w:sz w:val="24"/>
          <w:szCs w:val="24"/>
        </w:rPr>
        <w:t>Slika 1: Transekti za hribskega škrjanca na SPA Goričko, popisani v letu 2022</w:t>
      </w:r>
    </w:p>
    <w:p w14:paraId="5F76580F" w14:textId="77777777" w:rsidR="00667A8A" w:rsidRPr="00667A8A" w:rsidRDefault="00667A8A" w:rsidP="00667A8A">
      <w:pPr>
        <w:rPr>
          <w:rFonts w:asciiTheme="minorHAnsi" w:hAnsiTheme="minorHAnsi" w:cstheme="minorHAnsi"/>
          <w:sz w:val="24"/>
          <w:szCs w:val="24"/>
        </w:rPr>
      </w:pPr>
    </w:p>
    <w:p w14:paraId="5A1D15A2" w14:textId="4D8070A4" w:rsidR="00667A8A" w:rsidRPr="00667A8A" w:rsidRDefault="00B57C8E" w:rsidP="00667A8A">
      <w:pPr>
        <w:rPr>
          <w:rFonts w:asciiTheme="minorHAnsi" w:hAnsiTheme="minorHAnsi" w:cstheme="minorHAnsi"/>
          <w:sz w:val="24"/>
          <w:szCs w:val="24"/>
        </w:rPr>
      </w:pPr>
      <w:r>
        <w:rPr>
          <w:rFonts w:asciiTheme="minorHAnsi" w:hAnsiTheme="minorHAnsi" w:cstheme="minorHAnsi"/>
          <w:noProof/>
          <w:sz w:val="24"/>
          <w:szCs w:val="24"/>
        </w:rPr>
        <w:drawing>
          <wp:inline distT="0" distB="0" distL="0" distR="0" wp14:anchorId="536E1F5D" wp14:editId="562D5BB6">
            <wp:extent cx="5760720" cy="4037965"/>
            <wp:effectExtent l="0" t="0" r="0" b="63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Lularb_popisano_Banjscice_2022.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760720" cy="4037965"/>
                    </a:xfrm>
                    <a:prstGeom prst="rect">
                      <a:avLst/>
                    </a:prstGeom>
                  </pic:spPr>
                </pic:pic>
              </a:graphicData>
            </a:graphic>
          </wp:inline>
        </w:drawing>
      </w:r>
    </w:p>
    <w:p w14:paraId="28D3CE0E" w14:textId="77777777" w:rsidR="00667A8A" w:rsidRPr="00667A8A" w:rsidRDefault="00667A8A" w:rsidP="00667A8A">
      <w:pPr>
        <w:rPr>
          <w:rFonts w:asciiTheme="minorHAnsi" w:hAnsiTheme="minorHAnsi" w:cstheme="minorHAnsi"/>
          <w:sz w:val="24"/>
          <w:szCs w:val="24"/>
        </w:rPr>
      </w:pPr>
      <w:r w:rsidRPr="00667A8A">
        <w:rPr>
          <w:rFonts w:asciiTheme="minorHAnsi" w:hAnsiTheme="minorHAnsi" w:cstheme="minorHAnsi"/>
          <w:sz w:val="24"/>
          <w:szCs w:val="24"/>
        </w:rPr>
        <w:t>Slika 2: Transekti za hribskega škrjanca na SPA Banjšice, popisani v letu 2022</w:t>
      </w:r>
    </w:p>
    <w:p w14:paraId="6094BFA2" w14:textId="77777777" w:rsidR="00667A8A" w:rsidRPr="00667A8A" w:rsidRDefault="00667A8A" w:rsidP="00667A8A">
      <w:pPr>
        <w:rPr>
          <w:rFonts w:asciiTheme="minorHAnsi" w:hAnsiTheme="minorHAnsi" w:cstheme="minorHAnsi"/>
          <w:sz w:val="24"/>
          <w:szCs w:val="24"/>
        </w:rPr>
        <w:sectPr w:rsidR="00667A8A" w:rsidRPr="00667A8A">
          <w:pgSz w:w="11906" w:h="16838"/>
          <w:pgMar w:top="1417" w:right="1417" w:bottom="1417" w:left="1417" w:header="708" w:footer="708" w:gutter="0"/>
          <w:cols w:space="708"/>
          <w:docGrid w:linePitch="360"/>
        </w:sectPr>
      </w:pPr>
    </w:p>
    <w:p w14:paraId="45888DCE" w14:textId="77777777" w:rsidR="00667A8A" w:rsidRPr="002532D9" w:rsidRDefault="00667A8A" w:rsidP="00667A8A">
      <w:pPr>
        <w:rPr>
          <w:rFonts w:asciiTheme="minorHAnsi" w:hAnsiTheme="minorHAnsi" w:cstheme="minorHAnsi"/>
          <w:b/>
          <w:sz w:val="28"/>
          <w:szCs w:val="28"/>
        </w:rPr>
      </w:pPr>
      <w:r w:rsidRPr="002532D9">
        <w:rPr>
          <w:rFonts w:asciiTheme="minorHAnsi" w:hAnsiTheme="minorHAnsi" w:cstheme="minorHAnsi"/>
          <w:b/>
          <w:sz w:val="28"/>
          <w:szCs w:val="28"/>
        </w:rPr>
        <w:lastRenderedPageBreak/>
        <w:t xml:space="preserve">REZULTATI </w:t>
      </w:r>
    </w:p>
    <w:p w14:paraId="22B4FD84" w14:textId="77777777" w:rsidR="00667A8A" w:rsidRPr="00667A8A" w:rsidRDefault="00667A8A" w:rsidP="00667A8A">
      <w:pPr>
        <w:rPr>
          <w:rFonts w:asciiTheme="minorHAnsi" w:hAnsiTheme="minorHAnsi" w:cstheme="minorHAnsi"/>
          <w:sz w:val="24"/>
          <w:szCs w:val="24"/>
        </w:rPr>
      </w:pPr>
    </w:p>
    <w:p w14:paraId="146E7717" w14:textId="77777777" w:rsidR="00667A8A" w:rsidRPr="00667A8A" w:rsidRDefault="00667A8A" w:rsidP="00667A8A">
      <w:pPr>
        <w:rPr>
          <w:rFonts w:asciiTheme="minorHAnsi" w:hAnsiTheme="minorHAnsi" w:cstheme="minorHAnsi"/>
          <w:b/>
          <w:sz w:val="24"/>
          <w:szCs w:val="24"/>
        </w:rPr>
      </w:pPr>
      <w:r w:rsidRPr="00667A8A">
        <w:rPr>
          <w:rFonts w:asciiTheme="minorHAnsi" w:hAnsiTheme="minorHAnsi" w:cstheme="minorHAnsi"/>
          <w:b/>
          <w:sz w:val="24"/>
          <w:szCs w:val="24"/>
        </w:rPr>
        <w:t>Rezultat popisa vrste</w:t>
      </w:r>
    </w:p>
    <w:p w14:paraId="6CDB616E" w14:textId="77777777" w:rsidR="00667A8A" w:rsidRPr="00667A8A" w:rsidRDefault="00667A8A" w:rsidP="00667A8A">
      <w:pPr>
        <w:rPr>
          <w:rFonts w:asciiTheme="minorHAnsi" w:hAnsiTheme="minorHAnsi" w:cstheme="minorHAnsi"/>
          <w:b/>
          <w:sz w:val="24"/>
          <w:szCs w:val="24"/>
        </w:rPr>
      </w:pPr>
    </w:p>
    <w:p w14:paraId="37359C04" w14:textId="77777777" w:rsidR="00667A8A" w:rsidRPr="00667A8A" w:rsidRDefault="00667A8A" w:rsidP="00667A8A">
      <w:pPr>
        <w:rPr>
          <w:rFonts w:asciiTheme="minorHAnsi" w:hAnsiTheme="minorHAnsi" w:cstheme="minorHAnsi"/>
          <w:sz w:val="24"/>
          <w:szCs w:val="24"/>
        </w:rPr>
      </w:pPr>
      <w:r w:rsidRPr="00667A8A">
        <w:rPr>
          <w:rFonts w:asciiTheme="minorHAnsi" w:hAnsiTheme="minorHAnsi" w:cstheme="minorHAnsi"/>
          <w:sz w:val="24"/>
          <w:szCs w:val="24"/>
        </w:rPr>
        <w:t>V letu 2022 smo na SPA Goričko prešteli štiri, na SPA Banjšice pa 17 pojočih samcev (parov) hribskega škrjanca (tabela 1).</w:t>
      </w:r>
    </w:p>
    <w:p w14:paraId="1EAF2464" w14:textId="77777777" w:rsidR="00667A8A" w:rsidRPr="00667A8A" w:rsidRDefault="00667A8A" w:rsidP="00667A8A">
      <w:pPr>
        <w:rPr>
          <w:rFonts w:asciiTheme="minorHAnsi" w:hAnsiTheme="minorHAnsi" w:cstheme="minorHAnsi"/>
          <w:sz w:val="24"/>
          <w:szCs w:val="24"/>
        </w:rPr>
      </w:pPr>
    </w:p>
    <w:p w14:paraId="4013C920" w14:textId="77777777" w:rsidR="00667A8A" w:rsidRPr="002532D9" w:rsidRDefault="00667A8A" w:rsidP="00667A8A">
      <w:pPr>
        <w:rPr>
          <w:rFonts w:asciiTheme="minorHAnsi" w:hAnsiTheme="minorHAnsi" w:cstheme="minorHAnsi"/>
        </w:rPr>
      </w:pPr>
      <w:r w:rsidRPr="002532D9">
        <w:rPr>
          <w:rFonts w:asciiTheme="minorHAnsi" w:hAnsiTheme="minorHAnsi" w:cstheme="minorHAnsi"/>
        </w:rPr>
        <w:t xml:space="preserve">Tabela 1: Rezultati dosedanjega monitoringa hribskega škrjanca na SPA Goričko in Banjšice v letih 2005-2022 (pojoči samci oz. pari) (/ = ni podatka, saj popis tega leta ni bil opravljen). </w:t>
      </w:r>
    </w:p>
    <w:p w14:paraId="52179E53" w14:textId="77777777" w:rsidR="00667A8A" w:rsidRPr="002532D9" w:rsidRDefault="00667A8A" w:rsidP="00667A8A">
      <w:pPr>
        <w:rPr>
          <w:rFonts w:asciiTheme="minorHAnsi" w:hAnsiTheme="minorHAnsi" w:cstheme="minorHAnsi"/>
        </w:rPr>
      </w:pPr>
    </w:p>
    <w:tbl>
      <w:tblPr>
        <w:tblW w:w="12094" w:type="dxa"/>
        <w:tblCellMar>
          <w:left w:w="70" w:type="dxa"/>
          <w:right w:w="70" w:type="dxa"/>
        </w:tblCellMar>
        <w:tblLook w:val="04A0" w:firstRow="1" w:lastRow="0" w:firstColumn="1" w:lastColumn="0" w:noHBand="0" w:noVBand="1"/>
      </w:tblPr>
      <w:tblGrid>
        <w:gridCol w:w="988"/>
        <w:gridCol w:w="1417"/>
        <w:gridCol w:w="646"/>
        <w:gridCol w:w="587"/>
        <w:gridCol w:w="587"/>
        <w:gridCol w:w="646"/>
        <w:gridCol w:w="646"/>
        <w:gridCol w:w="707"/>
        <w:gridCol w:w="587"/>
        <w:gridCol w:w="587"/>
        <w:gridCol w:w="587"/>
        <w:gridCol w:w="587"/>
        <w:gridCol w:w="587"/>
        <w:gridCol w:w="587"/>
        <w:gridCol w:w="587"/>
        <w:gridCol w:w="587"/>
        <w:gridCol w:w="587"/>
        <w:gridCol w:w="587"/>
      </w:tblGrid>
      <w:tr w:rsidR="00667A8A" w:rsidRPr="002532D9" w14:paraId="0F93108B" w14:textId="77777777" w:rsidTr="00EC34A3">
        <w:trPr>
          <w:trHeight w:val="300"/>
        </w:trPr>
        <w:tc>
          <w:tcPr>
            <w:tcW w:w="98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21BDDA" w14:textId="77777777" w:rsidR="00667A8A" w:rsidRPr="002532D9" w:rsidRDefault="00667A8A" w:rsidP="00EC34A3">
            <w:pPr>
              <w:autoSpaceDE/>
              <w:autoSpaceDN/>
              <w:jc w:val="left"/>
              <w:rPr>
                <w:rFonts w:asciiTheme="minorHAnsi" w:hAnsiTheme="minorHAnsi" w:cstheme="minorHAnsi"/>
                <w:b/>
                <w:bCs/>
                <w:color w:val="000000"/>
              </w:rPr>
            </w:pPr>
            <w:bookmarkStart w:id="54" w:name="RANGE!A1:N35"/>
            <w:r w:rsidRPr="002532D9">
              <w:rPr>
                <w:rFonts w:asciiTheme="minorHAnsi" w:hAnsiTheme="minorHAnsi" w:cstheme="minorHAnsi"/>
                <w:b/>
                <w:bCs/>
                <w:color w:val="000000"/>
              </w:rPr>
              <w:t>Območje</w:t>
            </w:r>
            <w:bookmarkEnd w:id="54"/>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14:paraId="7C7D3D04" w14:textId="77777777" w:rsidR="00667A8A" w:rsidRPr="002532D9" w:rsidRDefault="00667A8A" w:rsidP="00EC34A3">
            <w:pPr>
              <w:autoSpaceDE/>
              <w:autoSpaceDN/>
              <w:jc w:val="left"/>
              <w:rPr>
                <w:rFonts w:asciiTheme="minorHAnsi" w:hAnsiTheme="minorHAnsi" w:cstheme="minorHAnsi"/>
                <w:b/>
                <w:bCs/>
                <w:color w:val="000000"/>
              </w:rPr>
            </w:pPr>
            <w:r w:rsidRPr="002532D9">
              <w:rPr>
                <w:rFonts w:asciiTheme="minorHAnsi" w:hAnsiTheme="minorHAnsi" w:cstheme="minorHAnsi"/>
                <w:b/>
                <w:bCs/>
                <w:color w:val="000000"/>
              </w:rPr>
              <w:t>Transekt</w:t>
            </w:r>
          </w:p>
        </w:tc>
        <w:tc>
          <w:tcPr>
            <w:tcW w:w="646" w:type="dxa"/>
            <w:tcBorders>
              <w:top w:val="single" w:sz="4" w:space="0" w:color="auto"/>
              <w:left w:val="nil"/>
              <w:bottom w:val="single" w:sz="4" w:space="0" w:color="auto"/>
              <w:right w:val="single" w:sz="4" w:space="0" w:color="auto"/>
            </w:tcBorders>
            <w:shd w:val="clear" w:color="auto" w:fill="auto"/>
            <w:noWrap/>
            <w:vAlign w:val="center"/>
            <w:hideMark/>
          </w:tcPr>
          <w:p w14:paraId="6B9AC726" w14:textId="77777777" w:rsidR="00667A8A" w:rsidRPr="002532D9" w:rsidRDefault="00667A8A" w:rsidP="00EC34A3">
            <w:pPr>
              <w:autoSpaceDE/>
              <w:autoSpaceDN/>
              <w:jc w:val="center"/>
              <w:rPr>
                <w:rFonts w:asciiTheme="minorHAnsi" w:hAnsiTheme="minorHAnsi" w:cstheme="minorHAnsi"/>
                <w:b/>
                <w:bCs/>
                <w:color w:val="000000"/>
              </w:rPr>
            </w:pPr>
            <w:r w:rsidRPr="002532D9">
              <w:rPr>
                <w:rFonts w:asciiTheme="minorHAnsi" w:hAnsiTheme="minorHAnsi" w:cstheme="minorHAnsi"/>
                <w:b/>
                <w:bCs/>
                <w:color w:val="000000"/>
              </w:rPr>
              <w:t>2005</w:t>
            </w:r>
          </w:p>
        </w:tc>
        <w:tc>
          <w:tcPr>
            <w:tcW w:w="587" w:type="dxa"/>
            <w:tcBorders>
              <w:top w:val="single" w:sz="4" w:space="0" w:color="auto"/>
              <w:left w:val="nil"/>
              <w:bottom w:val="single" w:sz="4" w:space="0" w:color="auto"/>
              <w:right w:val="single" w:sz="4" w:space="0" w:color="auto"/>
            </w:tcBorders>
            <w:shd w:val="clear" w:color="auto" w:fill="auto"/>
            <w:noWrap/>
            <w:vAlign w:val="center"/>
            <w:hideMark/>
          </w:tcPr>
          <w:p w14:paraId="2BD6F105" w14:textId="77777777" w:rsidR="00667A8A" w:rsidRPr="002532D9" w:rsidRDefault="00667A8A" w:rsidP="00EC34A3">
            <w:pPr>
              <w:autoSpaceDE/>
              <w:autoSpaceDN/>
              <w:jc w:val="center"/>
              <w:rPr>
                <w:rFonts w:asciiTheme="minorHAnsi" w:hAnsiTheme="minorHAnsi" w:cstheme="minorHAnsi"/>
                <w:b/>
                <w:bCs/>
                <w:color w:val="000000"/>
              </w:rPr>
            </w:pPr>
            <w:r w:rsidRPr="002532D9">
              <w:rPr>
                <w:rFonts w:asciiTheme="minorHAnsi" w:hAnsiTheme="minorHAnsi" w:cstheme="minorHAnsi"/>
                <w:b/>
                <w:bCs/>
                <w:color w:val="000000"/>
              </w:rPr>
              <w:t>2006</w:t>
            </w:r>
          </w:p>
        </w:tc>
        <w:tc>
          <w:tcPr>
            <w:tcW w:w="587" w:type="dxa"/>
            <w:tcBorders>
              <w:top w:val="single" w:sz="4" w:space="0" w:color="auto"/>
              <w:left w:val="nil"/>
              <w:bottom w:val="single" w:sz="4" w:space="0" w:color="auto"/>
              <w:right w:val="single" w:sz="4" w:space="0" w:color="auto"/>
            </w:tcBorders>
            <w:shd w:val="clear" w:color="auto" w:fill="auto"/>
            <w:noWrap/>
            <w:vAlign w:val="center"/>
            <w:hideMark/>
          </w:tcPr>
          <w:p w14:paraId="6FE91C2A" w14:textId="77777777" w:rsidR="00667A8A" w:rsidRPr="002532D9" w:rsidRDefault="00667A8A" w:rsidP="00EC34A3">
            <w:pPr>
              <w:autoSpaceDE/>
              <w:autoSpaceDN/>
              <w:jc w:val="center"/>
              <w:rPr>
                <w:rFonts w:asciiTheme="minorHAnsi" w:hAnsiTheme="minorHAnsi" w:cstheme="minorHAnsi"/>
                <w:b/>
                <w:bCs/>
                <w:color w:val="000000"/>
              </w:rPr>
            </w:pPr>
            <w:r w:rsidRPr="002532D9">
              <w:rPr>
                <w:rFonts w:asciiTheme="minorHAnsi" w:hAnsiTheme="minorHAnsi" w:cstheme="minorHAnsi"/>
                <w:b/>
                <w:bCs/>
                <w:color w:val="000000"/>
              </w:rPr>
              <w:t>2008</w:t>
            </w:r>
          </w:p>
        </w:tc>
        <w:tc>
          <w:tcPr>
            <w:tcW w:w="646" w:type="dxa"/>
            <w:tcBorders>
              <w:top w:val="single" w:sz="4" w:space="0" w:color="auto"/>
              <w:left w:val="nil"/>
              <w:bottom w:val="single" w:sz="4" w:space="0" w:color="auto"/>
              <w:right w:val="single" w:sz="4" w:space="0" w:color="auto"/>
            </w:tcBorders>
            <w:shd w:val="clear" w:color="auto" w:fill="auto"/>
            <w:noWrap/>
            <w:vAlign w:val="center"/>
            <w:hideMark/>
          </w:tcPr>
          <w:p w14:paraId="5CEA5ECF" w14:textId="77777777" w:rsidR="00667A8A" w:rsidRPr="002532D9" w:rsidRDefault="00667A8A" w:rsidP="00EC34A3">
            <w:pPr>
              <w:autoSpaceDE/>
              <w:autoSpaceDN/>
              <w:jc w:val="center"/>
              <w:rPr>
                <w:rFonts w:asciiTheme="minorHAnsi" w:hAnsiTheme="minorHAnsi" w:cstheme="minorHAnsi"/>
                <w:b/>
                <w:bCs/>
                <w:color w:val="000000"/>
              </w:rPr>
            </w:pPr>
            <w:r w:rsidRPr="002532D9">
              <w:rPr>
                <w:rFonts w:asciiTheme="minorHAnsi" w:hAnsiTheme="minorHAnsi" w:cstheme="minorHAnsi"/>
                <w:b/>
                <w:bCs/>
                <w:color w:val="000000"/>
              </w:rPr>
              <w:t>2009</w:t>
            </w:r>
          </w:p>
        </w:tc>
        <w:tc>
          <w:tcPr>
            <w:tcW w:w="646" w:type="dxa"/>
            <w:tcBorders>
              <w:top w:val="single" w:sz="4" w:space="0" w:color="auto"/>
              <w:left w:val="nil"/>
              <w:bottom w:val="single" w:sz="4" w:space="0" w:color="auto"/>
              <w:right w:val="single" w:sz="4" w:space="0" w:color="auto"/>
            </w:tcBorders>
            <w:shd w:val="clear" w:color="auto" w:fill="auto"/>
            <w:noWrap/>
            <w:vAlign w:val="center"/>
            <w:hideMark/>
          </w:tcPr>
          <w:p w14:paraId="2644063D" w14:textId="77777777" w:rsidR="00667A8A" w:rsidRPr="002532D9" w:rsidRDefault="00667A8A" w:rsidP="00EC34A3">
            <w:pPr>
              <w:autoSpaceDE/>
              <w:autoSpaceDN/>
              <w:jc w:val="center"/>
              <w:rPr>
                <w:rFonts w:asciiTheme="minorHAnsi" w:hAnsiTheme="minorHAnsi" w:cstheme="minorHAnsi"/>
                <w:b/>
                <w:bCs/>
                <w:color w:val="000000"/>
              </w:rPr>
            </w:pPr>
            <w:r w:rsidRPr="002532D9">
              <w:rPr>
                <w:rFonts w:asciiTheme="minorHAnsi" w:hAnsiTheme="minorHAnsi" w:cstheme="minorHAnsi"/>
                <w:b/>
                <w:bCs/>
                <w:color w:val="000000"/>
              </w:rPr>
              <w:t>2010</w:t>
            </w:r>
          </w:p>
        </w:tc>
        <w:tc>
          <w:tcPr>
            <w:tcW w:w="707" w:type="dxa"/>
            <w:tcBorders>
              <w:top w:val="single" w:sz="4" w:space="0" w:color="auto"/>
              <w:left w:val="nil"/>
              <w:bottom w:val="single" w:sz="4" w:space="0" w:color="auto"/>
              <w:right w:val="single" w:sz="4" w:space="0" w:color="auto"/>
            </w:tcBorders>
            <w:shd w:val="clear" w:color="auto" w:fill="auto"/>
            <w:noWrap/>
            <w:vAlign w:val="center"/>
            <w:hideMark/>
          </w:tcPr>
          <w:p w14:paraId="1AB0203D" w14:textId="77777777" w:rsidR="00667A8A" w:rsidRPr="002532D9" w:rsidRDefault="00667A8A" w:rsidP="00EC34A3">
            <w:pPr>
              <w:autoSpaceDE/>
              <w:autoSpaceDN/>
              <w:jc w:val="center"/>
              <w:rPr>
                <w:rFonts w:asciiTheme="minorHAnsi" w:hAnsiTheme="minorHAnsi" w:cstheme="minorHAnsi"/>
                <w:b/>
                <w:bCs/>
                <w:color w:val="000000"/>
              </w:rPr>
            </w:pPr>
            <w:r w:rsidRPr="002532D9">
              <w:rPr>
                <w:rFonts w:asciiTheme="minorHAnsi" w:hAnsiTheme="minorHAnsi" w:cstheme="minorHAnsi"/>
                <w:b/>
                <w:bCs/>
                <w:color w:val="000000"/>
              </w:rPr>
              <w:t>2011</w:t>
            </w:r>
          </w:p>
        </w:tc>
        <w:tc>
          <w:tcPr>
            <w:tcW w:w="587" w:type="dxa"/>
            <w:tcBorders>
              <w:top w:val="single" w:sz="4" w:space="0" w:color="auto"/>
              <w:left w:val="nil"/>
              <w:bottom w:val="single" w:sz="4" w:space="0" w:color="auto"/>
              <w:right w:val="single" w:sz="4" w:space="0" w:color="auto"/>
            </w:tcBorders>
            <w:shd w:val="clear" w:color="auto" w:fill="auto"/>
            <w:noWrap/>
            <w:vAlign w:val="center"/>
            <w:hideMark/>
          </w:tcPr>
          <w:p w14:paraId="71D181F9" w14:textId="77777777" w:rsidR="00667A8A" w:rsidRPr="002532D9" w:rsidRDefault="00667A8A" w:rsidP="00EC34A3">
            <w:pPr>
              <w:autoSpaceDE/>
              <w:autoSpaceDN/>
              <w:jc w:val="center"/>
              <w:rPr>
                <w:rFonts w:asciiTheme="minorHAnsi" w:hAnsiTheme="minorHAnsi" w:cstheme="minorHAnsi"/>
                <w:b/>
                <w:bCs/>
                <w:color w:val="000000"/>
              </w:rPr>
            </w:pPr>
            <w:r w:rsidRPr="002532D9">
              <w:rPr>
                <w:rFonts w:asciiTheme="minorHAnsi" w:hAnsiTheme="minorHAnsi" w:cstheme="minorHAnsi"/>
                <w:b/>
                <w:bCs/>
                <w:color w:val="000000"/>
              </w:rPr>
              <w:t>2012</w:t>
            </w:r>
          </w:p>
        </w:tc>
        <w:tc>
          <w:tcPr>
            <w:tcW w:w="587" w:type="dxa"/>
            <w:tcBorders>
              <w:top w:val="single" w:sz="4" w:space="0" w:color="auto"/>
              <w:left w:val="nil"/>
              <w:bottom w:val="single" w:sz="4" w:space="0" w:color="auto"/>
              <w:right w:val="single" w:sz="4" w:space="0" w:color="auto"/>
            </w:tcBorders>
            <w:shd w:val="clear" w:color="auto" w:fill="auto"/>
            <w:noWrap/>
            <w:vAlign w:val="center"/>
            <w:hideMark/>
          </w:tcPr>
          <w:p w14:paraId="0D74280B" w14:textId="77777777" w:rsidR="00667A8A" w:rsidRPr="002532D9" w:rsidRDefault="00667A8A" w:rsidP="00EC34A3">
            <w:pPr>
              <w:autoSpaceDE/>
              <w:autoSpaceDN/>
              <w:jc w:val="center"/>
              <w:rPr>
                <w:rFonts w:asciiTheme="minorHAnsi" w:hAnsiTheme="minorHAnsi" w:cstheme="minorHAnsi"/>
                <w:b/>
                <w:bCs/>
                <w:color w:val="000000"/>
              </w:rPr>
            </w:pPr>
            <w:r w:rsidRPr="002532D9">
              <w:rPr>
                <w:rFonts w:asciiTheme="minorHAnsi" w:hAnsiTheme="minorHAnsi" w:cstheme="minorHAnsi"/>
                <w:b/>
                <w:bCs/>
                <w:color w:val="000000"/>
              </w:rPr>
              <w:t>2013</w:t>
            </w:r>
          </w:p>
        </w:tc>
        <w:tc>
          <w:tcPr>
            <w:tcW w:w="587" w:type="dxa"/>
            <w:tcBorders>
              <w:top w:val="single" w:sz="4" w:space="0" w:color="auto"/>
              <w:left w:val="nil"/>
              <w:bottom w:val="single" w:sz="4" w:space="0" w:color="auto"/>
              <w:right w:val="single" w:sz="4" w:space="0" w:color="auto"/>
            </w:tcBorders>
            <w:shd w:val="clear" w:color="auto" w:fill="auto"/>
            <w:noWrap/>
            <w:vAlign w:val="center"/>
            <w:hideMark/>
          </w:tcPr>
          <w:p w14:paraId="3C30E7C4" w14:textId="77777777" w:rsidR="00667A8A" w:rsidRPr="002532D9" w:rsidRDefault="00667A8A" w:rsidP="00EC34A3">
            <w:pPr>
              <w:autoSpaceDE/>
              <w:autoSpaceDN/>
              <w:jc w:val="center"/>
              <w:rPr>
                <w:rFonts w:asciiTheme="minorHAnsi" w:hAnsiTheme="minorHAnsi" w:cstheme="minorHAnsi"/>
                <w:b/>
                <w:bCs/>
                <w:color w:val="000000"/>
              </w:rPr>
            </w:pPr>
            <w:r w:rsidRPr="002532D9">
              <w:rPr>
                <w:rFonts w:asciiTheme="minorHAnsi" w:hAnsiTheme="minorHAnsi" w:cstheme="minorHAnsi"/>
                <w:b/>
                <w:bCs/>
                <w:color w:val="000000"/>
              </w:rPr>
              <w:t>2014</w:t>
            </w:r>
          </w:p>
        </w:tc>
        <w:tc>
          <w:tcPr>
            <w:tcW w:w="587" w:type="dxa"/>
            <w:tcBorders>
              <w:top w:val="single" w:sz="4" w:space="0" w:color="auto"/>
              <w:left w:val="nil"/>
              <w:bottom w:val="single" w:sz="4" w:space="0" w:color="auto"/>
              <w:right w:val="single" w:sz="4" w:space="0" w:color="auto"/>
            </w:tcBorders>
            <w:shd w:val="clear" w:color="auto" w:fill="auto"/>
            <w:noWrap/>
            <w:vAlign w:val="center"/>
            <w:hideMark/>
          </w:tcPr>
          <w:p w14:paraId="3B3825C4" w14:textId="77777777" w:rsidR="00667A8A" w:rsidRPr="002532D9" w:rsidRDefault="00667A8A" w:rsidP="00EC34A3">
            <w:pPr>
              <w:autoSpaceDE/>
              <w:autoSpaceDN/>
              <w:jc w:val="center"/>
              <w:rPr>
                <w:rFonts w:asciiTheme="minorHAnsi" w:hAnsiTheme="minorHAnsi" w:cstheme="minorHAnsi"/>
                <w:b/>
                <w:bCs/>
                <w:color w:val="000000"/>
              </w:rPr>
            </w:pPr>
            <w:r w:rsidRPr="002532D9">
              <w:rPr>
                <w:rFonts w:asciiTheme="minorHAnsi" w:hAnsiTheme="minorHAnsi" w:cstheme="minorHAnsi"/>
                <w:b/>
                <w:bCs/>
                <w:color w:val="000000"/>
              </w:rPr>
              <w:t>2015</w:t>
            </w:r>
          </w:p>
        </w:tc>
        <w:tc>
          <w:tcPr>
            <w:tcW w:w="587" w:type="dxa"/>
            <w:tcBorders>
              <w:top w:val="single" w:sz="4" w:space="0" w:color="auto"/>
              <w:left w:val="nil"/>
              <w:bottom w:val="single" w:sz="4" w:space="0" w:color="auto"/>
              <w:right w:val="single" w:sz="4" w:space="0" w:color="auto"/>
            </w:tcBorders>
            <w:shd w:val="clear" w:color="auto" w:fill="auto"/>
            <w:noWrap/>
            <w:vAlign w:val="center"/>
            <w:hideMark/>
          </w:tcPr>
          <w:p w14:paraId="740DA8B1" w14:textId="77777777" w:rsidR="00667A8A" w:rsidRPr="002532D9" w:rsidRDefault="00667A8A" w:rsidP="00EC34A3">
            <w:pPr>
              <w:autoSpaceDE/>
              <w:autoSpaceDN/>
              <w:jc w:val="center"/>
              <w:rPr>
                <w:rFonts w:asciiTheme="minorHAnsi" w:hAnsiTheme="minorHAnsi" w:cstheme="minorHAnsi"/>
                <w:b/>
                <w:bCs/>
                <w:color w:val="000000"/>
              </w:rPr>
            </w:pPr>
            <w:r w:rsidRPr="002532D9">
              <w:rPr>
                <w:rFonts w:asciiTheme="minorHAnsi" w:hAnsiTheme="minorHAnsi" w:cstheme="minorHAnsi"/>
                <w:b/>
                <w:bCs/>
                <w:color w:val="000000"/>
              </w:rPr>
              <w:t>2016</w:t>
            </w:r>
          </w:p>
        </w:tc>
        <w:tc>
          <w:tcPr>
            <w:tcW w:w="587" w:type="dxa"/>
            <w:tcBorders>
              <w:top w:val="single" w:sz="4" w:space="0" w:color="auto"/>
              <w:left w:val="nil"/>
              <w:bottom w:val="single" w:sz="4" w:space="0" w:color="auto"/>
              <w:right w:val="single" w:sz="4" w:space="0" w:color="auto"/>
            </w:tcBorders>
            <w:shd w:val="clear" w:color="auto" w:fill="auto"/>
            <w:noWrap/>
            <w:vAlign w:val="center"/>
            <w:hideMark/>
          </w:tcPr>
          <w:p w14:paraId="4B0D7BFF" w14:textId="77777777" w:rsidR="00667A8A" w:rsidRPr="002532D9" w:rsidRDefault="00667A8A" w:rsidP="00EC34A3">
            <w:pPr>
              <w:autoSpaceDE/>
              <w:autoSpaceDN/>
              <w:jc w:val="center"/>
              <w:rPr>
                <w:rFonts w:asciiTheme="minorHAnsi" w:hAnsiTheme="minorHAnsi" w:cstheme="minorHAnsi"/>
                <w:b/>
                <w:bCs/>
                <w:color w:val="000000"/>
              </w:rPr>
            </w:pPr>
            <w:r w:rsidRPr="002532D9">
              <w:rPr>
                <w:rFonts w:asciiTheme="minorHAnsi" w:hAnsiTheme="minorHAnsi" w:cstheme="minorHAnsi"/>
                <w:b/>
                <w:bCs/>
                <w:color w:val="000000"/>
              </w:rPr>
              <w:t>2018</w:t>
            </w:r>
          </w:p>
        </w:tc>
        <w:tc>
          <w:tcPr>
            <w:tcW w:w="587" w:type="dxa"/>
            <w:tcBorders>
              <w:top w:val="single" w:sz="4" w:space="0" w:color="auto"/>
              <w:left w:val="nil"/>
              <w:bottom w:val="single" w:sz="4" w:space="0" w:color="auto"/>
              <w:right w:val="single" w:sz="4" w:space="0" w:color="auto"/>
            </w:tcBorders>
            <w:vAlign w:val="center"/>
          </w:tcPr>
          <w:p w14:paraId="5F5ABC7A" w14:textId="77777777" w:rsidR="00667A8A" w:rsidRPr="002532D9" w:rsidRDefault="00667A8A" w:rsidP="00EC34A3">
            <w:pPr>
              <w:autoSpaceDE/>
              <w:autoSpaceDN/>
              <w:jc w:val="center"/>
              <w:rPr>
                <w:rFonts w:asciiTheme="minorHAnsi" w:hAnsiTheme="minorHAnsi" w:cstheme="minorHAnsi"/>
                <w:b/>
                <w:bCs/>
                <w:color w:val="000000"/>
              </w:rPr>
            </w:pPr>
            <w:r w:rsidRPr="002532D9">
              <w:rPr>
                <w:rFonts w:asciiTheme="minorHAnsi" w:hAnsiTheme="minorHAnsi" w:cstheme="minorHAnsi"/>
                <w:b/>
                <w:bCs/>
                <w:color w:val="000000"/>
              </w:rPr>
              <w:t>2019</w:t>
            </w:r>
          </w:p>
        </w:tc>
        <w:tc>
          <w:tcPr>
            <w:tcW w:w="587" w:type="dxa"/>
            <w:tcBorders>
              <w:top w:val="single" w:sz="4" w:space="0" w:color="auto"/>
              <w:left w:val="nil"/>
              <w:bottom w:val="single" w:sz="4" w:space="0" w:color="auto"/>
              <w:right w:val="single" w:sz="4" w:space="0" w:color="auto"/>
            </w:tcBorders>
            <w:vAlign w:val="center"/>
          </w:tcPr>
          <w:p w14:paraId="36FD822B" w14:textId="77777777" w:rsidR="00667A8A" w:rsidRPr="002532D9" w:rsidRDefault="00667A8A" w:rsidP="00EC34A3">
            <w:pPr>
              <w:autoSpaceDE/>
              <w:autoSpaceDN/>
              <w:jc w:val="center"/>
              <w:rPr>
                <w:rFonts w:asciiTheme="minorHAnsi" w:hAnsiTheme="minorHAnsi" w:cstheme="minorHAnsi"/>
                <w:b/>
                <w:bCs/>
                <w:color w:val="000000"/>
              </w:rPr>
            </w:pPr>
            <w:r w:rsidRPr="002532D9">
              <w:rPr>
                <w:rFonts w:asciiTheme="minorHAnsi" w:hAnsiTheme="minorHAnsi" w:cstheme="minorHAnsi"/>
                <w:b/>
                <w:bCs/>
                <w:color w:val="000000"/>
              </w:rPr>
              <w:t>2020</w:t>
            </w:r>
          </w:p>
        </w:tc>
        <w:tc>
          <w:tcPr>
            <w:tcW w:w="587" w:type="dxa"/>
            <w:tcBorders>
              <w:top w:val="single" w:sz="4" w:space="0" w:color="auto"/>
              <w:left w:val="nil"/>
              <w:bottom w:val="single" w:sz="4" w:space="0" w:color="auto"/>
              <w:right w:val="single" w:sz="4" w:space="0" w:color="auto"/>
            </w:tcBorders>
            <w:vAlign w:val="center"/>
          </w:tcPr>
          <w:p w14:paraId="36776A0A" w14:textId="77777777" w:rsidR="00667A8A" w:rsidRPr="002532D9" w:rsidRDefault="00667A8A" w:rsidP="00EC34A3">
            <w:pPr>
              <w:autoSpaceDE/>
              <w:autoSpaceDN/>
              <w:jc w:val="center"/>
              <w:rPr>
                <w:rFonts w:asciiTheme="minorHAnsi" w:hAnsiTheme="minorHAnsi" w:cstheme="minorHAnsi"/>
                <w:b/>
                <w:bCs/>
                <w:color w:val="000000"/>
              </w:rPr>
            </w:pPr>
            <w:r w:rsidRPr="002532D9">
              <w:rPr>
                <w:rFonts w:asciiTheme="minorHAnsi" w:hAnsiTheme="minorHAnsi" w:cstheme="minorHAnsi"/>
                <w:b/>
                <w:bCs/>
                <w:color w:val="000000"/>
              </w:rPr>
              <w:t>2021</w:t>
            </w:r>
          </w:p>
        </w:tc>
        <w:tc>
          <w:tcPr>
            <w:tcW w:w="587" w:type="dxa"/>
            <w:tcBorders>
              <w:top w:val="single" w:sz="4" w:space="0" w:color="auto"/>
              <w:left w:val="nil"/>
              <w:bottom w:val="single" w:sz="4" w:space="0" w:color="auto"/>
              <w:right w:val="single" w:sz="4" w:space="0" w:color="auto"/>
            </w:tcBorders>
            <w:vAlign w:val="center"/>
          </w:tcPr>
          <w:p w14:paraId="1E2BC0E0" w14:textId="77777777" w:rsidR="00667A8A" w:rsidRPr="002532D9" w:rsidRDefault="00667A8A" w:rsidP="00EC34A3">
            <w:pPr>
              <w:autoSpaceDE/>
              <w:autoSpaceDN/>
              <w:jc w:val="center"/>
              <w:rPr>
                <w:rFonts w:asciiTheme="minorHAnsi" w:hAnsiTheme="minorHAnsi" w:cstheme="minorHAnsi"/>
                <w:b/>
                <w:bCs/>
                <w:color w:val="000000"/>
              </w:rPr>
            </w:pPr>
            <w:r w:rsidRPr="002532D9">
              <w:rPr>
                <w:rFonts w:asciiTheme="minorHAnsi" w:hAnsiTheme="minorHAnsi" w:cstheme="minorHAnsi"/>
                <w:b/>
                <w:bCs/>
                <w:color w:val="000000"/>
              </w:rPr>
              <w:t>2022</w:t>
            </w:r>
          </w:p>
        </w:tc>
      </w:tr>
      <w:tr w:rsidR="00667A8A" w:rsidRPr="002532D9" w14:paraId="622CA2AE" w14:textId="77777777" w:rsidTr="00EC34A3">
        <w:trPr>
          <w:trHeight w:hRule="exact" w:val="284"/>
        </w:trPr>
        <w:tc>
          <w:tcPr>
            <w:tcW w:w="988" w:type="dxa"/>
            <w:vMerge w:val="restart"/>
            <w:tcBorders>
              <w:top w:val="nil"/>
              <w:left w:val="single" w:sz="4" w:space="0" w:color="auto"/>
              <w:right w:val="single" w:sz="4" w:space="0" w:color="auto"/>
            </w:tcBorders>
            <w:shd w:val="clear" w:color="auto" w:fill="auto"/>
            <w:noWrap/>
            <w:hideMark/>
          </w:tcPr>
          <w:p w14:paraId="17EE5CB2" w14:textId="77777777" w:rsidR="00667A8A" w:rsidRPr="002532D9" w:rsidRDefault="00667A8A" w:rsidP="00EC34A3">
            <w:pPr>
              <w:autoSpaceDE/>
              <w:autoSpaceDN/>
              <w:jc w:val="left"/>
              <w:rPr>
                <w:rFonts w:asciiTheme="minorHAnsi" w:hAnsiTheme="minorHAnsi" w:cstheme="minorHAnsi"/>
                <w:b/>
                <w:color w:val="000000"/>
              </w:rPr>
            </w:pPr>
            <w:r w:rsidRPr="002532D9">
              <w:rPr>
                <w:rFonts w:asciiTheme="minorHAnsi" w:hAnsiTheme="minorHAnsi" w:cstheme="minorHAnsi"/>
                <w:b/>
                <w:color w:val="000000"/>
              </w:rPr>
              <w:t>Goričko</w:t>
            </w:r>
          </w:p>
        </w:tc>
        <w:tc>
          <w:tcPr>
            <w:tcW w:w="1417" w:type="dxa"/>
            <w:tcBorders>
              <w:top w:val="nil"/>
              <w:left w:val="nil"/>
              <w:bottom w:val="single" w:sz="4" w:space="0" w:color="auto"/>
              <w:right w:val="single" w:sz="4" w:space="0" w:color="auto"/>
            </w:tcBorders>
            <w:shd w:val="clear" w:color="auto" w:fill="auto"/>
            <w:noWrap/>
            <w:vAlign w:val="bottom"/>
            <w:hideMark/>
          </w:tcPr>
          <w:p w14:paraId="2E66D4FC" w14:textId="77777777" w:rsidR="00667A8A" w:rsidRPr="002532D9" w:rsidRDefault="00667A8A" w:rsidP="00EC34A3">
            <w:pPr>
              <w:autoSpaceDE/>
              <w:autoSpaceDN/>
              <w:jc w:val="left"/>
              <w:rPr>
                <w:rFonts w:asciiTheme="minorHAnsi" w:hAnsiTheme="minorHAnsi" w:cstheme="minorHAnsi"/>
                <w:color w:val="000000"/>
              </w:rPr>
            </w:pPr>
            <w:r w:rsidRPr="002532D9">
              <w:rPr>
                <w:rFonts w:asciiTheme="minorHAnsi" w:hAnsiTheme="minorHAnsi" w:cstheme="minorHAnsi"/>
                <w:color w:val="000000"/>
              </w:rPr>
              <w:t>Vaneča</w:t>
            </w:r>
          </w:p>
        </w:tc>
        <w:tc>
          <w:tcPr>
            <w:tcW w:w="646" w:type="dxa"/>
            <w:tcBorders>
              <w:top w:val="nil"/>
              <w:left w:val="nil"/>
              <w:bottom w:val="single" w:sz="4" w:space="0" w:color="auto"/>
              <w:right w:val="single" w:sz="4" w:space="0" w:color="auto"/>
            </w:tcBorders>
            <w:shd w:val="clear" w:color="auto" w:fill="auto"/>
            <w:noWrap/>
            <w:vAlign w:val="center"/>
            <w:hideMark/>
          </w:tcPr>
          <w:p w14:paraId="3A05837D"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1</w:t>
            </w:r>
          </w:p>
        </w:tc>
        <w:tc>
          <w:tcPr>
            <w:tcW w:w="587" w:type="dxa"/>
            <w:tcBorders>
              <w:top w:val="nil"/>
              <w:left w:val="nil"/>
              <w:bottom w:val="single" w:sz="4" w:space="0" w:color="auto"/>
              <w:right w:val="single" w:sz="4" w:space="0" w:color="auto"/>
            </w:tcBorders>
            <w:shd w:val="clear" w:color="auto" w:fill="auto"/>
            <w:noWrap/>
            <w:vAlign w:val="center"/>
            <w:hideMark/>
          </w:tcPr>
          <w:p w14:paraId="0092383E"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shd w:val="clear" w:color="auto" w:fill="auto"/>
            <w:noWrap/>
            <w:vAlign w:val="center"/>
            <w:hideMark/>
          </w:tcPr>
          <w:p w14:paraId="0484503C"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646" w:type="dxa"/>
            <w:tcBorders>
              <w:top w:val="nil"/>
              <w:left w:val="nil"/>
              <w:bottom w:val="single" w:sz="4" w:space="0" w:color="auto"/>
              <w:right w:val="single" w:sz="4" w:space="0" w:color="auto"/>
            </w:tcBorders>
            <w:shd w:val="clear" w:color="auto" w:fill="auto"/>
            <w:noWrap/>
            <w:vAlign w:val="center"/>
            <w:hideMark/>
          </w:tcPr>
          <w:p w14:paraId="6306B9A1"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w:t>
            </w:r>
          </w:p>
        </w:tc>
        <w:tc>
          <w:tcPr>
            <w:tcW w:w="646" w:type="dxa"/>
            <w:tcBorders>
              <w:top w:val="nil"/>
              <w:left w:val="nil"/>
              <w:bottom w:val="single" w:sz="4" w:space="0" w:color="auto"/>
              <w:right w:val="single" w:sz="4" w:space="0" w:color="auto"/>
            </w:tcBorders>
            <w:shd w:val="clear" w:color="auto" w:fill="auto"/>
            <w:noWrap/>
            <w:vAlign w:val="center"/>
            <w:hideMark/>
          </w:tcPr>
          <w:p w14:paraId="140C44CB"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707" w:type="dxa"/>
            <w:tcBorders>
              <w:top w:val="nil"/>
              <w:left w:val="nil"/>
              <w:bottom w:val="single" w:sz="4" w:space="0" w:color="auto"/>
              <w:right w:val="single" w:sz="4" w:space="0" w:color="auto"/>
            </w:tcBorders>
            <w:shd w:val="clear" w:color="auto" w:fill="auto"/>
            <w:noWrap/>
            <w:vAlign w:val="center"/>
            <w:hideMark/>
          </w:tcPr>
          <w:p w14:paraId="35B7D82B"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shd w:val="clear" w:color="auto" w:fill="auto"/>
            <w:noWrap/>
            <w:vAlign w:val="center"/>
            <w:hideMark/>
          </w:tcPr>
          <w:p w14:paraId="68ECBAD7"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shd w:val="clear" w:color="auto" w:fill="auto"/>
            <w:noWrap/>
            <w:vAlign w:val="center"/>
            <w:hideMark/>
          </w:tcPr>
          <w:p w14:paraId="5CC8C669"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shd w:val="clear" w:color="auto" w:fill="auto"/>
            <w:noWrap/>
            <w:vAlign w:val="center"/>
            <w:hideMark/>
          </w:tcPr>
          <w:p w14:paraId="1D709119"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shd w:val="clear" w:color="auto" w:fill="auto"/>
            <w:noWrap/>
            <w:vAlign w:val="center"/>
            <w:hideMark/>
          </w:tcPr>
          <w:p w14:paraId="027B3597"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shd w:val="clear" w:color="auto" w:fill="auto"/>
            <w:noWrap/>
            <w:vAlign w:val="center"/>
            <w:hideMark/>
          </w:tcPr>
          <w:p w14:paraId="4BC39C99"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shd w:val="clear" w:color="auto" w:fill="auto"/>
            <w:noWrap/>
            <w:vAlign w:val="center"/>
            <w:hideMark/>
          </w:tcPr>
          <w:p w14:paraId="2A5B8303"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vAlign w:val="center"/>
          </w:tcPr>
          <w:p w14:paraId="13BDC403"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vAlign w:val="center"/>
          </w:tcPr>
          <w:p w14:paraId="72156A39" w14:textId="77777777" w:rsidR="00667A8A" w:rsidRPr="002532D9" w:rsidRDefault="00667A8A" w:rsidP="00EC34A3">
            <w:pPr>
              <w:jc w:val="center"/>
              <w:rPr>
                <w:rFonts w:asciiTheme="minorHAnsi" w:hAnsiTheme="minorHAnsi" w:cstheme="minorHAnsi"/>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vAlign w:val="center"/>
          </w:tcPr>
          <w:p w14:paraId="3A990352" w14:textId="77777777" w:rsidR="00667A8A" w:rsidRPr="002532D9" w:rsidRDefault="00667A8A" w:rsidP="00EC34A3">
            <w:pPr>
              <w:jc w:val="center"/>
              <w:rPr>
                <w:rFonts w:asciiTheme="minorHAnsi" w:hAnsiTheme="minorHAnsi" w:cstheme="minorHAnsi"/>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vAlign w:val="center"/>
          </w:tcPr>
          <w:p w14:paraId="1B2128F3" w14:textId="77777777" w:rsidR="00667A8A" w:rsidRPr="002532D9" w:rsidRDefault="00667A8A" w:rsidP="00EC34A3">
            <w:pPr>
              <w:jc w:val="center"/>
              <w:rPr>
                <w:rFonts w:asciiTheme="minorHAnsi" w:hAnsiTheme="minorHAnsi" w:cstheme="minorHAnsi"/>
              </w:rPr>
            </w:pPr>
            <w:r w:rsidRPr="002532D9">
              <w:rPr>
                <w:rFonts w:asciiTheme="minorHAnsi" w:hAnsiTheme="minorHAnsi" w:cstheme="minorHAnsi"/>
                <w:color w:val="000000"/>
              </w:rPr>
              <w:t>/</w:t>
            </w:r>
          </w:p>
        </w:tc>
      </w:tr>
      <w:tr w:rsidR="00667A8A" w:rsidRPr="002532D9" w14:paraId="6A9D050A" w14:textId="77777777" w:rsidTr="00EC34A3">
        <w:trPr>
          <w:trHeight w:hRule="exact" w:val="284"/>
        </w:trPr>
        <w:tc>
          <w:tcPr>
            <w:tcW w:w="988" w:type="dxa"/>
            <w:vMerge/>
            <w:tcBorders>
              <w:left w:val="single" w:sz="4" w:space="0" w:color="auto"/>
              <w:right w:val="single" w:sz="4" w:space="0" w:color="auto"/>
            </w:tcBorders>
            <w:shd w:val="clear" w:color="auto" w:fill="auto"/>
            <w:noWrap/>
            <w:vAlign w:val="bottom"/>
          </w:tcPr>
          <w:p w14:paraId="6569D416" w14:textId="77777777" w:rsidR="00667A8A" w:rsidRPr="002532D9" w:rsidRDefault="00667A8A" w:rsidP="00EC34A3">
            <w:pPr>
              <w:autoSpaceDE/>
              <w:autoSpaceDN/>
              <w:jc w:val="left"/>
              <w:rPr>
                <w:rFonts w:asciiTheme="minorHAnsi" w:hAnsiTheme="minorHAnsi" w:cstheme="minorHAnsi"/>
                <w:color w:val="000000"/>
              </w:rPr>
            </w:pPr>
          </w:p>
        </w:tc>
        <w:tc>
          <w:tcPr>
            <w:tcW w:w="1417" w:type="dxa"/>
            <w:tcBorders>
              <w:top w:val="nil"/>
              <w:left w:val="nil"/>
              <w:bottom w:val="single" w:sz="4" w:space="0" w:color="auto"/>
              <w:right w:val="single" w:sz="4" w:space="0" w:color="auto"/>
            </w:tcBorders>
            <w:shd w:val="clear" w:color="auto" w:fill="auto"/>
            <w:noWrap/>
            <w:vAlign w:val="bottom"/>
            <w:hideMark/>
          </w:tcPr>
          <w:p w14:paraId="27FA38E5" w14:textId="77777777" w:rsidR="00667A8A" w:rsidRPr="002532D9" w:rsidRDefault="00667A8A" w:rsidP="00EC34A3">
            <w:pPr>
              <w:autoSpaceDE/>
              <w:autoSpaceDN/>
              <w:jc w:val="left"/>
              <w:rPr>
                <w:rFonts w:asciiTheme="minorHAnsi" w:hAnsiTheme="minorHAnsi" w:cstheme="minorHAnsi"/>
                <w:color w:val="000000"/>
              </w:rPr>
            </w:pPr>
            <w:r w:rsidRPr="002532D9">
              <w:rPr>
                <w:rFonts w:asciiTheme="minorHAnsi" w:hAnsiTheme="minorHAnsi" w:cstheme="minorHAnsi"/>
                <w:color w:val="000000"/>
              </w:rPr>
              <w:t>Serdica</w:t>
            </w:r>
          </w:p>
        </w:tc>
        <w:tc>
          <w:tcPr>
            <w:tcW w:w="646" w:type="dxa"/>
            <w:tcBorders>
              <w:top w:val="nil"/>
              <w:left w:val="nil"/>
              <w:bottom w:val="single" w:sz="4" w:space="0" w:color="auto"/>
              <w:right w:val="single" w:sz="4" w:space="0" w:color="auto"/>
            </w:tcBorders>
            <w:shd w:val="clear" w:color="auto" w:fill="auto"/>
            <w:noWrap/>
            <w:vAlign w:val="center"/>
            <w:hideMark/>
          </w:tcPr>
          <w:p w14:paraId="4565680E"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2</w:t>
            </w:r>
          </w:p>
        </w:tc>
        <w:tc>
          <w:tcPr>
            <w:tcW w:w="587" w:type="dxa"/>
            <w:tcBorders>
              <w:top w:val="nil"/>
              <w:left w:val="nil"/>
              <w:bottom w:val="single" w:sz="4" w:space="0" w:color="auto"/>
              <w:right w:val="single" w:sz="4" w:space="0" w:color="auto"/>
            </w:tcBorders>
            <w:shd w:val="clear" w:color="auto" w:fill="auto"/>
            <w:noWrap/>
            <w:vAlign w:val="center"/>
            <w:hideMark/>
          </w:tcPr>
          <w:p w14:paraId="5E55CA22"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shd w:val="clear" w:color="auto" w:fill="auto"/>
            <w:noWrap/>
            <w:vAlign w:val="center"/>
            <w:hideMark/>
          </w:tcPr>
          <w:p w14:paraId="1C386D85"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w:t>
            </w:r>
          </w:p>
        </w:tc>
        <w:tc>
          <w:tcPr>
            <w:tcW w:w="646" w:type="dxa"/>
            <w:tcBorders>
              <w:top w:val="nil"/>
              <w:left w:val="nil"/>
              <w:bottom w:val="single" w:sz="4" w:space="0" w:color="auto"/>
              <w:right w:val="single" w:sz="4" w:space="0" w:color="auto"/>
            </w:tcBorders>
            <w:shd w:val="clear" w:color="auto" w:fill="auto"/>
            <w:noWrap/>
            <w:vAlign w:val="center"/>
            <w:hideMark/>
          </w:tcPr>
          <w:p w14:paraId="3BCE41C3"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w:t>
            </w:r>
          </w:p>
        </w:tc>
        <w:tc>
          <w:tcPr>
            <w:tcW w:w="646" w:type="dxa"/>
            <w:tcBorders>
              <w:top w:val="nil"/>
              <w:left w:val="nil"/>
              <w:bottom w:val="single" w:sz="4" w:space="0" w:color="auto"/>
              <w:right w:val="single" w:sz="4" w:space="0" w:color="auto"/>
            </w:tcBorders>
            <w:shd w:val="clear" w:color="auto" w:fill="auto"/>
            <w:noWrap/>
            <w:vAlign w:val="center"/>
            <w:hideMark/>
          </w:tcPr>
          <w:p w14:paraId="72BDA363"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707" w:type="dxa"/>
            <w:tcBorders>
              <w:top w:val="nil"/>
              <w:left w:val="nil"/>
              <w:bottom w:val="single" w:sz="4" w:space="0" w:color="auto"/>
              <w:right w:val="single" w:sz="4" w:space="0" w:color="auto"/>
            </w:tcBorders>
            <w:shd w:val="clear" w:color="auto" w:fill="auto"/>
            <w:noWrap/>
            <w:vAlign w:val="center"/>
            <w:hideMark/>
          </w:tcPr>
          <w:p w14:paraId="70320D17"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587" w:type="dxa"/>
            <w:tcBorders>
              <w:top w:val="nil"/>
              <w:left w:val="nil"/>
              <w:bottom w:val="single" w:sz="4" w:space="0" w:color="auto"/>
              <w:right w:val="single" w:sz="4" w:space="0" w:color="auto"/>
            </w:tcBorders>
            <w:shd w:val="clear" w:color="auto" w:fill="auto"/>
            <w:noWrap/>
            <w:vAlign w:val="center"/>
            <w:hideMark/>
          </w:tcPr>
          <w:p w14:paraId="4B2D1C92"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shd w:val="clear" w:color="auto" w:fill="auto"/>
            <w:noWrap/>
            <w:vAlign w:val="center"/>
            <w:hideMark/>
          </w:tcPr>
          <w:p w14:paraId="1CADF890"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587" w:type="dxa"/>
            <w:tcBorders>
              <w:top w:val="nil"/>
              <w:left w:val="nil"/>
              <w:bottom w:val="single" w:sz="4" w:space="0" w:color="auto"/>
              <w:right w:val="single" w:sz="4" w:space="0" w:color="auto"/>
            </w:tcBorders>
            <w:shd w:val="clear" w:color="auto" w:fill="auto"/>
            <w:noWrap/>
            <w:vAlign w:val="center"/>
            <w:hideMark/>
          </w:tcPr>
          <w:p w14:paraId="592578E3"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587" w:type="dxa"/>
            <w:tcBorders>
              <w:top w:val="nil"/>
              <w:left w:val="nil"/>
              <w:bottom w:val="single" w:sz="4" w:space="0" w:color="auto"/>
              <w:right w:val="single" w:sz="4" w:space="0" w:color="auto"/>
            </w:tcBorders>
            <w:shd w:val="clear" w:color="auto" w:fill="auto"/>
            <w:noWrap/>
            <w:vAlign w:val="center"/>
            <w:hideMark/>
          </w:tcPr>
          <w:p w14:paraId="0D9B8EBC"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587" w:type="dxa"/>
            <w:tcBorders>
              <w:top w:val="nil"/>
              <w:left w:val="nil"/>
              <w:bottom w:val="single" w:sz="4" w:space="0" w:color="auto"/>
              <w:right w:val="single" w:sz="4" w:space="0" w:color="auto"/>
            </w:tcBorders>
            <w:shd w:val="clear" w:color="auto" w:fill="auto"/>
            <w:noWrap/>
            <w:vAlign w:val="center"/>
            <w:hideMark/>
          </w:tcPr>
          <w:p w14:paraId="23BF75D9"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587" w:type="dxa"/>
            <w:tcBorders>
              <w:top w:val="nil"/>
              <w:left w:val="nil"/>
              <w:bottom w:val="single" w:sz="4" w:space="0" w:color="auto"/>
              <w:right w:val="single" w:sz="4" w:space="0" w:color="auto"/>
            </w:tcBorders>
            <w:shd w:val="clear" w:color="auto" w:fill="auto"/>
            <w:noWrap/>
            <w:vAlign w:val="center"/>
            <w:hideMark/>
          </w:tcPr>
          <w:p w14:paraId="0318DE7A"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587" w:type="dxa"/>
            <w:tcBorders>
              <w:top w:val="nil"/>
              <w:left w:val="nil"/>
              <w:bottom w:val="single" w:sz="4" w:space="0" w:color="auto"/>
              <w:right w:val="single" w:sz="4" w:space="0" w:color="auto"/>
            </w:tcBorders>
            <w:vAlign w:val="center"/>
          </w:tcPr>
          <w:p w14:paraId="6C1B9D39"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587" w:type="dxa"/>
            <w:tcBorders>
              <w:top w:val="nil"/>
              <w:left w:val="nil"/>
              <w:bottom w:val="single" w:sz="4" w:space="0" w:color="auto"/>
              <w:right w:val="single" w:sz="4" w:space="0" w:color="auto"/>
            </w:tcBorders>
            <w:vAlign w:val="center"/>
          </w:tcPr>
          <w:p w14:paraId="7A6B88AB"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587" w:type="dxa"/>
            <w:tcBorders>
              <w:top w:val="nil"/>
              <w:left w:val="nil"/>
              <w:bottom w:val="single" w:sz="4" w:space="0" w:color="auto"/>
              <w:right w:val="single" w:sz="4" w:space="0" w:color="auto"/>
            </w:tcBorders>
            <w:vAlign w:val="center"/>
          </w:tcPr>
          <w:p w14:paraId="0A670DB9"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587" w:type="dxa"/>
            <w:tcBorders>
              <w:top w:val="nil"/>
              <w:left w:val="nil"/>
              <w:bottom w:val="single" w:sz="4" w:space="0" w:color="auto"/>
              <w:right w:val="single" w:sz="4" w:space="0" w:color="auto"/>
            </w:tcBorders>
            <w:vAlign w:val="center"/>
          </w:tcPr>
          <w:p w14:paraId="2E862097"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r>
      <w:tr w:rsidR="00667A8A" w:rsidRPr="002532D9" w14:paraId="27FD6D01" w14:textId="77777777" w:rsidTr="00EC34A3">
        <w:trPr>
          <w:trHeight w:hRule="exact" w:val="284"/>
        </w:trPr>
        <w:tc>
          <w:tcPr>
            <w:tcW w:w="988" w:type="dxa"/>
            <w:vMerge/>
            <w:tcBorders>
              <w:left w:val="single" w:sz="4" w:space="0" w:color="auto"/>
              <w:right w:val="single" w:sz="4" w:space="0" w:color="auto"/>
            </w:tcBorders>
            <w:shd w:val="clear" w:color="auto" w:fill="auto"/>
            <w:noWrap/>
            <w:vAlign w:val="bottom"/>
          </w:tcPr>
          <w:p w14:paraId="24D735B7" w14:textId="77777777" w:rsidR="00667A8A" w:rsidRPr="002532D9" w:rsidRDefault="00667A8A" w:rsidP="00EC34A3">
            <w:pPr>
              <w:autoSpaceDE/>
              <w:autoSpaceDN/>
              <w:jc w:val="left"/>
              <w:rPr>
                <w:rFonts w:asciiTheme="minorHAnsi" w:hAnsiTheme="minorHAnsi" w:cstheme="minorHAnsi"/>
                <w:color w:val="000000"/>
              </w:rPr>
            </w:pPr>
          </w:p>
        </w:tc>
        <w:tc>
          <w:tcPr>
            <w:tcW w:w="1417" w:type="dxa"/>
            <w:tcBorders>
              <w:top w:val="nil"/>
              <w:left w:val="nil"/>
              <w:bottom w:val="single" w:sz="4" w:space="0" w:color="auto"/>
              <w:right w:val="single" w:sz="4" w:space="0" w:color="auto"/>
            </w:tcBorders>
            <w:shd w:val="clear" w:color="auto" w:fill="auto"/>
            <w:noWrap/>
            <w:vAlign w:val="bottom"/>
            <w:hideMark/>
          </w:tcPr>
          <w:p w14:paraId="6F34623A" w14:textId="77777777" w:rsidR="00667A8A" w:rsidRPr="002532D9" w:rsidRDefault="00667A8A" w:rsidP="00EC34A3">
            <w:pPr>
              <w:autoSpaceDE/>
              <w:autoSpaceDN/>
              <w:jc w:val="left"/>
              <w:rPr>
                <w:rFonts w:asciiTheme="minorHAnsi" w:hAnsiTheme="minorHAnsi" w:cstheme="minorHAnsi"/>
                <w:color w:val="000000"/>
              </w:rPr>
            </w:pPr>
            <w:r w:rsidRPr="002532D9">
              <w:rPr>
                <w:rFonts w:asciiTheme="minorHAnsi" w:hAnsiTheme="minorHAnsi" w:cstheme="minorHAnsi"/>
                <w:color w:val="000000"/>
              </w:rPr>
              <w:t>Gornji Petrovci</w:t>
            </w:r>
          </w:p>
        </w:tc>
        <w:tc>
          <w:tcPr>
            <w:tcW w:w="646" w:type="dxa"/>
            <w:tcBorders>
              <w:top w:val="nil"/>
              <w:left w:val="nil"/>
              <w:bottom w:val="single" w:sz="4" w:space="0" w:color="auto"/>
              <w:right w:val="single" w:sz="4" w:space="0" w:color="auto"/>
            </w:tcBorders>
            <w:shd w:val="clear" w:color="auto" w:fill="auto"/>
            <w:noWrap/>
            <w:vAlign w:val="center"/>
            <w:hideMark/>
          </w:tcPr>
          <w:p w14:paraId="47A9467A"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1</w:t>
            </w:r>
          </w:p>
        </w:tc>
        <w:tc>
          <w:tcPr>
            <w:tcW w:w="587" w:type="dxa"/>
            <w:tcBorders>
              <w:top w:val="nil"/>
              <w:left w:val="nil"/>
              <w:bottom w:val="single" w:sz="4" w:space="0" w:color="auto"/>
              <w:right w:val="single" w:sz="4" w:space="0" w:color="auto"/>
            </w:tcBorders>
            <w:shd w:val="clear" w:color="auto" w:fill="auto"/>
            <w:noWrap/>
            <w:vAlign w:val="center"/>
            <w:hideMark/>
          </w:tcPr>
          <w:p w14:paraId="44019674"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shd w:val="clear" w:color="auto" w:fill="auto"/>
            <w:noWrap/>
            <w:vAlign w:val="center"/>
            <w:hideMark/>
          </w:tcPr>
          <w:p w14:paraId="0BF5BBB5"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646" w:type="dxa"/>
            <w:tcBorders>
              <w:top w:val="nil"/>
              <w:left w:val="nil"/>
              <w:bottom w:val="single" w:sz="4" w:space="0" w:color="auto"/>
              <w:right w:val="single" w:sz="4" w:space="0" w:color="auto"/>
            </w:tcBorders>
            <w:shd w:val="clear" w:color="auto" w:fill="auto"/>
            <w:noWrap/>
            <w:vAlign w:val="center"/>
            <w:hideMark/>
          </w:tcPr>
          <w:p w14:paraId="6D2EC0E1"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w:t>
            </w:r>
          </w:p>
        </w:tc>
        <w:tc>
          <w:tcPr>
            <w:tcW w:w="646" w:type="dxa"/>
            <w:tcBorders>
              <w:top w:val="nil"/>
              <w:left w:val="nil"/>
              <w:bottom w:val="single" w:sz="4" w:space="0" w:color="auto"/>
              <w:right w:val="single" w:sz="4" w:space="0" w:color="auto"/>
            </w:tcBorders>
            <w:shd w:val="clear" w:color="auto" w:fill="auto"/>
            <w:noWrap/>
            <w:vAlign w:val="center"/>
            <w:hideMark/>
          </w:tcPr>
          <w:p w14:paraId="35AA656F"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w:t>
            </w:r>
          </w:p>
        </w:tc>
        <w:tc>
          <w:tcPr>
            <w:tcW w:w="707" w:type="dxa"/>
            <w:tcBorders>
              <w:top w:val="nil"/>
              <w:left w:val="nil"/>
              <w:bottom w:val="single" w:sz="4" w:space="0" w:color="auto"/>
              <w:right w:val="single" w:sz="4" w:space="0" w:color="auto"/>
            </w:tcBorders>
            <w:shd w:val="clear" w:color="auto" w:fill="auto"/>
            <w:noWrap/>
            <w:vAlign w:val="center"/>
            <w:hideMark/>
          </w:tcPr>
          <w:p w14:paraId="65022A2A"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587" w:type="dxa"/>
            <w:tcBorders>
              <w:top w:val="nil"/>
              <w:left w:val="nil"/>
              <w:bottom w:val="single" w:sz="4" w:space="0" w:color="auto"/>
              <w:right w:val="single" w:sz="4" w:space="0" w:color="auto"/>
            </w:tcBorders>
            <w:shd w:val="clear" w:color="auto" w:fill="auto"/>
            <w:noWrap/>
            <w:vAlign w:val="center"/>
            <w:hideMark/>
          </w:tcPr>
          <w:p w14:paraId="1F187B1B"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shd w:val="clear" w:color="auto" w:fill="auto"/>
            <w:noWrap/>
            <w:vAlign w:val="center"/>
            <w:hideMark/>
          </w:tcPr>
          <w:p w14:paraId="0937793A"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587" w:type="dxa"/>
            <w:tcBorders>
              <w:top w:val="nil"/>
              <w:left w:val="nil"/>
              <w:bottom w:val="single" w:sz="4" w:space="0" w:color="auto"/>
              <w:right w:val="single" w:sz="4" w:space="0" w:color="auto"/>
            </w:tcBorders>
            <w:shd w:val="clear" w:color="auto" w:fill="auto"/>
            <w:noWrap/>
            <w:vAlign w:val="center"/>
            <w:hideMark/>
          </w:tcPr>
          <w:p w14:paraId="30326550"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587" w:type="dxa"/>
            <w:tcBorders>
              <w:top w:val="nil"/>
              <w:left w:val="nil"/>
              <w:bottom w:val="single" w:sz="4" w:space="0" w:color="auto"/>
              <w:right w:val="single" w:sz="4" w:space="0" w:color="auto"/>
            </w:tcBorders>
            <w:shd w:val="clear" w:color="auto" w:fill="auto"/>
            <w:noWrap/>
            <w:vAlign w:val="center"/>
            <w:hideMark/>
          </w:tcPr>
          <w:p w14:paraId="18656D3B"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587" w:type="dxa"/>
            <w:tcBorders>
              <w:top w:val="nil"/>
              <w:left w:val="nil"/>
              <w:bottom w:val="single" w:sz="4" w:space="0" w:color="auto"/>
              <w:right w:val="single" w:sz="4" w:space="0" w:color="auto"/>
            </w:tcBorders>
            <w:shd w:val="clear" w:color="auto" w:fill="auto"/>
            <w:noWrap/>
            <w:vAlign w:val="center"/>
            <w:hideMark/>
          </w:tcPr>
          <w:p w14:paraId="061C28A2"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587" w:type="dxa"/>
            <w:tcBorders>
              <w:top w:val="nil"/>
              <w:left w:val="nil"/>
              <w:bottom w:val="single" w:sz="4" w:space="0" w:color="auto"/>
              <w:right w:val="single" w:sz="4" w:space="0" w:color="auto"/>
            </w:tcBorders>
            <w:shd w:val="clear" w:color="auto" w:fill="auto"/>
            <w:noWrap/>
            <w:vAlign w:val="center"/>
            <w:hideMark/>
          </w:tcPr>
          <w:p w14:paraId="014F8B2C"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587" w:type="dxa"/>
            <w:tcBorders>
              <w:top w:val="nil"/>
              <w:left w:val="nil"/>
              <w:bottom w:val="single" w:sz="4" w:space="0" w:color="auto"/>
              <w:right w:val="single" w:sz="4" w:space="0" w:color="auto"/>
            </w:tcBorders>
            <w:vAlign w:val="center"/>
          </w:tcPr>
          <w:p w14:paraId="639AD2ED"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587" w:type="dxa"/>
            <w:tcBorders>
              <w:top w:val="nil"/>
              <w:left w:val="nil"/>
              <w:bottom w:val="single" w:sz="4" w:space="0" w:color="auto"/>
              <w:right w:val="single" w:sz="4" w:space="0" w:color="auto"/>
            </w:tcBorders>
            <w:vAlign w:val="center"/>
          </w:tcPr>
          <w:p w14:paraId="459AB3ED"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587" w:type="dxa"/>
            <w:tcBorders>
              <w:top w:val="nil"/>
              <w:left w:val="nil"/>
              <w:bottom w:val="single" w:sz="4" w:space="0" w:color="auto"/>
              <w:right w:val="single" w:sz="4" w:space="0" w:color="auto"/>
            </w:tcBorders>
            <w:vAlign w:val="center"/>
          </w:tcPr>
          <w:p w14:paraId="5AF56AA1"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587" w:type="dxa"/>
            <w:tcBorders>
              <w:top w:val="nil"/>
              <w:left w:val="nil"/>
              <w:bottom w:val="single" w:sz="4" w:space="0" w:color="auto"/>
              <w:right w:val="single" w:sz="4" w:space="0" w:color="auto"/>
            </w:tcBorders>
            <w:vAlign w:val="center"/>
          </w:tcPr>
          <w:p w14:paraId="14089309"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r>
      <w:tr w:rsidR="00667A8A" w:rsidRPr="002532D9" w14:paraId="01F11F72" w14:textId="77777777" w:rsidTr="00EC34A3">
        <w:trPr>
          <w:trHeight w:hRule="exact" w:val="284"/>
        </w:trPr>
        <w:tc>
          <w:tcPr>
            <w:tcW w:w="988" w:type="dxa"/>
            <w:vMerge/>
            <w:tcBorders>
              <w:left w:val="single" w:sz="4" w:space="0" w:color="auto"/>
              <w:right w:val="single" w:sz="4" w:space="0" w:color="auto"/>
            </w:tcBorders>
            <w:shd w:val="clear" w:color="auto" w:fill="auto"/>
            <w:noWrap/>
            <w:vAlign w:val="bottom"/>
          </w:tcPr>
          <w:p w14:paraId="404B83B3" w14:textId="77777777" w:rsidR="00667A8A" w:rsidRPr="002532D9" w:rsidRDefault="00667A8A" w:rsidP="00EC34A3">
            <w:pPr>
              <w:autoSpaceDE/>
              <w:autoSpaceDN/>
              <w:jc w:val="left"/>
              <w:rPr>
                <w:rFonts w:asciiTheme="minorHAnsi" w:hAnsiTheme="minorHAnsi" w:cstheme="minorHAnsi"/>
                <w:color w:val="000000"/>
              </w:rPr>
            </w:pPr>
          </w:p>
        </w:tc>
        <w:tc>
          <w:tcPr>
            <w:tcW w:w="1417" w:type="dxa"/>
            <w:tcBorders>
              <w:top w:val="nil"/>
              <w:left w:val="nil"/>
              <w:bottom w:val="single" w:sz="4" w:space="0" w:color="auto"/>
              <w:right w:val="single" w:sz="4" w:space="0" w:color="auto"/>
            </w:tcBorders>
            <w:shd w:val="clear" w:color="auto" w:fill="auto"/>
            <w:noWrap/>
            <w:vAlign w:val="bottom"/>
            <w:hideMark/>
          </w:tcPr>
          <w:p w14:paraId="2C0836AE" w14:textId="77777777" w:rsidR="00667A8A" w:rsidRPr="002532D9" w:rsidRDefault="00667A8A" w:rsidP="00EC34A3">
            <w:pPr>
              <w:autoSpaceDE/>
              <w:autoSpaceDN/>
              <w:jc w:val="left"/>
              <w:rPr>
                <w:rFonts w:asciiTheme="minorHAnsi" w:hAnsiTheme="minorHAnsi" w:cstheme="minorHAnsi"/>
                <w:color w:val="000000"/>
              </w:rPr>
            </w:pPr>
            <w:r w:rsidRPr="002532D9">
              <w:rPr>
                <w:rFonts w:asciiTheme="minorHAnsi" w:hAnsiTheme="minorHAnsi" w:cstheme="minorHAnsi"/>
                <w:color w:val="000000"/>
              </w:rPr>
              <w:t>Ženavlje</w:t>
            </w:r>
          </w:p>
        </w:tc>
        <w:tc>
          <w:tcPr>
            <w:tcW w:w="646" w:type="dxa"/>
            <w:tcBorders>
              <w:top w:val="nil"/>
              <w:left w:val="nil"/>
              <w:bottom w:val="single" w:sz="4" w:space="0" w:color="auto"/>
              <w:right w:val="single" w:sz="4" w:space="0" w:color="auto"/>
            </w:tcBorders>
            <w:shd w:val="clear" w:color="auto" w:fill="auto"/>
            <w:noWrap/>
            <w:vAlign w:val="center"/>
            <w:hideMark/>
          </w:tcPr>
          <w:p w14:paraId="52268415"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1</w:t>
            </w:r>
          </w:p>
        </w:tc>
        <w:tc>
          <w:tcPr>
            <w:tcW w:w="587" w:type="dxa"/>
            <w:tcBorders>
              <w:top w:val="nil"/>
              <w:left w:val="nil"/>
              <w:bottom w:val="single" w:sz="4" w:space="0" w:color="auto"/>
              <w:right w:val="single" w:sz="4" w:space="0" w:color="auto"/>
            </w:tcBorders>
            <w:shd w:val="clear" w:color="auto" w:fill="auto"/>
            <w:noWrap/>
            <w:vAlign w:val="center"/>
            <w:hideMark/>
          </w:tcPr>
          <w:p w14:paraId="2AA5EF6C"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shd w:val="clear" w:color="auto" w:fill="auto"/>
            <w:noWrap/>
            <w:vAlign w:val="center"/>
            <w:hideMark/>
          </w:tcPr>
          <w:p w14:paraId="3ADEDB40"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4</w:t>
            </w:r>
          </w:p>
        </w:tc>
        <w:tc>
          <w:tcPr>
            <w:tcW w:w="646" w:type="dxa"/>
            <w:tcBorders>
              <w:top w:val="nil"/>
              <w:left w:val="nil"/>
              <w:bottom w:val="single" w:sz="4" w:space="0" w:color="auto"/>
              <w:right w:val="single" w:sz="4" w:space="0" w:color="auto"/>
            </w:tcBorders>
            <w:shd w:val="clear" w:color="auto" w:fill="auto"/>
            <w:noWrap/>
            <w:vAlign w:val="center"/>
            <w:hideMark/>
          </w:tcPr>
          <w:p w14:paraId="128DF800"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w:t>
            </w:r>
          </w:p>
        </w:tc>
        <w:tc>
          <w:tcPr>
            <w:tcW w:w="646" w:type="dxa"/>
            <w:tcBorders>
              <w:top w:val="nil"/>
              <w:left w:val="nil"/>
              <w:bottom w:val="single" w:sz="4" w:space="0" w:color="auto"/>
              <w:right w:val="single" w:sz="4" w:space="0" w:color="auto"/>
            </w:tcBorders>
            <w:shd w:val="clear" w:color="auto" w:fill="auto"/>
            <w:noWrap/>
            <w:vAlign w:val="center"/>
            <w:hideMark/>
          </w:tcPr>
          <w:p w14:paraId="6B6FD1FE"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1</w:t>
            </w:r>
          </w:p>
        </w:tc>
        <w:tc>
          <w:tcPr>
            <w:tcW w:w="707" w:type="dxa"/>
            <w:tcBorders>
              <w:top w:val="nil"/>
              <w:left w:val="nil"/>
              <w:bottom w:val="single" w:sz="4" w:space="0" w:color="auto"/>
              <w:right w:val="single" w:sz="4" w:space="0" w:color="auto"/>
            </w:tcBorders>
            <w:shd w:val="clear" w:color="auto" w:fill="auto"/>
            <w:noWrap/>
            <w:vAlign w:val="center"/>
            <w:hideMark/>
          </w:tcPr>
          <w:p w14:paraId="3BD7EDBE"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3</w:t>
            </w:r>
          </w:p>
        </w:tc>
        <w:tc>
          <w:tcPr>
            <w:tcW w:w="587" w:type="dxa"/>
            <w:tcBorders>
              <w:top w:val="nil"/>
              <w:left w:val="nil"/>
              <w:bottom w:val="single" w:sz="4" w:space="0" w:color="auto"/>
              <w:right w:val="single" w:sz="4" w:space="0" w:color="auto"/>
            </w:tcBorders>
            <w:shd w:val="clear" w:color="auto" w:fill="auto"/>
            <w:noWrap/>
            <w:vAlign w:val="center"/>
            <w:hideMark/>
          </w:tcPr>
          <w:p w14:paraId="65C85E39"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shd w:val="clear" w:color="auto" w:fill="auto"/>
            <w:noWrap/>
            <w:vAlign w:val="center"/>
            <w:hideMark/>
          </w:tcPr>
          <w:p w14:paraId="52D3A67E"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587" w:type="dxa"/>
            <w:tcBorders>
              <w:top w:val="nil"/>
              <w:left w:val="nil"/>
              <w:bottom w:val="single" w:sz="4" w:space="0" w:color="auto"/>
              <w:right w:val="single" w:sz="4" w:space="0" w:color="auto"/>
            </w:tcBorders>
            <w:shd w:val="clear" w:color="auto" w:fill="auto"/>
            <w:noWrap/>
            <w:vAlign w:val="center"/>
            <w:hideMark/>
          </w:tcPr>
          <w:p w14:paraId="1CA71E4C"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1</w:t>
            </w:r>
          </w:p>
        </w:tc>
        <w:tc>
          <w:tcPr>
            <w:tcW w:w="587" w:type="dxa"/>
            <w:tcBorders>
              <w:top w:val="nil"/>
              <w:left w:val="nil"/>
              <w:bottom w:val="single" w:sz="4" w:space="0" w:color="auto"/>
              <w:right w:val="single" w:sz="4" w:space="0" w:color="auto"/>
            </w:tcBorders>
            <w:shd w:val="clear" w:color="auto" w:fill="auto"/>
            <w:noWrap/>
            <w:vAlign w:val="center"/>
            <w:hideMark/>
          </w:tcPr>
          <w:p w14:paraId="5241FA03"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1</w:t>
            </w:r>
          </w:p>
        </w:tc>
        <w:tc>
          <w:tcPr>
            <w:tcW w:w="587" w:type="dxa"/>
            <w:tcBorders>
              <w:top w:val="nil"/>
              <w:left w:val="nil"/>
              <w:bottom w:val="single" w:sz="4" w:space="0" w:color="auto"/>
              <w:right w:val="single" w:sz="4" w:space="0" w:color="auto"/>
            </w:tcBorders>
            <w:shd w:val="clear" w:color="auto" w:fill="auto"/>
            <w:noWrap/>
            <w:vAlign w:val="center"/>
            <w:hideMark/>
          </w:tcPr>
          <w:p w14:paraId="48212BF7"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4</w:t>
            </w:r>
          </w:p>
        </w:tc>
        <w:tc>
          <w:tcPr>
            <w:tcW w:w="587" w:type="dxa"/>
            <w:tcBorders>
              <w:top w:val="nil"/>
              <w:left w:val="nil"/>
              <w:bottom w:val="single" w:sz="4" w:space="0" w:color="auto"/>
              <w:right w:val="single" w:sz="4" w:space="0" w:color="auto"/>
            </w:tcBorders>
            <w:shd w:val="clear" w:color="auto" w:fill="auto"/>
            <w:noWrap/>
            <w:vAlign w:val="center"/>
            <w:hideMark/>
          </w:tcPr>
          <w:p w14:paraId="3BA08BA1"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2</w:t>
            </w:r>
          </w:p>
        </w:tc>
        <w:tc>
          <w:tcPr>
            <w:tcW w:w="587" w:type="dxa"/>
            <w:tcBorders>
              <w:top w:val="nil"/>
              <w:left w:val="nil"/>
              <w:bottom w:val="single" w:sz="4" w:space="0" w:color="auto"/>
              <w:right w:val="single" w:sz="4" w:space="0" w:color="auto"/>
            </w:tcBorders>
            <w:vAlign w:val="center"/>
          </w:tcPr>
          <w:p w14:paraId="191984B8"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1</w:t>
            </w:r>
          </w:p>
        </w:tc>
        <w:tc>
          <w:tcPr>
            <w:tcW w:w="587" w:type="dxa"/>
            <w:tcBorders>
              <w:top w:val="nil"/>
              <w:left w:val="nil"/>
              <w:bottom w:val="single" w:sz="4" w:space="0" w:color="auto"/>
              <w:right w:val="single" w:sz="4" w:space="0" w:color="auto"/>
            </w:tcBorders>
            <w:vAlign w:val="center"/>
          </w:tcPr>
          <w:p w14:paraId="03054989"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1</w:t>
            </w:r>
          </w:p>
        </w:tc>
        <w:tc>
          <w:tcPr>
            <w:tcW w:w="587" w:type="dxa"/>
            <w:tcBorders>
              <w:top w:val="nil"/>
              <w:left w:val="nil"/>
              <w:bottom w:val="single" w:sz="4" w:space="0" w:color="auto"/>
              <w:right w:val="single" w:sz="4" w:space="0" w:color="auto"/>
            </w:tcBorders>
            <w:vAlign w:val="center"/>
          </w:tcPr>
          <w:p w14:paraId="7CE2B334"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587" w:type="dxa"/>
            <w:tcBorders>
              <w:top w:val="nil"/>
              <w:left w:val="nil"/>
              <w:bottom w:val="single" w:sz="4" w:space="0" w:color="auto"/>
              <w:right w:val="single" w:sz="4" w:space="0" w:color="auto"/>
            </w:tcBorders>
            <w:vAlign w:val="center"/>
          </w:tcPr>
          <w:p w14:paraId="2001D911"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r>
      <w:tr w:rsidR="00667A8A" w:rsidRPr="002532D9" w14:paraId="5FA06F73" w14:textId="77777777" w:rsidTr="00EC34A3">
        <w:trPr>
          <w:trHeight w:hRule="exact" w:val="284"/>
        </w:trPr>
        <w:tc>
          <w:tcPr>
            <w:tcW w:w="988" w:type="dxa"/>
            <w:vMerge/>
            <w:tcBorders>
              <w:left w:val="single" w:sz="4" w:space="0" w:color="auto"/>
              <w:right w:val="single" w:sz="4" w:space="0" w:color="auto"/>
            </w:tcBorders>
            <w:shd w:val="clear" w:color="auto" w:fill="auto"/>
            <w:noWrap/>
            <w:vAlign w:val="bottom"/>
          </w:tcPr>
          <w:p w14:paraId="1A5009B8" w14:textId="77777777" w:rsidR="00667A8A" w:rsidRPr="002532D9" w:rsidRDefault="00667A8A" w:rsidP="00EC34A3">
            <w:pPr>
              <w:autoSpaceDE/>
              <w:autoSpaceDN/>
              <w:jc w:val="left"/>
              <w:rPr>
                <w:rFonts w:asciiTheme="minorHAnsi" w:hAnsiTheme="minorHAnsi" w:cstheme="minorHAnsi"/>
                <w:color w:val="000000"/>
              </w:rPr>
            </w:pPr>
          </w:p>
        </w:tc>
        <w:tc>
          <w:tcPr>
            <w:tcW w:w="1417" w:type="dxa"/>
            <w:tcBorders>
              <w:top w:val="nil"/>
              <w:left w:val="nil"/>
              <w:bottom w:val="single" w:sz="4" w:space="0" w:color="auto"/>
              <w:right w:val="single" w:sz="4" w:space="0" w:color="auto"/>
            </w:tcBorders>
            <w:shd w:val="clear" w:color="auto" w:fill="auto"/>
            <w:noWrap/>
            <w:vAlign w:val="bottom"/>
            <w:hideMark/>
          </w:tcPr>
          <w:p w14:paraId="0B919F42" w14:textId="77777777" w:rsidR="00667A8A" w:rsidRPr="002532D9" w:rsidRDefault="00667A8A" w:rsidP="00EC34A3">
            <w:pPr>
              <w:autoSpaceDE/>
              <w:autoSpaceDN/>
              <w:jc w:val="left"/>
              <w:rPr>
                <w:rFonts w:asciiTheme="minorHAnsi" w:hAnsiTheme="minorHAnsi" w:cstheme="minorHAnsi"/>
                <w:color w:val="000000"/>
              </w:rPr>
            </w:pPr>
            <w:r w:rsidRPr="002532D9">
              <w:rPr>
                <w:rFonts w:asciiTheme="minorHAnsi" w:hAnsiTheme="minorHAnsi" w:cstheme="minorHAnsi"/>
                <w:color w:val="000000"/>
              </w:rPr>
              <w:t>Čepinci</w:t>
            </w:r>
          </w:p>
        </w:tc>
        <w:tc>
          <w:tcPr>
            <w:tcW w:w="646" w:type="dxa"/>
            <w:tcBorders>
              <w:top w:val="nil"/>
              <w:left w:val="nil"/>
              <w:bottom w:val="single" w:sz="4" w:space="0" w:color="auto"/>
              <w:right w:val="single" w:sz="4" w:space="0" w:color="auto"/>
            </w:tcBorders>
            <w:shd w:val="clear" w:color="auto" w:fill="auto"/>
            <w:noWrap/>
            <w:vAlign w:val="center"/>
            <w:hideMark/>
          </w:tcPr>
          <w:p w14:paraId="6C974F10"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1</w:t>
            </w:r>
          </w:p>
        </w:tc>
        <w:tc>
          <w:tcPr>
            <w:tcW w:w="587" w:type="dxa"/>
            <w:tcBorders>
              <w:top w:val="nil"/>
              <w:left w:val="nil"/>
              <w:bottom w:val="single" w:sz="4" w:space="0" w:color="auto"/>
              <w:right w:val="single" w:sz="4" w:space="0" w:color="auto"/>
            </w:tcBorders>
            <w:shd w:val="clear" w:color="auto" w:fill="auto"/>
            <w:noWrap/>
            <w:vAlign w:val="center"/>
            <w:hideMark/>
          </w:tcPr>
          <w:p w14:paraId="03C0F979"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shd w:val="clear" w:color="auto" w:fill="auto"/>
            <w:noWrap/>
            <w:vAlign w:val="center"/>
            <w:hideMark/>
          </w:tcPr>
          <w:p w14:paraId="1D2F56B9"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4</w:t>
            </w:r>
          </w:p>
        </w:tc>
        <w:tc>
          <w:tcPr>
            <w:tcW w:w="646" w:type="dxa"/>
            <w:tcBorders>
              <w:top w:val="nil"/>
              <w:left w:val="nil"/>
              <w:bottom w:val="single" w:sz="4" w:space="0" w:color="auto"/>
              <w:right w:val="single" w:sz="4" w:space="0" w:color="auto"/>
            </w:tcBorders>
            <w:shd w:val="clear" w:color="auto" w:fill="auto"/>
            <w:noWrap/>
            <w:vAlign w:val="center"/>
            <w:hideMark/>
          </w:tcPr>
          <w:p w14:paraId="3C1EC0CA"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w:t>
            </w:r>
          </w:p>
        </w:tc>
        <w:tc>
          <w:tcPr>
            <w:tcW w:w="646" w:type="dxa"/>
            <w:tcBorders>
              <w:top w:val="nil"/>
              <w:left w:val="nil"/>
              <w:bottom w:val="single" w:sz="4" w:space="0" w:color="auto"/>
              <w:right w:val="single" w:sz="4" w:space="0" w:color="auto"/>
            </w:tcBorders>
            <w:shd w:val="clear" w:color="auto" w:fill="auto"/>
            <w:noWrap/>
            <w:vAlign w:val="center"/>
            <w:hideMark/>
          </w:tcPr>
          <w:p w14:paraId="02D6C719"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1</w:t>
            </w:r>
          </w:p>
        </w:tc>
        <w:tc>
          <w:tcPr>
            <w:tcW w:w="707" w:type="dxa"/>
            <w:tcBorders>
              <w:top w:val="nil"/>
              <w:left w:val="nil"/>
              <w:bottom w:val="single" w:sz="4" w:space="0" w:color="auto"/>
              <w:right w:val="single" w:sz="4" w:space="0" w:color="auto"/>
            </w:tcBorders>
            <w:shd w:val="clear" w:color="auto" w:fill="auto"/>
            <w:noWrap/>
            <w:vAlign w:val="center"/>
            <w:hideMark/>
          </w:tcPr>
          <w:p w14:paraId="04A0C907"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6</w:t>
            </w:r>
          </w:p>
        </w:tc>
        <w:tc>
          <w:tcPr>
            <w:tcW w:w="587" w:type="dxa"/>
            <w:tcBorders>
              <w:top w:val="nil"/>
              <w:left w:val="nil"/>
              <w:bottom w:val="single" w:sz="4" w:space="0" w:color="auto"/>
              <w:right w:val="single" w:sz="4" w:space="0" w:color="auto"/>
            </w:tcBorders>
            <w:shd w:val="clear" w:color="auto" w:fill="auto"/>
            <w:noWrap/>
            <w:vAlign w:val="center"/>
            <w:hideMark/>
          </w:tcPr>
          <w:p w14:paraId="274CB4D7"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shd w:val="clear" w:color="auto" w:fill="auto"/>
            <w:noWrap/>
            <w:vAlign w:val="center"/>
            <w:hideMark/>
          </w:tcPr>
          <w:p w14:paraId="44C2556B"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2</w:t>
            </w:r>
          </w:p>
        </w:tc>
        <w:tc>
          <w:tcPr>
            <w:tcW w:w="587" w:type="dxa"/>
            <w:tcBorders>
              <w:top w:val="nil"/>
              <w:left w:val="nil"/>
              <w:bottom w:val="single" w:sz="4" w:space="0" w:color="auto"/>
              <w:right w:val="single" w:sz="4" w:space="0" w:color="auto"/>
            </w:tcBorders>
            <w:shd w:val="clear" w:color="auto" w:fill="auto"/>
            <w:noWrap/>
            <w:vAlign w:val="center"/>
            <w:hideMark/>
          </w:tcPr>
          <w:p w14:paraId="6E53B2BD"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587" w:type="dxa"/>
            <w:tcBorders>
              <w:top w:val="nil"/>
              <w:left w:val="nil"/>
              <w:bottom w:val="single" w:sz="4" w:space="0" w:color="auto"/>
              <w:right w:val="single" w:sz="4" w:space="0" w:color="auto"/>
            </w:tcBorders>
            <w:shd w:val="clear" w:color="auto" w:fill="auto"/>
            <w:noWrap/>
            <w:vAlign w:val="center"/>
            <w:hideMark/>
          </w:tcPr>
          <w:p w14:paraId="1BFCDC1F"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587" w:type="dxa"/>
            <w:tcBorders>
              <w:top w:val="nil"/>
              <w:left w:val="nil"/>
              <w:bottom w:val="single" w:sz="4" w:space="0" w:color="auto"/>
              <w:right w:val="single" w:sz="4" w:space="0" w:color="auto"/>
            </w:tcBorders>
            <w:shd w:val="clear" w:color="auto" w:fill="auto"/>
            <w:noWrap/>
            <w:vAlign w:val="center"/>
            <w:hideMark/>
          </w:tcPr>
          <w:p w14:paraId="4E95549F"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587" w:type="dxa"/>
            <w:tcBorders>
              <w:top w:val="nil"/>
              <w:left w:val="nil"/>
              <w:bottom w:val="single" w:sz="4" w:space="0" w:color="auto"/>
              <w:right w:val="single" w:sz="4" w:space="0" w:color="auto"/>
            </w:tcBorders>
            <w:shd w:val="clear" w:color="auto" w:fill="auto"/>
            <w:noWrap/>
            <w:vAlign w:val="center"/>
            <w:hideMark/>
          </w:tcPr>
          <w:p w14:paraId="51DC3CEA"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587" w:type="dxa"/>
            <w:tcBorders>
              <w:top w:val="nil"/>
              <w:left w:val="nil"/>
              <w:bottom w:val="single" w:sz="4" w:space="0" w:color="auto"/>
              <w:right w:val="single" w:sz="4" w:space="0" w:color="auto"/>
            </w:tcBorders>
            <w:vAlign w:val="center"/>
          </w:tcPr>
          <w:p w14:paraId="0919BF18"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587" w:type="dxa"/>
            <w:tcBorders>
              <w:top w:val="nil"/>
              <w:left w:val="nil"/>
              <w:bottom w:val="single" w:sz="4" w:space="0" w:color="auto"/>
              <w:right w:val="single" w:sz="4" w:space="0" w:color="auto"/>
            </w:tcBorders>
            <w:vAlign w:val="center"/>
          </w:tcPr>
          <w:p w14:paraId="3BC4A647"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587" w:type="dxa"/>
            <w:tcBorders>
              <w:top w:val="nil"/>
              <w:left w:val="nil"/>
              <w:bottom w:val="single" w:sz="4" w:space="0" w:color="auto"/>
              <w:right w:val="single" w:sz="4" w:space="0" w:color="auto"/>
            </w:tcBorders>
            <w:vAlign w:val="center"/>
          </w:tcPr>
          <w:p w14:paraId="022BD23B"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587" w:type="dxa"/>
            <w:tcBorders>
              <w:top w:val="nil"/>
              <w:left w:val="nil"/>
              <w:bottom w:val="single" w:sz="4" w:space="0" w:color="auto"/>
              <w:right w:val="single" w:sz="4" w:space="0" w:color="auto"/>
            </w:tcBorders>
            <w:vAlign w:val="center"/>
          </w:tcPr>
          <w:p w14:paraId="662CCC24"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r>
      <w:tr w:rsidR="00667A8A" w:rsidRPr="002532D9" w14:paraId="31A85B1D" w14:textId="77777777" w:rsidTr="00EC34A3">
        <w:trPr>
          <w:trHeight w:hRule="exact" w:val="284"/>
        </w:trPr>
        <w:tc>
          <w:tcPr>
            <w:tcW w:w="988" w:type="dxa"/>
            <w:vMerge/>
            <w:tcBorders>
              <w:left w:val="single" w:sz="4" w:space="0" w:color="auto"/>
              <w:right w:val="single" w:sz="4" w:space="0" w:color="auto"/>
            </w:tcBorders>
            <w:shd w:val="clear" w:color="auto" w:fill="auto"/>
            <w:noWrap/>
            <w:vAlign w:val="bottom"/>
          </w:tcPr>
          <w:p w14:paraId="28E06E9D" w14:textId="77777777" w:rsidR="00667A8A" w:rsidRPr="002532D9" w:rsidRDefault="00667A8A" w:rsidP="00EC34A3">
            <w:pPr>
              <w:autoSpaceDE/>
              <w:autoSpaceDN/>
              <w:jc w:val="left"/>
              <w:rPr>
                <w:rFonts w:asciiTheme="minorHAnsi" w:hAnsiTheme="minorHAnsi" w:cstheme="minorHAnsi"/>
                <w:color w:val="000000"/>
              </w:rPr>
            </w:pPr>
          </w:p>
        </w:tc>
        <w:tc>
          <w:tcPr>
            <w:tcW w:w="1417" w:type="dxa"/>
            <w:tcBorders>
              <w:top w:val="nil"/>
              <w:left w:val="nil"/>
              <w:bottom w:val="single" w:sz="4" w:space="0" w:color="auto"/>
              <w:right w:val="single" w:sz="4" w:space="0" w:color="auto"/>
            </w:tcBorders>
            <w:shd w:val="clear" w:color="auto" w:fill="auto"/>
            <w:noWrap/>
            <w:vAlign w:val="bottom"/>
            <w:hideMark/>
          </w:tcPr>
          <w:p w14:paraId="45003CB9" w14:textId="77777777" w:rsidR="00667A8A" w:rsidRPr="002532D9" w:rsidRDefault="00667A8A" w:rsidP="00EC34A3">
            <w:pPr>
              <w:autoSpaceDE/>
              <w:autoSpaceDN/>
              <w:jc w:val="left"/>
              <w:rPr>
                <w:rFonts w:asciiTheme="minorHAnsi" w:hAnsiTheme="minorHAnsi" w:cstheme="minorHAnsi"/>
                <w:color w:val="000000"/>
              </w:rPr>
            </w:pPr>
            <w:r w:rsidRPr="002532D9">
              <w:rPr>
                <w:rFonts w:asciiTheme="minorHAnsi" w:hAnsiTheme="minorHAnsi" w:cstheme="minorHAnsi"/>
                <w:color w:val="000000"/>
              </w:rPr>
              <w:t>Budinci</w:t>
            </w:r>
          </w:p>
        </w:tc>
        <w:tc>
          <w:tcPr>
            <w:tcW w:w="646" w:type="dxa"/>
            <w:tcBorders>
              <w:top w:val="nil"/>
              <w:left w:val="nil"/>
              <w:bottom w:val="single" w:sz="4" w:space="0" w:color="auto"/>
              <w:right w:val="single" w:sz="4" w:space="0" w:color="auto"/>
            </w:tcBorders>
            <w:shd w:val="clear" w:color="auto" w:fill="auto"/>
            <w:noWrap/>
            <w:vAlign w:val="center"/>
            <w:hideMark/>
          </w:tcPr>
          <w:p w14:paraId="35266E2F"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2</w:t>
            </w:r>
          </w:p>
        </w:tc>
        <w:tc>
          <w:tcPr>
            <w:tcW w:w="587" w:type="dxa"/>
            <w:tcBorders>
              <w:top w:val="nil"/>
              <w:left w:val="nil"/>
              <w:bottom w:val="single" w:sz="4" w:space="0" w:color="auto"/>
              <w:right w:val="single" w:sz="4" w:space="0" w:color="auto"/>
            </w:tcBorders>
            <w:shd w:val="clear" w:color="auto" w:fill="auto"/>
            <w:noWrap/>
            <w:vAlign w:val="center"/>
            <w:hideMark/>
          </w:tcPr>
          <w:p w14:paraId="1E5DC6E9"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shd w:val="clear" w:color="auto" w:fill="auto"/>
            <w:noWrap/>
            <w:vAlign w:val="center"/>
            <w:hideMark/>
          </w:tcPr>
          <w:p w14:paraId="0EA49737"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7</w:t>
            </w:r>
          </w:p>
        </w:tc>
        <w:tc>
          <w:tcPr>
            <w:tcW w:w="646" w:type="dxa"/>
            <w:tcBorders>
              <w:top w:val="nil"/>
              <w:left w:val="nil"/>
              <w:bottom w:val="single" w:sz="4" w:space="0" w:color="auto"/>
              <w:right w:val="single" w:sz="4" w:space="0" w:color="auto"/>
            </w:tcBorders>
            <w:shd w:val="clear" w:color="auto" w:fill="auto"/>
            <w:noWrap/>
            <w:vAlign w:val="center"/>
            <w:hideMark/>
          </w:tcPr>
          <w:p w14:paraId="5B49BFCB"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w:t>
            </w:r>
          </w:p>
        </w:tc>
        <w:tc>
          <w:tcPr>
            <w:tcW w:w="646" w:type="dxa"/>
            <w:tcBorders>
              <w:top w:val="nil"/>
              <w:left w:val="nil"/>
              <w:bottom w:val="single" w:sz="4" w:space="0" w:color="auto"/>
              <w:right w:val="single" w:sz="4" w:space="0" w:color="auto"/>
            </w:tcBorders>
            <w:shd w:val="clear" w:color="auto" w:fill="auto"/>
            <w:noWrap/>
            <w:vAlign w:val="center"/>
            <w:hideMark/>
          </w:tcPr>
          <w:p w14:paraId="374FAC08"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3</w:t>
            </w:r>
          </w:p>
        </w:tc>
        <w:tc>
          <w:tcPr>
            <w:tcW w:w="707" w:type="dxa"/>
            <w:tcBorders>
              <w:top w:val="nil"/>
              <w:left w:val="nil"/>
              <w:bottom w:val="single" w:sz="4" w:space="0" w:color="auto"/>
              <w:right w:val="single" w:sz="4" w:space="0" w:color="auto"/>
            </w:tcBorders>
            <w:shd w:val="clear" w:color="auto" w:fill="auto"/>
            <w:noWrap/>
            <w:vAlign w:val="center"/>
            <w:hideMark/>
          </w:tcPr>
          <w:p w14:paraId="06878E38"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3-4</w:t>
            </w:r>
          </w:p>
        </w:tc>
        <w:tc>
          <w:tcPr>
            <w:tcW w:w="587" w:type="dxa"/>
            <w:tcBorders>
              <w:top w:val="nil"/>
              <w:left w:val="nil"/>
              <w:bottom w:val="single" w:sz="4" w:space="0" w:color="auto"/>
              <w:right w:val="single" w:sz="4" w:space="0" w:color="auto"/>
            </w:tcBorders>
            <w:shd w:val="clear" w:color="auto" w:fill="auto"/>
            <w:noWrap/>
            <w:vAlign w:val="center"/>
            <w:hideMark/>
          </w:tcPr>
          <w:p w14:paraId="1967AF9F"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shd w:val="clear" w:color="auto" w:fill="auto"/>
            <w:noWrap/>
            <w:vAlign w:val="center"/>
            <w:hideMark/>
          </w:tcPr>
          <w:p w14:paraId="39C91FDC"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6</w:t>
            </w:r>
          </w:p>
        </w:tc>
        <w:tc>
          <w:tcPr>
            <w:tcW w:w="587" w:type="dxa"/>
            <w:tcBorders>
              <w:top w:val="nil"/>
              <w:left w:val="nil"/>
              <w:bottom w:val="single" w:sz="4" w:space="0" w:color="auto"/>
              <w:right w:val="single" w:sz="4" w:space="0" w:color="auto"/>
            </w:tcBorders>
            <w:shd w:val="clear" w:color="auto" w:fill="auto"/>
            <w:noWrap/>
            <w:vAlign w:val="center"/>
            <w:hideMark/>
          </w:tcPr>
          <w:p w14:paraId="73D7FE21"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4</w:t>
            </w:r>
          </w:p>
        </w:tc>
        <w:tc>
          <w:tcPr>
            <w:tcW w:w="587" w:type="dxa"/>
            <w:tcBorders>
              <w:top w:val="nil"/>
              <w:left w:val="nil"/>
              <w:bottom w:val="single" w:sz="4" w:space="0" w:color="auto"/>
              <w:right w:val="single" w:sz="4" w:space="0" w:color="auto"/>
            </w:tcBorders>
            <w:shd w:val="clear" w:color="auto" w:fill="auto"/>
            <w:noWrap/>
            <w:vAlign w:val="center"/>
            <w:hideMark/>
          </w:tcPr>
          <w:p w14:paraId="403D3592"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587" w:type="dxa"/>
            <w:tcBorders>
              <w:top w:val="nil"/>
              <w:left w:val="nil"/>
              <w:bottom w:val="single" w:sz="4" w:space="0" w:color="auto"/>
              <w:right w:val="single" w:sz="4" w:space="0" w:color="auto"/>
            </w:tcBorders>
            <w:shd w:val="clear" w:color="auto" w:fill="auto"/>
            <w:noWrap/>
            <w:vAlign w:val="center"/>
            <w:hideMark/>
          </w:tcPr>
          <w:p w14:paraId="073CE601"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587" w:type="dxa"/>
            <w:tcBorders>
              <w:top w:val="nil"/>
              <w:left w:val="nil"/>
              <w:bottom w:val="single" w:sz="4" w:space="0" w:color="auto"/>
              <w:right w:val="single" w:sz="4" w:space="0" w:color="auto"/>
            </w:tcBorders>
            <w:shd w:val="clear" w:color="auto" w:fill="auto"/>
            <w:noWrap/>
            <w:vAlign w:val="center"/>
            <w:hideMark/>
          </w:tcPr>
          <w:p w14:paraId="46505E2C"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587" w:type="dxa"/>
            <w:tcBorders>
              <w:top w:val="nil"/>
              <w:left w:val="nil"/>
              <w:bottom w:val="single" w:sz="4" w:space="0" w:color="auto"/>
              <w:right w:val="single" w:sz="4" w:space="0" w:color="auto"/>
            </w:tcBorders>
            <w:vAlign w:val="center"/>
          </w:tcPr>
          <w:p w14:paraId="1439A577"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2</w:t>
            </w:r>
          </w:p>
        </w:tc>
        <w:tc>
          <w:tcPr>
            <w:tcW w:w="587" w:type="dxa"/>
            <w:tcBorders>
              <w:top w:val="nil"/>
              <w:left w:val="nil"/>
              <w:bottom w:val="single" w:sz="4" w:space="0" w:color="auto"/>
              <w:right w:val="single" w:sz="4" w:space="0" w:color="auto"/>
            </w:tcBorders>
            <w:vAlign w:val="center"/>
          </w:tcPr>
          <w:p w14:paraId="028D73CA"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2</w:t>
            </w:r>
          </w:p>
        </w:tc>
        <w:tc>
          <w:tcPr>
            <w:tcW w:w="587" w:type="dxa"/>
            <w:tcBorders>
              <w:top w:val="nil"/>
              <w:left w:val="nil"/>
              <w:bottom w:val="single" w:sz="4" w:space="0" w:color="auto"/>
              <w:right w:val="single" w:sz="4" w:space="0" w:color="auto"/>
            </w:tcBorders>
            <w:vAlign w:val="center"/>
          </w:tcPr>
          <w:p w14:paraId="079FD0A5"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587" w:type="dxa"/>
            <w:tcBorders>
              <w:top w:val="nil"/>
              <w:left w:val="nil"/>
              <w:bottom w:val="single" w:sz="4" w:space="0" w:color="auto"/>
              <w:right w:val="single" w:sz="4" w:space="0" w:color="auto"/>
            </w:tcBorders>
            <w:vAlign w:val="center"/>
          </w:tcPr>
          <w:p w14:paraId="19140FA1"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1</w:t>
            </w:r>
          </w:p>
        </w:tc>
      </w:tr>
      <w:tr w:rsidR="00667A8A" w:rsidRPr="002532D9" w14:paraId="254D0DEC" w14:textId="77777777" w:rsidTr="00EC34A3">
        <w:trPr>
          <w:trHeight w:hRule="exact" w:val="284"/>
        </w:trPr>
        <w:tc>
          <w:tcPr>
            <w:tcW w:w="988" w:type="dxa"/>
            <w:vMerge/>
            <w:tcBorders>
              <w:left w:val="single" w:sz="4" w:space="0" w:color="auto"/>
              <w:right w:val="single" w:sz="4" w:space="0" w:color="auto"/>
            </w:tcBorders>
            <w:shd w:val="clear" w:color="auto" w:fill="auto"/>
            <w:noWrap/>
            <w:vAlign w:val="bottom"/>
          </w:tcPr>
          <w:p w14:paraId="22BC24A4" w14:textId="77777777" w:rsidR="00667A8A" w:rsidRPr="002532D9" w:rsidRDefault="00667A8A" w:rsidP="00EC34A3">
            <w:pPr>
              <w:autoSpaceDE/>
              <w:autoSpaceDN/>
              <w:jc w:val="left"/>
              <w:rPr>
                <w:rFonts w:asciiTheme="minorHAnsi" w:hAnsiTheme="minorHAnsi" w:cstheme="minorHAnsi"/>
                <w:color w:val="000000"/>
              </w:rPr>
            </w:pPr>
          </w:p>
        </w:tc>
        <w:tc>
          <w:tcPr>
            <w:tcW w:w="1417" w:type="dxa"/>
            <w:tcBorders>
              <w:top w:val="nil"/>
              <w:left w:val="nil"/>
              <w:bottom w:val="single" w:sz="4" w:space="0" w:color="auto"/>
              <w:right w:val="single" w:sz="4" w:space="0" w:color="auto"/>
            </w:tcBorders>
            <w:shd w:val="clear" w:color="auto" w:fill="auto"/>
            <w:noWrap/>
            <w:vAlign w:val="bottom"/>
            <w:hideMark/>
          </w:tcPr>
          <w:p w14:paraId="26D67325" w14:textId="77777777" w:rsidR="00667A8A" w:rsidRPr="002532D9" w:rsidRDefault="00667A8A" w:rsidP="00EC34A3">
            <w:pPr>
              <w:autoSpaceDE/>
              <w:autoSpaceDN/>
              <w:jc w:val="left"/>
              <w:rPr>
                <w:rFonts w:asciiTheme="minorHAnsi" w:hAnsiTheme="minorHAnsi" w:cstheme="minorHAnsi"/>
                <w:color w:val="000000"/>
              </w:rPr>
            </w:pPr>
            <w:r w:rsidRPr="002532D9">
              <w:rPr>
                <w:rFonts w:asciiTheme="minorHAnsi" w:hAnsiTheme="minorHAnsi" w:cstheme="minorHAnsi"/>
                <w:color w:val="000000"/>
              </w:rPr>
              <w:t>Kuštanovci</w:t>
            </w:r>
          </w:p>
        </w:tc>
        <w:tc>
          <w:tcPr>
            <w:tcW w:w="646" w:type="dxa"/>
            <w:tcBorders>
              <w:top w:val="nil"/>
              <w:left w:val="nil"/>
              <w:bottom w:val="single" w:sz="4" w:space="0" w:color="auto"/>
              <w:right w:val="single" w:sz="4" w:space="0" w:color="auto"/>
            </w:tcBorders>
            <w:shd w:val="clear" w:color="auto" w:fill="auto"/>
            <w:noWrap/>
            <w:vAlign w:val="center"/>
            <w:hideMark/>
          </w:tcPr>
          <w:p w14:paraId="0C0C202F"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shd w:val="clear" w:color="auto" w:fill="auto"/>
            <w:noWrap/>
            <w:vAlign w:val="center"/>
            <w:hideMark/>
          </w:tcPr>
          <w:p w14:paraId="483B5CB7"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shd w:val="clear" w:color="auto" w:fill="auto"/>
            <w:noWrap/>
            <w:vAlign w:val="center"/>
            <w:hideMark/>
          </w:tcPr>
          <w:p w14:paraId="2860AC11"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w:t>
            </w:r>
          </w:p>
        </w:tc>
        <w:tc>
          <w:tcPr>
            <w:tcW w:w="646" w:type="dxa"/>
            <w:tcBorders>
              <w:top w:val="nil"/>
              <w:left w:val="nil"/>
              <w:bottom w:val="single" w:sz="4" w:space="0" w:color="auto"/>
              <w:right w:val="single" w:sz="4" w:space="0" w:color="auto"/>
            </w:tcBorders>
            <w:shd w:val="clear" w:color="auto" w:fill="auto"/>
            <w:noWrap/>
            <w:vAlign w:val="center"/>
            <w:hideMark/>
          </w:tcPr>
          <w:p w14:paraId="1FB5C039"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w:t>
            </w:r>
          </w:p>
        </w:tc>
        <w:tc>
          <w:tcPr>
            <w:tcW w:w="646" w:type="dxa"/>
            <w:tcBorders>
              <w:top w:val="nil"/>
              <w:left w:val="nil"/>
              <w:bottom w:val="single" w:sz="4" w:space="0" w:color="auto"/>
              <w:right w:val="single" w:sz="4" w:space="0" w:color="auto"/>
            </w:tcBorders>
            <w:shd w:val="clear" w:color="auto" w:fill="auto"/>
            <w:noWrap/>
            <w:vAlign w:val="center"/>
            <w:hideMark/>
          </w:tcPr>
          <w:p w14:paraId="1A9C1F74"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w:t>
            </w:r>
          </w:p>
        </w:tc>
        <w:tc>
          <w:tcPr>
            <w:tcW w:w="707" w:type="dxa"/>
            <w:tcBorders>
              <w:top w:val="nil"/>
              <w:left w:val="nil"/>
              <w:bottom w:val="single" w:sz="4" w:space="0" w:color="auto"/>
              <w:right w:val="single" w:sz="4" w:space="0" w:color="auto"/>
            </w:tcBorders>
            <w:shd w:val="clear" w:color="auto" w:fill="auto"/>
            <w:noWrap/>
            <w:vAlign w:val="center"/>
            <w:hideMark/>
          </w:tcPr>
          <w:p w14:paraId="726F6953"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587" w:type="dxa"/>
            <w:tcBorders>
              <w:top w:val="nil"/>
              <w:left w:val="nil"/>
              <w:bottom w:val="single" w:sz="4" w:space="0" w:color="auto"/>
              <w:right w:val="single" w:sz="4" w:space="0" w:color="auto"/>
            </w:tcBorders>
            <w:shd w:val="clear" w:color="auto" w:fill="auto"/>
            <w:noWrap/>
            <w:vAlign w:val="center"/>
            <w:hideMark/>
          </w:tcPr>
          <w:p w14:paraId="37287A3B"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shd w:val="clear" w:color="auto" w:fill="auto"/>
            <w:noWrap/>
            <w:vAlign w:val="center"/>
            <w:hideMark/>
          </w:tcPr>
          <w:p w14:paraId="26E604A0"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2</w:t>
            </w:r>
          </w:p>
        </w:tc>
        <w:tc>
          <w:tcPr>
            <w:tcW w:w="587" w:type="dxa"/>
            <w:tcBorders>
              <w:top w:val="nil"/>
              <w:left w:val="nil"/>
              <w:bottom w:val="single" w:sz="4" w:space="0" w:color="auto"/>
              <w:right w:val="single" w:sz="4" w:space="0" w:color="auto"/>
            </w:tcBorders>
            <w:shd w:val="clear" w:color="auto" w:fill="auto"/>
            <w:noWrap/>
            <w:vAlign w:val="center"/>
            <w:hideMark/>
          </w:tcPr>
          <w:p w14:paraId="614C23C6"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1</w:t>
            </w:r>
          </w:p>
        </w:tc>
        <w:tc>
          <w:tcPr>
            <w:tcW w:w="587" w:type="dxa"/>
            <w:tcBorders>
              <w:top w:val="nil"/>
              <w:left w:val="nil"/>
              <w:bottom w:val="single" w:sz="4" w:space="0" w:color="auto"/>
              <w:right w:val="single" w:sz="4" w:space="0" w:color="auto"/>
            </w:tcBorders>
            <w:shd w:val="clear" w:color="auto" w:fill="auto"/>
            <w:noWrap/>
            <w:vAlign w:val="center"/>
            <w:hideMark/>
          </w:tcPr>
          <w:p w14:paraId="41053EDE"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1</w:t>
            </w:r>
          </w:p>
        </w:tc>
        <w:tc>
          <w:tcPr>
            <w:tcW w:w="587" w:type="dxa"/>
            <w:tcBorders>
              <w:top w:val="nil"/>
              <w:left w:val="nil"/>
              <w:bottom w:val="single" w:sz="4" w:space="0" w:color="auto"/>
              <w:right w:val="single" w:sz="4" w:space="0" w:color="auto"/>
            </w:tcBorders>
            <w:shd w:val="clear" w:color="auto" w:fill="auto"/>
            <w:noWrap/>
            <w:vAlign w:val="center"/>
            <w:hideMark/>
          </w:tcPr>
          <w:p w14:paraId="01499F9F"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1</w:t>
            </w:r>
          </w:p>
        </w:tc>
        <w:tc>
          <w:tcPr>
            <w:tcW w:w="587" w:type="dxa"/>
            <w:tcBorders>
              <w:top w:val="nil"/>
              <w:left w:val="nil"/>
              <w:bottom w:val="single" w:sz="4" w:space="0" w:color="auto"/>
              <w:right w:val="single" w:sz="4" w:space="0" w:color="auto"/>
            </w:tcBorders>
            <w:shd w:val="clear" w:color="auto" w:fill="auto"/>
            <w:noWrap/>
            <w:vAlign w:val="center"/>
            <w:hideMark/>
          </w:tcPr>
          <w:p w14:paraId="007D497E"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1</w:t>
            </w:r>
          </w:p>
        </w:tc>
        <w:tc>
          <w:tcPr>
            <w:tcW w:w="587" w:type="dxa"/>
            <w:tcBorders>
              <w:top w:val="nil"/>
              <w:left w:val="nil"/>
              <w:bottom w:val="single" w:sz="4" w:space="0" w:color="auto"/>
              <w:right w:val="single" w:sz="4" w:space="0" w:color="auto"/>
            </w:tcBorders>
            <w:vAlign w:val="center"/>
          </w:tcPr>
          <w:p w14:paraId="61791920"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2</w:t>
            </w:r>
          </w:p>
        </w:tc>
        <w:tc>
          <w:tcPr>
            <w:tcW w:w="587" w:type="dxa"/>
            <w:tcBorders>
              <w:top w:val="nil"/>
              <w:left w:val="nil"/>
              <w:bottom w:val="single" w:sz="4" w:space="0" w:color="auto"/>
              <w:right w:val="single" w:sz="4" w:space="0" w:color="auto"/>
            </w:tcBorders>
            <w:vAlign w:val="center"/>
          </w:tcPr>
          <w:p w14:paraId="7DC5C85C"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1</w:t>
            </w:r>
          </w:p>
        </w:tc>
        <w:tc>
          <w:tcPr>
            <w:tcW w:w="587" w:type="dxa"/>
            <w:tcBorders>
              <w:top w:val="nil"/>
              <w:left w:val="nil"/>
              <w:bottom w:val="single" w:sz="4" w:space="0" w:color="auto"/>
              <w:right w:val="single" w:sz="4" w:space="0" w:color="auto"/>
            </w:tcBorders>
            <w:vAlign w:val="center"/>
          </w:tcPr>
          <w:p w14:paraId="27A459F3"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1</w:t>
            </w:r>
          </w:p>
        </w:tc>
        <w:tc>
          <w:tcPr>
            <w:tcW w:w="587" w:type="dxa"/>
            <w:tcBorders>
              <w:top w:val="nil"/>
              <w:left w:val="nil"/>
              <w:bottom w:val="single" w:sz="4" w:space="0" w:color="auto"/>
              <w:right w:val="single" w:sz="4" w:space="0" w:color="auto"/>
            </w:tcBorders>
            <w:vAlign w:val="center"/>
          </w:tcPr>
          <w:p w14:paraId="671B81BD"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2</w:t>
            </w:r>
          </w:p>
        </w:tc>
      </w:tr>
      <w:tr w:rsidR="00667A8A" w:rsidRPr="002532D9" w14:paraId="4967722B" w14:textId="77777777" w:rsidTr="00EC34A3">
        <w:trPr>
          <w:trHeight w:hRule="exact" w:val="284"/>
        </w:trPr>
        <w:tc>
          <w:tcPr>
            <w:tcW w:w="988" w:type="dxa"/>
            <w:vMerge/>
            <w:tcBorders>
              <w:left w:val="single" w:sz="4" w:space="0" w:color="auto"/>
              <w:right w:val="single" w:sz="4" w:space="0" w:color="auto"/>
            </w:tcBorders>
            <w:shd w:val="clear" w:color="auto" w:fill="auto"/>
            <w:noWrap/>
            <w:vAlign w:val="bottom"/>
          </w:tcPr>
          <w:p w14:paraId="181BDD8B" w14:textId="77777777" w:rsidR="00667A8A" w:rsidRPr="002532D9" w:rsidRDefault="00667A8A" w:rsidP="00EC34A3">
            <w:pPr>
              <w:autoSpaceDE/>
              <w:autoSpaceDN/>
              <w:jc w:val="left"/>
              <w:rPr>
                <w:rFonts w:asciiTheme="minorHAnsi" w:hAnsiTheme="minorHAnsi" w:cstheme="minorHAnsi"/>
                <w:color w:val="000000"/>
              </w:rPr>
            </w:pPr>
          </w:p>
        </w:tc>
        <w:tc>
          <w:tcPr>
            <w:tcW w:w="1417" w:type="dxa"/>
            <w:tcBorders>
              <w:top w:val="nil"/>
              <w:left w:val="nil"/>
              <w:bottom w:val="single" w:sz="4" w:space="0" w:color="auto"/>
              <w:right w:val="single" w:sz="4" w:space="0" w:color="auto"/>
            </w:tcBorders>
            <w:shd w:val="clear" w:color="auto" w:fill="auto"/>
            <w:noWrap/>
            <w:vAlign w:val="bottom"/>
            <w:hideMark/>
          </w:tcPr>
          <w:p w14:paraId="000EE9ED" w14:textId="77777777" w:rsidR="00667A8A" w:rsidRPr="002532D9" w:rsidRDefault="00667A8A" w:rsidP="00EC34A3">
            <w:pPr>
              <w:autoSpaceDE/>
              <w:autoSpaceDN/>
              <w:jc w:val="left"/>
              <w:rPr>
                <w:rFonts w:asciiTheme="minorHAnsi" w:hAnsiTheme="minorHAnsi" w:cstheme="minorHAnsi"/>
                <w:color w:val="000000"/>
              </w:rPr>
            </w:pPr>
            <w:r w:rsidRPr="002532D9">
              <w:rPr>
                <w:rFonts w:asciiTheme="minorHAnsi" w:hAnsiTheme="minorHAnsi" w:cstheme="minorHAnsi"/>
                <w:color w:val="000000"/>
              </w:rPr>
              <w:t>Kramarovci</w:t>
            </w:r>
          </w:p>
        </w:tc>
        <w:tc>
          <w:tcPr>
            <w:tcW w:w="646" w:type="dxa"/>
            <w:tcBorders>
              <w:top w:val="nil"/>
              <w:left w:val="nil"/>
              <w:bottom w:val="single" w:sz="4" w:space="0" w:color="auto"/>
              <w:right w:val="single" w:sz="4" w:space="0" w:color="auto"/>
            </w:tcBorders>
            <w:shd w:val="clear" w:color="auto" w:fill="auto"/>
            <w:noWrap/>
            <w:vAlign w:val="center"/>
            <w:hideMark/>
          </w:tcPr>
          <w:p w14:paraId="5730E710"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587" w:type="dxa"/>
            <w:tcBorders>
              <w:top w:val="nil"/>
              <w:left w:val="nil"/>
              <w:bottom w:val="single" w:sz="4" w:space="0" w:color="auto"/>
              <w:right w:val="single" w:sz="4" w:space="0" w:color="auto"/>
            </w:tcBorders>
            <w:shd w:val="clear" w:color="auto" w:fill="auto"/>
            <w:noWrap/>
            <w:vAlign w:val="center"/>
            <w:hideMark/>
          </w:tcPr>
          <w:p w14:paraId="0A1D32F9"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shd w:val="clear" w:color="auto" w:fill="auto"/>
            <w:noWrap/>
            <w:vAlign w:val="center"/>
            <w:hideMark/>
          </w:tcPr>
          <w:p w14:paraId="1D3939A0"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646" w:type="dxa"/>
            <w:tcBorders>
              <w:top w:val="nil"/>
              <w:left w:val="nil"/>
              <w:bottom w:val="single" w:sz="4" w:space="0" w:color="auto"/>
              <w:right w:val="single" w:sz="4" w:space="0" w:color="auto"/>
            </w:tcBorders>
            <w:shd w:val="clear" w:color="auto" w:fill="auto"/>
            <w:noWrap/>
            <w:vAlign w:val="center"/>
            <w:hideMark/>
          </w:tcPr>
          <w:p w14:paraId="37646752"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w:t>
            </w:r>
          </w:p>
        </w:tc>
        <w:tc>
          <w:tcPr>
            <w:tcW w:w="646" w:type="dxa"/>
            <w:tcBorders>
              <w:top w:val="nil"/>
              <w:left w:val="nil"/>
              <w:bottom w:val="single" w:sz="4" w:space="0" w:color="auto"/>
              <w:right w:val="single" w:sz="4" w:space="0" w:color="auto"/>
            </w:tcBorders>
            <w:shd w:val="clear" w:color="auto" w:fill="auto"/>
            <w:noWrap/>
            <w:vAlign w:val="center"/>
            <w:hideMark/>
          </w:tcPr>
          <w:p w14:paraId="21DC9779"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707" w:type="dxa"/>
            <w:tcBorders>
              <w:top w:val="nil"/>
              <w:left w:val="nil"/>
              <w:bottom w:val="single" w:sz="4" w:space="0" w:color="auto"/>
              <w:right w:val="single" w:sz="4" w:space="0" w:color="auto"/>
            </w:tcBorders>
            <w:shd w:val="clear" w:color="auto" w:fill="auto"/>
            <w:noWrap/>
            <w:vAlign w:val="center"/>
            <w:hideMark/>
          </w:tcPr>
          <w:p w14:paraId="26ABB8E7"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587" w:type="dxa"/>
            <w:tcBorders>
              <w:top w:val="nil"/>
              <w:left w:val="nil"/>
              <w:bottom w:val="single" w:sz="4" w:space="0" w:color="auto"/>
              <w:right w:val="single" w:sz="4" w:space="0" w:color="auto"/>
            </w:tcBorders>
            <w:shd w:val="clear" w:color="auto" w:fill="auto"/>
            <w:noWrap/>
            <w:vAlign w:val="center"/>
            <w:hideMark/>
          </w:tcPr>
          <w:p w14:paraId="24E13562"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shd w:val="clear" w:color="auto" w:fill="auto"/>
            <w:noWrap/>
            <w:vAlign w:val="center"/>
            <w:hideMark/>
          </w:tcPr>
          <w:p w14:paraId="6EC9C4AB"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587" w:type="dxa"/>
            <w:tcBorders>
              <w:top w:val="nil"/>
              <w:left w:val="nil"/>
              <w:bottom w:val="single" w:sz="4" w:space="0" w:color="auto"/>
              <w:right w:val="single" w:sz="4" w:space="0" w:color="auto"/>
            </w:tcBorders>
            <w:shd w:val="clear" w:color="auto" w:fill="auto"/>
            <w:noWrap/>
            <w:vAlign w:val="center"/>
            <w:hideMark/>
          </w:tcPr>
          <w:p w14:paraId="4D8ACCAE"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587" w:type="dxa"/>
            <w:tcBorders>
              <w:top w:val="nil"/>
              <w:left w:val="nil"/>
              <w:bottom w:val="single" w:sz="4" w:space="0" w:color="auto"/>
              <w:right w:val="single" w:sz="4" w:space="0" w:color="auto"/>
            </w:tcBorders>
            <w:shd w:val="clear" w:color="auto" w:fill="auto"/>
            <w:noWrap/>
            <w:vAlign w:val="center"/>
            <w:hideMark/>
          </w:tcPr>
          <w:p w14:paraId="60DB1317"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587" w:type="dxa"/>
            <w:tcBorders>
              <w:top w:val="nil"/>
              <w:left w:val="nil"/>
              <w:bottom w:val="single" w:sz="4" w:space="0" w:color="auto"/>
              <w:right w:val="single" w:sz="4" w:space="0" w:color="auto"/>
            </w:tcBorders>
            <w:shd w:val="clear" w:color="auto" w:fill="auto"/>
            <w:noWrap/>
            <w:vAlign w:val="center"/>
            <w:hideMark/>
          </w:tcPr>
          <w:p w14:paraId="4F783810"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587" w:type="dxa"/>
            <w:tcBorders>
              <w:top w:val="nil"/>
              <w:left w:val="nil"/>
              <w:bottom w:val="single" w:sz="4" w:space="0" w:color="auto"/>
              <w:right w:val="single" w:sz="4" w:space="0" w:color="auto"/>
            </w:tcBorders>
            <w:shd w:val="clear" w:color="auto" w:fill="auto"/>
            <w:noWrap/>
            <w:vAlign w:val="center"/>
            <w:hideMark/>
          </w:tcPr>
          <w:p w14:paraId="520BAE6E"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587" w:type="dxa"/>
            <w:tcBorders>
              <w:top w:val="nil"/>
              <w:left w:val="nil"/>
              <w:bottom w:val="single" w:sz="4" w:space="0" w:color="auto"/>
              <w:right w:val="single" w:sz="4" w:space="0" w:color="auto"/>
            </w:tcBorders>
            <w:vAlign w:val="center"/>
          </w:tcPr>
          <w:p w14:paraId="252F8C07"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587" w:type="dxa"/>
            <w:tcBorders>
              <w:top w:val="nil"/>
              <w:left w:val="nil"/>
              <w:bottom w:val="single" w:sz="4" w:space="0" w:color="auto"/>
              <w:right w:val="single" w:sz="4" w:space="0" w:color="auto"/>
            </w:tcBorders>
            <w:vAlign w:val="center"/>
          </w:tcPr>
          <w:p w14:paraId="2C1BA8C2"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587" w:type="dxa"/>
            <w:tcBorders>
              <w:top w:val="nil"/>
              <w:left w:val="nil"/>
              <w:bottom w:val="single" w:sz="4" w:space="0" w:color="auto"/>
              <w:right w:val="single" w:sz="4" w:space="0" w:color="auto"/>
            </w:tcBorders>
            <w:vAlign w:val="center"/>
          </w:tcPr>
          <w:p w14:paraId="3C25E781"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587" w:type="dxa"/>
            <w:tcBorders>
              <w:top w:val="nil"/>
              <w:left w:val="nil"/>
              <w:bottom w:val="single" w:sz="4" w:space="0" w:color="auto"/>
              <w:right w:val="single" w:sz="4" w:space="0" w:color="auto"/>
            </w:tcBorders>
            <w:vAlign w:val="center"/>
          </w:tcPr>
          <w:p w14:paraId="152F0F37"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r>
      <w:tr w:rsidR="00667A8A" w:rsidRPr="002532D9" w14:paraId="192A9545" w14:textId="77777777" w:rsidTr="00EC34A3">
        <w:trPr>
          <w:trHeight w:hRule="exact" w:val="284"/>
        </w:trPr>
        <w:tc>
          <w:tcPr>
            <w:tcW w:w="988" w:type="dxa"/>
            <w:vMerge/>
            <w:tcBorders>
              <w:left w:val="single" w:sz="4" w:space="0" w:color="auto"/>
              <w:right w:val="single" w:sz="4" w:space="0" w:color="auto"/>
            </w:tcBorders>
            <w:shd w:val="clear" w:color="auto" w:fill="auto"/>
            <w:noWrap/>
            <w:vAlign w:val="bottom"/>
          </w:tcPr>
          <w:p w14:paraId="2093B683" w14:textId="77777777" w:rsidR="00667A8A" w:rsidRPr="002532D9" w:rsidRDefault="00667A8A" w:rsidP="00EC34A3">
            <w:pPr>
              <w:autoSpaceDE/>
              <w:autoSpaceDN/>
              <w:jc w:val="left"/>
              <w:rPr>
                <w:rFonts w:asciiTheme="minorHAnsi" w:hAnsiTheme="minorHAnsi" w:cstheme="minorHAnsi"/>
                <w:color w:val="000000"/>
              </w:rPr>
            </w:pPr>
          </w:p>
        </w:tc>
        <w:tc>
          <w:tcPr>
            <w:tcW w:w="1417" w:type="dxa"/>
            <w:tcBorders>
              <w:top w:val="nil"/>
              <w:left w:val="nil"/>
              <w:bottom w:val="single" w:sz="4" w:space="0" w:color="auto"/>
              <w:right w:val="single" w:sz="4" w:space="0" w:color="auto"/>
            </w:tcBorders>
            <w:shd w:val="clear" w:color="auto" w:fill="auto"/>
            <w:noWrap/>
            <w:vAlign w:val="bottom"/>
            <w:hideMark/>
          </w:tcPr>
          <w:p w14:paraId="5DCD7FBA" w14:textId="77777777" w:rsidR="00667A8A" w:rsidRPr="002532D9" w:rsidRDefault="00667A8A" w:rsidP="00EC34A3">
            <w:pPr>
              <w:autoSpaceDE/>
              <w:autoSpaceDN/>
              <w:jc w:val="left"/>
              <w:rPr>
                <w:rFonts w:asciiTheme="minorHAnsi" w:hAnsiTheme="minorHAnsi" w:cstheme="minorHAnsi"/>
                <w:color w:val="000000"/>
              </w:rPr>
            </w:pPr>
            <w:r w:rsidRPr="002532D9">
              <w:rPr>
                <w:rFonts w:asciiTheme="minorHAnsi" w:hAnsiTheme="minorHAnsi" w:cstheme="minorHAnsi"/>
                <w:color w:val="000000"/>
              </w:rPr>
              <w:t>Pečarovci</w:t>
            </w:r>
          </w:p>
        </w:tc>
        <w:tc>
          <w:tcPr>
            <w:tcW w:w="646" w:type="dxa"/>
            <w:tcBorders>
              <w:top w:val="nil"/>
              <w:left w:val="nil"/>
              <w:bottom w:val="single" w:sz="4" w:space="0" w:color="auto"/>
              <w:right w:val="single" w:sz="4" w:space="0" w:color="auto"/>
            </w:tcBorders>
            <w:shd w:val="clear" w:color="auto" w:fill="auto"/>
            <w:noWrap/>
            <w:vAlign w:val="center"/>
            <w:hideMark/>
          </w:tcPr>
          <w:p w14:paraId="2FA9EEFE"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2</w:t>
            </w:r>
          </w:p>
        </w:tc>
        <w:tc>
          <w:tcPr>
            <w:tcW w:w="587" w:type="dxa"/>
            <w:tcBorders>
              <w:top w:val="nil"/>
              <w:left w:val="nil"/>
              <w:bottom w:val="single" w:sz="4" w:space="0" w:color="auto"/>
              <w:right w:val="single" w:sz="4" w:space="0" w:color="auto"/>
            </w:tcBorders>
            <w:shd w:val="clear" w:color="auto" w:fill="auto"/>
            <w:noWrap/>
            <w:vAlign w:val="center"/>
            <w:hideMark/>
          </w:tcPr>
          <w:p w14:paraId="254259BF"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shd w:val="clear" w:color="auto" w:fill="auto"/>
            <w:noWrap/>
            <w:vAlign w:val="center"/>
            <w:hideMark/>
          </w:tcPr>
          <w:p w14:paraId="7D79B532"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3</w:t>
            </w:r>
          </w:p>
        </w:tc>
        <w:tc>
          <w:tcPr>
            <w:tcW w:w="646" w:type="dxa"/>
            <w:tcBorders>
              <w:top w:val="nil"/>
              <w:left w:val="nil"/>
              <w:bottom w:val="single" w:sz="4" w:space="0" w:color="auto"/>
              <w:right w:val="single" w:sz="4" w:space="0" w:color="auto"/>
            </w:tcBorders>
            <w:shd w:val="clear" w:color="auto" w:fill="auto"/>
            <w:noWrap/>
            <w:vAlign w:val="center"/>
            <w:hideMark/>
          </w:tcPr>
          <w:p w14:paraId="412943F0"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w:t>
            </w:r>
          </w:p>
        </w:tc>
        <w:tc>
          <w:tcPr>
            <w:tcW w:w="646" w:type="dxa"/>
            <w:tcBorders>
              <w:top w:val="nil"/>
              <w:left w:val="nil"/>
              <w:bottom w:val="single" w:sz="4" w:space="0" w:color="auto"/>
              <w:right w:val="single" w:sz="4" w:space="0" w:color="auto"/>
            </w:tcBorders>
            <w:shd w:val="clear" w:color="auto" w:fill="auto"/>
            <w:noWrap/>
            <w:vAlign w:val="center"/>
            <w:hideMark/>
          </w:tcPr>
          <w:p w14:paraId="672022EE"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707" w:type="dxa"/>
            <w:tcBorders>
              <w:top w:val="nil"/>
              <w:left w:val="nil"/>
              <w:bottom w:val="single" w:sz="4" w:space="0" w:color="auto"/>
              <w:right w:val="single" w:sz="4" w:space="0" w:color="auto"/>
            </w:tcBorders>
            <w:shd w:val="clear" w:color="auto" w:fill="auto"/>
            <w:noWrap/>
            <w:vAlign w:val="center"/>
            <w:hideMark/>
          </w:tcPr>
          <w:p w14:paraId="56E8EF02"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587" w:type="dxa"/>
            <w:tcBorders>
              <w:top w:val="nil"/>
              <w:left w:val="nil"/>
              <w:bottom w:val="single" w:sz="4" w:space="0" w:color="auto"/>
              <w:right w:val="single" w:sz="4" w:space="0" w:color="auto"/>
            </w:tcBorders>
            <w:shd w:val="clear" w:color="auto" w:fill="auto"/>
            <w:noWrap/>
            <w:vAlign w:val="center"/>
            <w:hideMark/>
          </w:tcPr>
          <w:p w14:paraId="412604CE"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shd w:val="clear" w:color="auto" w:fill="auto"/>
            <w:noWrap/>
            <w:vAlign w:val="center"/>
            <w:hideMark/>
          </w:tcPr>
          <w:p w14:paraId="6A932DF2"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587" w:type="dxa"/>
            <w:tcBorders>
              <w:top w:val="nil"/>
              <w:left w:val="nil"/>
              <w:bottom w:val="single" w:sz="4" w:space="0" w:color="auto"/>
              <w:right w:val="single" w:sz="4" w:space="0" w:color="auto"/>
            </w:tcBorders>
            <w:shd w:val="clear" w:color="auto" w:fill="auto"/>
            <w:noWrap/>
            <w:vAlign w:val="center"/>
            <w:hideMark/>
          </w:tcPr>
          <w:p w14:paraId="2B569853"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587" w:type="dxa"/>
            <w:tcBorders>
              <w:top w:val="nil"/>
              <w:left w:val="nil"/>
              <w:bottom w:val="single" w:sz="4" w:space="0" w:color="auto"/>
              <w:right w:val="single" w:sz="4" w:space="0" w:color="auto"/>
            </w:tcBorders>
            <w:shd w:val="clear" w:color="auto" w:fill="auto"/>
            <w:noWrap/>
            <w:vAlign w:val="center"/>
            <w:hideMark/>
          </w:tcPr>
          <w:p w14:paraId="341E61D9"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587" w:type="dxa"/>
            <w:tcBorders>
              <w:top w:val="nil"/>
              <w:left w:val="nil"/>
              <w:bottom w:val="single" w:sz="4" w:space="0" w:color="auto"/>
              <w:right w:val="single" w:sz="4" w:space="0" w:color="auto"/>
            </w:tcBorders>
            <w:shd w:val="clear" w:color="auto" w:fill="auto"/>
            <w:noWrap/>
            <w:vAlign w:val="center"/>
            <w:hideMark/>
          </w:tcPr>
          <w:p w14:paraId="0C9C966E"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587" w:type="dxa"/>
            <w:tcBorders>
              <w:top w:val="nil"/>
              <w:left w:val="nil"/>
              <w:bottom w:val="single" w:sz="4" w:space="0" w:color="auto"/>
              <w:right w:val="single" w:sz="4" w:space="0" w:color="auto"/>
            </w:tcBorders>
            <w:shd w:val="clear" w:color="auto" w:fill="auto"/>
            <w:noWrap/>
            <w:vAlign w:val="center"/>
            <w:hideMark/>
          </w:tcPr>
          <w:p w14:paraId="6E43B035"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p w14:paraId="35CBCE93" w14:textId="77777777" w:rsidR="00667A8A" w:rsidRPr="002532D9" w:rsidRDefault="00667A8A" w:rsidP="00EC34A3">
            <w:pPr>
              <w:autoSpaceDE/>
              <w:autoSpaceDN/>
              <w:jc w:val="center"/>
              <w:rPr>
                <w:rFonts w:asciiTheme="minorHAnsi" w:hAnsiTheme="minorHAnsi" w:cstheme="minorHAnsi"/>
              </w:rPr>
            </w:pPr>
          </w:p>
        </w:tc>
        <w:tc>
          <w:tcPr>
            <w:tcW w:w="587" w:type="dxa"/>
            <w:tcBorders>
              <w:top w:val="nil"/>
              <w:left w:val="nil"/>
              <w:bottom w:val="single" w:sz="4" w:space="0" w:color="auto"/>
              <w:right w:val="single" w:sz="4" w:space="0" w:color="auto"/>
            </w:tcBorders>
            <w:vAlign w:val="center"/>
          </w:tcPr>
          <w:p w14:paraId="66C0B7D7"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587" w:type="dxa"/>
            <w:tcBorders>
              <w:top w:val="nil"/>
              <w:left w:val="nil"/>
              <w:bottom w:val="single" w:sz="4" w:space="0" w:color="auto"/>
              <w:right w:val="single" w:sz="4" w:space="0" w:color="auto"/>
            </w:tcBorders>
            <w:vAlign w:val="center"/>
          </w:tcPr>
          <w:p w14:paraId="0A59962A"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587" w:type="dxa"/>
            <w:tcBorders>
              <w:top w:val="nil"/>
              <w:left w:val="nil"/>
              <w:bottom w:val="single" w:sz="4" w:space="0" w:color="auto"/>
              <w:right w:val="single" w:sz="4" w:space="0" w:color="auto"/>
            </w:tcBorders>
            <w:vAlign w:val="center"/>
          </w:tcPr>
          <w:p w14:paraId="29E281AE"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587" w:type="dxa"/>
            <w:tcBorders>
              <w:top w:val="nil"/>
              <w:left w:val="nil"/>
              <w:bottom w:val="single" w:sz="4" w:space="0" w:color="auto"/>
              <w:right w:val="single" w:sz="4" w:space="0" w:color="auto"/>
            </w:tcBorders>
            <w:vAlign w:val="center"/>
          </w:tcPr>
          <w:p w14:paraId="7195C16E"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r>
      <w:tr w:rsidR="00667A8A" w:rsidRPr="002532D9" w14:paraId="1565D107" w14:textId="77777777" w:rsidTr="00EC34A3">
        <w:trPr>
          <w:trHeight w:hRule="exact" w:val="284"/>
        </w:trPr>
        <w:tc>
          <w:tcPr>
            <w:tcW w:w="988" w:type="dxa"/>
            <w:vMerge/>
            <w:tcBorders>
              <w:left w:val="single" w:sz="4" w:space="0" w:color="auto"/>
              <w:right w:val="single" w:sz="4" w:space="0" w:color="auto"/>
            </w:tcBorders>
            <w:shd w:val="clear" w:color="auto" w:fill="auto"/>
            <w:noWrap/>
            <w:vAlign w:val="bottom"/>
          </w:tcPr>
          <w:p w14:paraId="11AD38BC" w14:textId="77777777" w:rsidR="00667A8A" w:rsidRPr="002532D9" w:rsidRDefault="00667A8A" w:rsidP="00EC34A3">
            <w:pPr>
              <w:autoSpaceDE/>
              <w:autoSpaceDN/>
              <w:jc w:val="left"/>
              <w:rPr>
                <w:rFonts w:asciiTheme="minorHAnsi" w:hAnsiTheme="minorHAnsi" w:cstheme="minorHAnsi"/>
                <w:color w:val="000000"/>
              </w:rPr>
            </w:pPr>
          </w:p>
        </w:tc>
        <w:tc>
          <w:tcPr>
            <w:tcW w:w="1417" w:type="dxa"/>
            <w:tcBorders>
              <w:top w:val="nil"/>
              <w:left w:val="nil"/>
              <w:bottom w:val="single" w:sz="4" w:space="0" w:color="auto"/>
              <w:right w:val="single" w:sz="4" w:space="0" w:color="auto"/>
            </w:tcBorders>
            <w:shd w:val="clear" w:color="auto" w:fill="auto"/>
            <w:noWrap/>
            <w:vAlign w:val="bottom"/>
            <w:hideMark/>
          </w:tcPr>
          <w:p w14:paraId="3D662E68" w14:textId="77777777" w:rsidR="00667A8A" w:rsidRPr="002532D9" w:rsidRDefault="00667A8A" w:rsidP="00EC34A3">
            <w:pPr>
              <w:autoSpaceDE/>
              <w:autoSpaceDN/>
              <w:jc w:val="left"/>
              <w:rPr>
                <w:rFonts w:asciiTheme="minorHAnsi" w:hAnsiTheme="minorHAnsi" w:cstheme="minorHAnsi"/>
                <w:color w:val="000000"/>
              </w:rPr>
            </w:pPr>
            <w:r w:rsidRPr="002532D9">
              <w:rPr>
                <w:rFonts w:asciiTheme="minorHAnsi" w:hAnsiTheme="minorHAnsi" w:cstheme="minorHAnsi"/>
                <w:color w:val="000000"/>
              </w:rPr>
              <w:t>Suhi Vrh</w:t>
            </w:r>
          </w:p>
        </w:tc>
        <w:tc>
          <w:tcPr>
            <w:tcW w:w="646" w:type="dxa"/>
            <w:tcBorders>
              <w:top w:val="nil"/>
              <w:left w:val="nil"/>
              <w:bottom w:val="single" w:sz="4" w:space="0" w:color="auto"/>
              <w:right w:val="single" w:sz="4" w:space="0" w:color="auto"/>
            </w:tcBorders>
            <w:shd w:val="clear" w:color="auto" w:fill="auto"/>
            <w:noWrap/>
            <w:vAlign w:val="center"/>
            <w:hideMark/>
          </w:tcPr>
          <w:p w14:paraId="140F28C5"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1</w:t>
            </w:r>
          </w:p>
        </w:tc>
        <w:tc>
          <w:tcPr>
            <w:tcW w:w="587" w:type="dxa"/>
            <w:tcBorders>
              <w:top w:val="nil"/>
              <w:left w:val="nil"/>
              <w:bottom w:val="single" w:sz="4" w:space="0" w:color="auto"/>
              <w:right w:val="single" w:sz="4" w:space="0" w:color="auto"/>
            </w:tcBorders>
            <w:shd w:val="clear" w:color="auto" w:fill="auto"/>
            <w:noWrap/>
            <w:vAlign w:val="center"/>
            <w:hideMark/>
          </w:tcPr>
          <w:p w14:paraId="249BD101"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shd w:val="clear" w:color="auto" w:fill="auto"/>
            <w:noWrap/>
            <w:vAlign w:val="center"/>
            <w:hideMark/>
          </w:tcPr>
          <w:p w14:paraId="08ADD920"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1</w:t>
            </w:r>
          </w:p>
        </w:tc>
        <w:tc>
          <w:tcPr>
            <w:tcW w:w="646" w:type="dxa"/>
            <w:tcBorders>
              <w:top w:val="nil"/>
              <w:left w:val="nil"/>
              <w:bottom w:val="single" w:sz="4" w:space="0" w:color="auto"/>
              <w:right w:val="single" w:sz="4" w:space="0" w:color="auto"/>
            </w:tcBorders>
            <w:shd w:val="clear" w:color="auto" w:fill="auto"/>
            <w:noWrap/>
            <w:vAlign w:val="center"/>
            <w:hideMark/>
          </w:tcPr>
          <w:p w14:paraId="106F583A"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w:t>
            </w:r>
          </w:p>
        </w:tc>
        <w:tc>
          <w:tcPr>
            <w:tcW w:w="646" w:type="dxa"/>
            <w:tcBorders>
              <w:top w:val="nil"/>
              <w:left w:val="nil"/>
              <w:bottom w:val="single" w:sz="4" w:space="0" w:color="auto"/>
              <w:right w:val="single" w:sz="4" w:space="0" w:color="auto"/>
            </w:tcBorders>
            <w:shd w:val="clear" w:color="auto" w:fill="auto"/>
            <w:noWrap/>
            <w:vAlign w:val="center"/>
            <w:hideMark/>
          </w:tcPr>
          <w:p w14:paraId="1A985402"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1</w:t>
            </w:r>
          </w:p>
        </w:tc>
        <w:tc>
          <w:tcPr>
            <w:tcW w:w="707" w:type="dxa"/>
            <w:tcBorders>
              <w:top w:val="nil"/>
              <w:left w:val="nil"/>
              <w:bottom w:val="single" w:sz="4" w:space="0" w:color="auto"/>
              <w:right w:val="single" w:sz="4" w:space="0" w:color="auto"/>
            </w:tcBorders>
            <w:shd w:val="clear" w:color="auto" w:fill="auto"/>
            <w:noWrap/>
            <w:vAlign w:val="center"/>
            <w:hideMark/>
          </w:tcPr>
          <w:p w14:paraId="60DB8746"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587" w:type="dxa"/>
            <w:tcBorders>
              <w:top w:val="nil"/>
              <w:left w:val="nil"/>
              <w:bottom w:val="single" w:sz="4" w:space="0" w:color="auto"/>
              <w:right w:val="single" w:sz="4" w:space="0" w:color="auto"/>
            </w:tcBorders>
            <w:shd w:val="clear" w:color="auto" w:fill="auto"/>
            <w:noWrap/>
            <w:vAlign w:val="center"/>
            <w:hideMark/>
          </w:tcPr>
          <w:p w14:paraId="60E16B42"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shd w:val="clear" w:color="auto" w:fill="auto"/>
            <w:noWrap/>
            <w:vAlign w:val="center"/>
            <w:hideMark/>
          </w:tcPr>
          <w:p w14:paraId="42DCB338"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587" w:type="dxa"/>
            <w:tcBorders>
              <w:top w:val="nil"/>
              <w:left w:val="nil"/>
              <w:bottom w:val="single" w:sz="4" w:space="0" w:color="auto"/>
              <w:right w:val="single" w:sz="4" w:space="0" w:color="auto"/>
            </w:tcBorders>
            <w:shd w:val="clear" w:color="auto" w:fill="auto"/>
            <w:noWrap/>
            <w:vAlign w:val="center"/>
            <w:hideMark/>
          </w:tcPr>
          <w:p w14:paraId="27D448EE"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587" w:type="dxa"/>
            <w:tcBorders>
              <w:top w:val="nil"/>
              <w:left w:val="nil"/>
              <w:bottom w:val="single" w:sz="4" w:space="0" w:color="auto"/>
              <w:right w:val="single" w:sz="4" w:space="0" w:color="auto"/>
            </w:tcBorders>
            <w:shd w:val="clear" w:color="auto" w:fill="auto"/>
            <w:noWrap/>
            <w:vAlign w:val="center"/>
            <w:hideMark/>
          </w:tcPr>
          <w:p w14:paraId="15FEA748"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587" w:type="dxa"/>
            <w:tcBorders>
              <w:top w:val="nil"/>
              <w:left w:val="nil"/>
              <w:bottom w:val="single" w:sz="4" w:space="0" w:color="auto"/>
              <w:right w:val="single" w:sz="4" w:space="0" w:color="auto"/>
            </w:tcBorders>
            <w:shd w:val="clear" w:color="auto" w:fill="auto"/>
            <w:noWrap/>
            <w:vAlign w:val="center"/>
            <w:hideMark/>
          </w:tcPr>
          <w:p w14:paraId="6564404F"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587" w:type="dxa"/>
            <w:tcBorders>
              <w:top w:val="nil"/>
              <w:left w:val="nil"/>
              <w:bottom w:val="single" w:sz="4" w:space="0" w:color="auto"/>
              <w:right w:val="single" w:sz="4" w:space="0" w:color="auto"/>
            </w:tcBorders>
            <w:shd w:val="clear" w:color="auto" w:fill="auto"/>
            <w:noWrap/>
            <w:vAlign w:val="center"/>
            <w:hideMark/>
          </w:tcPr>
          <w:p w14:paraId="5203F7A8" w14:textId="77777777" w:rsidR="00667A8A" w:rsidRPr="002532D9" w:rsidRDefault="00667A8A" w:rsidP="00EC34A3">
            <w:pPr>
              <w:jc w:val="center"/>
              <w:rPr>
                <w:rFonts w:asciiTheme="minorHAnsi" w:hAnsiTheme="minorHAnsi" w:cstheme="minorHAnsi"/>
              </w:rPr>
            </w:pPr>
            <w:r w:rsidRPr="002532D9">
              <w:rPr>
                <w:rFonts w:asciiTheme="minorHAnsi" w:hAnsiTheme="minorHAnsi" w:cstheme="minorHAnsi"/>
                <w:color w:val="000000"/>
              </w:rPr>
              <w:t>0</w:t>
            </w:r>
          </w:p>
        </w:tc>
        <w:tc>
          <w:tcPr>
            <w:tcW w:w="587" w:type="dxa"/>
            <w:tcBorders>
              <w:top w:val="nil"/>
              <w:left w:val="nil"/>
              <w:bottom w:val="single" w:sz="4" w:space="0" w:color="auto"/>
              <w:right w:val="single" w:sz="4" w:space="0" w:color="auto"/>
            </w:tcBorders>
            <w:vAlign w:val="center"/>
          </w:tcPr>
          <w:p w14:paraId="7D40C384" w14:textId="77777777" w:rsidR="00667A8A" w:rsidRPr="002532D9" w:rsidRDefault="00667A8A" w:rsidP="00EC34A3">
            <w:pPr>
              <w:jc w:val="center"/>
              <w:rPr>
                <w:rFonts w:asciiTheme="minorHAnsi" w:hAnsiTheme="minorHAnsi" w:cstheme="minorHAnsi"/>
                <w:color w:val="000000"/>
              </w:rPr>
            </w:pPr>
            <w:r w:rsidRPr="002532D9">
              <w:rPr>
                <w:rFonts w:asciiTheme="minorHAnsi" w:hAnsiTheme="minorHAnsi" w:cstheme="minorHAnsi"/>
                <w:color w:val="000000"/>
              </w:rPr>
              <w:t>0</w:t>
            </w:r>
          </w:p>
        </w:tc>
        <w:tc>
          <w:tcPr>
            <w:tcW w:w="587" w:type="dxa"/>
            <w:tcBorders>
              <w:top w:val="nil"/>
              <w:left w:val="nil"/>
              <w:bottom w:val="single" w:sz="4" w:space="0" w:color="auto"/>
              <w:right w:val="single" w:sz="4" w:space="0" w:color="auto"/>
            </w:tcBorders>
            <w:vAlign w:val="center"/>
          </w:tcPr>
          <w:p w14:paraId="389996D7" w14:textId="77777777" w:rsidR="00667A8A" w:rsidRPr="002532D9" w:rsidRDefault="00667A8A" w:rsidP="00EC34A3">
            <w:pPr>
              <w:jc w:val="center"/>
              <w:rPr>
                <w:rFonts w:asciiTheme="minorHAnsi" w:hAnsiTheme="minorHAnsi" w:cstheme="minorHAnsi"/>
                <w:color w:val="000000"/>
              </w:rPr>
            </w:pPr>
            <w:r w:rsidRPr="002532D9">
              <w:rPr>
                <w:rFonts w:asciiTheme="minorHAnsi" w:hAnsiTheme="minorHAnsi" w:cstheme="minorHAnsi"/>
                <w:color w:val="000000"/>
              </w:rPr>
              <w:t>0</w:t>
            </w:r>
          </w:p>
        </w:tc>
        <w:tc>
          <w:tcPr>
            <w:tcW w:w="587" w:type="dxa"/>
            <w:tcBorders>
              <w:top w:val="nil"/>
              <w:left w:val="nil"/>
              <w:bottom w:val="single" w:sz="4" w:space="0" w:color="auto"/>
              <w:right w:val="single" w:sz="4" w:space="0" w:color="auto"/>
            </w:tcBorders>
            <w:vAlign w:val="center"/>
          </w:tcPr>
          <w:p w14:paraId="773C818E"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587" w:type="dxa"/>
            <w:tcBorders>
              <w:top w:val="nil"/>
              <w:left w:val="nil"/>
              <w:bottom w:val="single" w:sz="4" w:space="0" w:color="auto"/>
              <w:right w:val="single" w:sz="4" w:space="0" w:color="auto"/>
            </w:tcBorders>
            <w:vAlign w:val="center"/>
          </w:tcPr>
          <w:p w14:paraId="6743216A" w14:textId="77777777" w:rsidR="00667A8A" w:rsidRPr="002532D9" w:rsidRDefault="00667A8A" w:rsidP="00EC34A3">
            <w:pPr>
              <w:jc w:val="center"/>
              <w:rPr>
                <w:rFonts w:asciiTheme="minorHAnsi" w:hAnsiTheme="minorHAnsi" w:cstheme="minorHAnsi"/>
                <w:color w:val="000000"/>
              </w:rPr>
            </w:pPr>
            <w:r w:rsidRPr="002532D9">
              <w:rPr>
                <w:rFonts w:asciiTheme="minorHAnsi" w:hAnsiTheme="minorHAnsi" w:cstheme="minorHAnsi"/>
                <w:color w:val="000000"/>
              </w:rPr>
              <w:t>0</w:t>
            </w:r>
          </w:p>
        </w:tc>
      </w:tr>
      <w:tr w:rsidR="00667A8A" w:rsidRPr="002532D9" w14:paraId="74E460E4" w14:textId="77777777" w:rsidTr="00EC34A3">
        <w:trPr>
          <w:trHeight w:hRule="exact" w:val="284"/>
        </w:trPr>
        <w:tc>
          <w:tcPr>
            <w:tcW w:w="988" w:type="dxa"/>
            <w:vMerge/>
            <w:tcBorders>
              <w:left w:val="single" w:sz="4" w:space="0" w:color="auto"/>
              <w:bottom w:val="single" w:sz="4" w:space="0" w:color="auto"/>
              <w:right w:val="single" w:sz="4" w:space="0" w:color="auto"/>
            </w:tcBorders>
            <w:shd w:val="clear" w:color="auto" w:fill="auto"/>
            <w:noWrap/>
            <w:vAlign w:val="bottom"/>
          </w:tcPr>
          <w:p w14:paraId="7E10B422" w14:textId="77777777" w:rsidR="00667A8A" w:rsidRPr="002532D9" w:rsidRDefault="00667A8A" w:rsidP="00EC34A3">
            <w:pPr>
              <w:autoSpaceDE/>
              <w:autoSpaceDN/>
              <w:jc w:val="left"/>
              <w:rPr>
                <w:rFonts w:asciiTheme="minorHAnsi" w:hAnsiTheme="minorHAnsi" w:cstheme="minorHAnsi"/>
                <w:color w:val="000000"/>
              </w:rPr>
            </w:pPr>
          </w:p>
        </w:tc>
        <w:tc>
          <w:tcPr>
            <w:tcW w:w="1417" w:type="dxa"/>
            <w:tcBorders>
              <w:top w:val="nil"/>
              <w:left w:val="nil"/>
              <w:bottom w:val="single" w:sz="4" w:space="0" w:color="auto"/>
              <w:right w:val="single" w:sz="4" w:space="0" w:color="auto"/>
            </w:tcBorders>
            <w:shd w:val="clear" w:color="auto" w:fill="auto"/>
            <w:noWrap/>
            <w:vAlign w:val="bottom"/>
            <w:hideMark/>
          </w:tcPr>
          <w:p w14:paraId="61DB7E33" w14:textId="77777777" w:rsidR="00667A8A" w:rsidRPr="002532D9" w:rsidRDefault="00667A8A" w:rsidP="00EC34A3">
            <w:pPr>
              <w:autoSpaceDE/>
              <w:autoSpaceDN/>
              <w:jc w:val="left"/>
              <w:rPr>
                <w:rFonts w:asciiTheme="minorHAnsi" w:hAnsiTheme="minorHAnsi" w:cstheme="minorHAnsi"/>
                <w:color w:val="000000"/>
              </w:rPr>
            </w:pPr>
            <w:r w:rsidRPr="002532D9">
              <w:rPr>
                <w:rFonts w:asciiTheme="minorHAnsi" w:hAnsiTheme="minorHAnsi" w:cstheme="minorHAnsi"/>
                <w:color w:val="000000"/>
              </w:rPr>
              <w:t>Fokovci</w:t>
            </w:r>
          </w:p>
        </w:tc>
        <w:tc>
          <w:tcPr>
            <w:tcW w:w="646" w:type="dxa"/>
            <w:tcBorders>
              <w:top w:val="nil"/>
              <w:left w:val="nil"/>
              <w:bottom w:val="single" w:sz="4" w:space="0" w:color="auto"/>
              <w:right w:val="single" w:sz="4" w:space="0" w:color="auto"/>
            </w:tcBorders>
            <w:shd w:val="clear" w:color="auto" w:fill="auto"/>
            <w:noWrap/>
            <w:vAlign w:val="center"/>
            <w:hideMark/>
          </w:tcPr>
          <w:p w14:paraId="3C85627D"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1</w:t>
            </w:r>
          </w:p>
        </w:tc>
        <w:tc>
          <w:tcPr>
            <w:tcW w:w="587" w:type="dxa"/>
            <w:tcBorders>
              <w:top w:val="nil"/>
              <w:left w:val="nil"/>
              <w:bottom w:val="single" w:sz="4" w:space="0" w:color="auto"/>
              <w:right w:val="single" w:sz="4" w:space="0" w:color="auto"/>
            </w:tcBorders>
            <w:shd w:val="clear" w:color="auto" w:fill="auto"/>
            <w:noWrap/>
            <w:vAlign w:val="center"/>
            <w:hideMark/>
          </w:tcPr>
          <w:p w14:paraId="642027D4"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shd w:val="clear" w:color="auto" w:fill="auto"/>
            <w:noWrap/>
            <w:vAlign w:val="center"/>
            <w:hideMark/>
          </w:tcPr>
          <w:p w14:paraId="40A4E8BA"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1</w:t>
            </w:r>
          </w:p>
        </w:tc>
        <w:tc>
          <w:tcPr>
            <w:tcW w:w="646" w:type="dxa"/>
            <w:tcBorders>
              <w:top w:val="nil"/>
              <w:left w:val="nil"/>
              <w:bottom w:val="single" w:sz="4" w:space="0" w:color="auto"/>
              <w:right w:val="single" w:sz="4" w:space="0" w:color="auto"/>
            </w:tcBorders>
            <w:shd w:val="clear" w:color="auto" w:fill="auto"/>
            <w:noWrap/>
            <w:vAlign w:val="center"/>
            <w:hideMark/>
          </w:tcPr>
          <w:p w14:paraId="1180F2F4"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w:t>
            </w:r>
          </w:p>
        </w:tc>
        <w:tc>
          <w:tcPr>
            <w:tcW w:w="646" w:type="dxa"/>
            <w:tcBorders>
              <w:top w:val="nil"/>
              <w:left w:val="nil"/>
              <w:bottom w:val="single" w:sz="4" w:space="0" w:color="auto"/>
              <w:right w:val="single" w:sz="4" w:space="0" w:color="auto"/>
            </w:tcBorders>
            <w:shd w:val="clear" w:color="auto" w:fill="auto"/>
            <w:noWrap/>
            <w:vAlign w:val="center"/>
            <w:hideMark/>
          </w:tcPr>
          <w:p w14:paraId="1AF523C7"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707" w:type="dxa"/>
            <w:tcBorders>
              <w:top w:val="nil"/>
              <w:left w:val="nil"/>
              <w:bottom w:val="single" w:sz="4" w:space="0" w:color="auto"/>
              <w:right w:val="single" w:sz="4" w:space="0" w:color="auto"/>
            </w:tcBorders>
            <w:shd w:val="clear" w:color="auto" w:fill="auto"/>
            <w:noWrap/>
            <w:vAlign w:val="center"/>
            <w:hideMark/>
          </w:tcPr>
          <w:p w14:paraId="496A586B"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587" w:type="dxa"/>
            <w:tcBorders>
              <w:top w:val="nil"/>
              <w:left w:val="nil"/>
              <w:bottom w:val="single" w:sz="4" w:space="0" w:color="auto"/>
              <w:right w:val="single" w:sz="4" w:space="0" w:color="auto"/>
            </w:tcBorders>
            <w:shd w:val="clear" w:color="auto" w:fill="auto"/>
            <w:noWrap/>
            <w:vAlign w:val="center"/>
            <w:hideMark/>
          </w:tcPr>
          <w:p w14:paraId="0FCED385"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shd w:val="clear" w:color="auto" w:fill="auto"/>
            <w:noWrap/>
            <w:vAlign w:val="center"/>
            <w:hideMark/>
          </w:tcPr>
          <w:p w14:paraId="0C955635"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587" w:type="dxa"/>
            <w:tcBorders>
              <w:top w:val="nil"/>
              <w:left w:val="nil"/>
              <w:bottom w:val="single" w:sz="4" w:space="0" w:color="auto"/>
              <w:right w:val="single" w:sz="4" w:space="0" w:color="auto"/>
            </w:tcBorders>
            <w:shd w:val="clear" w:color="auto" w:fill="auto"/>
            <w:noWrap/>
            <w:vAlign w:val="center"/>
            <w:hideMark/>
          </w:tcPr>
          <w:p w14:paraId="5818EE44"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587" w:type="dxa"/>
            <w:tcBorders>
              <w:top w:val="nil"/>
              <w:left w:val="nil"/>
              <w:bottom w:val="single" w:sz="4" w:space="0" w:color="auto"/>
              <w:right w:val="single" w:sz="4" w:space="0" w:color="auto"/>
            </w:tcBorders>
            <w:shd w:val="clear" w:color="auto" w:fill="auto"/>
            <w:noWrap/>
            <w:vAlign w:val="center"/>
            <w:hideMark/>
          </w:tcPr>
          <w:p w14:paraId="4F799DB0"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0</w:t>
            </w:r>
          </w:p>
        </w:tc>
        <w:tc>
          <w:tcPr>
            <w:tcW w:w="587" w:type="dxa"/>
            <w:tcBorders>
              <w:top w:val="nil"/>
              <w:left w:val="nil"/>
              <w:bottom w:val="single" w:sz="4" w:space="0" w:color="auto"/>
              <w:right w:val="single" w:sz="4" w:space="0" w:color="auto"/>
            </w:tcBorders>
            <w:shd w:val="clear" w:color="auto" w:fill="auto"/>
            <w:noWrap/>
            <w:vAlign w:val="center"/>
            <w:hideMark/>
          </w:tcPr>
          <w:p w14:paraId="07A353DD"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1</w:t>
            </w:r>
          </w:p>
        </w:tc>
        <w:tc>
          <w:tcPr>
            <w:tcW w:w="587" w:type="dxa"/>
            <w:tcBorders>
              <w:top w:val="nil"/>
              <w:left w:val="nil"/>
              <w:bottom w:val="single" w:sz="4" w:space="0" w:color="auto"/>
              <w:right w:val="single" w:sz="4" w:space="0" w:color="auto"/>
            </w:tcBorders>
            <w:shd w:val="clear" w:color="auto" w:fill="auto"/>
            <w:noWrap/>
            <w:vAlign w:val="center"/>
            <w:hideMark/>
          </w:tcPr>
          <w:p w14:paraId="1FD5007B" w14:textId="77777777" w:rsidR="00667A8A" w:rsidRPr="002532D9" w:rsidRDefault="00667A8A" w:rsidP="00EC34A3">
            <w:pPr>
              <w:jc w:val="center"/>
              <w:rPr>
                <w:rFonts w:asciiTheme="minorHAnsi" w:hAnsiTheme="minorHAnsi" w:cstheme="minorHAnsi"/>
              </w:rPr>
            </w:pPr>
            <w:r w:rsidRPr="002532D9">
              <w:rPr>
                <w:rFonts w:asciiTheme="minorHAnsi" w:hAnsiTheme="minorHAnsi" w:cstheme="minorHAnsi"/>
                <w:color w:val="000000"/>
              </w:rPr>
              <w:t>2</w:t>
            </w:r>
          </w:p>
        </w:tc>
        <w:tc>
          <w:tcPr>
            <w:tcW w:w="587" w:type="dxa"/>
            <w:tcBorders>
              <w:top w:val="nil"/>
              <w:left w:val="nil"/>
              <w:bottom w:val="single" w:sz="4" w:space="0" w:color="auto"/>
              <w:right w:val="single" w:sz="4" w:space="0" w:color="auto"/>
            </w:tcBorders>
            <w:vAlign w:val="center"/>
          </w:tcPr>
          <w:p w14:paraId="49803531" w14:textId="77777777" w:rsidR="00667A8A" w:rsidRPr="002532D9" w:rsidRDefault="00667A8A" w:rsidP="00EC34A3">
            <w:pPr>
              <w:jc w:val="center"/>
              <w:rPr>
                <w:rFonts w:asciiTheme="minorHAnsi" w:hAnsiTheme="minorHAnsi" w:cstheme="minorHAnsi"/>
                <w:color w:val="000000"/>
              </w:rPr>
            </w:pPr>
            <w:r w:rsidRPr="002532D9">
              <w:rPr>
                <w:rFonts w:asciiTheme="minorHAnsi" w:hAnsiTheme="minorHAnsi" w:cstheme="minorHAnsi"/>
                <w:color w:val="000000"/>
              </w:rPr>
              <w:t>0</w:t>
            </w:r>
          </w:p>
        </w:tc>
        <w:tc>
          <w:tcPr>
            <w:tcW w:w="587" w:type="dxa"/>
            <w:tcBorders>
              <w:top w:val="nil"/>
              <w:left w:val="nil"/>
              <w:bottom w:val="single" w:sz="4" w:space="0" w:color="auto"/>
              <w:right w:val="single" w:sz="4" w:space="0" w:color="auto"/>
            </w:tcBorders>
            <w:vAlign w:val="center"/>
          </w:tcPr>
          <w:p w14:paraId="56856FB7" w14:textId="77777777" w:rsidR="00667A8A" w:rsidRPr="002532D9" w:rsidRDefault="00667A8A" w:rsidP="00EC34A3">
            <w:pPr>
              <w:jc w:val="center"/>
              <w:rPr>
                <w:rFonts w:asciiTheme="minorHAnsi" w:hAnsiTheme="minorHAnsi" w:cstheme="minorHAnsi"/>
                <w:color w:val="000000"/>
              </w:rPr>
            </w:pPr>
            <w:r w:rsidRPr="002532D9">
              <w:rPr>
                <w:rFonts w:asciiTheme="minorHAnsi" w:hAnsiTheme="minorHAnsi" w:cstheme="minorHAnsi"/>
                <w:color w:val="000000"/>
              </w:rPr>
              <w:t>3</w:t>
            </w:r>
          </w:p>
        </w:tc>
        <w:tc>
          <w:tcPr>
            <w:tcW w:w="587" w:type="dxa"/>
            <w:tcBorders>
              <w:top w:val="nil"/>
              <w:left w:val="nil"/>
              <w:bottom w:val="single" w:sz="4" w:space="0" w:color="auto"/>
              <w:right w:val="single" w:sz="4" w:space="0" w:color="auto"/>
            </w:tcBorders>
            <w:vAlign w:val="center"/>
          </w:tcPr>
          <w:p w14:paraId="581BB44B"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4</w:t>
            </w:r>
          </w:p>
        </w:tc>
        <w:tc>
          <w:tcPr>
            <w:tcW w:w="587" w:type="dxa"/>
            <w:tcBorders>
              <w:top w:val="nil"/>
              <w:left w:val="nil"/>
              <w:bottom w:val="single" w:sz="4" w:space="0" w:color="auto"/>
              <w:right w:val="single" w:sz="4" w:space="0" w:color="auto"/>
            </w:tcBorders>
            <w:vAlign w:val="center"/>
          </w:tcPr>
          <w:p w14:paraId="39E081E7" w14:textId="77777777" w:rsidR="00667A8A" w:rsidRPr="002532D9" w:rsidRDefault="00667A8A" w:rsidP="00EC34A3">
            <w:pPr>
              <w:jc w:val="center"/>
              <w:rPr>
                <w:rFonts w:asciiTheme="minorHAnsi" w:hAnsiTheme="minorHAnsi" w:cstheme="minorHAnsi"/>
                <w:color w:val="000000"/>
              </w:rPr>
            </w:pPr>
            <w:r w:rsidRPr="002532D9">
              <w:rPr>
                <w:rFonts w:asciiTheme="minorHAnsi" w:hAnsiTheme="minorHAnsi" w:cstheme="minorHAnsi"/>
                <w:color w:val="000000"/>
              </w:rPr>
              <w:t>1</w:t>
            </w:r>
          </w:p>
        </w:tc>
      </w:tr>
      <w:tr w:rsidR="00667A8A" w:rsidRPr="002532D9" w14:paraId="43E54084" w14:textId="77777777" w:rsidTr="00EC34A3">
        <w:trPr>
          <w:trHeight w:hRule="exact" w:val="260"/>
        </w:trPr>
        <w:tc>
          <w:tcPr>
            <w:tcW w:w="988" w:type="dxa"/>
            <w:tcBorders>
              <w:left w:val="single" w:sz="4" w:space="0" w:color="auto"/>
              <w:bottom w:val="single" w:sz="4" w:space="0" w:color="auto"/>
              <w:right w:val="single" w:sz="4" w:space="0" w:color="auto"/>
            </w:tcBorders>
            <w:shd w:val="clear" w:color="auto" w:fill="auto"/>
            <w:noWrap/>
            <w:vAlign w:val="bottom"/>
          </w:tcPr>
          <w:p w14:paraId="78661332" w14:textId="77777777" w:rsidR="00667A8A" w:rsidRPr="002532D9" w:rsidRDefault="00667A8A" w:rsidP="00EC34A3">
            <w:pPr>
              <w:autoSpaceDE/>
              <w:autoSpaceDN/>
              <w:jc w:val="left"/>
              <w:rPr>
                <w:rFonts w:asciiTheme="minorHAnsi" w:hAnsiTheme="minorHAnsi" w:cstheme="minorHAnsi"/>
                <w:b/>
                <w:color w:val="000000"/>
              </w:rPr>
            </w:pPr>
            <w:r w:rsidRPr="002532D9">
              <w:rPr>
                <w:rFonts w:asciiTheme="minorHAnsi" w:hAnsiTheme="minorHAnsi" w:cstheme="minorHAnsi"/>
                <w:b/>
                <w:color w:val="000000"/>
              </w:rPr>
              <w:t>SKUPAJ</w:t>
            </w:r>
          </w:p>
        </w:tc>
        <w:tc>
          <w:tcPr>
            <w:tcW w:w="1417" w:type="dxa"/>
            <w:tcBorders>
              <w:top w:val="nil"/>
              <w:left w:val="nil"/>
              <w:bottom w:val="single" w:sz="4" w:space="0" w:color="auto"/>
              <w:right w:val="single" w:sz="4" w:space="0" w:color="auto"/>
            </w:tcBorders>
            <w:shd w:val="clear" w:color="auto" w:fill="auto"/>
            <w:noWrap/>
            <w:vAlign w:val="bottom"/>
          </w:tcPr>
          <w:p w14:paraId="7EFB557A" w14:textId="77777777" w:rsidR="00667A8A" w:rsidRPr="002532D9" w:rsidRDefault="00667A8A" w:rsidP="00EC34A3">
            <w:pPr>
              <w:autoSpaceDE/>
              <w:autoSpaceDN/>
              <w:jc w:val="left"/>
              <w:rPr>
                <w:rFonts w:asciiTheme="minorHAnsi" w:hAnsiTheme="minorHAnsi" w:cstheme="minorHAnsi"/>
                <w:color w:val="000000"/>
              </w:rPr>
            </w:pPr>
          </w:p>
        </w:tc>
        <w:tc>
          <w:tcPr>
            <w:tcW w:w="646" w:type="dxa"/>
            <w:tcBorders>
              <w:top w:val="nil"/>
              <w:left w:val="nil"/>
              <w:bottom w:val="single" w:sz="4" w:space="0" w:color="auto"/>
              <w:right w:val="single" w:sz="4" w:space="0" w:color="auto"/>
            </w:tcBorders>
            <w:shd w:val="clear" w:color="auto" w:fill="auto"/>
            <w:noWrap/>
            <w:vAlign w:val="center"/>
          </w:tcPr>
          <w:p w14:paraId="0B0B3451" w14:textId="77777777" w:rsidR="00667A8A" w:rsidRPr="002532D9" w:rsidRDefault="00667A8A" w:rsidP="00EC34A3">
            <w:pPr>
              <w:jc w:val="center"/>
              <w:rPr>
                <w:rFonts w:asciiTheme="minorHAnsi" w:hAnsiTheme="minorHAnsi" w:cstheme="minorHAnsi"/>
                <w:b/>
                <w:color w:val="000000"/>
              </w:rPr>
            </w:pPr>
            <w:r w:rsidRPr="002532D9">
              <w:rPr>
                <w:rFonts w:asciiTheme="minorHAnsi" w:hAnsiTheme="minorHAnsi" w:cstheme="minorHAnsi"/>
                <w:b/>
                <w:color w:val="000000"/>
              </w:rPr>
              <w:t>12</w:t>
            </w:r>
          </w:p>
        </w:tc>
        <w:tc>
          <w:tcPr>
            <w:tcW w:w="587" w:type="dxa"/>
            <w:tcBorders>
              <w:top w:val="nil"/>
              <w:left w:val="nil"/>
              <w:bottom w:val="single" w:sz="4" w:space="0" w:color="auto"/>
              <w:right w:val="single" w:sz="4" w:space="0" w:color="auto"/>
            </w:tcBorders>
            <w:shd w:val="clear" w:color="auto" w:fill="auto"/>
            <w:noWrap/>
            <w:vAlign w:val="center"/>
          </w:tcPr>
          <w:p w14:paraId="47E2B8CE" w14:textId="77777777" w:rsidR="00667A8A" w:rsidRPr="002532D9" w:rsidRDefault="00667A8A" w:rsidP="00EC34A3">
            <w:pPr>
              <w:jc w:val="center"/>
              <w:rPr>
                <w:rFonts w:asciiTheme="minorHAnsi" w:hAnsiTheme="minorHAnsi" w:cstheme="minorHAnsi"/>
                <w:b/>
                <w:color w:val="000000"/>
              </w:rPr>
            </w:pPr>
            <w:r w:rsidRPr="002532D9">
              <w:rPr>
                <w:rFonts w:asciiTheme="minorHAnsi" w:hAnsiTheme="minorHAnsi" w:cstheme="minorHAnsi"/>
                <w:b/>
                <w:color w:val="000000"/>
              </w:rPr>
              <w:t>/</w:t>
            </w:r>
          </w:p>
        </w:tc>
        <w:tc>
          <w:tcPr>
            <w:tcW w:w="587" w:type="dxa"/>
            <w:tcBorders>
              <w:top w:val="nil"/>
              <w:left w:val="nil"/>
              <w:bottom w:val="single" w:sz="4" w:space="0" w:color="auto"/>
              <w:right w:val="single" w:sz="4" w:space="0" w:color="auto"/>
            </w:tcBorders>
            <w:shd w:val="clear" w:color="auto" w:fill="auto"/>
            <w:noWrap/>
            <w:vAlign w:val="center"/>
          </w:tcPr>
          <w:p w14:paraId="5FD88536" w14:textId="77777777" w:rsidR="00667A8A" w:rsidRPr="002532D9" w:rsidRDefault="00667A8A" w:rsidP="00EC34A3">
            <w:pPr>
              <w:jc w:val="center"/>
              <w:rPr>
                <w:rFonts w:asciiTheme="minorHAnsi" w:hAnsiTheme="minorHAnsi" w:cstheme="minorHAnsi"/>
                <w:b/>
                <w:color w:val="000000"/>
              </w:rPr>
            </w:pPr>
            <w:r w:rsidRPr="002532D9">
              <w:rPr>
                <w:rFonts w:asciiTheme="minorHAnsi" w:hAnsiTheme="minorHAnsi" w:cstheme="minorHAnsi"/>
                <w:b/>
                <w:color w:val="000000"/>
              </w:rPr>
              <w:t>20</w:t>
            </w:r>
          </w:p>
        </w:tc>
        <w:tc>
          <w:tcPr>
            <w:tcW w:w="646" w:type="dxa"/>
            <w:tcBorders>
              <w:top w:val="nil"/>
              <w:left w:val="nil"/>
              <w:bottom w:val="single" w:sz="4" w:space="0" w:color="auto"/>
              <w:right w:val="single" w:sz="4" w:space="0" w:color="auto"/>
            </w:tcBorders>
            <w:shd w:val="clear" w:color="auto" w:fill="auto"/>
            <w:noWrap/>
            <w:vAlign w:val="center"/>
          </w:tcPr>
          <w:p w14:paraId="107B424F" w14:textId="77777777" w:rsidR="00667A8A" w:rsidRPr="002532D9" w:rsidRDefault="00667A8A" w:rsidP="00EC34A3">
            <w:pPr>
              <w:jc w:val="center"/>
              <w:rPr>
                <w:rFonts w:asciiTheme="minorHAnsi" w:hAnsiTheme="minorHAnsi" w:cstheme="minorHAnsi"/>
                <w:b/>
                <w:color w:val="000000"/>
              </w:rPr>
            </w:pPr>
            <w:r w:rsidRPr="002532D9">
              <w:rPr>
                <w:rFonts w:asciiTheme="minorHAnsi" w:hAnsiTheme="minorHAnsi" w:cstheme="minorHAnsi"/>
                <w:b/>
                <w:color w:val="000000"/>
              </w:rPr>
              <w:t>/</w:t>
            </w:r>
          </w:p>
        </w:tc>
        <w:tc>
          <w:tcPr>
            <w:tcW w:w="646" w:type="dxa"/>
            <w:tcBorders>
              <w:top w:val="nil"/>
              <w:left w:val="nil"/>
              <w:bottom w:val="single" w:sz="4" w:space="0" w:color="auto"/>
              <w:right w:val="single" w:sz="4" w:space="0" w:color="auto"/>
            </w:tcBorders>
            <w:shd w:val="clear" w:color="auto" w:fill="auto"/>
            <w:noWrap/>
            <w:vAlign w:val="center"/>
          </w:tcPr>
          <w:p w14:paraId="63AB946F" w14:textId="77777777" w:rsidR="00667A8A" w:rsidRPr="002532D9" w:rsidRDefault="00667A8A" w:rsidP="00EC34A3">
            <w:pPr>
              <w:jc w:val="center"/>
              <w:rPr>
                <w:rFonts w:asciiTheme="minorHAnsi" w:hAnsiTheme="minorHAnsi" w:cstheme="minorHAnsi"/>
                <w:b/>
                <w:color w:val="000000"/>
              </w:rPr>
            </w:pPr>
            <w:r w:rsidRPr="002532D9">
              <w:rPr>
                <w:rFonts w:asciiTheme="minorHAnsi" w:hAnsiTheme="minorHAnsi" w:cstheme="minorHAnsi"/>
                <w:b/>
                <w:color w:val="000000"/>
              </w:rPr>
              <w:t>6</w:t>
            </w:r>
          </w:p>
        </w:tc>
        <w:tc>
          <w:tcPr>
            <w:tcW w:w="707" w:type="dxa"/>
            <w:tcBorders>
              <w:top w:val="nil"/>
              <w:left w:val="nil"/>
              <w:bottom w:val="single" w:sz="4" w:space="0" w:color="auto"/>
              <w:right w:val="single" w:sz="4" w:space="0" w:color="auto"/>
            </w:tcBorders>
            <w:shd w:val="clear" w:color="auto" w:fill="auto"/>
            <w:noWrap/>
            <w:vAlign w:val="center"/>
          </w:tcPr>
          <w:p w14:paraId="486A47F5" w14:textId="77777777" w:rsidR="00667A8A" w:rsidRPr="002532D9" w:rsidRDefault="00667A8A" w:rsidP="00EC34A3">
            <w:pPr>
              <w:jc w:val="center"/>
              <w:rPr>
                <w:rFonts w:asciiTheme="minorHAnsi" w:hAnsiTheme="minorHAnsi" w:cstheme="minorHAnsi"/>
                <w:b/>
                <w:color w:val="000000"/>
              </w:rPr>
            </w:pPr>
            <w:r w:rsidRPr="002532D9">
              <w:rPr>
                <w:rFonts w:asciiTheme="minorHAnsi" w:hAnsiTheme="minorHAnsi" w:cstheme="minorHAnsi"/>
                <w:b/>
                <w:color w:val="000000"/>
              </w:rPr>
              <w:t>12-13</w:t>
            </w:r>
          </w:p>
        </w:tc>
        <w:tc>
          <w:tcPr>
            <w:tcW w:w="587" w:type="dxa"/>
            <w:tcBorders>
              <w:top w:val="nil"/>
              <w:left w:val="nil"/>
              <w:bottom w:val="single" w:sz="4" w:space="0" w:color="auto"/>
              <w:right w:val="single" w:sz="4" w:space="0" w:color="auto"/>
            </w:tcBorders>
            <w:shd w:val="clear" w:color="auto" w:fill="auto"/>
            <w:noWrap/>
            <w:vAlign w:val="center"/>
          </w:tcPr>
          <w:p w14:paraId="30574F7B" w14:textId="77777777" w:rsidR="00667A8A" w:rsidRPr="002532D9" w:rsidRDefault="00667A8A" w:rsidP="00EC34A3">
            <w:pPr>
              <w:autoSpaceDE/>
              <w:autoSpaceDN/>
              <w:jc w:val="center"/>
              <w:rPr>
                <w:rFonts w:asciiTheme="minorHAnsi" w:hAnsiTheme="minorHAnsi" w:cstheme="minorHAnsi"/>
                <w:color w:val="000000"/>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shd w:val="clear" w:color="auto" w:fill="auto"/>
            <w:noWrap/>
            <w:vAlign w:val="center"/>
          </w:tcPr>
          <w:p w14:paraId="2090F47B" w14:textId="77777777" w:rsidR="00667A8A" w:rsidRPr="002532D9" w:rsidRDefault="00667A8A" w:rsidP="00EC34A3">
            <w:pPr>
              <w:jc w:val="center"/>
              <w:rPr>
                <w:rFonts w:asciiTheme="minorHAnsi" w:hAnsiTheme="minorHAnsi" w:cstheme="minorHAnsi"/>
                <w:b/>
                <w:color w:val="000000"/>
              </w:rPr>
            </w:pPr>
            <w:r w:rsidRPr="002532D9">
              <w:rPr>
                <w:rFonts w:asciiTheme="minorHAnsi" w:hAnsiTheme="minorHAnsi" w:cstheme="minorHAnsi"/>
                <w:b/>
                <w:color w:val="000000"/>
              </w:rPr>
              <w:t>10</w:t>
            </w:r>
          </w:p>
        </w:tc>
        <w:tc>
          <w:tcPr>
            <w:tcW w:w="587" w:type="dxa"/>
            <w:tcBorders>
              <w:top w:val="nil"/>
              <w:left w:val="nil"/>
              <w:bottom w:val="single" w:sz="4" w:space="0" w:color="auto"/>
              <w:right w:val="single" w:sz="4" w:space="0" w:color="auto"/>
            </w:tcBorders>
            <w:shd w:val="clear" w:color="auto" w:fill="auto"/>
            <w:noWrap/>
            <w:vAlign w:val="center"/>
          </w:tcPr>
          <w:p w14:paraId="73FFE181" w14:textId="77777777" w:rsidR="00667A8A" w:rsidRPr="002532D9" w:rsidRDefault="00667A8A" w:rsidP="00EC34A3">
            <w:pPr>
              <w:jc w:val="center"/>
              <w:rPr>
                <w:rFonts w:asciiTheme="minorHAnsi" w:hAnsiTheme="minorHAnsi" w:cstheme="minorHAnsi"/>
                <w:b/>
                <w:color w:val="000000"/>
              </w:rPr>
            </w:pPr>
            <w:r w:rsidRPr="002532D9">
              <w:rPr>
                <w:rFonts w:asciiTheme="minorHAnsi" w:hAnsiTheme="minorHAnsi" w:cstheme="minorHAnsi"/>
                <w:b/>
                <w:color w:val="000000"/>
              </w:rPr>
              <w:t>6</w:t>
            </w:r>
          </w:p>
        </w:tc>
        <w:tc>
          <w:tcPr>
            <w:tcW w:w="587" w:type="dxa"/>
            <w:tcBorders>
              <w:top w:val="nil"/>
              <w:left w:val="nil"/>
              <w:bottom w:val="single" w:sz="4" w:space="0" w:color="auto"/>
              <w:right w:val="single" w:sz="4" w:space="0" w:color="auto"/>
            </w:tcBorders>
            <w:shd w:val="clear" w:color="auto" w:fill="auto"/>
            <w:noWrap/>
            <w:vAlign w:val="center"/>
          </w:tcPr>
          <w:p w14:paraId="3A7B155D" w14:textId="77777777" w:rsidR="00667A8A" w:rsidRPr="002532D9" w:rsidRDefault="00667A8A" w:rsidP="00EC34A3">
            <w:pPr>
              <w:jc w:val="center"/>
              <w:rPr>
                <w:rFonts w:asciiTheme="minorHAnsi" w:hAnsiTheme="minorHAnsi" w:cstheme="minorHAnsi"/>
                <w:b/>
                <w:color w:val="000000"/>
              </w:rPr>
            </w:pPr>
            <w:r w:rsidRPr="002532D9">
              <w:rPr>
                <w:rFonts w:asciiTheme="minorHAnsi" w:hAnsiTheme="minorHAnsi" w:cstheme="minorHAnsi"/>
                <w:b/>
                <w:color w:val="000000"/>
              </w:rPr>
              <w:t>2</w:t>
            </w:r>
          </w:p>
        </w:tc>
        <w:tc>
          <w:tcPr>
            <w:tcW w:w="587" w:type="dxa"/>
            <w:tcBorders>
              <w:top w:val="nil"/>
              <w:left w:val="nil"/>
              <w:bottom w:val="single" w:sz="4" w:space="0" w:color="auto"/>
              <w:right w:val="single" w:sz="4" w:space="0" w:color="auto"/>
            </w:tcBorders>
            <w:shd w:val="clear" w:color="auto" w:fill="auto"/>
            <w:noWrap/>
            <w:vAlign w:val="center"/>
          </w:tcPr>
          <w:p w14:paraId="1EEF623C" w14:textId="77777777" w:rsidR="00667A8A" w:rsidRPr="002532D9" w:rsidRDefault="00667A8A" w:rsidP="00EC34A3">
            <w:pPr>
              <w:jc w:val="center"/>
              <w:rPr>
                <w:rFonts w:asciiTheme="minorHAnsi" w:hAnsiTheme="minorHAnsi" w:cstheme="minorHAnsi"/>
                <w:b/>
                <w:color w:val="000000"/>
              </w:rPr>
            </w:pPr>
            <w:r w:rsidRPr="002532D9">
              <w:rPr>
                <w:rFonts w:asciiTheme="minorHAnsi" w:hAnsiTheme="minorHAnsi" w:cstheme="minorHAnsi"/>
                <w:b/>
                <w:color w:val="000000"/>
              </w:rPr>
              <w:t>6</w:t>
            </w:r>
          </w:p>
        </w:tc>
        <w:tc>
          <w:tcPr>
            <w:tcW w:w="587" w:type="dxa"/>
            <w:tcBorders>
              <w:top w:val="nil"/>
              <w:left w:val="nil"/>
              <w:bottom w:val="single" w:sz="4" w:space="0" w:color="auto"/>
              <w:right w:val="single" w:sz="4" w:space="0" w:color="auto"/>
            </w:tcBorders>
            <w:shd w:val="clear" w:color="auto" w:fill="auto"/>
            <w:noWrap/>
            <w:vAlign w:val="center"/>
          </w:tcPr>
          <w:p w14:paraId="60985C48" w14:textId="77777777" w:rsidR="00667A8A" w:rsidRPr="002532D9" w:rsidRDefault="00667A8A" w:rsidP="00EC34A3">
            <w:pPr>
              <w:jc w:val="center"/>
              <w:rPr>
                <w:rFonts w:asciiTheme="minorHAnsi" w:hAnsiTheme="minorHAnsi" w:cstheme="minorHAnsi"/>
                <w:b/>
                <w:color w:val="000000"/>
                <w:highlight w:val="yellow"/>
              </w:rPr>
            </w:pPr>
            <w:r w:rsidRPr="002532D9">
              <w:rPr>
                <w:rFonts w:asciiTheme="minorHAnsi" w:hAnsiTheme="minorHAnsi" w:cstheme="minorHAnsi"/>
                <w:b/>
                <w:color w:val="000000"/>
              </w:rPr>
              <w:t>5</w:t>
            </w:r>
          </w:p>
        </w:tc>
        <w:tc>
          <w:tcPr>
            <w:tcW w:w="587" w:type="dxa"/>
            <w:tcBorders>
              <w:top w:val="nil"/>
              <w:left w:val="nil"/>
              <w:bottom w:val="single" w:sz="4" w:space="0" w:color="auto"/>
              <w:right w:val="single" w:sz="4" w:space="0" w:color="auto"/>
            </w:tcBorders>
            <w:vAlign w:val="center"/>
          </w:tcPr>
          <w:p w14:paraId="501910BE" w14:textId="77777777" w:rsidR="00667A8A" w:rsidRPr="002532D9" w:rsidRDefault="00667A8A" w:rsidP="00EC34A3">
            <w:pPr>
              <w:jc w:val="center"/>
              <w:rPr>
                <w:rFonts w:asciiTheme="minorHAnsi" w:hAnsiTheme="minorHAnsi" w:cstheme="minorHAnsi"/>
                <w:b/>
                <w:color w:val="000000"/>
              </w:rPr>
            </w:pPr>
            <w:r w:rsidRPr="002532D9">
              <w:rPr>
                <w:rFonts w:asciiTheme="minorHAnsi" w:hAnsiTheme="minorHAnsi" w:cstheme="minorHAnsi"/>
                <w:b/>
                <w:color w:val="000000"/>
              </w:rPr>
              <w:t>5</w:t>
            </w:r>
          </w:p>
        </w:tc>
        <w:tc>
          <w:tcPr>
            <w:tcW w:w="587" w:type="dxa"/>
            <w:tcBorders>
              <w:top w:val="nil"/>
              <w:left w:val="nil"/>
              <w:bottom w:val="single" w:sz="4" w:space="0" w:color="auto"/>
              <w:right w:val="single" w:sz="4" w:space="0" w:color="auto"/>
            </w:tcBorders>
            <w:vAlign w:val="center"/>
          </w:tcPr>
          <w:p w14:paraId="6CA43A03" w14:textId="77777777" w:rsidR="00667A8A" w:rsidRPr="002532D9" w:rsidRDefault="00667A8A" w:rsidP="00EC34A3">
            <w:pPr>
              <w:jc w:val="center"/>
              <w:rPr>
                <w:rFonts w:asciiTheme="minorHAnsi" w:hAnsiTheme="minorHAnsi" w:cstheme="minorHAnsi"/>
                <w:b/>
                <w:color w:val="000000"/>
              </w:rPr>
            </w:pPr>
            <w:r w:rsidRPr="002532D9">
              <w:rPr>
                <w:rFonts w:asciiTheme="minorHAnsi" w:hAnsiTheme="minorHAnsi" w:cstheme="minorHAnsi"/>
                <w:b/>
                <w:color w:val="000000"/>
              </w:rPr>
              <w:t>7</w:t>
            </w:r>
          </w:p>
        </w:tc>
        <w:tc>
          <w:tcPr>
            <w:tcW w:w="587" w:type="dxa"/>
            <w:tcBorders>
              <w:top w:val="nil"/>
              <w:left w:val="nil"/>
              <w:bottom w:val="single" w:sz="4" w:space="0" w:color="auto"/>
              <w:right w:val="single" w:sz="4" w:space="0" w:color="auto"/>
            </w:tcBorders>
            <w:vAlign w:val="center"/>
          </w:tcPr>
          <w:p w14:paraId="735281FE" w14:textId="77777777" w:rsidR="00667A8A" w:rsidRPr="002532D9" w:rsidRDefault="00667A8A" w:rsidP="00EC34A3">
            <w:pPr>
              <w:jc w:val="center"/>
              <w:rPr>
                <w:rFonts w:asciiTheme="minorHAnsi" w:hAnsiTheme="minorHAnsi" w:cstheme="minorHAnsi"/>
                <w:b/>
                <w:color w:val="000000"/>
              </w:rPr>
            </w:pPr>
            <w:r w:rsidRPr="002532D9">
              <w:rPr>
                <w:rFonts w:asciiTheme="minorHAnsi" w:hAnsiTheme="minorHAnsi" w:cstheme="minorHAnsi"/>
                <w:b/>
                <w:color w:val="000000"/>
              </w:rPr>
              <w:t>5</w:t>
            </w:r>
          </w:p>
        </w:tc>
        <w:tc>
          <w:tcPr>
            <w:tcW w:w="587" w:type="dxa"/>
            <w:tcBorders>
              <w:top w:val="nil"/>
              <w:left w:val="nil"/>
              <w:bottom w:val="single" w:sz="4" w:space="0" w:color="auto"/>
              <w:right w:val="single" w:sz="4" w:space="0" w:color="auto"/>
            </w:tcBorders>
            <w:vAlign w:val="center"/>
          </w:tcPr>
          <w:p w14:paraId="3F51E5AF" w14:textId="77777777" w:rsidR="00667A8A" w:rsidRPr="002532D9" w:rsidRDefault="00667A8A" w:rsidP="00EC34A3">
            <w:pPr>
              <w:jc w:val="center"/>
              <w:rPr>
                <w:rFonts w:asciiTheme="minorHAnsi" w:hAnsiTheme="minorHAnsi" w:cstheme="minorHAnsi"/>
                <w:b/>
                <w:color w:val="000000"/>
              </w:rPr>
            </w:pPr>
            <w:r w:rsidRPr="002532D9">
              <w:rPr>
                <w:rFonts w:asciiTheme="minorHAnsi" w:hAnsiTheme="minorHAnsi" w:cstheme="minorHAnsi"/>
                <w:b/>
                <w:color w:val="000000"/>
              </w:rPr>
              <w:t>4</w:t>
            </w:r>
          </w:p>
        </w:tc>
      </w:tr>
      <w:tr w:rsidR="00667A8A" w:rsidRPr="002532D9" w14:paraId="1293DC2A" w14:textId="77777777" w:rsidTr="00EC34A3">
        <w:trPr>
          <w:trHeight w:hRule="exact" w:val="284"/>
        </w:trPr>
        <w:tc>
          <w:tcPr>
            <w:tcW w:w="988" w:type="dxa"/>
            <w:vMerge w:val="restart"/>
            <w:tcBorders>
              <w:top w:val="nil"/>
              <w:left w:val="single" w:sz="4" w:space="0" w:color="auto"/>
              <w:right w:val="single" w:sz="4" w:space="0" w:color="auto"/>
            </w:tcBorders>
            <w:shd w:val="clear" w:color="auto" w:fill="auto"/>
            <w:noWrap/>
            <w:hideMark/>
          </w:tcPr>
          <w:p w14:paraId="4CE8EEE7" w14:textId="77777777" w:rsidR="00667A8A" w:rsidRPr="002532D9" w:rsidRDefault="00667A8A" w:rsidP="00EC34A3">
            <w:pPr>
              <w:autoSpaceDE/>
              <w:autoSpaceDN/>
              <w:jc w:val="left"/>
              <w:rPr>
                <w:rFonts w:asciiTheme="minorHAnsi" w:hAnsiTheme="minorHAnsi" w:cstheme="minorHAnsi"/>
                <w:b/>
                <w:color w:val="000000"/>
              </w:rPr>
            </w:pPr>
            <w:r w:rsidRPr="002532D9">
              <w:rPr>
                <w:rFonts w:asciiTheme="minorHAnsi" w:hAnsiTheme="minorHAnsi" w:cstheme="minorHAnsi"/>
                <w:b/>
                <w:color w:val="000000"/>
              </w:rPr>
              <w:t>Banjšice</w:t>
            </w:r>
          </w:p>
        </w:tc>
        <w:tc>
          <w:tcPr>
            <w:tcW w:w="1417" w:type="dxa"/>
            <w:tcBorders>
              <w:top w:val="nil"/>
              <w:left w:val="nil"/>
              <w:bottom w:val="single" w:sz="4" w:space="0" w:color="auto"/>
              <w:right w:val="single" w:sz="4" w:space="0" w:color="auto"/>
            </w:tcBorders>
            <w:shd w:val="clear" w:color="auto" w:fill="auto"/>
            <w:noWrap/>
            <w:vAlign w:val="bottom"/>
          </w:tcPr>
          <w:p w14:paraId="1F2203CA" w14:textId="77777777" w:rsidR="00667A8A" w:rsidRPr="002532D9" w:rsidRDefault="00667A8A" w:rsidP="00EC34A3">
            <w:pPr>
              <w:rPr>
                <w:rFonts w:asciiTheme="minorHAnsi" w:hAnsiTheme="minorHAnsi" w:cstheme="minorHAnsi"/>
                <w:color w:val="000000"/>
              </w:rPr>
            </w:pPr>
            <w:r w:rsidRPr="002532D9">
              <w:rPr>
                <w:rFonts w:asciiTheme="minorHAnsi" w:hAnsiTheme="minorHAnsi" w:cstheme="minorHAnsi"/>
                <w:color w:val="000000"/>
              </w:rPr>
              <w:t>Podlešče</w:t>
            </w:r>
          </w:p>
        </w:tc>
        <w:tc>
          <w:tcPr>
            <w:tcW w:w="646" w:type="dxa"/>
            <w:tcBorders>
              <w:top w:val="nil"/>
              <w:left w:val="nil"/>
              <w:bottom w:val="single" w:sz="4" w:space="0" w:color="auto"/>
              <w:right w:val="single" w:sz="4" w:space="0" w:color="auto"/>
            </w:tcBorders>
            <w:shd w:val="clear" w:color="auto" w:fill="auto"/>
            <w:noWrap/>
            <w:vAlign w:val="center"/>
          </w:tcPr>
          <w:p w14:paraId="76F81720" w14:textId="77777777" w:rsidR="00667A8A" w:rsidRPr="002532D9" w:rsidRDefault="00667A8A" w:rsidP="00EC34A3">
            <w:pPr>
              <w:jc w:val="center"/>
              <w:rPr>
                <w:rFonts w:asciiTheme="minorHAnsi" w:hAnsiTheme="minorHAnsi" w:cstheme="minorHAnsi"/>
                <w:color w:val="000000"/>
              </w:rPr>
            </w:pPr>
            <w:r w:rsidRPr="002532D9">
              <w:rPr>
                <w:rFonts w:asciiTheme="minorHAnsi" w:hAnsiTheme="minorHAnsi" w:cstheme="minorHAnsi"/>
                <w:color w:val="000000"/>
              </w:rPr>
              <w:t>5</w:t>
            </w:r>
          </w:p>
        </w:tc>
        <w:tc>
          <w:tcPr>
            <w:tcW w:w="587" w:type="dxa"/>
            <w:tcBorders>
              <w:top w:val="nil"/>
              <w:left w:val="nil"/>
              <w:bottom w:val="single" w:sz="4" w:space="0" w:color="auto"/>
              <w:right w:val="single" w:sz="4" w:space="0" w:color="auto"/>
            </w:tcBorders>
            <w:shd w:val="clear" w:color="auto" w:fill="auto"/>
            <w:noWrap/>
            <w:vAlign w:val="center"/>
          </w:tcPr>
          <w:p w14:paraId="269C100D" w14:textId="77777777" w:rsidR="00667A8A" w:rsidRPr="002532D9" w:rsidRDefault="00667A8A" w:rsidP="00EC34A3">
            <w:pPr>
              <w:jc w:val="center"/>
              <w:rPr>
                <w:rFonts w:asciiTheme="minorHAnsi" w:hAnsiTheme="minorHAnsi" w:cstheme="minorHAnsi"/>
                <w:color w:val="000000"/>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shd w:val="clear" w:color="auto" w:fill="auto"/>
            <w:noWrap/>
            <w:vAlign w:val="center"/>
          </w:tcPr>
          <w:p w14:paraId="4C208C14" w14:textId="77777777" w:rsidR="00667A8A" w:rsidRPr="002532D9" w:rsidRDefault="00667A8A" w:rsidP="00EC34A3">
            <w:pPr>
              <w:jc w:val="center"/>
              <w:rPr>
                <w:rFonts w:asciiTheme="minorHAnsi" w:hAnsiTheme="minorHAnsi" w:cstheme="minorHAnsi"/>
                <w:color w:val="000000"/>
              </w:rPr>
            </w:pPr>
            <w:r w:rsidRPr="002532D9">
              <w:rPr>
                <w:rFonts w:asciiTheme="minorHAnsi" w:hAnsiTheme="minorHAnsi" w:cstheme="minorHAnsi"/>
                <w:color w:val="000000"/>
              </w:rPr>
              <w:t>/</w:t>
            </w:r>
          </w:p>
        </w:tc>
        <w:tc>
          <w:tcPr>
            <w:tcW w:w="646" w:type="dxa"/>
            <w:tcBorders>
              <w:top w:val="nil"/>
              <w:left w:val="nil"/>
              <w:bottom w:val="single" w:sz="4" w:space="0" w:color="auto"/>
              <w:right w:val="single" w:sz="4" w:space="0" w:color="auto"/>
            </w:tcBorders>
            <w:shd w:val="clear" w:color="auto" w:fill="auto"/>
            <w:noWrap/>
            <w:vAlign w:val="center"/>
          </w:tcPr>
          <w:p w14:paraId="17AAAE70" w14:textId="77777777" w:rsidR="00667A8A" w:rsidRPr="002532D9" w:rsidRDefault="00667A8A" w:rsidP="00EC34A3">
            <w:pPr>
              <w:jc w:val="center"/>
              <w:rPr>
                <w:rFonts w:asciiTheme="minorHAnsi" w:hAnsiTheme="minorHAnsi" w:cstheme="minorHAnsi"/>
                <w:color w:val="000000"/>
              </w:rPr>
            </w:pPr>
            <w:r w:rsidRPr="002532D9">
              <w:rPr>
                <w:rFonts w:asciiTheme="minorHAnsi" w:hAnsiTheme="minorHAnsi" w:cstheme="minorHAnsi"/>
                <w:color w:val="000000"/>
              </w:rPr>
              <w:t>/</w:t>
            </w:r>
          </w:p>
        </w:tc>
        <w:tc>
          <w:tcPr>
            <w:tcW w:w="646" w:type="dxa"/>
            <w:tcBorders>
              <w:top w:val="nil"/>
              <w:left w:val="nil"/>
              <w:bottom w:val="single" w:sz="4" w:space="0" w:color="auto"/>
              <w:right w:val="single" w:sz="4" w:space="0" w:color="auto"/>
            </w:tcBorders>
            <w:shd w:val="clear" w:color="auto" w:fill="auto"/>
            <w:noWrap/>
            <w:vAlign w:val="center"/>
          </w:tcPr>
          <w:p w14:paraId="09F2C9FE" w14:textId="77777777" w:rsidR="00667A8A" w:rsidRPr="002532D9" w:rsidRDefault="00667A8A" w:rsidP="00EC34A3">
            <w:pPr>
              <w:jc w:val="center"/>
              <w:rPr>
                <w:rFonts w:asciiTheme="minorHAnsi" w:hAnsiTheme="minorHAnsi" w:cstheme="minorHAnsi"/>
                <w:color w:val="000000"/>
              </w:rPr>
            </w:pPr>
            <w:r w:rsidRPr="002532D9">
              <w:rPr>
                <w:rFonts w:asciiTheme="minorHAnsi" w:hAnsiTheme="minorHAnsi" w:cstheme="minorHAnsi"/>
                <w:color w:val="000000"/>
              </w:rPr>
              <w:t>4</w:t>
            </w:r>
          </w:p>
        </w:tc>
        <w:tc>
          <w:tcPr>
            <w:tcW w:w="707" w:type="dxa"/>
            <w:tcBorders>
              <w:top w:val="nil"/>
              <w:left w:val="nil"/>
              <w:bottom w:val="single" w:sz="4" w:space="0" w:color="auto"/>
              <w:right w:val="single" w:sz="4" w:space="0" w:color="auto"/>
            </w:tcBorders>
            <w:shd w:val="clear" w:color="auto" w:fill="auto"/>
            <w:noWrap/>
            <w:vAlign w:val="center"/>
          </w:tcPr>
          <w:p w14:paraId="423BDDCE" w14:textId="77777777" w:rsidR="00667A8A" w:rsidRPr="002532D9" w:rsidRDefault="00667A8A" w:rsidP="00EC34A3">
            <w:pPr>
              <w:jc w:val="center"/>
              <w:rPr>
                <w:rFonts w:asciiTheme="minorHAnsi" w:hAnsiTheme="minorHAnsi" w:cstheme="minorHAnsi"/>
                <w:color w:val="000000"/>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shd w:val="clear" w:color="auto" w:fill="auto"/>
            <w:noWrap/>
            <w:vAlign w:val="center"/>
          </w:tcPr>
          <w:p w14:paraId="0DB8FB16" w14:textId="77777777" w:rsidR="00667A8A" w:rsidRPr="002532D9" w:rsidRDefault="00667A8A" w:rsidP="00EC34A3">
            <w:pPr>
              <w:jc w:val="center"/>
              <w:rPr>
                <w:rFonts w:asciiTheme="minorHAnsi" w:hAnsiTheme="minorHAnsi" w:cstheme="minorHAnsi"/>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shd w:val="clear" w:color="auto" w:fill="auto"/>
            <w:noWrap/>
            <w:vAlign w:val="center"/>
          </w:tcPr>
          <w:p w14:paraId="0C8526E7" w14:textId="77777777" w:rsidR="00667A8A" w:rsidRPr="002532D9" w:rsidRDefault="00667A8A" w:rsidP="00EC34A3">
            <w:pPr>
              <w:jc w:val="center"/>
              <w:rPr>
                <w:rFonts w:asciiTheme="minorHAnsi" w:hAnsiTheme="minorHAnsi" w:cstheme="minorHAnsi"/>
                <w:color w:val="000000"/>
              </w:rPr>
            </w:pPr>
            <w:r w:rsidRPr="002532D9">
              <w:rPr>
                <w:rFonts w:asciiTheme="minorHAnsi" w:hAnsiTheme="minorHAnsi" w:cstheme="minorHAnsi"/>
                <w:color w:val="000000"/>
              </w:rPr>
              <w:t>3</w:t>
            </w:r>
          </w:p>
        </w:tc>
        <w:tc>
          <w:tcPr>
            <w:tcW w:w="587" w:type="dxa"/>
            <w:tcBorders>
              <w:top w:val="nil"/>
              <w:left w:val="nil"/>
              <w:bottom w:val="single" w:sz="4" w:space="0" w:color="auto"/>
              <w:right w:val="single" w:sz="4" w:space="0" w:color="auto"/>
            </w:tcBorders>
            <w:shd w:val="clear" w:color="auto" w:fill="auto"/>
            <w:noWrap/>
            <w:vAlign w:val="center"/>
          </w:tcPr>
          <w:p w14:paraId="6B323053" w14:textId="77777777" w:rsidR="00667A8A" w:rsidRPr="002532D9" w:rsidRDefault="00667A8A" w:rsidP="00EC34A3">
            <w:pPr>
              <w:jc w:val="center"/>
              <w:rPr>
                <w:rFonts w:asciiTheme="minorHAnsi" w:hAnsiTheme="minorHAnsi" w:cstheme="minorHAnsi"/>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shd w:val="clear" w:color="auto" w:fill="auto"/>
            <w:noWrap/>
            <w:vAlign w:val="center"/>
          </w:tcPr>
          <w:p w14:paraId="7F74DA22" w14:textId="77777777" w:rsidR="00667A8A" w:rsidRPr="002532D9" w:rsidRDefault="00667A8A" w:rsidP="00EC34A3">
            <w:pPr>
              <w:jc w:val="center"/>
              <w:rPr>
                <w:rFonts w:asciiTheme="minorHAnsi" w:hAnsiTheme="minorHAnsi" w:cstheme="minorHAnsi"/>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shd w:val="clear" w:color="auto" w:fill="auto"/>
            <w:noWrap/>
            <w:vAlign w:val="center"/>
          </w:tcPr>
          <w:p w14:paraId="40E13F77" w14:textId="77777777" w:rsidR="00667A8A" w:rsidRPr="002532D9" w:rsidRDefault="00667A8A" w:rsidP="00EC34A3">
            <w:pPr>
              <w:jc w:val="center"/>
              <w:rPr>
                <w:rFonts w:asciiTheme="minorHAnsi" w:hAnsiTheme="minorHAnsi" w:cstheme="minorHAnsi"/>
                <w:color w:val="000000"/>
              </w:rPr>
            </w:pPr>
            <w:r w:rsidRPr="002532D9">
              <w:rPr>
                <w:rFonts w:asciiTheme="minorHAnsi" w:hAnsiTheme="minorHAnsi" w:cstheme="minorHAnsi"/>
                <w:color w:val="000000"/>
              </w:rPr>
              <w:t>4</w:t>
            </w:r>
          </w:p>
        </w:tc>
        <w:tc>
          <w:tcPr>
            <w:tcW w:w="587" w:type="dxa"/>
            <w:tcBorders>
              <w:top w:val="nil"/>
              <w:left w:val="nil"/>
              <w:bottom w:val="single" w:sz="4" w:space="0" w:color="auto"/>
              <w:right w:val="single" w:sz="4" w:space="0" w:color="auto"/>
            </w:tcBorders>
            <w:shd w:val="clear" w:color="auto" w:fill="auto"/>
            <w:noWrap/>
            <w:vAlign w:val="center"/>
          </w:tcPr>
          <w:p w14:paraId="1C4C8E7A" w14:textId="77777777" w:rsidR="00667A8A" w:rsidRPr="002532D9" w:rsidRDefault="00667A8A" w:rsidP="00EC34A3">
            <w:pPr>
              <w:jc w:val="center"/>
              <w:rPr>
                <w:rFonts w:asciiTheme="minorHAnsi" w:hAnsiTheme="minorHAnsi" w:cstheme="minorHAnsi"/>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vAlign w:val="center"/>
          </w:tcPr>
          <w:p w14:paraId="4002946B" w14:textId="77777777" w:rsidR="00667A8A" w:rsidRPr="002532D9" w:rsidRDefault="00667A8A" w:rsidP="00EC34A3">
            <w:pPr>
              <w:jc w:val="center"/>
              <w:rPr>
                <w:rFonts w:asciiTheme="minorHAnsi" w:hAnsiTheme="minorHAnsi" w:cstheme="minorHAnsi"/>
                <w:color w:val="000000"/>
              </w:rPr>
            </w:pPr>
            <w:r w:rsidRPr="002532D9">
              <w:rPr>
                <w:rFonts w:asciiTheme="minorHAnsi" w:hAnsiTheme="minorHAnsi" w:cstheme="minorHAnsi"/>
                <w:color w:val="000000"/>
              </w:rPr>
              <w:t>3</w:t>
            </w:r>
          </w:p>
        </w:tc>
        <w:tc>
          <w:tcPr>
            <w:tcW w:w="587" w:type="dxa"/>
            <w:tcBorders>
              <w:top w:val="nil"/>
              <w:left w:val="nil"/>
              <w:bottom w:val="single" w:sz="4" w:space="0" w:color="auto"/>
              <w:right w:val="single" w:sz="4" w:space="0" w:color="auto"/>
            </w:tcBorders>
            <w:vAlign w:val="center"/>
          </w:tcPr>
          <w:p w14:paraId="3E04AC41" w14:textId="77777777" w:rsidR="00667A8A" w:rsidRPr="002532D9" w:rsidRDefault="00667A8A" w:rsidP="00EC34A3">
            <w:pPr>
              <w:jc w:val="center"/>
              <w:rPr>
                <w:rFonts w:asciiTheme="minorHAnsi" w:hAnsiTheme="minorHAnsi" w:cstheme="minorHAnsi"/>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vAlign w:val="center"/>
          </w:tcPr>
          <w:p w14:paraId="54511C38" w14:textId="77777777" w:rsidR="00667A8A" w:rsidRPr="002532D9" w:rsidRDefault="00667A8A" w:rsidP="00EC34A3">
            <w:pPr>
              <w:jc w:val="center"/>
              <w:rPr>
                <w:rFonts w:asciiTheme="minorHAnsi" w:hAnsiTheme="minorHAnsi" w:cstheme="minorHAnsi"/>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vAlign w:val="center"/>
          </w:tcPr>
          <w:p w14:paraId="46B46BAE" w14:textId="77777777" w:rsidR="00667A8A" w:rsidRPr="002532D9" w:rsidRDefault="00667A8A" w:rsidP="00EC34A3">
            <w:pPr>
              <w:jc w:val="center"/>
              <w:rPr>
                <w:rFonts w:asciiTheme="minorHAnsi" w:hAnsiTheme="minorHAnsi" w:cstheme="minorHAnsi"/>
                <w:color w:val="000000"/>
              </w:rPr>
            </w:pPr>
            <w:r w:rsidRPr="002532D9">
              <w:rPr>
                <w:rFonts w:asciiTheme="minorHAnsi" w:hAnsiTheme="minorHAnsi" w:cstheme="minorHAnsi"/>
                <w:color w:val="000000"/>
              </w:rPr>
              <w:t>6</w:t>
            </w:r>
          </w:p>
        </w:tc>
      </w:tr>
      <w:tr w:rsidR="00667A8A" w:rsidRPr="002532D9" w14:paraId="386448BD" w14:textId="77777777" w:rsidTr="00EC34A3">
        <w:trPr>
          <w:trHeight w:hRule="exact" w:val="284"/>
        </w:trPr>
        <w:tc>
          <w:tcPr>
            <w:tcW w:w="988" w:type="dxa"/>
            <w:vMerge/>
            <w:tcBorders>
              <w:left w:val="single" w:sz="4" w:space="0" w:color="auto"/>
              <w:right w:val="single" w:sz="4" w:space="0" w:color="auto"/>
            </w:tcBorders>
            <w:shd w:val="clear" w:color="auto" w:fill="auto"/>
            <w:noWrap/>
            <w:vAlign w:val="bottom"/>
          </w:tcPr>
          <w:p w14:paraId="4D71E497" w14:textId="77777777" w:rsidR="00667A8A" w:rsidRPr="002532D9" w:rsidRDefault="00667A8A" w:rsidP="00EC34A3">
            <w:pPr>
              <w:autoSpaceDE/>
              <w:autoSpaceDN/>
              <w:jc w:val="left"/>
              <w:rPr>
                <w:rFonts w:asciiTheme="minorHAnsi" w:hAnsiTheme="minorHAnsi" w:cstheme="minorHAnsi"/>
                <w:color w:val="000000"/>
              </w:rPr>
            </w:pPr>
          </w:p>
        </w:tc>
        <w:tc>
          <w:tcPr>
            <w:tcW w:w="1417" w:type="dxa"/>
            <w:tcBorders>
              <w:top w:val="nil"/>
              <w:left w:val="nil"/>
              <w:bottom w:val="single" w:sz="4" w:space="0" w:color="auto"/>
              <w:right w:val="single" w:sz="4" w:space="0" w:color="auto"/>
            </w:tcBorders>
            <w:shd w:val="clear" w:color="auto" w:fill="auto"/>
            <w:noWrap/>
            <w:vAlign w:val="bottom"/>
          </w:tcPr>
          <w:p w14:paraId="255B4A93" w14:textId="77777777" w:rsidR="00667A8A" w:rsidRPr="002532D9" w:rsidRDefault="00667A8A" w:rsidP="00EC34A3">
            <w:pPr>
              <w:rPr>
                <w:rFonts w:asciiTheme="minorHAnsi" w:hAnsiTheme="minorHAnsi" w:cstheme="minorHAnsi"/>
                <w:color w:val="000000"/>
              </w:rPr>
            </w:pPr>
            <w:r w:rsidRPr="002532D9">
              <w:rPr>
                <w:rFonts w:asciiTheme="minorHAnsi" w:hAnsiTheme="minorHAnsi" w:cstheme="minorHAnsi"/>
                <w:color w:val="000000"/>
              </w:rPr>
              <w:t>Lohke</w:t>
            </w:r>
          </w:p>
        </w:tc>
        <w:tc>
          <w:tcPr>
            <w:tcW w:w="646" w:type="dxa"/>
            <w:tcBorders>
              <w:top w:val="nil"/>
              <w:left w:val="nil"/>
              <w:bottom w:val="single" w:sz="4" w:space="0" w:color="auto"/>
              <w:right w:val="single" w:sz="4" w:space="0" w:color="auto"/>
            </w:tcBorders>
            <w:shd w:val="clear" w:color="auto" w:fill="auto"/>
            <w:noWrap/>
            <w:vAlign w:val="center"/>
          </w:tcPr>
          <w:p w14:paraId="3A48BB73" w14:textId="77777777" w:rsidR="00667A8A" w:rsidRPr="002532D9" w:rsidRDefault="00667A8A" w:rsidP="00EC34A3">
            <w:pPr>
              <w:jc w:val="center"/>
              <w:rPr>
                <w:rFonts w:asciiTheme="minorHAnsi" w:hAnsiTheme="minorHAnsi" w:cstheme="minorHAnsi"/>
                <w:color w:val="000000"/>
              </w:rPr>
            </w:pPr>
            <w:r w:rsidRPr="002532D9">
              <w:rPr>
                <w:rFonts w:asciiTheme="minorHAnsi" w:hAnsiTheme="minorHAnsi" w:cstheme="minorHAnsi"/>
                <w:color w:val="000000"/>
              </w:rPr>
              <w:t>4</w:t>
            </w:r>
          </w:p>
        </w:tc>
        <w:tc>
          <w:tcPr>
            <w:tcW w:w="587" w:type="dxa"/>
            <w:tcBorders>
              <w:top w:val="nil"/>
              <w:left w:val="nil"/>
              <w:bottom w:val="single" w:sz="4" w:space="0" w:color="auto"/>
              <w:right w:val="single" w:sz="4" w:space="0" w:color="auto"/>
            </w:tcBorders>
            <w:shd w:val="clear" w:color="auto" w:fill="auto"/>
            <w:noWrap/>
            <w:vAlign w:val="center"/>
          </w:tcPr>
          <w:p w14:paraId="134C00A6" w14:textId="77777777" w:rsidR="00667A8A" w:rsidRPr="002532D9" w:rsidRDefault="00667A8A" w:rsidP="00EC34A3">
            <w:pPr>
              <w:jc w:val="center"/>
              <w:rPr>
                <w:rFonts w:asciiTheme="minorHAnsi" w:hAnsiTheme="minorHAnsi" w:cstheme="minorHAnsi"/>
                <w:color w:val="000000"/>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shd w:val="clear" w:color="auto" w:fill="auto"/>
            <w:noWrap/>
            <w:vAlign w:val="center"/>
          </w:tcPr>
          <w:p w14:paraId="65C199EC" w14:textId="77777777" w:rsidR="00667A8A" w:rsidRPr="002532D9" w:rsidRDefault="00667A8A" w:rsidP="00EC34A3">
            <w:pPr>
              <w:jc w:val="center"/>
              <w:rPr>
                <w:rFonts w:asciiTheme="minorHAnsi" w:hAnsiTheme="minorHAnsi" w:cstheme="minorHAnsi"/>
                <w:color w:val="000000"/>
              </w:rPr>
            </w:pPr>
            <w:r w:rsidRPr="002532D9">
              <w:rPr>
                <w:rFonts w:asciiTheme="minorHAnsi" w:hAnsiTheme="minorHAnsi" w:cstheme="minorHAnsi"/>
                <w:color w:val="000000"/>
              </w:rPr>
              <w:t>/</w:t>
            </w:r>
          </w:p>
        </w:tc>
        <w:tc>
          <w:tcPr>
            <w:tcW w:w="646" w:type="dxa"/>
            <w:tcBorders>
              <w:top w:val="nil"/>
              <w:left w:val="nil"/>
              <w:bottom w:val="single" w:sz="4" w:space="0" w:color="auto"/>
              <w:right w:val="single" w:sz="4" w:space="0" w:color="auto"/>
            </w:tcBorders>
            <w:shd w:val="clear" w:color="auto" w:fill="auto"/>
            <w:noWrap/>
            <w:vAlign w:val="center"/>
          </w:tcPr>
          <w:p w14:paraId="4F3AE6B9" w14:textId="77777777" w:rsidR="00667A8A" w:rsidRPr="002532D9" w:rsidRDefault="00667A8A" w:rsidP="00EC34A3">
            <w:pPr>
              <w:jc w:val="center"/>
              <w:rPr>
                <w:rFonts w:asciiTheme="minorHAnsi" w:hAnsiTheme="minorHAnsi" w:cstheme="minorHAnsi"/>
                <w:color w:val="000000"/>
              </w:rPr>
            </w:pPr>
            <w:r w:rsidRPr="002532D9">
              <w:rPr>
                <w:rFonts w:asciiTheme="minorHAnsi" w:hAnsiTheme="minorHAnsi" w:cstheme="minorHAnsi"/>
                <w:color w:val="000000"/>
              </w:rPr>
              <w:t>/</w:t>
            </w:r>
          </w:p>
        </w:tc>
        <w:tc>
          <w:tcPr>
            <w:tcW w:w="646" w:type="dxa"/>
            <w:tcBorders>
              <w:top w:val="nil"/>
              <w:left w:val="nil"/>
              <w:bottom w:val="single" w:sz="4" w:space="0" w:color="auto"/>
              <w:right w:val="single" w:sz="4" w:space="0" w:color="auto"/>
            </w:tcBorders>
            <w:shd w:val="clear" w:color="auto" w:fill="auto"/>
            <w:noWrap/>
            <w:vAlign w:val="center"/>
          </w:tcPr>
          <w:p w14:paraId="21B227F1" w14:textId="77777777" w:rsidR="00667A8A" w:rsidRPr="002532D9" w:rsidRDefault="00667A8A" w:rsidP="00EC34A3">
            <w:pPr>
              <w:jc w:val="center"/>
              <w:rPr>
                <w:rFonts w:asciiTheme="minorHAnsi" w:hAnsiTheme="minorHAnsi" w:cstheme="minorHAnsi"/>
                <w:color w:val="000000"/>
              </w:rPr>
            </w:pPr>
            <w:r w:rsidRPr="002532D9">
              <w:rPr>
                <w:rFonts w:asciiTheme="minorHAnsi" w:hAnsiTheme="minorHAnsi" w:cstheme="minorHAnsi"/>
                <w:color w:val="000000"/>
              </w:rPr>
              <w:t>3</w:t>
            </w:r>
          </w:p>
        </w:tc>
        <w:tc>
          <w:tcPr>
            <w:tcW w:w="707" w:type="dxa"/>
            <w:tcBorders>
              <w:top w:val="nil"/>
              <w:left w:val="nil"/>
              <w:bottom w:val="single" w:sz="4" w:space="0" w:color="auto"/>
              <w:right w:val="single" w:sz="4" w:space="0" w:color="auto"/>
            </w:tcBorders>
            <w:shd w:val="clear" w:color="auto" w:fill="auto"/>
            <w:noWrap/>
            <w:vAlign w:val="center"/>
          </w:tcPr>
          <w:p w14:paraId="4AB30F22" w14:textId="77777777" w:rsidR="00667A8A" w:rsidRPr="002532D9" w:rsidRDefault="00667A8A" w:rsidP="00EC34A3">
            <w:pPr>
              <w:jc w:val="center"/>
              <w:rPr>
                <w:rFonts w:asciiTheme="minorHAnsi" w:hAnsiTheme="minorHAnsi" w:cstheme="minorHAnsi"/>
                <w:color w:val="000000"/>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shd w:val="clear" w:color="auto" w:fill="auto"/>
            <w:noWrap/>
            <w:vAlign w:val="center"/>
          </w:tcPr>
          <w:p w14:paraId="5258693C" w14:textId="77777777" w:rsidR="00667A8A" w:rsidRPr="002532D9" w:rsidRDefault="00667A8A" w:rsidP="00EC34A3">
            <w:pPr>
              <w:jc w:val="center"/>
              <w:rPr>
                <w:rFonts w:asciiTheme="minorHAnsi" w:hAnsiTheme="minorHAnsi" w:cstheme="minorHAnsi"/>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shd w:val="clear" w:color="auto" w:fill="auto"/>
            <w:noWrap/>
            <w:vAlign w:val="center"/>
          </w:tcPr>
          <w:p w14:paraId="24CA137E" w14:textId="77777777" w:rsidR="00667A8A" w:rsidRPr="002532D9" w:rsidRDefault="00667A8A" w:rsidP="00EC34A3">
            <w:pPr>
              <w:jc w:val="center"/>
              <w:rPr>
                <w:rFonts w:asciiTheme="minorHAnsi" w:hAnsiTheme="minorHAnsi" w:cstheme="minorHAnsi"/>
                <w:color w:val="000000"/>
              </w:rPr>
            </w:pPr>
            <w:r w:rsidRPr="002532D9">
              <w:rPr>
                <w:rFonts w:asciiTheme="minorHAnsi" w:hAnsiTheme="minorHAnsi" w:cstheme="minorHAnsi"/>
                <w:color w:val="000000"/>
              </w:rPr>
              <w:t>4</w:t>
            </w:r>
          </w:p>
        </w:tc>
        <w:tc>
          <w:tcPr>
            <w:tcW w:w="587" w:type="dxa"/>
            <w:tcBorders>
              <w:top w:val="nil"/>
              <w:left w:val="nil"/>
              <w:bottom w:val="single" w:sz="4" w:space="0" w:color="auto"/>
              <w:right w:val="single" w:sz="4" w:space="0" w:color="auto"/>
            </w:tcBorders>
            <w:shd w:val="clear" w:color="auto" w:fill="auto"/>
            <w:noWrap/>
            <w:vAlign w:val="center"/>
          </w:tcPr>
          <w:p w14:paraId="775A8370" w14:textId="77777777" w:rsidR="00667A8A" w:rsidRPr="002532D9" w:rsidRDefault="00667A8A" w:rsidP="00EC34A3">
            <w:pPr>
              <w:jc w:val="center"/>
              <w:rPr>
                <w:rFonts w:asciiTheme="minorHAnsi" w:hAnsiTheme="minorHAnsi" w:cstheme="minorHAnsi"/>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shd w:val="clear" w:color="auto" w:fill="auto"/>
            <w:noWrap/>
            <w:vAlign w:val="center"/>
          </w:tcPr>
          <w:p w14:paraId="66716881" w14:textId="77777777" w:rsidR="00667A8A" w:rsidRPr="002532D9" w:rsidRDefault="00667A8A" w:rsidP="00EC34A3">
            <w:pPr>
              <w:jc w:val="center"/>
              <w:rPr>
                <w:rFonts w:asciiTheme="minorHAnsi" w:hAnsiTheme="minorHAnsi" w:cstheme="minorHAnsi"/>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shd w:val="clear" w:color="auto" w:fill="auto"/>
            <w:noWrap/>
            <w:vAlign w:val="center"/>
          </w:tcPr>
          <w:p w14:paraId="27C310C7" w14:textId="77777777" w:rsidR="00667A8A" w:rsidRPr="002532D9" w:rsidRDefault="00667A8A" w:rsidP="00EC34A3">
            <w:pPr>
              <w:jc w:val="center"/>
              <w:rPr>
                <w:rFonts w:asciiTheme="minorHAnsi" w:hAnsiTheme="minorHAnsi" w:cstheme="minorHAnsi"/>
                <w:color w:val="000000"/>
              </w:rPr>
            </w:pPr>
            <w:r w:rsidRPr="002532D9">
              <w:rPr>
                <w:rFonts w:asciiTheme="minorHAnsi" w:hAnsiTheme="minorHAnsi" w:cstheme="minorHAnsi"/>
                <w:color w:val="000000"/>
              </w:rPr>
              <w:t>6</w:t>
            </w:r>
          </w:p>
        </w:tc>
        <w:tc>
          <w:tcPr>
            <w:tcW w:w="587" w:type="dxa"/>
            <w:tcBorders>
              <w:top w:val="nil"/>
              <w:left w:val="nil"/>
              <w:bottom w:val="single" w:sz="4" w:space="0" w:color="auto"/>
              <w:right w:val="single" w:sz="4" w:space="0" w:color="auto"/>
            </w:tcBorders>
            <w:shd w:val="clear" w:color="auto" w:fill="auto"/>
            <w:noWrap/>
            <w:vAlign w:val="center"/>
          </w:tcPr>
          <w:p w14:paraId="01677C10" w14:textId="77777777" w:rsidR="00667A8A" w:rsidRPr="002532D9" w:rsidRDefault="00667A8A" w:rsidP="00EC34A3">
            <w:pPr>
              <w:jc w:val="center"/>
              <w:rPr>
                <w:rFonts w:asciiTheme="minorHAnsi" w:hAnsiTheme="minorHAnsi" w:cstheme="minorHAnsi"/>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vAlign w:val="center"/>
          </w:tcPr>
          <w:p w14:paraId="7A0F1626" w14:textId="77777777" w:rsidR="00667A8A" w:rsidRPr="002532D9" w:rsidRDefault="00667A8A" w:rsidP="00EC34A3">
            <w:pPr>
              <w:jc w:val="center"/>
              <w:rPr>
                <w:rFonts w:asciiTheme="minorHAnsi" w:hAnsiTheme="minorHAnsi" w:cstheme="minorHAnsi"/>
                <w:color w:val="000000"/>
              </w:rPr>
            </w:pPr>
            <w:r w:rsidRPr="002532D9">
              <w:rPr>
                <w:rFonts w:asciiTheme="minorHAnsi" w:hAnsiTheme="minorHAnsi" w:cstheme="minorHAnsi"/>
                <w:color w:val="000000"/>
              </w:rPr>
              <w:t>7</w:t>
            </w:r>
          </w:p>
        </w:tc>
        <w:tc>
          <w:tcPr>
            <w:tcW w:w="587" w:type="dxa"/>
            <w:tcBorders>
              <w:top w:val="nil"/>
              <w:left w:val="nil"/>
              <w:bottom w:val="single" w:sz="4" w:space="0" w:color="auto"/>
              <w:right w:val="single" w:sz="4" w:space="0" w:color="auto"/>
            </w:tcBorders>
            <w:vAlign w:val="center"/>
          </w:tcPr>
          <w:p w14:paraId="2FD1B3AE" w14:textId="77777777" w:rsidR="00667A8A" w:rsidRPr="002532D9" w:rsidRDefault="00667A8A" w:rsidP="00EC34A3">
            <w:pPr>
              <w:jc w:val="center"/>
              <w:rPr>
                <w:rFonts w:asciiTheme="minorHAnsi" w:hAnsiTheme="minorHAnsi" w:cstheme="minorHAnsi"/>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vAlign w:val="center"/>
          </w:tcPr>
          <w:p w14:paraId="1AE6F39A" w14:textId="77777777" w:rsidR="00667A8A" w:rsidRPr="002532D9" w:rsidRDefault="00667A8A" w:rsidP="00EC34A3">
            <w:pPr>
              <w:jc w:val="center"/>
              <w:rPr>
                <w:rFonts w:asciiTheme="minorHAnsi" w:hAnsiTheme="minorHAnsi" w:cstheme="minorHAnsi"/>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vAlign w:val="center"/>
          </w:tcPr>
          <w:p w14:paraId="291C292C" w14:textId="77777777" w:rsidR="00667A8A" w:rsidRPr="002532D9" w:rsidRDefault="00667A8A" w:rsidP="00EC34A3">
            <w:pPr>
              <w:jc w:val="center"/>
              <w:rPr>
                <w:rFonts w:asciiTheme="minorHAnsi" w:hAnsiTheme="minorHAnsi" w:cstheme="minorHAnsi"/>
                <w:color w:val="000000"/>
              </w:rPr>
            </w:pPr>
            <w:r w:rsidRPr="002532D9">
              <w:rPr>
                <w:rFonts w:asciiTheme="minorHAnsi" w:hAnsiTheme="minorHAnsi" w:cstheme="minorHAnsi"/>
                <w:color w:val="000000"/>
              </w:rPr>
              <w:t>4</w:t>
            </w:r>
          </w:p>
        </w:tc>
      </w:tr>
      <w:tr w:rsidR="00667A8A" w:rsidRPr="002532D9" w14:paraId="48E05677" w14:textId="77777777" w:rsidTr="00EC34A3">
        <w:trPr>
          <w:trHeight w:hRule="exact" w:val="284"/>
        </w:trPr>
        <w:tc>
          <w:tcPr>
            <w:tcW w:w="988" w:type="dxa"/>
            <w:vMerge/>
            <w:tcBorders>
              <w:left w:val="single" w:sz="4" w:space="0" w:color="auto"/>
              <w:right w:val="single" w:sz="4" w:space="0" w:color="auto"/>
            </w:tcBorders>
            <w:shd w:val="clear" w:color="auto" w:fill="auto"/>
            <w:noWrap/>
            <w:vAlign w:val="bottom"/>
          </w:tcPr>
          <w:p w14:paraId="7A4746A2" w14:textId="77777777" w:rsidR="00667A8A" w:rsidRPr="002532D9" w:rsidRDefault="00667A8A" w:rsidP="00EC34A3">
            <w:pPr>
              <w:autoSpaceDE/>
              <w:autoSpaceDN/>
              <w:jc w:val="left"/>
              <w:rPr>
                <w:rFonts w:asciiTheme="minorHAnsi" w:hAnsiTheme="minorHAnsi" w:cstheme="minorHAnsi"/>
                <w:color w:val="000000"/>
              </w:rPr>
            </w:pPr>
          </w:p>
        </w:tc>
        <w:tc>
          <w:tcPr>
            <w:tcW w:w="1417" w:type="dxa"/>
            <w:tcBorders>
              <w:top w:val="nil"/>
              <w:left w:val="nil"/>
              <w:bottom w:val="single" w:sz="4" w:space="0" w:color="auto"/>
              <w:right w:val="single" w:sz="4" w:space="0" w:color="auto"/>
            </w:tcBorders>
            <w:shd w:val="clear" w:color="auto" w:fill="auto"/>
            <w:noWrap/>
            <w:vAlign w:val="bottom"/>
          </w:tcPr>
          <w:p w14:paraId="1B6DBC1A" w14:textId="77777777" w:rsidR="00667A8A" w:rsidRPr="002532D9" w:rsidRDefault="00667A8A" w:rsidP="00EC34A3">
            <w:pPr>
              <w:rPr>
                <w:rFonts w:asciiTheme="minorHAnsi" w:hAnsiTheme="minorHAnsi" w:cstheme="minorHAnsi"/>
                <w:color w:val="000000"/>
              </w:rPr>
            </w:pPr>
            <w:r w:rsidRPr="002532D9">
              <w:rPr>
                <w:rFonts w:asciiTheme="minorHAnsi" w:hAnsiTheme="minorHAnsi" w:cstheme="minorHAnsi"/>
                <w:color w:val="000000"/>
              </w:rPr>
              <w:t>Čeferinovšče</w:t>
            </w:r>
          </w:p>
        </w:tc>
        <w:tc>
          <w:tcPr>
            <w:tcW w:w="646" w:type="dxa"/>
            <w:tcBorders>
              <w:top w:val="nil"/>
              <w:left w:val="nil"/>
              <w:bottom w:val="single" w:sz="4" w:space="0" w:color="auto"/>
              <w:right w:val="single" w:sz="4" w:space="0" w:color="auto"/>
            </w:tcBorders>
            <w:shd w:val="clear" w:color="auto" w:fill="auto"/>
            <w:noWrap/>
            <w:vAlign w:val="center"/>
          </w:tcPr>
          <w:p w14:paraId="5BD5DFAD" w14:textId="77777777" w:rsidR="00667A8A" w:rsidRPr="002532D9" w:rsidRDefault="00667A8A" w:rsidP="00EC34A3">
            <w:pPr>
              <w:jc w:val="center"/>
              <w:rPr>
                <w:rFonts w:asciiTheme="minorHAnsi" w:hAnsiTheme="minorHAnsi" w:cstheme="minorHAnsi"/>
                <w:color w:val="000000"/>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shd w:val="clear" w:color="auto" w:fill="auto"/>
            <w:noWrap/>
            <w:vAlign w:val="center"/>
          </w:tcPr>
          <w:p w14:paraId="36F2CC76" w14:textId="77777777" w:rsidR="00667A8A" w:rsidRPr="002532D9" w:rsidRDefault="00667A8A" w:rsidP="00EC34A3">
            <w:pPr>
              <w:jc w:val="center"/>
              <w:rPr>
                <w:rFonts w:asciiTheme="minorHAnsi" w:hAnsiTheme="minorHAnsi" w:cstheme="minorHAnsi"/>
                <w:color w:val="000000"/>
              </w:rPr>
            </w:pPr>
            <w:r w:rsidRPr="002532D9">
              <w:rPr>
                <w:rFonts w:asciiTheme="minorHAnsi" w:hAnsiTheme="minorHAnsi" w:cstheme="minorHAnsi"/>
                <w:color w:val="000000"/>
              </w:rPr>
              <w:t>6</w:t>
            </w:r>
          </w:p>
        </w:tc>
        <w:tc>
          <w:tcPr>
            <w:tcW w:w="587" w:type="dxa"/>
            <w:tcBorders>
              <w:top w:val="nil"/>
              <w:left w:val="nil"/>
              <w:bottom w:val="single" w:sz="4" w:space="0" w:color="auto"/>
              <w:right w:val="single" w:sz="4" w:space="0" w:color="auto"/>
            </w:tcBorders>
            <w:shd w:val="clear" w:color="auto" w:fill="auto"/>
            <w:noWrap/>
            <w:vAlign w:val="center"/>
          </w:tcPr>
          <w:p w14:paraId="1B9A91D4" w14:textId="77777777" w:rsidR="00667A8A" w:rsidRPr="002532D9" w:rsidRDefault="00667A8A" w:rsidP="00EC34A3">
            <w:pPr>
              <w:jc w:val="center"/>
              <w:rPr>
                <w:rFonts w:asciiTheme="minorHAnsi" w:hAnsiTheme="minorHAnsi" w:cstheme="minorHAnsi"/>
                <w:color w:val="000000"/>
              </w:rPr>
            </w:pPr>
            <w:r w:rsidRPr="002532D9">
              <w:rPr>
                <w:rFonts w:asciiTheme="minorHAnsi" w:hAnsiTheme="minorHAnsi" w:cstheme="minorHAnsi"/>
                <w:color w:val="000000"/>
              </w:rPr>
              <w:t>/</w:t>
            </w:r>
          </w:p>
        </w:tc>
        <w:tc>
          <w:tcPr>
            <w:tcW w:w="646" w:type="dxa"/>
            <w:tcBorders>
              <w:top w:val="nil"/>
              <w:left w:val="nil"/>
              <w:bottom w:val="single" w:sz="4" w:space="0" w:color="auto"/>
              <w:right w:val="single" w:sz="4" w:space="0" w:color="auto"/>
            </w:tcBorders>
            <w:shd w:val="clear" w:color="auto" w:fill="auto"/>
            <w:noWrap/>
            <w:vAlign w:val="center"/>
          </w:tcPr>
          <w:p w14:paraId="13D92605" w14:textId="77777777" w:rsidR="00667A8A" w:rsidRPr="002532D9" w:rsidRDefault="00667A8A" w:rsidP="00EC34A3">
            <w:pPr>
              <w:jc w:val="center"/>
              <w:rPr>
                <w:rFonts w:asciiTheme="minorHAnsi" w:hAnsiTheme="minorHAnsi" w:cstheme="minorHAnsi"/>
                <w:color w:val="000000"/>
              </w:rPr>
            </w:pPr>
            <w:r w:rsidRPr="002532D9">
              <w:rPr>
                <w:rFonts w:asciiTheme="minorHAnsi" w:hAnsiTheme="minorHAnsi" w:cstheme="minorHAnsi"/>
                <w:color w:val="000000"/>
              </w:rPr>
              <w:t>7</w:t>
            </w:r>
          </w:p>
        </w:tc>
        <w:tc>
          <w:tcPr>
            <w:tcW w:w="646" w:type="dxa"/>
            <w:tcBorders>
              <w:top w:val="nil"/>
              <w:left w:val="nil"/>
              <w:bottom w:val="single" w:sz="4" w:space="0" w:color="auto"/>
              <w:right w:val="single" w:sz="4" w:space="0" w:color="auto"/>
            </w:tcBorders>
            <w:shd w:val="clear" w:color="auto" w:fill="auto"/>
            <w:noWrap/>
            <w:vAlign w:val="center"/>
          </w:tcPr>
          <w:p w14:paraId="0C94438B" w14:textId="77777777" w:rsidR="00667A8A" w:rsidRPr="002532D9" w:rsidRDefault="00667A8A" w:rsidP="00EC34A3">
            <w:pPr>
              <w:jc w:val="center"/>
              <w:rPr>
                <w:rFonts w:asciiTheme="minorHAnsi" w:hAnsiTheme="minorHAnsi" w:cstheme="minorHAnsi"/>
                <w:color w:val="000000"/>
              </w:rPr>
            </w:pPr>
            <w:r w:rsidRPr="002532D9">
              <w:rPr>
                <w:rFonts w:asciiTheme="minorHAnsi" w:hAnsiTheme="minorHAnsi" w:cstheme="minorHAnsi"/>
                <w:color w:val="000000"/>
              </w:rPr>
              <w:t>8</w:t>
            </w:r>
          </w:p>
        </w:tc>
        <w:tc>
          <w:tcPr>
            <w:tcW w:w="707" w:type="dxa"/>
            <w:tcBorders>
              <w:top w:val="nil"/>
              <w:left w:val="nil"/>
              <w:bottom w:val="single" w:sz="4" w:space="0" w:color="auto"/>
              <w:right w:val="single" w:sz="4" w:space="0" w:color="auto"/>
            </w:tcBorders>
            <w:shd w:val="clear" w:color="auto" w:fill="auto"/>
            <w:noWrap/>
            <w:vAlign w:val="center"/>
          </w:tcPr>
          <w:p w14:paraId="2EEFE80A" w14:textId="77777777" w:rsidR="00667A8A" w:rsidRPr="002532D9" w:rsidRDefault="00667A8A" w:rsidP="00EC34A3">
            <w:pPr>
              <w:jc w:val="center"/>
              <w:rPr>
                <w:rFonts w:asciiTheme="minorHAnsi" w:hAnsiTheme="minorHAnsi" w:cstheme="minorHAnsi"/>
                <w:color w:val="000000"/>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shd w:val="clear" w:color="auto" w:fill="auto"/>
            <w:noWrap/>
            <w:vAlign w:val="center"/>
          </w:tcPr>
          <w:p w14:paraId="44A5987B" w14:textId="77777777" w:rsidR="00667A8A" w:rsidRPr="002532D9" w:rsidRDefault="00667A8A" w:rsidP="00EC34A3">
            <w:pPr>
              <w:jc w:val="center"/>
              <w:rPr>
                <w:rFonts w:asciiTheme="minorHAnsi" w:hAnsiTheme="minorHAnsi" w:cstheme="minorHAnsi"/>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shd w:val="clear" w:color="auto" w:fill="auto"/>
            <w:noWrap/>
            <w:vAlign w:val="center"/>
          </w:tcPr>
          <w:p w14:paraId="1FD78026" w14:textId="77777777" w:rsidR="00667A8A" w:rsidRPr="002532D9" w:rsidRDefault="00667A8A" w:rsidP="00EC34A3">
            <w:pPr>
              <w:jc w:val="center"/>
              <w:rPr>
                <w:rFonts w:asciiTheme="minorHAnsi" w:hAnsiTheme="minorHAnsi" w:cstheme="minorHAnsi"/>
                <w:color w:val="000000"/>
              </w:rPr>
            </w:pPr>
            <w:r w:rsidRPr="002532D9">
              <w:rPr>
                <w:rFonts w:asciiTheme="minorHAnsi" w:hAnsiTheme="minorHAnsi" w:cstheme="minorHAnsi"/>
                <w:color w:val="000000"/>
              </w:rPr>
              <w:t>4</w:t>
            </w:r>
          </w:p>
        </w:tc>
        <w:tc>
          <w:tcPr>
            <w:tcW w:w="587" w:type="dxa"/>
            <w:tcBorders>
              <w:top w:val="nil"/>
              <w:left w:val="nil"/>
              <w:bottom w:val="single" w:sz="4" w:space="0" w:color="auto"/>
              <w:right w:val="single" w:sz="4" w:space="0" w:color="auto"/>
            </w:tcBorders>
            <w:shd w:val="clear" w:color="auto" w:fill="auto"/>
            <w:noWrap/>
            <w:vAlign w:val="center"/>
          </w:tcPr>
          <w:p w14:paraId="295C0700" w14:textId="77777777" w:rsidR="00667A8A" w:rsidRPr="002532D9" w:rsidRDefault="00667A8A" w:rsidP="00EC34A3">
            <w:pPr>
              <w:jc w:val="center"/>
              <w:rPr>
                <w:rFonts w:asciiTheme="minorHAnsi" w:hAnsiTheme="minorHAnsi" w:cstheme="minorHAnsi"/>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shd w:val="clear" w:color="auto" w:fill="auto"/>
            <w:noWrap/>
            <w:vAlign w:val="center"/>
          </w:tcPr>
          <w:p w14:paraId="4A8552A2" w14:textId="77777777" w:rsidR="00667A8A" w:rsidRPr="002532D9" w:rsidRDefault="00667A8A" w:rsidP="00EC34A3">
            <w:pPr>
              <w:jc w:val="center"/>
              <w:rPr>
                <w:rFonts w:asciiTheme="minorHAnsi" w:hAnsiTheme="minorHAnsi" w:cstheme="minorHAnsi"/>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shd w:val="clear" w:color="auto" w:fill="auto"/>
            <w:noWrap/>
            <w:vAlign w:val="center"/>
          </w:tcPr>
          <w:p w14:paraId="77BFDD33" w14:textId="77777777" w:rsidR="00667A8A" w:rsidRPr="002532D9" w:rsidRDefault="00667A8A" w:rsidP="00EC34A3">
            <w:pPr>
              <w:jc w:val="center"/>
              <w:rPr>
                <w:rFonts w:asciiTheme="minorHAnsi" w:hAnsiTheme="minorHAnsi" w:cstheme="minorHAnsi"/>
                <w:color w:val="000000"/>
              </w:rPr>
            </w:pPr>
            <w:r w:rsidRPr="002532D9">
              <w:rPr>
                <w:rFonts w:asciiTheme="minorHAnsi" w:hAnsiTheme="minorHAnsi" w:cstheme="minorHAnsi"/>
                <w:color w:val="000000"/>
              </w:rPr>
              <w:t>7</w:t>
            </w:r>
          </w:p>
        </w:tc>
        <w:tc>
          <w:tcPr>
            <w:tcW w:w="587" w:type="dxa"/>
            <w:tcBorders>
              <w:top w:val="nil"/>
              <w:left w:val="nil"/>
              <w:bottom w:val="single" w:sz="4" w:space="0" w:color="auto"/>
              <w:right w:val="single" w:sz="4" w:space="0" w:color="auto"/>
            </w:tcBorders>
            <w:shd w:val="clear" w:color="auto" w:fill="auto"/>
            <w:noWrap/>
            <w:vAlign w:val="center"/>
          </w:tcPr>
          <w:p w14:paraId="1695F141" w14:textId="77777777" w:rsidR="00667A8A" w:rsidRPr="002532D9" w:rsidRDefault="00667A8A" w:rsidP="00EC34A3">
            <w:pPr>
              <w:jc w:val="center"/>
              <w:rPr>
                <w:rFonts w:asciiTheme="minorHAnsi" w:hAnsiTheme="minorHAnsi" w:cstheme="minorHAnsi"/>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vAlign w:val="center"/>
          </w:tcPr>
          <w:p w14:paraId="11550AAE" w14:textId="77777777" w:rsidR="00667A8A" w:rsidRPr="002532D9" w:rsidRDefault="00667A8A" w:rsidP="00EC34A3">
            <w:pPr>
              <w:jc w:val="center"/>
              <w:rPr>
                <w:rFonts w:asciiTheme="minorHAnsi" w:hAnsiTheme="minorHAnsi" w:cstheme="minorHAnsi"/>
                <w:color w:val="000000"/>
              </w:rPr>
            </w:pPr>
            <w:r w:rsidRPr="002532D9">
              <w:rPr>
                <w:rFonts w:asciiTheme="minorHAnsi" w:hAnsiTheme="minorHAnsi" w:cstheme="minorHAnsi"/>
                <w:color w:val="000000"/>
              </w:rPr>
              <w:t>8</w:t>
            </w:r>
          </w:p>
        </w:tc>
        <w:tc>
          <w:tcPr>
            <w:tcW w:w="587" w:type="dxa"/>
            <w:tcBorders>
              <w:top w:val="nil"/>
              <w:left w:val="nil"/>
              <w:bottom w:val="single" w:sz="4" w:space="0" w:color="auto"/>
              <w:right w:val="single" w:sz="4" w:space="0" w:color="auto"/>
            </w:tcBorders>
            <w:vAlign w:val="center"/>
          </w:tcPr>
          <w:p w14:paraId="0687744E" w14:textId="77777777" w:rsidR="00667A8A" w:rsidRPr="002532D9" w:rsidRDefault="00667A8A" w:rsidP="00EC34A3">
            <w:pPr>
              <w:jc w:val="center"/>
              <w:rPr>
                <w:rFonts w:asciiTheme="minorHAnsi" w:hAnsiTheme="minorHAnsi" w:cstheme="minorHAnsi"/>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vAlign w:val="center"/>
          </w:tcPr>
          <w:p w14:paraId="15858591" w14:textId="77777777" w:rsidR="00667A8A" w:rsidRPr="002532D9" w:rsidRDefault="00667A8A" w:rsidP="00EC34A3">
            <w:pPr>
              <w:jc w:val="center"/>
              <w:rPr>
                <w:rFonts w:asciiTheme="minorHAnsi" w:hAnsiTheme="minorHAnsi" w:cstheme="minorHAnsi"/>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vAlign w:val="center"/>
          </w:tcPr>
          <w:p w14:paraId="3E61CC1D" w14:textId="77777777" w:rsidR="00667A8A" w:rsidRPr="002532D9" w:rsidRDefault="00667A8A" w:rsidP="00EC34A3">
            <w:pPr>
              <w:jc w:val="center"/>
              <w:rPr>
                <w:rFonts w:asciiTheme="minorHAnsi" w:hAnsiTheme="minorHAnsi" w:cstheme="minorHAnsi"/>
                <w:color w:val="000000"/>
              </w:rPr>
            </w:pPr>
            <w:r w:rsidRPr="002532D9">
              <w:rPr>
                <w:rFonts w:asciiTheme="minorHAnsi" w:hAnsiTheme="minorHAnsi" w:cstheme="minorHAnsi"/>
                <w:color w:val="000000"/>
              </w:rPr>
              <w:t>5</w:t>
            </w:r>
          </w:p>
        </w:tc>
      </w:tr>
      <w:tr w:rsidR="00667A8A" w:rsidRPr="002532D9" w14:paraId="4CC37CE4" w14:textId="77777777" w:rsidTr="00EC34A3">
        <w:trPr>
          <w:trHeight w:hRule="exact" w:val="284"/>
        </w:trPr>
        <w:tc>
          <w:tcPr>
            <w:tcW w:w="988" w:type="dxa"/>
            <w:vMerge/>
            <w:tcBorders>
              <w:left w:val="single" w:sz="4" w:space="0" w:color="auto"/>
              <w:bottom w:val="single" w:sz="4" w:space="0" w:color="auto"/>
              <w:right w:val="single" w:sz="4" w:space="0" w:color="auto"/>
            </w:tcBorders>
            <w:shd w:val="clear" w:color="auto" w:fill="auto"/>
            <w:noWrap/>
            <w:vAlign w:val="bottom"/>
          </w:tcPr>
          <w:p w14:paraId="6161FC94" w14:textId="77777777" w:rsidR="00667A8A" w:rsidRPr="002532D9" w:rsidRDefault="00667A8A" w:rsidP="00EC34A3">
            <w:pPr>
              <w:autoSpaceDE/>
              <w:autoSpaceDN/>
              <w:jc w:val="left"/>
              <w:rPr>
                <w:rFonts w:asciiTheme="minorHAnsi" w:hAnsiTheme="minorHAnsi" w:cstheme="minorHAnsi"/>
                <w:color w:val="000000"/>
              </w:rPr>
            </w:pPr>
          </w:p>
        </w:tc>
        <w:tc>
          <w:tcPr>
            <w:tcW w:w="1417" w:type="dxa"/>
            <w:tcBorders>
              <w:top w:val="nil"/>
              <w:left w:val="nil"/>
              <w:bottom w:val="single" w:sz="4" w:space="0" w:color="auto"/>
              <w:right w:val="single" w:sz="4" w:space="0" w:color="auto"/>
            </w:tcBorders>
            <w:shd w:val="clear" w:color="auto" w:fill="auto"/>
            <w:noWrap/>
            <w:vAlign w:val="bottom"/>
          </w:tcPr>
          <w:p w14:paraId="0723A272" w14:textId="77777777" w:rsidR="00667A8A" w:rsidRPr="002532D9" w:rsidRDefault="00667A8A" w:rsidP="00EC34A3">
            <w:pPr>
              <w:rPr>
                <w:rFonts w:asciiTheme="minorHAnsi" w:hAnsiTheme="minorHAnsi" w:cstheme="minorHAnsi"/>
                <w:color w:val="000000"/>
              </w:rPr>
            </w:pPr>
            <w:r w:rsidRPr="002532D9">
              <w:rPr>
                <w:rFonts w:asciiTheme="minorHAnsi" w:hAnsiTheme="minorHAnsi" w:cstheme="minorHAnsi"/>
                <w:color w:val="000000"/>
              </w:rPr>
              <w:t>Grgarske Ravne</w:t>
            </w:r>
          </w:p>
        </w:tc>
        <w:tc>
          <w:tcPr>
            <w:tcW w:w="646" w:type="dxa"/>
            <w:tcBorders>
              <w:top w:val="nil"/>
              <w:left w:val="nil"/>
              <w:bottom w:val="single" w:sz="4" w:space="0" w:color="auto"/>
              <w:right w:val="single" w:sz="4" w:space="0" w:color="auto"/>
            </w:tcBorders>
            <w:shd w:val="clear" w:color="auto" w:fill="auto"/>
            <w:noWrap/>
            <w:vAlign w:val="center"/>
          </w:tcPr>
          <w:p w14:paraId="7D1B995F" w14:textId="77777777" w:rsidR="00667A8A" w:rsidRPr="002532D9" w:rsidRDefault="00667A8A" w:rsidP="00EC34A3">
            <w:pPr>
              <w:jc w:val="center"/>
              <w:rPr>
                <w:rFonts w:asciiTheme="minorHAnsi" w:hAnsiTheme="minorHAnsi" w:cstheme="minorHAnsi"/>
                <w:color w:val="000000"/>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shd w:val="clear" w:color="auto" w:fill="auto"/>
            <w:noWrap/>
            <w:vAlign w:val="center"/>
          </w:tcPr>
          <w:p w14:paraId="26D7C6ED" w14:textId="77777777" w:rsidR="00667A8A" w:rsidRPr="002532D9" w:rsidRDefault="00667A8A" w:rsidP="00EC34A3">
            <w:pPr>
              <w:jc w:val="center"/>
              <w:rPr>
                <w:rFonts w:asciiTheme="minorHAnsi" w:hAnsiTheme="minorHAnsi" w:cstheme="minorHAnsi"/>
                <w:color w:val="000000"/>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shd w:val="clear" w:color="auto" w:fill="auto"/>
            <w:noWrap/>
            <w:vAlign w:val="center"/>
          </w:tcPr>
          <w:p w14:paraId="3EF73DDA" w14:textId="77777777" w:rsidR="00667A8A" w:rsidRPr="002532D9" w:rsidRDefault="00667A8A" w:rsidP="00EC34A3">
            <w:pPr>
              <w:jc w:val="center"/>
              <w:rPr>
                <w:rFonts w:asciiTheme="minorHAnsi" w:hAnsiTheme="minorHAnsi" w:cstheme="minorHAnsi"/>
                <w:color w:val="000000"/>
              </w:rPr>
            </w:pPr>
            <w:r w:rsidRPr="002532D9">
              <w:rPr>
                <w:rFonts w:asciiTheme="minorHAnsi" w:hAnsiTheme="minorHAnsi" w:cstheme="minorHAnsi"/>
                <w:color w:val="000000"/>
              </w:rPr>
              <w:t>4</w:t>
            </w:r>
          </w:p>
        </w:tc>
        <w:tc>
          <w:tcPr>
            <w:tcW w:w="646" w:type="dxa"/>
            <w:tcBorders>
              <w:top w:val="nil"/>
              <w:left w:val="nil"/>
              <w:bottom w:val="single" w:sz="4" w:space="0" w:color="auto"/>
              <w:right w:val="single" w:sz="4" w:space="0" w:color="auto"/>
            </w:tcBorders>
            <w:shd w:val="clear" w:color="auto" w:fill="auto"/>
            <w:noWrap/>
            <w:vAlign w:val="center"/>
          </w:tcPr>
          <w:p w14:paraId="2E0CA02D" w14:textId="77777777" w:rsidR="00667A8A" w:rsidRPr="002532D9" w:rsidRDefault="00667A8A" w:rsidP="00EC34A3">
            <w:pPr>
              <w:jc w:val="center"/>
              <w:rPr>
                <w:rFonts w:asciiTheme="minorHAnsi" w:hAnsiTheme="minorHAnsi" w:cstheme="minorHAnsi"/>
                <w:color w:val="000000"/>
              </w:rPr>
            </w:pPr>
            <w:r w:rsidRPr="002532D9">
              <w:rPr>
                <w:rFonts w:asciiTheme="minorHAnsi" w:hAnsiTheme="minorHAnsi" w:cstheme="minorHAnsi"/>
                <w:color w:val="000000"/>
              </w:rPr>
              <w:t>4</w:t>
            </w:r>
          </w:p>
        </w:tc>
        <w:tc>
          <w:tcPr>
            <w:tcW w:w="646" w:type="dxa"/>
            <w:tcBorders>
              <w:top w:val="nil"/>
              <w:left w:val="nil"/>
              <w:bottom w:val="single" w:sz="4" w:space="0" w:color="auto"/>
              <w:right w:val="single" w:sz="4" w:space="0" w:color="auto"/>
            </w:tcBorders>
            <w:shd w:val="clear" w:color="auto" w:fill="auto"/>
            <w:noWrap/>
            <w:vAlign w:val="center"/>
          </w:tcPr>
          <w:p w14:paraId="356998DE" w14:textId="77777777" w:rsidR="00667A8A" w:rsidRPr="002532D9" w:rsidRDefault="00667A8A" w:rsidP="00EC34A3">
            <w:pPr>
              <w:jc w:val="center"/>
              <w:rPr>
                <w:rFonts w:asciiTheme="minorHAnsi" w:hAnsiTheme="minorHAnsi" w:cstheme="minorHAnsi"/>
                <w:color w:val="000000"/>
              </w:rPr>
            </w:pPr>
            <w:r w:rsidRPr="002532D9">
              <w:rPr>
                <w:rFonts w:asciiTheme="minorHAnsi" w:hAnsiTheme="minorHAnsi" w:cstheme="minorHAnsi"/>
                <w:color w:val="000000"/>
              </w:rPr>
              <w:t>4</w:t>
            </w:r>
          </w:p>
        </w:tc>
        <w:tc>
          <w:tcPr>
            <w:tcW w:w="707" w:type="dxa"/>
            <w:tcBorders>
              <w:top w:val="nil"/>
              <w:left w:val="nil"/>
              <w:bottom w:val="single" w:sz="4" w:space="0" w:color="auto"/>
              <w:right w:val="single" w:sz="4" w:space="0" w:color="auto"/>
            </w:tcBorders>
            <w:shd w:val="clear" w:color="auto" w:fill="auto"/>
            <w:noWrap/>
            <w:vAlign w:val="center"/>
          </w:tcPr>
          <w:p w14:paraId="2F1A512B" w14:textId="77777777" w:rsidR="00667A8A" w:rsidRPr="002532D9" w:rsidRDefault="00667A8A" w:rsidP="00EC34A3">
            <w:pPr>
              <w:jc w:val="center"/>
              <w:rPr>
                <w:rFonts w:asciiTheme="minorHAnsi" w:hAnsiTheme="minorHAnsi" w:cstheme="minorHAnsi"/>
                <w:color w:val="000000"/>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shd w:val="clear" w:color="auto" w:fill="auto"/>
            <w:noWrap/>
            <w:vAlign w:val="center"/>
          </w:tcPr>
          <w:p w14:paraId="1FA8B444" w14:textId="77777777" w:rsidR="00667A8A" w:rsidRPr="002532D9" w:rsidRDefault="00667A8A" w:rsidP="00EC34A3">
            <w:pPr>
              <w:jc w:val="center"/>
              <w:rPr>
                <w:rFonts w:asciiTheme="minorHAnsi" w:hAnsiTheme="minorHAnsi" w:cstheme="minorHAnsi"/>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shd w:val="clear" w:color="auto" w:fill="auto"/>
            <w:noWrap/>
            <w:vAlign w:val="center"/>
          </w:tcPr>
          <w:p w14:paraId="26185FC8" w14:textId="77777777" w:rsidR="00667A8A" w:rsidRPr="002532D9" w:rsidRDefault="00667A8A" w:rsidP="00EC34A3">
            <w:pPr>
              <w:jc w:val="center"/>
              <w:rPr>
                <w:rFonts w:asciiTheme="minorHAnsi" w:hAnsiTheme="minorHAnsi" w:cstheme="minorHAnsi"/>
                <w:color w:val="000000"/>
              </w:rPr>
            </w:pPr>
            <w:r w:rsidRPr="002532D9">
              <w:rPr>
                <w:rFonts w:asciiTheme="minorHAnsi" w:hAnsiTheme="minorHAnsi" w:cstheme="minorHAnsi"/>
                <w:color w:val="000000"/>
              </w:rPr>
              <w:t>5</w:t>
            </w:r>
          </w:p>
        </w:tc>
        <w:tc>
          <w:tcPr>
            <w:tcW w:w="587" w:type="dxa"/>
            <w:tcBorders>
              <w:top w:val="nil"/>
              <w:left w:val="nil"/>
              <w:bottom w:val="single" w:sz="4" w:space="0" w:color="auto"/>
              <w:right w:val="single" w:sz="4" w:space="0" w:color="auto"/>
            </w:tcBorders>
            <w:shd w:val="clear" w:color="auto" w:fill="auto"/>
            <w:noWrap/>
            <w:vAlign w:val="center"/>
          </w:tcPr>
          <w:p w14:paraId="101F55A6" w14:textId="77777777" w:rsidR="00667A8A" w:rsidRPr="002532D9" w:rsidRDefault="00667A8A" w:rsidP="00EC34A3">
            <w:pPr>
              <w:jc w:val="center"/>
              <w:rPr>
                <w:rFonts w:asciiTheme="minorHAnsi" w:hAnsiTheme="minorHAnsi" w:cstheme="minorHAnsi"/>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shd w:val="clear" w:color="auto" w:fill="auto"/>
            <w:noWrap/>
            <w:vAlign w:val="center"/>
          </w:tcPr>
          <w:p w14:paraId="1D257A8D" w14:textId="77777777" w:rsidR="00667A8A" w:rsidRPr="002532D9" w:rsidRDefault="00667A8A" w:rsidP="00EC34A3">
            <w:pPr>
              <w:jc w:val="center"/>
              <w:rPr>
                <w:rFonts w:asciiTheme="minorHAnsi" w:hAnsiTheme="minorHAnsi" w:cstheme="minorHAnsi"/>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shd w:val="clear" w:color="auto" w:fill="auto"/>
            <w:noWrap/>
            <w:vAlign w:val="center"/>
          </w:tcPr>
          <w:p w14:paraId="41DB445F" w14:textId="77777777" w:rsidR="00667A8A" w:rsidRPr="002532D9" w:rsidRDefault="00667A8A" w:rsidP="00EC34A3">
            <w:pPr>
              <w:jc w:val="center"/>
              <w:rPr>
                <w:rFonts w:asciiTheme="minorHAnsi" w:hAnsiTheme="minorHAnsi" w:cstheme="minorHAnsi"/>
                <w:color w:val="000000"/>
              </w:rPr>
            </w:pPr>
            <w:r w:rsidRPr="002532D9">
              <w:rPr>
                <w:rFonts w:asciiTheme="minorHAnsi" w:hAnsiTheme="minorHAnsi" w:cstheme="minorHAnsi"/>
                <w:color w:val="000000"/>
              </w:rPr>
              <w:t>2</w:t>
            </w:r>
          </w:p>
        </w:tc>
        <w:tc>
          <w:tcPr>
            <w:tcW w:w="587" w:type="dxa"/>
            <w:tcBorders>
              <w:top w:val="nil"/>
              <w:left w:val="nil"/>
              <w:bottom w:val="single" w:sz="4" w:space="0" w:color="auto"/>
              <w:right w:val="single" w:sz="4" w:space="0" w:color="auto"/>
            </w:tcBorders>
            <w:shd w:val="clear" w:color="auto" w:fill="auto"/>
            <w:noWrap/>
            <w:vAlign w:val="center"/>
          </w:tcPr>
          <w:p w14:paraId="13DABF7D" w14:textId="77777777" w:rsidR="00667A8A" w:rsidRPr="002532D9" w:rsidRDefault="00667A8A" w:rsidP="00EC34A3">
            <w:pPr>
              <w:jc w:val="center"/>
              <w:rPr>
                <w:rFonts w:asciiTheme="minorHAnsi" w:hAnsiTheme="minorHAnsi" w:cstheme="minorHAnsi"/>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vAlign w:val="center"/>
          </w:tcPr>
          <w:p w14:paraId="49F0E31E" w14:textId="77777777" w:rsidR="00667A8A" w:rsidRPr="002532D9" w:rsidRDefault="00667A8A" w:rsidP="00EC34A3">
            <w:pPr>
              <w:jc w:val="center"/>
              <w:rPr>
                <w:rFonts w:asciiTheme="minorHAnsi" w:hAnsiTheme="minorHAnsi" w:cstheme="minorHAnsi"/>
                <w:color w:val="000000"/>
              </w:rPr>
            </w:pPr>
            <w:r w:rsidRPr="002532D9">
              <w:rPr>
                <w:rFonts w:asciiTheme="minorHAnsi" w:hAnsiTheme="minorHAnsi" w:cstheme="minorHAnsi"/>
                <w:color w:val="000000"/>
              </w:rPr>
              <w:t>3</w:t>
            </w:r>
          </w:p>
        </w:tc>
        <w:tc>
          <w:tcPr>
            <w:tcW w:w="587" w:type="dxa"/>
            <w:tcBorders>
              <w:top w:val="nil"/>
              <w:left w:val="nil"/>
              <w:bottom w:val="single" w:sz="4" w:space="0" w:color="auto"/>
              <w:right w:val="single" w:sz="4" w:space="0" w:color="auto"/>
            </w:tcBorders>
            <w:vAlign w:val="center"/>
          </w:tcPr>
          <w:p w14:paraId="3945E564" w14:textId="77777777" w:rsidR="00667A8A" w:rsidRPr="002532D9" w:rsidRDefault="00667A8A" w:rsidP="00EC34A3">
            <w:pPr>
              <w:jc w:val="center"/>
              <w:rPr>
                <w:rFonts w:asciiTheme="minorHAnsi" w:hAnsiTheme="minorHAnsi" w:cstheme="minorHAnsi"/>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vAlign w:val="center"/>
          </w:tcPr>
          <w:p w14:paraId="497E11F5" w14:textId="77777777" w:rsidR="00667A8A" w:rsidRPr="002532D9" w:rsidRDefault="00667A8A" w:rsidP="00EC34A3">
            <w:pPr>
              <w:jc w:val="center"/>
              <w:rPr>
                <w:rFonts w:asciiTheme="minorHAnsi" w:hAnsiTheme="minorHAnsi" w:cstheme="minorHAnsi"/>
              </w:rPr>
            </w:pPr>
            <w:r w:rsidRPr="002532D9">
              <w:rPr>
                <w:rFonts w:asciiTheme="minorHAnsi" w:hAnsiTheme="minorHAnsi" w:cstheme="minorHAnsi"/>
                <w:color w:val="000000"/>
              </w:rPr>
              <w:t>/</w:t>
            </w:r>
          </w:p>
        </w:tc>
        <w:tc>
          <w:tcPr>
            <w:tcW w:w="587" w:type="dxa"/>
            <w:tcBorders>
              <w:top w:val="nil"/>
              <w:left w:val="nil"/>
              <w:bottom w:val="single" w:sz="4" w:space="0" w:color="auto"/>
              <w:right w:val="single" w:sz="4" w:space="0" w:color="auto"/>
            </w:tcBorders>
            <w:vAlign w:val="center"/>
          </w:tcPr>
          <w:p w14:paraId="0483BBAD" w14:textId="77777777" w:rsidR="00667A8A" w:rsidRPr="002532D9" w:rsidRDefault="00667A8A" w:rsidP="00EC34A3">
            <w:pPr>
              <w:jc w:val="center"/>
              <w:rPr>
                <w:rFonts w:asciiTheme="minorHAnsi" w:hAnsiTheme="minorHAnsi" w:cstheme="minorHAnsi"/>
                <w:color w:val="000000"/>
              </w:rPr>
            </w:pPr>
            <w:r w:rsidRPr="002532D9">
              <w:rPr>
                <w:rFonts w:asciiTheme="minorHAnsi" w:hAnsiTheme="minorHAnsi" w:cstheme="minorHAnsi"/>
                <w:color w:val="000000"/>
              </w:rPr>
              <w:t>2</w:t>
            </w:r>
          </w:p>
        </w:tc>
      </w:tr>
      <w:tr w:rsidR="00667A8A" w:rsidRPr="002532D9" w14:paraId="1502CE8C" w14:textId="77777777" w:rsidTr="00EC34A3">
        <w:trPr>
          <w:trHeight w:hRule="exact" w:val="284"/>
        </w:trPr>
        <w:tc>
          <w:tcPr>
            <w:tcW w:w="9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29B14A4" w14:textId="77777777" w:rsidR="00667A8A" w:rsidRPr="002532D9" w:rsidRDefault="00667A8A" w:rsidP="00EC34A3">
            <w:pPr>
              <w:autoSpaceDE/>
              <w:autoSpaceDN/>
              <w:jc w:val="left"/>
              <w:rPr>
                <w:rFonts w:asciiTheme="minorHAnsi" w:hAnsiTheme="minorHAnsi" w:cstheme="minorHAnsi"/>
                <w:b/>
                <w:color w:val="000000"/>
              </w:rPr>
            </w:pPr>
            <w:r w:rsidRPr="002532D9">
              <w:rPr>
                <w:rFonts w:asciiTheme="minorHAnsi" w:hAnsiTheme="minorHAnsi" w:cstheme="minorHAnsi"/>
                <w:b/>
                <w:color w:val="000000"/>
              </w:rPr>
              <w:t>SKUPAJ</w:t>
            </w:r>
          </w:p>
        </w:tc>
        <w:tc>
          <w:tcPr>
            <w:tcW w:w="1417" w:type="dxa"/>
            <w:tcBorders>
              <w:top w:val="single" w:sz="4" w:space="0" w:color="auto"/>
              <w:left w:val="nil"/>
              <w:bottom w:val="single" w:sz="4" w:space="0" w:color="auto"/>
              <w:right w:val="single" w:sz="4" w:space="0" w:color="auto"/>
            </w:tcBorders>
            <w:shd w:val="clear" w:color="auto" w:fill="auto"/>
            <w:noWrap/>
            <w:vAlign w:val="bottom"/>
          </w:tcPr>
          <w:p w14:paraId="12739AF1" w14:textId="77777777" w:rsidR="00667A8A" w:rsidRPr="002532D9" w:rsidRDefault="00667A8A" w:rsidP="00EC34A3">
            <w:pPr>
              <w:rPr>
                <w:rFonts w:asciiTheme="minorHAnsi" w:hAnsiTheme="minorHAnsi" w:cstheme="minorHAnsi"/>
                <w:color w:val="000000"/>
              </w:rPr>
            </w:pPr>
          </w:p>
        </w:tc>
        <w:tc>
          <w:tcPr>
            <w:tcW w:w="646" w:type="dxa"/>
            <w:tcBorders>
              <w:top w:val="single" w:sz="4" w:space="0" w:color="auto"/>
              <w:left w:val="nil"/>
              <w:bottom w:val="single" w:sz="4" w:space="0" w:color="auto"/>
              <w:right w:val="single" w:sz="4" w:space="0" w:color="auto"/>
            </w:tcBorders>
            <w:shd w:val="clear" w:color="auto" w:fill="auto"/>
            <w:noWrap/>
            <w:vAlign w:val="center"/>
          </w:tcPr>
          <w:p w14:paraId="780BCE57" w14:textId="77777777" w:rsidR="00667A8A" w:rsidRPr="002532D9" w:rsidRDefault="00667A8A" w:rsidP="00EC34A3">
            <w:pPr>
              <w:jc w:val="center"/>
              <w:rPr>
                <w:rFonts w:asciiTheme="minorHAnsi" w:hAnsiTheme="minorHAnsi" w:cstheme="minorHAnsi"/>
                <w:b/>
                <w:color w:val="000000"/>
              </w:rPr>
            </w:pPr>
            <w:r w:rsidRPr="002532D9">
              <w:rPr>
                <w:rFonts w:asciiTheme="minorHAnsi" w:hAnsiTheme="minorHAnsi" w:cstheme="minorHAnsi"/>
                <w:b/>
                <w:color w:val="000000"/>
              </w:rPr>
              <w:t>9</w:t>
            </w:r>
          </w:p>
        </w:tc>
        <w:tc>
          <w:tcPr>
            <w:tcW w:w="587" w:type="dxa"/>
            <w:tcBorders>
              <w:top w:val="single" w:sz="4" w:space="0" w:color="auto"/>
              <w:left w:val="nil"/>
              <w:bottom w:val="single" w:sz="4" w:space="0" w:color="auto"/>
              <w:right w:val="single" w:sz="4" w:space="0" w:color="auto"/>
            </w:tcBorders>
            <w:shd w:val="clear" w:color="auto" w:fill="auto"/>
            <w:noWrap/>
            <w:vAlign w:val="center"/>
          </w:tcPr>
          <w:p w14:paraId="77F7D8B0" w14:textId="77777777" w:rsidR="00667A8A" w:rsidRPr="002532D9" w:rsidRDefault="00667A8A" w:rsidP="00EC34A3">
            <w:pPr>
              <w:jc w:val="center"/>
              <w:rPr>
                <w:rFonts w:asciiTheme="minorHAnsi" w:hAnsiTheme="minorHAnsi" w:cstheme="minorHAnsi"/>
                <w:b/>
                <w:color w:val="000000"/>
              </w:rPr>
            </w:pPr>
            <w:r w:rsidRPr="002532D9">
              <w:rPr>
                <w:rFonts w:asciiTheme="minorHAnsi" w:hAnsiTheme="minorHAnsi" w:cstheme="minorHAnsi"/>
                <w:b/>
                <w:color w:val="000000"/>
              </w:rPr>
              <w:t>6</w:t>
            </w:r>
          </w:p>
        </w:tc>
        <w:tc>
          <w:tcPr>
            <w:tcW w:w="587" w:type="dxa"/>
            <w:tcBorders>
              <w:top w:val="single" w:sz="4" w:space="0" w:color="auto"/>
              <w:left w:val="nil"/>
              <w:bottom w:val="single" w:sz="4" w:space="0" w:color="auto"/>
              <w:right w:val="single" w:sz="4" w:space="0" w:color="auto"/>
            </w:tcBorders>
            <w:shd w:val="clear" w:color="auto" w:fill="auto"/>
            <w:noWrap/>
            <w:vAlign w:val="center"/>
          </w:tcPr>
          <w:p w14:paraId="7A40C627" w14:textId="77777777" w:rsidR="00667A8A" w:rsidRPr="002532D9" w:rsidRDefault="00667A8A" w:rsidP="00EC34A3">
            <w:pPr>
              <w:jc w:val="center"/>
              <w:rPr>
                <w:rFonts w:asciiTheme="minorHAnsi" w:hAnsiTheme="minorHAnsi" w:cstheme="minorHAnsi"/>
                <w:b/>
                <w:color w:val="000000"/>
              </w:rPr>
            </w:pPr>
            <w:r w:rsidRPr="002532D9">
              <w:rPr>
                <w:rFonts w:asciiTheme="minorHAnsi" w:hAnsiTheme="minorHAnsi" w:cstheme="minorHAnsi"/>
                <w:b/>
                <w:color w:val="000000"/>
              </w:rPr>
              <w:t>4</w:t>
            </w:r>
          </w:p>
        </w:tc>
        <w:tc>
          <w:tcPr>
            <w:tcW w:w="646" w:type="dxa"/>
            <w:tcBorders>
              <w:top w:val="single" w:sz="4" w:space="0" w:color="auto"/>
              <w:left w:val="nil"/>
              <w:bottom w:val="single" w:sz="4" w:space="0" w:color="auto"/>
              <w:right w:val="single" w:sz="4" w:space="0" w:color="auto"/>
            </w:tcBorders>
            <w:shd w:val="clear" w:color="auto" w:fill="auto"/>
            <w:noWrap/>
            <w:vAlign w:val="center"/>
          </w:tcPr>
          <w:p w14:paraId="21FECDDE" w14:textId="77777777" w:rsidR="00667A8A" w:rsidRPr="002532D9" w:rsidRDefault="00667A8A" w:rsidP="00EC34A3">
            <w:pPr>
              <w:jc w:val="center"/>
              <w:rPr>
                <w:rFonts w:asciiTheme="minorHAnsi" w:hAnsiTheme="minorHAnsi" w:cstheme="minorHAnsi"/>
                <w:b/>
                <w:color w:val="000000"/>
              </w:rPr>
            </w:pPr>
            <w:r w:rsidRPr="002532D9">
              <w:rPr>
                <w:rFonts w:asciiTheme="minorHAnsi" w:hAnsiTheme="minorHAnsi" w:cstheme="minorHAnsi"/>
                <w:b/>
                <w:color w:val="000000"/>
              </w:rPr>
              <w:t>11</w:t>
            </w:r>
          </w:p>
        </w:tc>
        <w:tc>
          <w:tcPr>
            <w:tcW w:w="646" w:type="dxa"/>
            <w:tcBorders>
              <w:top w:val="single" w:sz="4" w:space="0" w:color="auto"/>
              <w:left w:val="nil"/>
              <w:bottom w:val="single" w:sz="4" w:space="0" w:color="auto"/>
              <w:right w:val="single" w:sz="4" w:space="0" w:color="auto"/>
            </w:tcBorders>
            <w:shd w:val="clear" w:color="auto" w:fill="auto"/>
            <w:noWrap/>
            <w:vAlign w:val="center"/>
          </w:tcPr>
          <w:p w14:paraId="472C6F53" w14:textId="77777777" w:rsidR="00667A8A" w:rsidRPr="002532D9" w:rsidRDefault="00667A8A" w:rsidP="00EC34A3">
            <w:pPr>
              <w:jc w:val="center"/>
              <w:rPr>
                <w:rFonts w:asciiTheme="minorHAnsi" w:hAnsiTheme="minorHAnsi" w:cstheme="minorHAnsi"/>
                <w:b/>
                <w:color w:val="000000"/>
              </w:rPr>
            </w:pPr>
            <w:r w:rsidRPr="002532D9">
              <w:rPr>
                <w:rFonts w:asciiTheme="minorHAnsi" w:hAnsiTheme="minorHAnsi" w:cstheme="minorHAnsi"/>
                <w:b/>
                <w:color w:val="000000"/>
              </w:rPr>
              <w:t>19</w:t>
            </w:r>
          </w:p>
        </w:tc>
        <w:tc>
          <w:tcPr>
            <w:tcW w:w="707" w:type="dxa"/>
            <w:tcBorders>
              <w:top w:val="single" w:sz="4" w:space="0" w:color="auto"/>
              <w:left w:val="nil"/>
              <w:bottom w:val="single" w:sz="4" w:space="0" w:color="auto"/>
              <w:right w:val="single" w:sz="4" w:space="0" w:color="auto"/>
            </w:tcBorders>
            <w:shd w:val="clear" w:color="auto" w:fill="auto"/>
            <w:noWrap/>
            <w:vAlign w:val="center"/>
          </w:tcPr>
          <w:p w14:paraId="0EB7AD67" w14:textId="77777777" w:rsidR="00667A8A" w:rsidRPr="002532D9" w:rsidRDefault="00667A8A" w:rsidP="00EC34A3">
            <w:pPr>
              <w:jc w:val="center"/>
              <w:rPr>
                <w:rFonts w:asciiTheme="minorHAnsi" w:hAnsiTheme="minorHAnsi" w:cstheme="minorHAnsi"/>
                <w:b/>
                <w:color w:val="000000"/>
              </w:rPr>
            </w:pPr>
            <w:r w:rsidRPr="002532D9">
              <w:rPr>
                <w:rFonts w:asciiTheme="minorHAnsi" w:hAnsiTheme="minorHAnsi" w:cstheme="minorHAnsi"/>
                <w:b/>
                <w:color w:val="000000"/>
              </w:rPr>
              <w:t>/</w:t>
            </w:r>
          </w:p>
        </w:tc>
        <w:tc>
          <w:tcPr>
            <w:tcW w:w="587" w:type="dxa"/>
            <w:tcBorders>
              <w:top w:val="single" w:sz="4" w:space="0" w:color="auto"/>
              <w:left w:val="nil"/>
              <w:bottom w:val="single" w:sz="4" w:space="0" w:color="auto"/>
              <w:right w:val="single" w:sz="4" w:space="0" w:color="auto"/>
            </w:tcBorders>
            <w:shd w:val="clear" w:color="auto" w:fill="auto"/>
            <w:noWrap/>
            <w:vAlign w:val="center"/>
          </w:tcPr>
          <w:p w14:paraId="378411A0" w14:textId="77777777" w:rsidR="00667A8A" w:rsidRPr="002532D9" w:rsidRDefault="00667A8A" w:rsidP="00EC34A3">
            <w:pPr>
              <w:jc w:val="center"/>
              <w:rPr>
                <w:rFonts w:asciiTheme="minorHAnsi" w:hAnsiTheme="minorHAnsi" w:cstheme="minorHAnsi"/>
                <w:b/>
              </w:rPr>
            </w:pPr>
            <w:r w:rsidRPr="002532D9">
              <w:rPr>
                <w:rFonts w:asciiTheme="minorHAnsi" w:hAnsiTheme="minorHAnsi" w:cstheme="minorHAnsi"/>
                <w:b/>
                <w:color w:val="000000"/>
              </w:rPr>
              <w:t>/</w:t>
            </w:r>
          </w:p>
        </w:tc>
        <w:tc>
          <w:tcPr>
            <w:tcW w:w="587" w:type="dxa"/>
            <w:tcBorders>
              <w:top w:val="single" w:sz="4" w:space="0" w:color="auto"/>
              <w:left w:val="nil"/>
              <w:bottom w:val="single" w:sz="4" w:space="0" w:color="auto"/>
              <w:right w:val="single" w:sz="4" w:space="0" w:color="auto"/>
            </w:tcBorders>
            <w:shd w:val="clear" w:color="auto" w:fill="auto"/>
            <w:noWrap/>
            <w:vAlign w:val="center"/>
          </w:tcPr>
          <w:p w14:paraId="60A4EC5B" w14:textId="77777777" w:rsidR="00667A8A" w:rsidRPr="002532D9" w:rsidRDefault="00667A8A" w:rsidP="00EC34A3">
            <w:pPr>
              <w:jc w:val="center"/>
              <w:rPr>
                <w:rFonts w:asciiTheme="minorHAnsi" w:hAnsiTheme="minorHAnsi" w:cstheme="minorHAnsi"/>
                <w:b/>
                <w:color w:val="000000"/>
              </w:rPr>
            </w:pPr>
            <w:r w:rsidRPr="002532D9">
              <w:rPr>
                <w:rFonts w:asciiTheme="minorHAnsi" w:hAnsiTheme="minorHAnsi" w:cstheme="minorHAnsi"/>
                <w:b/>
                <w:color w:val="000000"/>
              </w:rPr>
              <w:t>16</w:t>
            </w:r>
          </w:p>
        </w:tc>
        <w:tc>
          <w:tcPr>
            <w:tcW w:w="587" w:type="dxa"/>
            <w:tcBorders>
              <w:top w:val="single" w:sz="4" w:space="0" w:color="auto"/>
              <w:left w:val="nil"/>
              <w:bottom w:val="single" w:sz="4" w:space="0" w:color="auto"/>
              <w:right w:val="single" w:sz="4" w:space="0" w:color="auto"/>
            </w:tcBorders>
            <w:shd w:val="clear" w:color="auto" w:fill="auto"/>
            <w:noWrap/>
            <w:vAlign w:val="center"/>
          </w:tcPr>
          <w:p w14:paraId="320C58F8" w14:textId="77777777" w:rsidR="00667A8A" w:rsidRPr="002532D9" w:rsidRDefault="00667A8A" w:rsidP="00EC34A3">
            <w:pPr>
              <w:jc w:val="center"/>
              <w:rPr>
                <w:rFonts w:asciiTheme="minorHAnsi" w:hAnsiTheme="minorHAnsi" w:cstheme="minorHAnsi"/>
                <w:b/>
              </w:rPr>
            </w:pPr>
            <w:r w:rsidRPr="002532D9">
              <w:rPr>
                <w:rFonts w:asciiTheme="minorHAnsi" w:hAnsiTheme="minorHAnsi" w:cstheme="minorHAnsi"/>
                <w:b/>
                <w:color w:val="000000"/>
              </w:rPr>
              <w:t>/</w:t>
            </w:r>
          </w:p>
        </w:tc>
        <w:tc>
          <w:tcPr>
            <w:tcW w:w="587" w:type="dxa"/>
            <w:tcBorders>
              <w:top w:val="single" w:sz="4" w:space="0" w:color="auto"/>
              <w:left w:val="nil"/>
              <w:bottom w:val="single" w:sz="4" w:space="0" w:color="auto"/>
              <w:right w:val="single" w:sz="4" w:space="0" w:color="auto"/>
            </w:tcBorders>
            <w:shd w:val="clear" w:color="auto" w:fill="auto"/>
            <w:noWrap/>
            <w:vAlign w:val="center"/>
          </w:tcPr>
          <w:p w14:paraId="1EBDE9E1" w14:textId="77777777" w:rsidR="00667A8A" w:rsidRPr="002532D9" w:rsidRDefault="00667A8A" w:rsidP="00EC34A3">
            <w:pPr>
              <w:jc w:val="center"/>
              <w:rPr>
                <w:rFonts w:asciiTheme="minorHAnsi" w:hAnsiTheme="minorHAnsi" w:cstheme="minorHAnsi"/>
                <w:b/>
              </w:rPr>
            </w:pPr>
            <w:r w:rsidRPr="002532D9">
              <w:rPr>
                <w:rFonts w:asciiTheme="minorHAnsi" w:hAnsiTheme="minorHAnsi" w:cstheme="minorHAnsi"/>
                <w:b/>
                <w:color w:val="000000"/>
              </w:rPr>
              <w:t>/</w:t>
            </w:r>
          </w:p>
        </w:tc>
        <w:tc>
          <w:tcPr>
            <w:tcW w:w="587" w:type="dxa"/>
            <w:tcBorders>
              <w:top w:val="single" w:sz="4" w:space="0" w:color="auto"/>
              <w:left w:val="nil"/>
              <w:bottom w:val="single" w:sz="4" w:space="0" w:color="auto"/>
              <w:right w:val="single" w:sz="4" w:space="0" w:color="auto"/>
            </w:tcBorders>
            <w:shd w:val="clear" w:color="auto" w:fill="auto"/>
            <w:noWrap/>
            <w:vAlign w:val="center"/>
          </w:tcPr>
          <w:p w14:paraId="76C210A9" w14:textId="77777777" w:rsidR="00667A8A" w:rsidRPr="002532D9" w:rsidRDefault="00667A8A" w:rsidP="00EC34A3">
            <w:pPr>
              <w:jc w:val="center"/>
              <w:rPr>
                <w:rFonts w:asciiTheme="minorHAnsi" w:hAnsiTheme="minorHAnsi" w:cstheme="minorHAnsi"/>
                <w:b/>
                <w:color w:val="000000"/>
              </w:rPr>
            </w:pPr>
            <w:r w:rsidRPr="002532D9">
              <w:rPr>
                <w:rFonts w:asciiTheme="minorHAnsi" w:hAnsiTheme="minorHAnsi" w:cstheme="minorHAnsi"/>
                <w:b/>
                <w:color w:val="000000"/>
              </w:rPr>
              <w:t>19</w:t>
            </w:r>
          </w:p>
        </w:tc>
        <w:tc>
          <w:tcPr>
            <w:tcW w:w="587" w:type="dxa"/>
            <w:tcBorders>
              <w:top w:val="single" w:sz="4" w:space="0" w:color="auto"/>
              <w:left w:val="nil"/>
              <w:bottom w:val="single" w:sz="4" w:space="0" w:color="auto"/>
              <w:right w:val="single" w:sz="4" w:space="0" w:color="auto"/>
            </w:tcBorders>
            <w:shd w:val="clear" w:color="auto" w:fill="auto"/>
            <w:noWrap/>
            <w:vAlign w:val="center"/>
          </w:tcPr>
          <w:p w14:paraId="0E061EE1" w14:textId="77777777" w:rsidR="00667A8A" w:rsidRPr="002532D9" w:rsidRDefault="00667A8A" w:rsidP="00EC34A3">
            <w:pPr>
              <w:jc w:val="center"/>
              <w:rPr>
                <w:rFonts w:asciiTheme="minorHAnsi" w:hAnsiTheme="minorHAnsi" w:cstheme="minorHAnsi"/>
                <w:b/>
              </w:rPr>
            </w:pPr>
            <w:r w:rsidRPr="002532D9">
              <w:rPr>
                <w:rFonts w:asciiTheme="minorHAnsi" w:hAnsiTheme="minorHAnsi" w:cstheme="minorHAnsi"/>
                <w:b/>
                <w:color w:val="000000"/>
              </w:rPr>
              <w:t>/</w:t>
            </w:r>
          </w:p>
        </w:tc>
        <w:tc>
          <w:tcPr>
            <w:tcW w:w="587" w:type="dxa"/>
            <w:tcBorders>
              <w:top w:val="single" w:sz="4" w:space="0" w:color="auto"/>
              <w:left w:val="nil"/>
              <w:bottom w:val="single" w:sz="4" w:space="0" w:color="auto"/>
              <w:right w:val="single" w:sz="4" w:space="0" w:color="auto"/>
            </w:tcBorders>
            <w:vAlign w:val="center"/>
          </w:tcPr>
          <w:p w14:paraId="1BDB5E67" w14:textId="77777777" w:rsidR="00667A8A" w:rsidRPr="002532D9" w:rsidRDefault="00667A8A" w:rsidP="00EC34A3">
            <w:pPr>
              <w:jc w:val="center"/>
              <w:rPr>
                <w:rFonts w:asciiTheme="minorHAnsi" w:hAnsiTheme="minorHAnsi" w:cstheme="minorHAnsi"/>
                <w:b/>
                <w:color w:val="000000"/>
              </w:rPr>
            </w:pPr>
            <w:r w:rsidRPr="002532D9">
              <w:rPr>
                <w:rFonts w:asciiTheme="minorHAnsi" w:hAnsiTheme="minorHAnsi" w:cstheme="minorHAnsi"/>
                <w:b/>
                <w:color w:val="000000"/>
              </w:rPr>
              <w:t>21</w:t>
            </w:r>
          </w:p>
        </w:tc>
        <w:tc>
          <w:tcPr>
            <w:tcW w:w="587" w:type="dxa"/>
            <w:tcBorders>
              <w:top w:val="single" w:sz="4" w:space="0" w:color="auto"/>
              <w:left w:val="nil"/>
              <w:bottom w:val="single" w:sz="4" w:space="0" w:color="auto"/>
              <w:right w:val="single" w:sz="4" w:space="0" w:color="auto"/>
            </w:tcBorders>
            <w:vAlign w:val="center"/>
          </w:tcPr>
          <w:p w14:paraId="49C165E4" w14:textId="77777777" w:rsidR="00667A8A" w:rsidRPr="002532D9" w:rsidRDefault="00667A8A" w:rsidP="00EC34A3">
            <w:pPr>
              <w:jc w:val="center"/>
              <w:rPr>
                <w:rFonts w:asciiTheme="minorHAnsi" w:hAnsiTheme="minorHAnsi" w:cstheme="minorHAnsi"/>
                <w:b/>
              </w:rPr>
            </w:pPr>
            <w:r w:rsidRPr="002532D9">
              <w:rPr>
                <w:rFonts w:asciiTheme="minorHAnsi" w:hAnsiTheme="minorHAnsi" w:cstheme="minorHAnsi"/>
                <w:b/>
                <w:color w:val="000000"/>
              </w:rPr>
              <w:t>/</w:t>
            </w:r>
          </w:p>
        </w:tc>
        <w:tc>
          <w:tcPr>
            <w:tcW w:w="587" w:type="dxa"/>
            <w:tcBorders>
              <w:top w:val="single" w:sz="4" w:space="0" w:color="auto"/>
              <w:left w:val="nil"/>
              <w:bottom w:val="single" w:sz="4" w:space="0" w:color="auto"/>
              <w:right w:val="single" w:sz="4" w:space="0" w:color="auto"/>
            </w:tcBorders>
            <w:vAlign w:val="center"/>
          </w:tcPr>
          <w:p w14:paraId="1B6EB8D1" w14:textId="77777777" w:rsidR="00667A8A" w:rsidRPr="002532D9" w:rsidRDefault="00667A8A" w:rsidP="00EC34A3">
            <w:pPr>
              <w:jc w:val="center"/>
              <w:rPr>
                <w:rFonts w:asciiTheme="minorHAnsi" w:hAnsiTheme="minorHAnsi" w:cstheme="minorHAnsi"/>
                <w:b/>
              </w:rPr>
            </w:pPr>
            <w:r w:rsidRPr="002532D9">
              <w:rPr>
                <w:rFonts w:asciiTheme="minorHAnsi" w:hAnsiTheme="minorHAnsi" w:cstheme="minorHAnsi"/>
                <w:b/>
                <w:color w:val="000000"/>
              </w:rPr>
              <w:t>/</w:t>
            </w:r>
          </w:p>
        </w:tc>
        <w:tc>
          <w:tcPr>
            <w:tcW w:w="587" w:type="dxa"/>
            <w:tcBorders>
              <w:top w:val="single" w:sz="4" w:space="0" w:color="auto"/>
              <w:left w:val="nil"/>
              <w:bottom w:val="single" w:sz="4" w:space="0" w:color="auto"/>
              <w:right w:val="single" w:sz="4" w:space="0" w:color="auto"/>
            </w:tcBorders>
            <w:vAlign w:val="center"/>
          </w:tcPr>
          <w:p w14:paraId="01B4ED5E" w14:textId="77777777" w:rsidR="00667A8A" w:rsidRPr="002532D9" w:rsidRDefault="00667A8A" w:rsidP="00EC34A3">
            <w:pPr>
              <w:jc w:val="center"/>
              <w:rPr>
                <w:rFonts w:asciiTheme="minorHAnsi" w:hAnsiTheme="minorHAnsi" w:cstheme="minorHAnsi"/>
                <w:b/>
                <w:color w:val="000000"/>
              </w:rPr>
            </w:pPr>
            <w:r w:rsidRPr="002532D9">
              <w:rPr>
                <w:rFonts w:asciiTheme="minorHAnsi" w:hAnsiTheme="minorHAnsi" w:cstheme="minorHAnsi"/>
                <w:b/>
                <w:color w:val="000000"/>
              </w:rPr>
              <w:t>17</w:t>
            </w:r>
          </w:p>
        </w:tc>
      </w:tr>
    </w:tbl>
    <w:p w14:paraId="27BA8876" w14:textId="77777777" w:rsidR="00667A8A" w:rsidRPr="002532D9" w:rsidRDefault="00667A8A" w:rsidP="00667A8A">
      <w:pPr>
        <w:rPr>
          <w:rFonts w:asciiTheme="minorHAnsi" w:hAnsiTheme="minorHAnsi" w:cstheme="minorHAnsi"/>
          <w:b/>
        </w:rPr>
      </w:pPr>
    </w:p>
    <w:p w14:paraId="3A11D8CE" w14:textId="77777777" w:rsidR="00667A8A" w:rsidRPr="00667A8A" w:rsidRDefault="00667A8A" w:rsidP="00667A8A">
      <w:pPr>
        <w:rPr>
          <w:rFonts w:asciiTheme="minorHAnsi" w:hAnsiTheme="minorHAnsi" w:cstheme="minorHAnsi"/>
          <w:b/>
          <w:sz w:val="24"/>
          <w:szCs w:val="24"/>
        </w:rPr>
        <w:sectPr w:rsidR="00667A8A" w:rsidRPr="00667A8A" w:rsidSect="00EC34A3">
          <w:pgSz w:w="16838" w:h="11906" w:orient="landscape"/>
          <w:pgMar w:top="1417" w:right="1417" w:bottom="1417" w:left="1417" w:header="708" w:footer="708" w:gutter="0"/>
          <w:cols w:space="708"/>
          <w:docGrid w:linePitch="360"/>
        </w:sectPr>
      </w:pPr>
    </w:p>
    <w:p w14:paraId="59B72AAE" w14:textId="77777777" w:rsidR="00667A8A" w:rsidRPr="00667A8A" w:rsidRDefault="00667A8A" w:rsidP="00667A8A">
      <w:pPr>
        <w:rPr>
          <w:rFonts w:asciiTheme="minorHAnsi" w:hAnsiTheme="minorHAnsi" w:cstheme="minorHAnsi"/>
          <w:b/>
          <w:sz w:val="24"/>
          <w:szCs w:val="24"/>
        </w:rPr>
      </w:pPr>
      <w:r w:rsidRPr="00667A8A">
        <w:rPr>
          <w:rFonts w:asciiTheme="minorHAnsi" w:hAnsiTheme="minorHAnsi" w:cstheme="minorHAnsi"/>
          <w:b/>
          <w:sz w:val="24"/>
          <w:szCs w:val="24"/>
        </w:rPr>
        <w:lastRenderedPageBreak/>
        <w:t>Trend vrste</w:t>
      </w:r>
    </w:p>
    <w:p w14:paraId="62ED38DD" w14:textId="77777777" w:rsidR="00667A8A" w:rsidRPr="00667A8A" w:rsidRDefault="00667A8A" w:rsidP="00667A8A">
      <w:pPr>
        <w:rPr>
          <w:rFonts w:asciiTheme="minorHAnsi" w:hAnsiTheme="minorHAnsi" w:cstheme="minorHAnsi"/>
          <w:b/>
          <w:sz w:val="24"/>
          <w:szCs w:val="24"/>
        </w:rPr>
      </w:pPr>
    </w:p>
    <w:p w14:paraId="41AB6674" w14:textId="77777777" w:rsidR="00667A8A" w:rsidRPr="00667A8A" w:rsidRDefault="00667A8A" w:rsidP="00667A8A">
      <w:pPr>
        <w:rPr>
          <w:rFonts w:asciiTheme="minorHAnsi" w:hAnsiTheme="minorHAnsi" w:cstheme="minorHAnsi"/>
          <w:sz w:val="24"/>
          <w:szCs w:val="24"/>
        </w:rPr>
      </w:pPr>
      <w:r w:rsidRPr="00BB15F9">
        <w:rPr>
          <w:rFonts w:asciiTheme="minorHAnsi" w:hAnsiTheme="minorHAnsi" w:cstheme="minorHAnsi"/>
          <w:sz w:val="24"/>
          <w:szCs w:val="24"/>
        </w:rPr>
        <w:t xml:space="preserve">Program TRIM je trend za hribskega škrjanca na SPA Goričko (2005-2022) opredelil kot </w:t>
      </w:r>
      <w:r w:rsidRPr="00BB15F9">
        <w:rPr>
          <w:rFonts w:asciiTheme="minorHAnsi" w:hAnsiTheme="minorHAnsi" w:cstheme="minorHAnsi"/>
          <w:b/>
          <w:sz w:val="24"/>
          <w:szCs w:val="24"/>
        </w:rPr>
        <w:t>zmeren upad</w:t>
      </w:r>
      <w:r w:rsidRPr="00BB15F9">
        <w:rPr>
          <w:rFonts w:asciiTheme="minorHAnsi" w:hAnsiTheme="minorHAnsi" w:cstheme="minorHAnsi"/>
          <w:sz w:val="24"/>
          <w:szCs w:val="24"/>
        </w:rPr>
        <w:t xml:space="preserve">, medtem ko je bil na SPA Banjšice v istem obdobju trend stabilen. Na vseh SPA, kjer vrsto popisujemo od leta 2005 (Banjšice, Goričko, Kras, Vipavski rob, Snežnik-Pivka), je trend v obdobju 2005-2022 </w:t>
      </w:r>
      <w:r w:rsidRPr="00BB15F9">
        <w:rPr>
          <w:rFonts w:asciiTheme="minorHAnsi" w:hAnsiTheme="minorHAnsi" w:cstheme="minorHAnsi"/>
          <w:b/>
          <w:sz w:val="24"/>
          <w:szCs w:val="24"/>
        </w:rPr>
        <w:t>zmeren upad</w:t>
      </w:r>
      <w:r w:rsidRPr="00BB15F9">
        <w:rPr>
          <w:rFonts w:asciiTheme="minorHAnsi" w:hAnsiTheme="minorHAnsi" w:cstheme="minorHAnsi"/>
          <w:sz w:val="24"/>
          <w:szCs w:val="24"/>
        </w:rPr>
        <w:t xml:space="preserve"> (tabela 2).</w:t>
      </w:r>
    </w:p>
    <w:p w14:paraId="678646C1" w14:textId="77777777" w:rsidR="00667A8A" w:rsidRPr="00667A8A" w:rsidRDefault="00667A8A" w:rsidP="00667A8A">
      <w:pPr>
        <w:rPr>
          <w:rFonts w:asciiTheme="minorHAnsi" w:hAnsiTheme="minorHAnsi" w:cstheme="minorHAnsi"/>
          <w:sz w:val="24"/>
          <w:szCs w:val="24"/>
        </w:rPr>
      </w:pPr>
    </w:p>
    <w:p w14:paraId="2555596B" w14:textId="77777777" w:rsidR="00667A8A" w:rsidRPr="002532D9" w:rsidRDefault="00667A8A" w:rsidP="00667A8A">
      <w:pPr>
        <w:rPr>
          <w:rFonts w:asciiTheme="minorHAnsi" w:hAnsiTheme="minorHAnsi" w:cstheme="minorHAnsi"/>
        </w:rPr>
      </w:pPr>
      <w:r w:rsidRPr="002532D9">
        <w:rPr>
          <w:rFonts w:asciiTheme="minorHAnsi" w:hAnsiTheme="minorHAnsi" w:cstheme="minorHAnsi"/>
        </w:rPr>
        <w:t xml:space="preserve">Tabela 2: Populacijski trend hribskega škrjanca na območjih Natura 2000 (SPA) v obdobju 2005-2022 </w:t>
      </w:r>
    </w:p>
    <w:p w14:paraId="565428A6" w14:textId="77777777" w:rsidR="00667A8A" w:rsidRPr="002532D9" w:rsidRDefault="00667A8A" w:rsidP="00667A8A">
      <w:pPr>
        <w:rPr>
          <w:rFonts w:asciiTheme="minorHAnsi" w:hAnsiTheme="minorHAnsi" w:cs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64"/>
        <w:gridCol w:w="2260"/>
        <w:gridCol w:w="2089"/>
        <w:gridCol w:w="2349"/>
      </w:tblGrid>
      <w:tr w:rsidR="00667A8A" w:rsidRPr="002532D9" w14:paraId="5DA6A84D" w14:textId="77777777" w:rsidTr="00EC34A3">
        <w:tc>
          <w:tcPr>
            <w:tcW w:w="2364" w:type="dxa"/>
            <w:shd w:val="clear" w:color="auto" w:fill="auto"/>
          </w:tcPr>
          <w:p w14:paraId="75A84CC8" w14:textId="77777777" w:rsidR="00667A8A" w:rsidRPr="002532D9" w:rsidRDefault="00667A8A" w:rsidP="00EC34A3">
            <w:pPr>
              <w:rPr>
                <w:rFonts w:asciiTheme="minorHAnsi" w:hAnsiTheme="minorHAnsi" w:cstheme="minorHAnsi"/>
                <w:b/>
              </w:rPr>
            </w:pPr>
            <w:r w:rsidRPr="002532D9">
              <w:rPr>
                <w:rFonts w:asciiTheme="minorHAnsi" w:hAnsiTheme="minorHAnsi" w:cstheme="minorHAnsi"/>
                <w:b/>
              </w:rPr>
              <w:t>Območje</w:t>
            </w:r>
          </w:p>
        </w:tc>
        <w:tc>
          <w:tcPr>
            <w:tcW w:w="2260" w:type="dxa"/>
            <w:shd w:val="clear" w:color="auto" w:fill="auto"/>
          </w:tcPr>
          <w:p w14:paraId="549684BF" w14:textId="77777777" w:rsidR="00667A8A" w:rsidRPr="002532D9" w:rsidRDefault="00667A8A" w:rsidP="00EC34A3">
            <w:pPr>
              <w:rPr>
                <w:rFonts w:asciiTheme="minorHAnsi" w:hAnsiTheme="minorHAnsi" w:cstheme="minorHAnsi"/>
                <w:b/>
              </w:rPr>
            </w:pPr>
            <w:r w:rsidRPr="002532D9">
              <w:rPr>
                <w:rFonts w:asciiTheme="minorHAnsi" w:hAnsiTheme="minorHAnsi" w:cstheme="minorHAnsi"/>
                <w:b/>
              </w:rPr>
              <w:t>Trend</w:t>
            </w:r>
          </w:p>
        </w:tc>
        <w:tc>
          <w:tcPr>
            <w:tcW w:w="2089" w:type="dxa"/>
            <w:shd w:val="clear" w:color="auto" w:fill="auto"/>
          </w:tcPr>
          <w:p w14:paraId="2D6F8966" w14:textId="77777777" w:rsidR="00667A8A" w:rsidRPr="002532D9" w:rsidRDefault="00667A8A" w:rsidP="00EC34A3">
            <w:pPr>
              <w:rPr>
                <w:rFonts w:asciiTheme="minorHAnsi" w:hAnsiTheme="minorHAnsi" w:cstheme="minorHAnsi"/>
                <w:b/>
              </w:rPr>
            </w:pPr>
            <w:r w:rsidRPr="002532D9">
              <w:rPr>
                <w:rFonts w:asciiTheme="minorHAnsi" w:hAnsiTheme="minorHAnsi" w:cstheme="minorHAnsi"/>
                <w:b/>
              </w:rPr>
              <w:t>Vrednost trenda</w:t>
            </w:r>
            <w:r w:rsidRPr="002532D9">
              <w:rPr>
                <w:rFonts w:asciiTheme="minorHAnsi" w:hAnsiTheme="minorHAnsi" w:cstheme="minorHAnsi"/>
                <w:b/>
                <w:vertAlign w:val="superscript"/>
              </w:rPr>
              <w:t>1</w:t>
            </w:r>
          </w:p>
        </w:tc>
        <w:tc>
          <w:tcPr>
            <w:tcW w:w="2349" w:type="dxa"/>
            <w:shd w:val="clear" w:color="auto" w:fill="auto"/>
          </w:tcPr>
          <w:p w14:paraId="2AF6EB1E" w14:textId="77777777" w:rsidR="00667A8A" w:rsidRPr="002532D9" w:rsidRDefault="00667A8A" w:rsidP="00EC34A3">
            <w:pPr>
              <w:rPr>
                <w:rFonts w:asciiTheme="minorHAnsi" w:hAnsiTheme="minorHAnsi" w:cstheme="minorHAnsi"/>
                <w:b/>
              </w:rPr>
            </w:pPr>
            <w:r w:rsidRPr="002532D9">
              <w:rPr>
                <w:rFonts w:asciiTheme="minorHAnsi" w:hAnsiTheme="minorHAnsi" w:cstheme="minorHAnsi"/>
                <w:b/>
              </w:rPr>
              <w:t>Obdobje trenda</w:t>
            </w:r>
          </w:p>
        </w:tc>
      </w:tr>
      <w:tr w:rsidR="00667A8A" w:rsidRPr="002532D9" w14:paraId="1CD4C3FF" w14:textId="77777777" w:rsidTr="00EC34A3">
        <w:tc>
          <w:tcPr>
            <w:tcW w:w="2364" w:type="dxa"/>
            <w:shd w:val="clear" w:color="auto" w:fill="FFC000"/>
          </w:tcPr>
          <w:p w14:paraId="5D9379F9" w14:textId="77777777" w:rsidR="00667A8A" w:rsidRPr="002532D9" w:rsidRDefault="00667A8A" w:rsidP="00EC34A3">
            <w:pPr>
              <w:rPr>
                <w:rFonts w:asciiTheme="minorHAnsi" w:hAnsiTheme="minorHAnsi" w:cstheme="minorHAnsi"/>
              </w:rPr>
            </w:pPr>
            <w:r w:rsidRPr="002532D9">
              <w:rPr>
                <w:rFonts w:asciiTheme="minorHAnsi" w:hAnsiTheme="minorHAnsi" w:cstheme="minorHAnsi"/>
              </w:rPr>
              <w:t>Goričko</w:t>
            </w:r>
          </w:p>
        </w:tc>
        <w:tc>
          <w:tcPr>
            <w:tcW w:w="2260" w:type="dxa"/>
            <w:shd w:val="clear" w:color="auto" w:fill="FFC000"/>
          </w:tcPr>
          <w:p w14:paraId="7DBB23CA" w14:textId="77777777" w:rsidR="00667A8A" w:rsidRPr="002532D9" w:rsidRDefault="00667A8A" w:rsidP="00EC34A3">
            <w:pPr>
              <w:rPr>
                <w:rFonts w:asciiTheme="minorHAnsi" w:hAnsiTheme="minorHAnsi" w:cstheme="minorHAnsi"/>
              </w:rPr>
            </w:pPr>
            <w:r w:rsidRPr="002532D9">
              <w:rPr>
                <w:rFonts w:asciiTheme="minorHAnsi" w:hAnsiTheme="minorHAnsi" w:cstheme="minorHAnsi"/>
              </w:rPr>
              <w:t>zmeren upad</w:t>
            </w:r>
          </w:p>
        </w:tc>
        <w:tc>
          <w:tcPr>
            <w:tcW w:w="2089" w:type="dxa"/>
            <w:shd w:val="clear" w:color="auto" w:fill="FFC000"/>
          </w:tcPr>
          <w:p w14:paraId="0F58F086" w14:textId="77777777" w:rsidR="00667A8A" w:rsidRPr="002532D9" w:rsidRDefault="00667A8A" w:rsidP="00EC34A3">
            <w:pPr>
              <w:rPr>
                <w:rFonts w:asciiTheme="minorHAnsi" w:hAnsiTheme="minorHAnsi" w:cstheme="minorHAnsi"/>
              </w:rPr>
            </w:pPr>
            <w:r w:rsidRPr="002532D9">
              <w:rPr>
                <w:rFonts w:asciiTheme="minorHAnsi" w:hAnsiTheme="minorHAnsi" w:cstheme="minorHAnsi"/>
              </w:rPr>
              <w:t xml:space="preserve">0.9160 ± 0.0264 </w:t>
            </w:r>
          </w:p>
        </w:tc>
        <w:tc>
          <w:tcPr>
            <w:tcW w:w="2349" w:type="dxa"/>
            <w:shd w:val="clear" w:color="auto" w:fill="FFC000"/>
          </w:tcPr>
          <w:p w14:paraId="62100D22" w14:textId="77777777" w:rsidR="00667A8A" w:rsidRPr="002532D9" w:rsidRDefault="00667A8A" w:rsidP="00EC34A3">
            <w:pPr>
              <w:rPr>
                <w:rFonts w:asciiTheme="minorHAnsi" w:hAnsiTheme="minorHAnsi" w:cstheme="minorHAnsi"/>
              </w:rPr>
            </w:pPr>
            <w:r w:rsidRPr="002532D9">
              <w:rPr>
                <w:rFonts w:asciiTheme="minorHAnsi" w:hAnsiTheme="minorHAnsi" w:cstheme="minorHAnsi"/>
              </w:rPr>
              <w:t>2005-2022</w:t>
            </w:r>
          </w:p>
        </w:tc>
      </w:tr>
      <w:tr w:rsidR="00667A8A" w:rsidRPr="002532D9" w14:paraId="247CEF67" w14:textId="77777777" w:rsidTr="00EC34A3">
        <w:tc>
          <w:tcPr>
            <w:tcW w:w="2364" w:type="dxa"/>
            <w:shd w:val="clear" w:color="auto" w:fill="92D050"/>
          </w:tcPr>
          <w:p w14:paraId="296FBDAB" w14:textId="77777777" w:rsidR="00667A8A" w:rsidRPr="002532D9" w:rsidRDefault="00667A8A" w:rsidP="00EC34A3">
            <w:pPr>
              <w:rPr>
                <w:rFonts w:asciiTheme="minorHAnsi" w:hAnsiTheme="minorHAnsi" w:cstheme="minorHAnsi"/>
              </w:rPr>
            </w:pPr>
            <w:r w:rsidRPr="002532D9">
              <w:rPr>
                <w:rFonts w:asciiTheme="minorHAnsi" w:hAnsiTheme="minorHAnsi" w:cstheme="minorHAnsi"/>
              </w:rPr>
              <w:t>Banjšice</w:t>
            </w:r>
          </w:p>
        </w:tc>
        <w:tc>
          <w:tcPr>
            <w:tcW w:w="2260" w:type="dxa"/>
            <w:shd w:val="clear" w:color="auto" w:fill="92D050"/>
          </w:tcPr>
          <w:p w14:paraId="3ECC0D28" w14:textId="77777777" w:rsidR="00667A8A" w:rsidRPr="002532D9" w:rsidRDefault="00667A8A" w:rsidP="00EC34A3">
            <w:pPr>
              <w:rPr>
                <w:rFonts w:asciiTheme="minorHAnsi" w:hAnsiTheme="minorHAnsi" w:cstheme="minorHAnsi"/>
              </w:rPr>
            </w:pPr>
            <w:r w:rsidRPr="002532D9">
              <w:rPr>
                <w:rFonts w:asciiTheme="minorHAnsi" w:hAnsiTheme="minorHAnsi" w:cstheme="minorHAnsi"/>
              </w:rPr>
              <w:t>stabilen</w:t>
            </w:r>
          </w:p>
        </w:tc>
        <w:tc>
          <w:tcPr>
            <w:tcW w:w="2089" w:type="dxa"/>
            <w:shd w:val="clear" w:color="auto" w:fill="92D050"/>
          </w:tcPr>
          <w:p w14:paraId="35218EAD" w14:textId="77777777" w:rsidR="00667A8A" w:rsidRPr="002532D9" w:rsidRDefault="00667A8A" w:rsidP="00EC34A3">
            <w:pPr>
              <w:rPr>
                <w:rFonts w:asciiTheme="minorHAnsi" w:hAnsiTheme="minorHAnsi" w:cstheme="minorHAnsi"/>
              </w:rPr>
            </w:pPr>
            <w:r w:rsidRPr="002532D9">
              <w:rPr>
                <w:rFonts w:asciiTheme="minorHAnsi" w:hAnsiTheme="minorHAnsi" w:cstheme="minorHAnsi"/>
              </w:rPr>
              <w:t xml:space="preserve">0.9994 ± 0.0110 </w:t>
            </w:r>
          </w:p>
        </w:tc>
        <w:tc>
          <w:tcPr>
            <w:tcW w:w="2349" w:type="dxa"/>
            <w:shd w:val="clear" w:color="auto" w:fill="92D050"/>
          </w:tcPr>
          <w:p w14:paraId="636B3FD6" w14:textId="77777777" w:rsidR="00667A8A" w:rsidRPr="002532D9" w:rsidRDefault="00667A8A" w:rsidP="00EC34A3">
            <w:pPr>
              <w:rPr>
                <w:rFonts w:asciiTheme="minorHAnsi" w:hAnsiTheme="minorHAnsi" w:cstheme="minorHAnsi"/>
              </w:rPr>
            </w:pPr>
            <w:r w:rsidRPr="002532D9">
              <w:rPr>
                <w:rFonts w:asciiTheme="minorHAnsi" w:hAnsiTheme="minorHAnsi" w:cstheme="minorHAnsi"/>
              </w:rPr>
              <w:t>2005-2022</w:t>
            </w:r>
          </w:p>
        </w:tc>
      </w:tr>
      <w:tr w:rsidR="00667A8A" w:rsidRPr="002532D9" w14:paraId="69D91A0A" w14:textId="77777777" w:rsidTr="00EC34A3">
        <w:tc>
          <w:tcPr>
            <w:tcW w:w="2364" w:type="dxa"/>
            <w:shd w:val="clear" w:color="auto" w:fill="FFC000"/>
          </w:tcPr>
          <w:p w14:paraId="67F90327" w14:textId="77777777" w:rsidR="00667A8A" w:rsidRPr="002532D9" w:rsidRDefault="00667A8A" w:rsidP="00EC34A3">
            <w:pPr>
              <w:rPr>
                <w:rFonts w:asciiTheme="minorHAnsi" w:hAnsiTheme="minorHAnsi" w:cstheme="minorHAnsi"/>
                <w:b/>
              </w:rPr>
            </w:pPr>
            <w:r w:rsidRPr="002532D9">
              <w:rPr>
                <w:rFonts w:asciiTheme="minorHAnsi" w:hAnsiTheme="minorHAnsi" w:cstheme="minorHAnsi"/>
                <w:b/>
              </w:rPr>
              <w:t>vsi SPA skupaj</w:t>
            </w:r>
            <w:r w:rsidRPr="002532D9">
              <w:rPr>
                <w:rFonts w:asciiTheme="minorHAnsi" w:hAnsiTheme="minorHAnsi" w:cstheme="minorHAnsi"/>
                <w:b/>
                <w:vertAlign w:val="superscript"/>
              </w:rPr>
              <w:t>2</w:t>
            </w:r>
          </w:p>
        </w:tc>
        <w:tc>
          <w:tcPr>
            <w:tcW w:w="2260" w:type="dxa"/>
            <w:shd w:val="clear" w:color="auto" w:fill="FFC000"/>
          </w:tcPr>
          <w:p w14:paraId="56FAECF9" w14:textId="77777777" w:rsidR="00667A8A" w:rsidRPr="002532D9" w:rsidRDefault="00667A8A" w:rsidP="00EC34A3">
            <w:pPr>
              <w:rPr>
                <w:rFonts w:asciiTheme="minorHAnsi" w:hAnsiTheme="minorHAnsi" w:cstheme="minorHAnsi"/>
                <w:b/>
              </w:rPr>
            </w:pPr>
            <w:r w:rsidRPr="002532D9">
              <w:rPr>
                <w:rFonts w:asciiTheme="minorHAnsi" w:hAnsiTheme="minorHAnsi" w:cstheme="minorHAnsi"/>
                <w:b/>
              </w:rPr>
              <w:t>zmeren upad</w:t>
            </w:r>
          </w:p>
        </w:tc>
        <w:tc>
          <w:tcPr>
            <w:tcW w:w="2089" w:type="dxa"/>
            <w:shd w:val="clear" w:color="auto" w:fill="FFC000"/>
          </w:tcPr>
          <w:p w14:paraId="7361E552" w14:textId="77777777" w:rsidR="00667A8A" w:rsidRPr="002532D9" w:rsidRDefault="00667A8A" w:rsidP="00EC34A3">
            <w:pPr>
              <w:rPr>
                <w:rFonts w:asciiTheme="minorHAnsi" w:hAnsiTheme="minorHAnsi" w:cstheme="minorHAnsi"/>
              </w:rPr>
            </w:pPr>
            <w:r w:rsidRPr="002532D9">
              <w:rPr>
                <w:rFonts w:asciiTheme="minorHAnsi" w:hAnsiTheme="minorHAnsi" w:cstheme="minorHAnsi"/>
              </w:rPr>
              <w:t xml:space="preserve">0.9746 ± 0.0067 </w:t>
            </w:r>
          </w:p>
        </w:tc>
        <w:tc>
          <w:tcPr>
            <w:tcW w:w="2349" w:type="dxa"/>
            <w:shd w:val="clear" w:color="auto" w:fill="FFC000"/>
          </w:tcPr>
          <w:p w14:paraId="0DA764F7" w14:textId="77777777" w:rsidR="00667A8A" w:rsidRPr="002532D9" w:rsidRDefault="00667A8A" w:rsidP="00EC34A3">
            <w:pPr>
              <w:rPr>
                <w:rFonts w:asciiTheme="minorHAnsi" w:hAnsiTheme="minorHAnsi" w:cstheme="minorHAnsi"/>
                <w:b/>
              </w:rPr>
            </w:pPr>
            <w:r w:rsidRPr="002532D9">
              <w:rPr>
                <w:rFonts w:asciiTheme="minorHAnsi" w:hAnsiTheme="minorHAnsi" w:cstheme="minorHAnsi"/>
                <w:b/>
              </w:rPr>
              <w:t>2005-2022</w:t>
            </w:r>
          </w:p>
        </w:tc>
      </w:tr>
    </w:tbl>
    <w:p w14:paraId="48C8E852" w14:textId="77777777" w:rsidR="00667A8A" w:rsidRPr="002532D9" w:rsidRDefault="00667A8A" w:rsidP="00667A8A">
      <w:pPr>
        <w:rPr>
          <w:rFonts w:asciiTheme="minorHAnsi" w:hAnsiTheme="minorHAnsi" w:cstheme="minorHAnsi"/>
        </w:rPr>
      </w:pPr>
      <w:r w:rsidRPr="002532D9">
        <w:rPr>
          <w:rFonts w:asciiTheme="minorHAnsi" w:hAnsiTheme="minorHAnsi" w:cstheme="minorHAnsi"/>
          <w:vertAlign w:val="superscript"/>
        </w:rPr>
        <w:t>1</w:t>
      </w:r>
      <w:r w:rsidRPr="002532D9">
        <w:rPr>
          <w:rFonts w:asciiTheme="minorHAnsi" w:hAnsiTheme="minorHAnsi" w:cstheme="minorHAnsi"/>
        </w:rPr>
        <w:t xml:space="preserve"> skupni multiplikativni (letni) imputirani naklon ± SE</w:t>
      </w:r>
    </w:p>
    <w:p w14:paraId="5E8560D6" w14:textId="77777777" w:rsidR="00667A8A" w:rsidRPr="002532D9" w:rsidRDefault="00667A8A" w:rsidP="00667A8A">
      <w:pPr>
        <w:rPr>
          <w:rFonts w:asciiTheme="minorHAnsi" w:hAnsiTheme="minorHAnsi" w:cstheme="minorHAnsi"/>
        </w:rPr>
      </w:pPr>
      <w:r w:rsidRPr="002532D9">
        <w:rPr>
          <w:rFonts w:asciiTheme="minorHAnsi" w:hAnsiTheme="minorHAnsi" w:cstheme="minorHAnsi"/>
          <w:vertAlign w:val="superscript"/>
        </w:rPr>
        <w:t>2</w:t>
      </w:r>
      <w:r w:rsidRPr="002532D9">
        <w:rPr>
          <w:rFonts w:asciiTheme="minorHAnsi" w:hAnsiTheme="minorHAnsi" w:cstheme="minorHAnsi"/>
        </w:rPr>
        <w:t xml:space="preserve"> Banjšice, Goričko, Kras, Vipavski rob, Snežnik – Pivka</w:t>
      </w:r>
    </w:p>
    <w:p w14:paraId="3DE0E3C9" w14:textId="77777777" w:rsidR="00667A8A" w:rsidRPr="002532D9" w:rsidRDefault="00667A8A" w:rsidP="00667A8A">
      <w:pPr>
        <w:rPr>
          <w:rFonts w:asciiTheme="minorHAnsi" w:hAnsiTheme="minorHAnsi" w:cstheme="minorHAnsi"/>
        </w:rPr>
      </w:pPr>
    </w:p>
    <w:p w14:paraId="778F5B07" w14:textId="77777777" w:rsidR="00667A8A" w:rsidRPr="00667A8A" w:rsidRDefault="00667A8A" w:rsidP="00667A8A">
      <w:pPr>
        <w:rPr>
          <w:rFonts w:asciiTheme="minorHAnsi" w:hAnsiTheme="minorHAnsi" w:cstheme="minorHAnsi"/>
          <w:sz w:val="24"/>
          <w:szCs w:val="24"/>
        </w:rPr>
      </w:pPr>
    </w:p>
    <w:p w14:paraId="51A4008C" w14:textId="77777777" w:rsidR="00667A8A" w:rsidRPr="00BB15F9" w:rsidRDefault="00667A8A" w:rsidP="00667A8A">
      <w:pPr>
        <w:rPr>
          <w:rFonts w:asciiTheme="minorHAnsi" w:hAnsiTheme="minorHAnsi" w:cstheme="minorHAnsi"/>
          <w:b/>
          <w:sz w:val="28"/>
          <w:szCs w:val="28"/>
        </w:rPr>
      </w:pPr>
      <w:r w:rsidRPr="00BB15F9">
        <w:rPr>
          <w:rFonts w:asciiTheme="minorHAnsi" w:hAnsiTheme="minorHAnsi" w:cstheme="minorHAnsi"/>
          <w:b/>
          <w:sz w:val="28"/>
          <w:szCs w:val="28"/>
        </w:rPr>
        <w:t>DISKUSIJA</w:t>
      </w:r>
    </w:p>
    <w:p w14:paraId="1BB5CF02" w14:textId="77777777" w:rsidR="00667A8A" w:rsidRPr="00667A8A" w:rsidRDefault="00667A8A" w:rsidP="00667A8A">
      <w:pPr>
        <w:rPr>
          <w:rFonts w:asciiTheme="minorHAnsi" w:hAnsiTheme="minorHAnsi" w:cstheme="minorHAnsi"/>
          <w:sz w:val="24"/>
          <w:szCs w:val="24"/>
        </w:rPr>
      </w:pPr>
    </w:p>
    <w:p w14:paraId="28D33288" w14:textId="77777777" w:rsidR="00667A8A" w:rsidRPr="00667A8A" w:rsidRDefault="00667A8A" w:rsidP="00667A8A">
      <w:pPr>
        <w:rPr>
          <w:rFonts w:asciiTheme="minorHAnsi" w:hAnsiTheme="minorHAnsi" w:cstheme="minorHAnsi"/>
          <w:sz w:val="24"/>
          <w:szCs w:val="24"/>
        </w:rPr>
      </w:pPr>
      <w:r w:rsidRPr="00667A8A">
        <w:rPr>
          <w:rFonts w:asciiTheme="minorHAnsi" w:hAnsiTheme="minorHAnsi" w:cstheme="minorHAnsi"/>
          <w:sz w:val="24"/>
          <w:szCs w:val="24"/>
        </w:rPr>
        <w:t xml:space="preserve">Splošna ekologija vrste je podrobneje opisana v prejšnjih poročilih (npr. Denac 2016), specifika gnezdišč na Goričkem pa v poročilih projekta Gorička krajina (Denac 2018, 2020 &amp; 2021, Denac </w:t>
      </w:r>
      <w:r w:rsidRPr="00667A8A">
        <w:rPr>
          <w:rFonts w:asciiTheme="minorHAnsi" w:hAnsiTheme="minorHAnsi" w:cstheme="minorHAnsi"/>
          <w:i/>
          <w:sz w:val="24"/>
          <w:szCs w:val="24"/>
        </w:rPr>
        <w:t>et al</w:t>
      </w:r>
      <w:r w:rsidRPr="00667A8A">
        <w:rPr>
          <w:rFonts w:asciiTheme="minorHAnsi" w:hAnsiTheme="minorHAnsi" w:cstheme="minorHAnsi"/>
          <w:sz w:val="24"/>
          <w:szCs w:val="24"/>
        </w:rPr>
        <w:t>. 2021).</w:t>
      </w:r>
    </w:p>
    <w:p w14:paraId="494644BA" w14:textId="77777777" w:rsidR="00667A8A" w:rsidRPr="00667A8A" w:rsidRDefault="00667A8A" w:rsidP="00667A8A">
      <w:pPr>
        <w:rPr>
          <w:rFonts w:asciiTheme="minorHAnsi" w:hAnsiTheme="minorHAnsi" w:cstheme="minorHAnsi"/>
          <w:sz w:val="24"/>
          <w:szCs w:val="24"/>
        </w:rPr>
      </w:pPr>
    </w:p>
    <w:p w14:paraId="27C76BB0" w14:textId="77777777" w:rsidR="00667A8A" w:rsidRPr="00667A8A" w:rsidRDefault="00667A8A" w:rsidP="00667A8A">
      <w:pPr>
        <w:rPr>
          <w:rFonts w:asciiTheme="minorHAnsi" w:hAnsiTheme="minorHAnsi" w:cstheme="minorHAnsi"/>
          <w:sz w:val="24"/>
          <w:szCs w:val="24"/>
        </w:rPr>
      </w:pPr>
      <w:r w:rsidRPr="00667A8A">
        <w:rPr>
          <w:rFonts w:asciiTheme="minorHAnsi" w:hAnsiTheme="minorHAnsi" w:cstheme="minorHAnsi"/>
          <w:sz w:val="24"/>
          <w:szCs w:val="24"/>
        </w:rPr>
        <w:t xml:space="preserve">Krajina na SV delu Banjšic (v grobem v okviru meja SAC Banjšice) je optimalno strukturirana za hribskega škrjanca, saj košenice in številne pašnike prepredajo mejice ter solitarna lesna vegetacija (B. Blažič </w:t>
      </w:r>
      <w:r w:rsidRPr="00667A8A">
        <w:rPr>
          <w:rFonts w:asciiTheme="minorHAnsi" w:hAnsiTheme="minorHAnsi" w:cstheme="minorHAnsi"/>
          <w:i/>
          <w:sz w:val="24"/>
          <w:szCs w:val="24"/>
        </w:rPr>
        <w:t>osebno</w:t>
      </w:r>
      <w:r w:rsidRPr="00667A8A">
        <w:rPr>
          <w:rFonts w:asciiTheme="minorHAnsi" w:hAnsiTheme="minorHAnsi" w:cstheme="minorHAnsi"/>
          <w:sz w:val="24"/>
          <w:szCs w:val="24"/>
        </w:rPr>
        <w:t>, slika 3). Tam je gostota hribskih škrjancev večja kot na JZ delu SPA Banjšice pri Grgarskih Ravnah. Znano je, da v submediteranskem svetu ekstenzivna paša pozitivno vpliva na številčnost hribskega škrjanca (Kmecl &amp; Denac 2018).</w:t>
      </w:r>
    </w:p>
    <w:p w14:paraId="287B09CB" w14:textId="77777777" w:rsidR="00667A8A" w:rsidRPr="00667A8A" w:rsidRDefault="00667A8A" w:rsidP="00667A8A">
      <w:pPr>
        <w:rPr>
          <w:rFonts w:asciiTheme="minorHAnsi" w:hAnsiTheme="minorHAnsi" w:cstheme="minorHAnsi"/>
          <w:sz w:val="24"/>
          <w:szCs w:val="24"/>
        </w:rPr>
      </w:pPr>
    </w:p>
    <w:p w14:paraId="133375D5" w14:textId="77777777" w:rsidR="00667A8A" w:rsidRPr="00667A8A" w:rsidRDefault="00667A8A" w:rsidP="00667A8A">
      <w:pPr>
        <w:rPr>
          <w:rFonts w:asciiTheme="minorHAnsi" w:hAnsiTheme="minorHAnsi" w:cstheme="minorHAnsi"/>
          <w:sz w:val="24"/>
          <w:szCs w:val="24"/>
        </w:rPr>
      </w:pPr>
      <w:r w:rsidRPr="00667A8A">
        <w:rPr>
          <w:rFonts w:asciiTheme="minorHAnsi" w:hAnsiTheme="minorHAnsi" w:cstheme="minorHAnsi"/>
          <w:noProof/>
          <w:sz w:val="24"/>
          <w:szCs w:val="24"/>
        </w:rPr>
        <w:lastRenderedPageBreak/>
        <w:drawing>
          <wp:inline distT="0" distB="0" distL="0" distR="0" wp14:anchorId="261AE2D6" wp14:editId="707CED01">
            <wp:extent cx="5760720" cy="4320540"/>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220616_101252.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383C31FD" w14:textId="77777777" w:rsidR="00667A8A" w:rsidRPr="00667A8A" w:rsidRDefault="00667A8A" w:rsidP="00667A8A">
      <w:pPr>
        <w:rPr>
          <w:rFonts w:asciiTheme="minorHAnsi" w:hAnsiTheme="minorHAnsi" w:cstheme="minorHAnsi"/>
          <w:sz w:val="24"/>
          <w:szCs w:val="24"/>
        </w:rPr>
      </w:pPr>
      <w:r w:rsidRPr="00667A8A">
        <w:rPr>
          <w:rFonts w:asciiTheme="minorHAnsi" w:hAnsiTheme="minorHAnsi" w:cstheme="minorHAnsi"/>
          <w:sz w:val="24"/>
          <w:szCs w:val="24"/>
        </w:rPr>
        <w:t>Slika 3: Krajina na SV delu Banjšic hribskemu škrjancu zelo ustreza – ekstenzivni travniki in pašniki so prepredeni z mejicami in solitarno lesno vegetacijo (foto: B. Blažič)</w:t>
      </w:r>
    </w:p>
    <w:p w14:paraId="785686EE" w14:textId="77777777" w:rsidR="00667A8A" w:rsidRPr="00667A8A" w:rsidRDefault="00667A8A" w:rsidP="00667A8A">
      <w:pPr>
        <w:rPr>
          <w:rFonts w:asciiTheme="minorHAnsi" w:hAnsiTheme="minorHAnsi" w:cstheme="minorHAnsi"/>
          <w:sz w:val="24"/>
          <w:szCs w:val="24"/>
        </w:rPr>
      </w:pPr>
    </w:p>
    <w:p w14:paraId="2A83585D" w14:textId="77777777" w:rsidR="00667A8A" w:rsidRPr="00667A8A" w:rsidRDefault="00667A8A" w:rsidP="00667A8A">
      <w:pPr>
        <w:rPr>
          <w:rFonts w:asciiTheme="minorHAnsi" w:hAnsiTheme="minorHAnsi" w:cstheme="minorHAnsi"/>
          <w:sz w:val="24"/>
          <w:szCs w:val="24"/>
        </w:rPr>
      </w:pPr>
      <w:r w:rsidRPr="00667A8A">
        <w:rPr>
          <w:rFonts w:asciiTheme="minorHAnsi" w:hAnsiTheme="minorHAnsi" w:cstheme="minorHAnsi"/>
          <w:sz w:val="24"/>
          <w:szCs w:val="24"/>
        </w:rPr>
        <w:t xml:space="preserve">Na Goričkem smo v okviru projekta Gorička krajina med leti 2018 in 2021 našli 13 gnezd hribskih škrjancev, od tega pet na travniku, tri na žitni njivi, dve na enoletni prahi in tri na večletni prahi (slednje so vsako leto 1-2x zmulčane, prvič praviloma junija ali julija, drugič pa jeseni). Kot najpomembnejši prehranjevalni habitat so se izkazale njive ozimnega žita, preorane in prebranane njive (še gole), praha ter ekstenzivni suhi in mezotrofni travniki. Statistična analiza podatkov o opazovanjih hribskega škrjanca in popisa habitata iz leta 2021 je pokazala, da hribski škrjanci na Goričkem preferirajo večje nadmorske višine brez ali le z blagim naklonom (torej grebenske lege), večji odstotek ekstenzivnih in mezotrofnih travnikov ter kolovozov, manjši odstotek visokodebelnih sadovnjakov in določen odstotek gozda (optimum pri 35-70%). Ekstenzivni in mezotrofni travniki ter kolovozi so za vrsto prehranjevališče, saj so na njih pogosto zaplate golih tal ali redkejše in nižje vegetacije (Denac </w:t>
      </w:r>
      <w:r w:rsidRPr="00667A8A">
        <w:rPr>
          <w:rFonts w:asciiTheme="minorHAnsi" w:hAnsiTheme="minorHAnsi" w:cstheme="minorHAnsi"/>
          <w:i/>
          <w:sz w:val="24"/>
          <w:szCs w:val="24"/>
        </w:rPr>
        <w:t>et al.</w:t>
      </w:r>
      <w:r w:rsidRPr="00667A8A">
        <w:rPr>
          <w:rFonts w:asciiTheme="minorHAnsi" w:hAnsiTheme="minorHAnsi" w:cstheme="minorHAnsi"/>
          <w:sz w:val="24"/>
          <w:szCs w:val="24"/>
        </w:rPr>
        <w:t xml:space="preserve"> 2021). Velik pomen kolovozov za prehranjevanje je bil ugotovljen tudi pri populaciji v Zgornji Avstriji v parku Mühlviertel (H. Uhl </w:t>
      </w:r>
      <w:r w:rsidRPr="00667A8A">
        <w:rPr>
          <w:rFonts w:asciiTheme="minorHAnsi" w:hAnsiTheme="minorHAnsi" w:cstheme="minorHAnsi"/>
          <w:i/>
          <w:sz w:val="24"/>
          <w:szCs w:val="24"/>
        </w:rPr>
        <w:t>osebno</w:t>
      </w:r>
      <w:r w:rsidRPr="00667A8A">
        <w:rPr>
          <w:rFonts w:asciiTheme="minorHAnsi" w:hAnsiTheme="minorHAnsi" w:cstheme="minorHAnsi"/>
          <w:sz w:val="24"/>
          <w:szCs w:val="24"/>
        </w:rPr>
        <w:t xml:space="preserve">), ki je ekološko precej podobna gorički. Gozd vrsta uporablja kot zatočišče pred plenilci. Visokodebelni sadovnjaki so pogosto locirani v naseljih, ki se jim vrsta izogiba, ali njihovi neposredni okolici. Poleg tega je travna ruša na njih dostikrat gosta, brez zaplat golih tal. Oboje skupaj bi morda lahko razložilo, zakaj se hribski škrjanci visokodebelnim sadovnjakom na Goričkem izogibajo (Denac </w:t>
      </w:r>
      <w:r w:rsidRPr="00667A8A">
        <w:rPr>
          <w:rFonts w:asciiTheme="minorHAnsi" w:hAnsiTheme="minorHAnsi" w:cstheme="minorHAnsi"/>
          <w:i/>
          <w:sz w:val="24"/>
          <w:szCs w:val="24"/>
        </w:rPr>
        <w:t>et al.</w:t>
      </w:r>
      <w:r w:rsidRPr="00667A8A">
        <w:rPr>
          <w:rFonts w:asciiTheme="minorHAnsi" w:hAnsiTheme="minorHAnsi" w:cstheme="minorHAnsi"/>
          <w:sz w:val="24"/>
          <w:szCs w:val="24"/>
        </w:rPr>
        <w:t xml:space="preserve"> 2021).</w:t>
      </w:r>
    </w:p>
    <w:p w14:paraId="0BE1C406" w14:textId="7208ECE2" w:rsidR="00667A8A" w:rsidRDefault="00667A8A" w:rsidP="00667A8A">
      <w:pPr>
        <w:rPr>
          <w:rFonts w:asciiTheme="minorHAnsi" w:hAnsiTheme="minorHAnsi" w:cstheme="minorHAnsi"/>
          <w:sz w:val="24"/>
          <w:szCs w:val="24"/>
        </w:rPr>
      </w:pPr>
    </w:p>
    <w:p w14:paraId="5B749B5A" w14:textId="5AF4D4B6" w:rsidR="00BB15F9" w:rsidRDefault="00BB15F9" w:rsidP="00667A8A">
      <w:pPr>
        <w:rPr>
          <w:rFonts w:asciiTheme="minorHAnsi" w:hAnsiTheme="minorHAnsi" w:cstheme="minorHAnsi"/>
          <w:sz w:val="24"/>
          <w:szCs w:val="24"/>
        </w:rPr>
      </w:pPr>
    </w:p>
    <w:p w14:paraId="7D9135AC" w14:textId="19E70EBA" w:rsidR="00BB15F9" w:rsidRDefault="00BB15F9" w:rsidP="00667A8A">
      <w:pPr>
        <w:rPr>
          <w:rFonts w:asciiTheme="minorHAnsi" w:hAnsiTheme="minorHAnsi" w:cstheme="minorHAnsi"/>
          <w:sz w:val="24"/>
          <w:szCs w:val="24"/>
        </w:rPr>
      </w:pPr>
    </w:p>
    <w:p w14:paraId="502CA3A7" w14:textId="77777777" w:rsidR="00BB15F9" w:rsidRPr="00667A8A" w:rsidRDefault="00BB15F9" w:rsidP="00667A8A">
      <w:pPr>
        <w:rPr>
          <w:rFonts w:asciiTheme="minorHAnsi" w:hAnsiTheme="minorHAnsi" w:cstheme="minorHAnsi"/>
          <w:sz w:val="24"/>
          <w:szCs w:val="24"/>
        </w:rPr>
      </w:pPr>
    </w:p>
    <w:p w14:paraId="6F29E4A8" w14:textId="77777777" w:rsidR="00667A8A" w:rsidRPr="00BB15F9" w:rsidRDefault="00667A8A" w:rsidP="00667A8A">
      <w:pPr>
        <w:rPr>
          <w:rFonts w:asciiTheme="minorHAnsi" w:hAnsiTheme="minorHAnsi" w:cstheme="minorHAnsi"/>
          <w:b/>
          <w:sz w:val="28"/>
          <w:szCs w:val="28"/>
        </w:rPr>
      </w:pPr>
      <w:r w:rsidRPr="00BB15F9">
        <w:rPr>
          <w:rFonts w:asciiTheme="minorHAnsi" w:hAnsiTheme="minorHAnsi" w:cstheme="minorHAnsi"/>
          <w:b/>
          <w:sz w:val="28"/>
          <w:szCs w:val="28"/>
        </w:rPr>
        <w:lastRenderedPageBreak/>
        <w:t>VIRI</w:t>
      </w:r>
    </w:p>
    <w:p w14:paraId="3535F000" w14:textId="77777777" w:rsidR="00667A8A" w:rsidRPr="00667A8A" w:rsidRDefault="00667A8A" w:rsidP="00667A8A">
      <w:pPr>
        <w:rPr>
          <w:rFonts w:asciiTheme="minorHAnsi" w:hAnsiTheme="minorHAnsi" w:cstheme="minorHAnsi"/>
          <w:sz w:val="24"/>
          <w:szCs w:val="24"/>
        </w:rPr>
      </w:pPr>
    </w:p>
    <w:p w14:paraId="71450A49" w14:textId="77777777" w:rsidR="00667A8A" w:rsidRPr="00BB15F9" w:rsidRDefault="00667A8A" w:rsidP="00667A8A">
      <w:pPr>
        <w:rPr>
          <w:rFonts w:asciiTheme="minorHAnsi" w:hAnsiTheme="minorHAnsi" w:cstheme="minorHAnsi"/>
          <w:sz w:val="24"/>
          <w:szCs w:val="24"/>
        </w:rPr>
      </w:pPr>
      <w:r w:rsidRPr="00BB15F9">
        <w:rPr>
          <w:rFonts w:asciiTheme="minorHAnsi" w:hAnsiTheme="minorHAnsi" w:cstheme="minorHAnsi"/>
          <w:sz w:val="24"/>
          <w:szCs w:val="24"/>
        </w:rPr>
        <w:t xml:space="preserve">Denac K. (2013): Hribski škrjanec </w:t>
      </w:r>
      <w:r w:rsidRPr="00BB15F9">
        <w:rPr>
          <w:rFonts w:asciiTheme="minorHAnsi" w:hAnsiTheme="minorHAnsi" w:cstheme="minorHAnsi"/>
          <w:i/>
          <w:sz w:val="24"/>
          <w:szCs w:val="24"/>
        </w:rPr>
        <w:t>Lullula arborea</w:t>
      </w:r>
      <w:r w:rsidRPr="00BB15F9">
        <w:rPr>
          <w:rFonts w:asciiTheme="minorHAnsi" w:hAnsiTheme="minorHAnsi" w:cstheme="minorHAnsi"/>
          <w:sz w:val="24"/>
          <w:szCs w:val="24"/>
        </w:rPr>
        <w:t>. Str. 144-155. V: Denac K., Božič L., Mihelič T., Denac D., Kmecl P., Figelj J., Bordjan D.: Monitoring populacij izbranih vrst ptic - popisi gnezdilk 2012 in 2013. Poročilo. Naročnik: Ministrstvo za kmetijstvo in okolje. DOPPS-BirdLife Slovenia, Ljubljana.</w:t>
      </w:r>
    </w:p>
    <w:p w14:paraId="00A88E01" w14:textId="77777777" w:rsidR="00667A8A" w:rsidRPr="00BB15F9" w:rsidRDefault="00667A8A" w:rsidP="00667A8A">
      <w:pPr>
        <w:rPr>
          <w:rFonts w:asciiTheme="minorHAnsi" w:hAnsiTheme="minorHAnsi" w:cstheme="minorHAnsi"/>
          <w:sz w:val="24"/>
          <w:szCs w:val="24"/>
        </w:rPr>
      </w:pPr>
    </w:p>
    <w:p w14:paraId="5D5C7D06" w14:textId="77777777" w:rsidR="00667A8A" w:rsidRPr="00BB15F9" w:rsidRDefault="00667A8A" w:rsidP="00667A8A">
      <w:pPr>
        <w:rPr>
          <w:rFonts w:asciiTheme="minorHAnsi" w:hAnsiTheme="minorHAnsi" w:cstheme="minorHAnsi"/>
          <w:sz w:val="24"/>
          <w:szCs w:val="24"/>
        </w:rPr>
      </w:pPr>
      <w:r w:rsidRPr="00BB15F9">
        <w:rPr>
          <w:rFonts w:asciiTheme="minorHAnsi" w:hAnsiTheme="minorHAnsi" w:cstheme="minorHAnsi"/>
          <w:sz w:val="24"/>
          <w:szCs w:val="24"/>
        </w:rPr>
        <w:t xml:space="preserve">Denac K. (2016): Hribski škrjanec </w:t>
      </w:r>
      <w:r w:rsidRPr="00BB15F9">
        <w:rPr>
          <w:rFonts w:asciiTheme="minorHAnsi" w:hAnsiTheme="minorHAnsi" w:cstheme="minorHAnsi"/>
          <w:i/>
          <w:sz w:val="24"/>
          <w:szCs w:val="24"/>
        </w:rPr>
        <w:t>Lullula arborea</w:t>
      </w:r>
      <w:r w:rsidRPr="00BB15F9">
        <w:rPr>
          <w:rFonts w:asciiTheme="minorHAnsi" w:hAnsiTheme="minorHAnsi" w:cstheme="minorHAnsi"/>
          <w:sz w:val="24"/>
          <w:szCs w:val="24"/>
        </w:rPr>
        <w:t xml:space="preserve">. Str. 113-121. V: </w:t>
      </w:r>
      <w:r w:rsidRPr="00BB15F9">
        <w:rPr>
          <w:rFonts w:asciiTheme="minorHAnsi" w:hAnsiTheme="minorHAnsi" w:cstheme="minorHAnsi"/>
          <w:color w:val="231F20"/>
          <w:sz w:val="24"/>
          <w:szCs w:val="24"/>
        </w:rPr>
        <w:t xml:space="preserve">Denac K., Kmecl P., Mihelič T., Božič L., Jančar T., Denac D., Bordjan D., Figelj J.: </w:t>
      </w:r>
      <w:r w:rsidRPr="00BB15F9">
        <w:rPr>
          <w:rFonts w:asciiTheme="minorHAnsi" w:hAnsiTheme="minorHAnsi" w:cstheme="minorHAnsi"/>
          <w:sz w:val="24"/>
          <w:szCs w:val="24"/>
        </w:rPr>
        <w:t>Monitoring populacij izbranih ciljnih vrst ptic na območjih Natura 2000 v letu 2016. Poročilo. Naročnik: Ministrstvo za kmetijstvo, gozdarstvo in prehrano. DOPPS, Ljubljana.</w:t>
      </w:r>
    </w:p>
    <w:p w14:paraId="40354604" w14:textId="77777777" w:rsidR="00667A8A" w:rsidRPr="00BB15F9" w:rsidRDefault="00667A8A" w:rsidP="00667A8A">
      <w:pPr>
        <w:rPr>
          <w:rFonts w:asciiTheme="minorHAnsi" w:hAnsiTheme="minorHAnsi" w:cstheme="minorHAnsi"/>
          <w:sz w:val="24"/>
          <w:szCs w:val="24"/>
        </w:rPr>
      </w:pPr>
    </w:p>
    <w:p w14:paraId="56CBEFE7" w14:textId="77777777" w:rsidR="00667A8A" w:rsidRPr="00BB15F9" w:rsidRDefault="00667A8A" w:rsidP="00667A8A">
      <w:pPr>
        <w:rPr>
          <w:rFonts w:asciiTheme="minorHAnsi" w:hAnsiTheme="minorHAnsi" w:cstheme="minorHAnsi"/>
          <w:sz w:val="24"/>
          <w:szCs w:val="24"/>
        </w:rPr>
      </w:pPr>
      <w:r w:rsidRPr="00BB15F9">
        <w:rPr>
          <w:rFonts w:asciiTheme="minorHAnsi" w:hAnsiTheme="minorHAnsi" w:cstheme="minorHAnsi"/>
          <w:sz w:val="24"/>
          <w:szCs w:val="24"/>
        </w:rPr>
        <w:t xml:space="preserve">Denac K. (2018): Ugotavljanje rabe habitata hribskega škrjanca </w:t>
      </w:r>
      <w:r w:rsidRPr="00BB15F9">
        <w:rPr>
          <w:rFonts w:asciiTheme="minorHAnsi" w:hAnsiTheme="minorHAnsi" w:cstheme="minorHAnsi"/>
          <w:i/>
          <w:sz w:val="24"/>
          <w:szCs w:val="24"/>
        </w:rPr>
        <w:t>Lullula arborea</w:t>
      </w:r>
      <w:r w:rsidRPr="00BB15F9">
        <w:rPr>
          <w:rFonts w:asciiTheme="minorHAnsi" w:hAnsiTheme="minorHAnsi" w:cstheme="minorHAnsi"/>
          <w:sz w:val="24"/>
          <w:szCs w:val="24"/>
        </w:rPr>
        <w:t xml:space="preserve"> za določitev varstveno prioritetnih površin na območju Natura 2000 Goričko. Poročilo. Projekt Gorička krajina (OP20.06.02.006/1). Naložbo sofinancirata Republika Slovenija in Evropska unija iz Evropskega sklada za regionalni razvoj. DOPPS, Ljubljana.</w:t>
      </w:r>
    </w:p>
    <w:p w14:paraId="68BF52B2" w14:textId="77777777" w:rsidR="00667A8A" w:rsidRPr="00BB15F9" w:rsidRDefault="00667A8A" w:rsidP="00667A8A">
      <w:pPr>
        <w:rPr>
          <w:rFonts w:asciiTheme="minorHAnsi" w:hAnsiTheme="minorHAnsi" w:cstheme="minorHAnsi"/>
          <w:sz w:val="24"/>
          <w:szCs w:val="24"/>
        </w:rPr>
      </w:pPr>
    </w:p>
    <w:p w14:paraId="0ED47871" w14:textId="77777777" w:rsidR="00667A8A" w:rsidRPr="00BB15F9" w:rsidRDefault="00667A8A" w:rsidP="00667A8A">
      <w:pPr>
        <w:autoSpaceDE/>
        <w:autoSpaceDN/>
        <w:rPr>
          <w:rFonts w:asciiTheme="minorHAnsi" w:hAnsiTheme="minorHAnsi" w:cstheme="minorHAnsi"/>
          <w:sz w:val="24"/>
          <w:szCs w:val="24"/>
        </w:rPr>
      </w:pPr>
      <w:r w:rsidRPr="00BB15F9">
        <w:rPr>
          <w:rFonts w:asciiTheme="minorHAnsi" w:hAnsiTheme="minorHAnsi" w:cstheme="minorHAnsi"/>
          <w:sz w:val="24"/>
          <w:szCs w:val="24"/>
        </w:rPr>
        <w:t xml:space="preserve">Denac K. (2020): Ugotavljanje rabe habitata hribskega škrjanca </w:t>
      </w:r>
      <w:r w:rsidRPr="00BB15F9">
        <w:rPr>
          <w:rFonts w:asciiTheme="minorHAnsi" w:hAnsiTheme="minorHAnsi" w:cstheme="minorHAnsi"/>
          <w:i/>
          <w:sz w:val="24"/>
          <w:szCs w:val="24"/>
        </w:rPr>
        <w:t>Lullula arborea</w:t>
      </w:r>
      <w:r w:rsidRPr="00BB15F9">
        <w:rPr>
          <w:rFonts w:asciiTheme="minorHAnsi" w:hAnsiTheme="minorHAnsi" w:cstheme="minorHAnsi"/>
          <w:sz w:val="24"/>
          <w:szCs w:val="24"/>
        </w:rPr>
        <w:t xml:space="preserve"> na območju Natura 2000 Goričko v letu 2019. Poročilo. Projekt Gorička krajina (OP20.06.02.006/1). Naložbo sofinancirata Republika Slovenija in Evropska unija iz Evropskega sklada za regionalni razvoj. DOPPS, Ljubljana.</w:t>
      </w:r>
    </w:p>
    <w:p w14:paraId="081D519C" w14:textId="77777777" w:rsidR="00667A8A" w:rsidRPr="00BB15F9" w:rsidRDefault="00667A8A" w:rsidP="00667A8A">
      <w:pPr>
        <w:autoSpaceDE/>
        <w:autoSpaceDN/>
        <w:rPr>
          <w:rFonts w:asciiTheme="minorHAnsi" w:hAnsiTheme="minorHAnsi" w:cstheme="minorHAnsi"/>
          <w:sz w:val="24"/>
          <w:szCs w:val="24"/>
        </w:rPr>
      </w:pPr>
    </w:p>
    <w:p w14:paraId="67D076E1" w14:textId="77777777" w:rsidR="00667A8A" w:rsidRPr="00BB15F9" w:rsidRDefault="00667A8A" w:rsidP="00667A8A">
      <w:pPr>
        <w:autoSpaceDE/>
        <w:autoSpaceDN/>
        <w:rPr>
          <w:rFonts w:asciiTheme="minorHAnsi" w:hAnsiTheme="minorHAnsi" w:cstheme="minorHAnsi"/>
          <w:sz w:val="24"/>
          <w:szCs w:val="24"/>
        </w:rPr>
      </w:pPr>
      <w:r w:rsidRPr="00BB15F9">
        <w:rPr>
          <w:rFonts w:asciiTheme="minorHAnsi" w:hAnsiTheme="minorHAnsi" w:cstheme="minorHAnsi"/>
          <w:sz w:val="24"/>
          <w:szCs w:val="24"/>
        </w:rPr>
        <w:t xml:space="preserve">Denac K. (2021): Ugotavljanje rabe habitata hribskega škrjanca </w:t>
      </w:r>
      <w:r w:rsidRPr="00BB15F9">
        <w:rPr>
          <w:rFonts w:asciiTheme="minorHAnsi" w:hAnsiTheme="minorHAnsi" w:cstheme="minorHAnsi"/>
          <w:i/>
          <w:sz w:val="24"/>
          <w:szCs w:val="24"/>
        </w:rPr>
        <w:t>Lullula arborea</w:t>
      </w:r>
      <w:r w:rsidRPr="00BB15F9">
        <w:rPr>
          <w:rFonts w:asciiTheme="minorHAnsi" w:hAnsiTheme="minorHAnsi" w:cstheme="minorHAnsi"/>
          <w:sz w:val="24"/>
          <w:szCs w:val="24"/>
        </w:rPr>
        <w:t xml:space="preserve"> na območju Natura 2000 Goričko v letu 2020. Poročilo. Projekt Gorička krajina (OP20.06.02.006/1). Naložbo sofinancirata Republika Slovenija in Evropska unija iz Evropskega sklada za regionalni razvoj. DOPPS, Ljubljana.</w:t>
      </w:r>
    </w:p>
    <w:p w14:paraId="436D9232" w14:textId="77777777" w:rsidR="00667A8A" w:rsidRPr="00BB15F9" w:rsidRDefault="00667A8A" w:rsidP="00667A8A">
      <w:pPr>
        <w:rPr>
          <w:rFonts w:asciiTheme="minorHAnsi" w:hAnsiTheme="minorHAnsi" w:cstheme="minorHAnsi"/>
          <w:sz w:val="24"/>
          <w:szCs w:val="24"/>
        </w:rPr>
      </w:pPr>
    </w:p>
    <w:p w14:paraId="5D8E56B0" w14:textId="77777777" w:rsidR="00667A8A" w:rsidRPr="00BB15F9" w:rsidRDefault="00667A8A" w:rsidP="00667A8A">
      <w:pPr>
        <w:rPr>
          <w:rFonts w:asciiTheme="minorHAnsi" w:hAnsiTheme="minorHAnsi" w:cstheme="minorHAnsi"/>
          <w:sz w:val="24"/>
          <w:szCs w:val="24"/>
        </w:rPr>
      </w:pPr>
      <w:r w:rsidRPr="00BB15F9">
        <w:rPr>
          <w:rFonts w:asciiTheme="minorHAnsi" w:hAnsiTheme="minorHAnsi" w:cstheme="minorHAnsi"/>
          <w:sz w:val="24"/>
          <w:szCs w:val="24"/>
        </w:rPr>
        <w:t xml:space="preserve">Denac K., Kmecl P., Šalamun Ž., Basle T., Božič L. (2021): Raba habitata hribskega škrjanca </w:t>
      </w:r>
      <w:r w:rsidRPr="00BB15F9">
        <w:rPr>
          <w:rFonts w:asciiTheme="minorHAnsi" w:hAnsiTheme="minorHAnsi" w:cstheme="minorHAnsi"/>
          <w:i/>
          <w:sz w:val="24"/>
          <w:szCs w:val="24"/>
        </w:rPr>
        <w:t>Lullula arborea</w:t>
      </w:r>
      <w:r w:rsidRPr="00BB15F9">
        <w:rPr>
          <w:rFonts w:asciiTheme="minorHAnsi" w:hAnsiTheme="minorHAnsi" w:cstheme="minorHAnsi"/>
          <w:sz w:val="24"/>
          <w:szCs w:val="24"/>
        </w:rPr>
        <w:t xml:space="preserve"> na območju Natura 2000 Goričko v letu 2021 in ocena uspešnosti varstvenih ukrepov. Poročilo. Projekt Gorička krajina (OP20.06.02.006/1). Naložbo sofinancirata Republika Slovenija in Evropska unija iz Evropskega sklada za regionalni razvoj. DOPPS, Ljubljana.</w:t>
      </w:r>
    </w:p>
    <w:p w14:paraId="38A08590" w14:textId="77777777" w:rsidR="00667A8A" w:rsidRPr="00BB15F9" w:rsidRDefault="00667A8A" w:rsidP="00667A8A">
      <w:pPr>
        <w:rPr>
          <w:rFonts w:asciiTheme="minorHAnsi" w:hAnsiTheme="minorHAnsi" w:cstheme="minorHAnsi"/>
          <w:sz w:val="24"/>
          <w:szCs w:val="24"/>
        </w:rPr>
      </w:pPr>
    </w:p>
    <w:p w14:paraId="0130C72C" w14:textId="77777777" w:rsidR="00667A8A" w:rsidRPr="00BB15F9" w:rsidRDefault="00667A8A" w:rsidP="00667A8A">
      <w:pPr>
        <w:rPr>
          <w:rFonts w:asciiTheme="minorHAnsi" w:hAnsiTheme="minorHAnsi" w:cstheme="minorHAnsi"/>
          <w:sz w:val="24"/>
          <w:szCs w:val="24"/>
        </w:rPr>
      </w:pPr>
      <w:r w:rsidRPr="00BB15F9">
        <w:rPr>
          <w:rFonts w:asciiTheme="minorHAnsi" w:hAnsiTheme="minorHAnsi" w:cstheme="minorHAnsi"/>
          <w:sz w:val="24"/>
          <w:szCs w:val="24"/>
        </w:rPr>
        <w:t>Gilbert G., Gibbons D.W., Evans J. (1998): Bird Monitoring Methods: a manual of techniques for key UK species. The RSPB, Sandy.</w:t>
      </w:r>
    </w:p>
    <w:p w14:paraId="47559F00" w14:textId="77777777" w:rsidR="00667A8A" w:rsidRPr="00BB15F9" w:rsidRDefault="00667A8A" w:rsidP="00667A8A">
      <w:pPr>
        <w:rPr>
          <w:rFonts w:asciiTheme="minorHAnsi" w:hAnsiTheme="minorHAnsi" w:cstheme="minorHAnsi"/>
          <w:sz w:val="24"/>
          <w:szCs w:val="24"/>
        </w:rPr>
      </w:pPr>
    </w:p>
    <w:p w14:paraId="3B16D8A9" w14:textId="53611E17" w:rsidR="001B1B65" w:rsidRDefault="00667A8A" w:rsidP="00F763D9">
      <w:pPr>
        <w:adjustRightInd w:val="0"/>
        <w:rPr>
          <w:rFonts w:asciiTheme="minorHAnsi" w:hAnsiTheme="minorHAnsi" w:cstheme="minorHAnsi"/>
          <w:sz w:val="24"/>
          <w:szCs w:val="24"/>
        </w:rPr>
      </w:pPr>
      <w:r w:rsidRPr="00BB15F9">
        <w:rPr>
          <w:rFonts w:asciiTheme="minorHAnsi" w:hAnsiTheme="minorHAnsi" w:cstheme="minorHAnsi"/>
          <w:sz w:val="24"/>
          <w:szCs w:val="24"/>
        </w:rPr>
        <w:t xml:space="preserve">Kmecl P., Denac K. (2018): </w:t>
      </w:r>
      <w:r w:rsidRPr="00BB15F9">
        <w:rPr>
          <w:rFonts w:asciiTheme="minorHAnsi" w:eastAsiaTheme="minorHAnsi" w:hAnsiTheme="minorHAnsi" w:cstheme="minorHAnsi"/>
          <w:bCs/>
          <w:sz w:val="24"/>
          <w:szCs w:val="24"/>
        </w:rPr>
        <w:t xml:space="preserve">The effects of forest succession and grazing intensity on bird diversity and the conservation value of a Northern Adriatic karstic landscape. </w:t>
      </w:r>
      <w:r w:rsidRPr="00BB15F9">
        <w:rPr>
          <w:rFonts w:asciiTheme="minorHAnsi" w:hAnsiTheme="minorHAnsi" w:cstheme="minorHAnsi"/>
          <w:iCs/>
          <w:sz w:val="24"/>
          <w:szCs w:val="24"/>
        </w:rPr>
        <w:t>Biodiversity and Conservation</w:t>
      </w:r>
      <w:r w:rsidRPr="00BB15F9">
        <w:rPr>
          <w:rFonts w:asciiTheme="minorHAnsi" w:hAnsiTheme="minorHAnsi" w:cstheme="minorHAnsi"/>
          <w:sz w:val="24"/>
          <w:szCs w:val="24"/>
        </w:rPr>
        <w:t> 2</w:t>
      </w:r>
      <w:r w:rsidRPr="00BB15F9">
        <w:rPr>
          <w:rFonts w:asciiTheme="minorHAnsi" w:hAnsiTheme="minorHAnsi" w:cstheme="minorHAnsi"/>
          <w:bCs/>
          <w:sz w:val="24"/>
          <w:szCs w:val="24"/>
        </w:rPr>
        <w:t xml:space="preserve">7: </w:t>
      </w:r>
      <w:r w:rsidRPr="00BB15F9">
        <w:rPr>
          <w:rFonts w:asciiTheme="minorHAnsi" w:hAnsiTheme="minorHAnsi" w:cstheme="minorHAnsi"/>
          <w:sz w:val="24"/>
          <w:szCs w:val="24"/>
        </w:rPr>
        <w:t>2003–2020.</w:t>
      </w:r>
    </w:p>
    <w:p w14:paraId="4FCC302C" w14:textId="77777777" w:rsidR="001B1B65" w:rsidRDefault="001B1B65">
      <w:pPr>
        <w:autoSpaceDE/>
        <w:autoSpaceDN/>
        <w:jc w:val="left"/>
        <w:rPr>
          <w:rFonts w:asciiTheme="minorHAnsi" w:hAnsiTheme="minorHAnsi" w:cstheme="minorHAnsi"/>
          <w:sz w:val="24"/>
          <w:szCs w:val="24"/>
        </w:rPr>
      </w:pPr>
      <w:r>
        <w:rPr>
          <w:rFonts w:asciiTheme="minorHAnsi" w:hAnsiTheme="minorHAnsi" w:cstheme="minorHAnsi"/>
          <w:sz w:val="24"/>
          <w:szCs w:val="24"/>
        </w:rPr>
        <w:br w:type="page"/>
      </w:r>
    </w:p>
    <w:p w14:paraId="6C24580C" w14:textId="77777777" w:rsidR="001B1B65" w:rsidRPr="001B1B65" w:rsidRDefault="001B1B65" w:rsidP="001B1B65">
      <w:pPr>
        <w:pStyle w:val="Naslov1"/>
        <w:spacing w:before="0"/>
        <w:rPr>
          <w:rFonts w:asciiTheme="minorHAnsi" w:hAnsiTheme="minorHAnsi" w:cstheme="minorHAnsi"/>
          <w:color w:val="00B050"/>
        </w:rPr>
      </w:pPr>
      <w:bookmarkStart w:id="55" w:name="_Toc115260298"/>
      <w:r w:rsidRPr="001B1B65">
        <w:rPr>
          <w:rFonts w:asciiTheme="minorHAnsi" w:hAnsiTheme="minorHAnsi" w:cstheme="minorHAnsi"/>
          <w:color w:val="00B050"/>
        </w:rPr>
        <w:lastRenderedPageBreak/>
        <w:t xml:space="preserve">VELIKI ŠKURH </w:t>
      </w:r>
      <w:r w:rsidRPr="001B1B65">
        <w:rPr>
          <w:rFonts w:asciiTheme="minorHAnsi" w:hAnsiTheme="minorHAnsi" w:cstheme="minorHAnsi"/>
          <w:i/>
          <w:color w:val="00B050"/>
        </w:rPr>
        <w:t>Numenius arquata</w:t>
      </w:r>
      <w:bookmarkEnd w:id="55"/>
    </w:p>
    <w:p w14:paraId="4952B3C7" w14:textId="77777777" w:rsidR="001B1B65" w:rsidRPr="001B1B65" w:rsidRDefault="001B1B65" w:rsidP="001B1B65">
      <w:pPr>
        <w:rPr>
          <w:rFonts w:asciiTheme="minorHAnsi" w:hAnsiTheme="minorHAnsi" w:cstheme="minorHAnsi"/>
          <w:b/>
          <w:sz w:val="24"/>
          <w:szCs w:val="24"/>
        </w:rPr>
      </w:pPr>
    </w:p>
    <w:p w14:paraId="04C7B708" w14:textId="0D35FBC5" w:rsidR="001B1B65" w:rsidRPr="001B1B65" w:rsidRDefault="001B1B65" w:rsidP="001B1B65">
      <w:pPr>
        <w:rPr>
          <w:rFonts w:asciiTheme="minorHAnsi" w:hAnsiTheme="minorHAnsi" w:cstheme="minorHAnsi"/>
          <w:b/>
          <w:color w:val="D0CECE" w:themeColor="background2" w:themeShade="E6"/>
          <w:sz w:val="24"/>
          <w:szCs w:val="24"/>
        </w:rPr>
      </w:pPr>
      <w:r w:rsidRPr="001B1B65">
        <w:rPr>
          <w:rFonts w:asciiTheme="minorHAnsi" w:hAnsiTheme="minorHAnsi" w:cstheme="minorHAnsi"/>
          <w:b/>
          <w:sz w:val="24"/>
          <w:szCs w:val="24"/>
        </w:rPr>
        <w:t>Citiranje</w:t>
      </w:r>
      <w:r w:rsidRPr="001B1B65">
        <w:rPr>
          <w:rFonts w:asciiTheme="minorHAnsi" w:hAnsiTheme="minorHAnsi" w:cstheme="minorHAnsi"/>
          <w:sz w:val="24"/>
          <w:szCs w:val="24"/>
        </w:rPr>
        <w:t xml:space="preserve">: </w:t>
      </w:r>
      <w:r w:rsidRPr="0061522F">
        <w:rPr>
          <w:rFonts w:asciiTheme="minorHAnsi" w:hAnsiTheme="minorHAnsi" w:cstheme="minorHAnsi"/>
          <w:color w:val="000000"/>
          <w:sz w:val="24"/>
          <w:szCs w:val="24"/>
        </w:rPr>
        <w:t>Koce U. (2022): Veliki</w:t>
      </w:r>
      <w:r w:rsidRPr="001B1B65">
        <w:rPr>
          <w:rFonts w:asciiTheme="minorHAnsi" w:hAnsiTheme="minorHAnsi" w:cstheme="minorHAnsi"/>
          <w:color w:val="000000"/>
          <w:sz w:val="24"/>
          <w:szCs w:val="24"/>
        </w:rPr>
        <w:t xml:space="preserve"> škurh </w:t>
      </w:r>
      <w:r w:rsidRPr="001B1B65">
        <w:rPr>
          <w:rFonts w:asciiTheme="minorHAnsi" w:hAnsiTheme="minorHAnsi" w:cstheme="minorHAnsi"/>
          <w:i/>
          <w:color w:val="000000"/>
          <w:sz w:val="24"/>
          <w:szCs w:val="24"/>
        </w:rPr>
        <w:t xml:space="preserve">Numenius </w:t>
      </w:r>
      <w:r w:rsidRPr="0061522F">
        <w:rPr>
          <w:rFonts w:asciiTheme="minorHAnsi" w:hAnsiTheme="minorHAnsi" w:cstheme="minorHAnsi"/>
          <w:i/>
          <w:color w:val="000000"/>
          <w:sz w:val="24"/>
          <w:szCs w:val="24"/>
        </w:rPr>
        <w:t>arquata</w:t>
      </w:r>
      <w:r w:rsidRPr="0061522F">
        <w:rPr>
          <w:rFonts w:asciiTheme="minorHAnsi" w:hAnsiTheme="minorHAnsi" w:cstheme="minorHAnsi"/>
          <w:color w:val="000000"/>
          <w:sz w:val="24"/>
          <w:szCs w:val="24"/>
        </w:rPr>
        <w:t xml:space="preserve">. </w:t>
      </w:r>
      <w:r w:rsidRPr="0061522F">
        <w:rPr>
          <w:rFonts w:asciiTheme="minorHAnsi" w:hAnsiTheme="minorHAnsi" w:cstheme="minorHAnsi"/>
          <w:sz w:val="24"/>
          <w:szCs w:val="24"/>
        </w:rPr>
        <w:t xml:space="preserve">Str. </w:t>
      </w:r>
      <w:r w:rsidR="0061522F" w:rsidRPr="0061522F">
        <w:rPr>
          <w:rFonts w:asciiTheme="minorHAnsi" w:hAnsiTheme="minorHAnsi" w:cstheme="minorHAnsi"/>
          <w:sz w:val="24"/>
          <w:szCs w:val="24"/>
        </w:rPr>
        <w:t>113</w:t>
      </w:r>
      <w:r w:rsidRPr="0061522F">
        <w:rPr>
          <w:rFonts w:asciiTheme="minorHAnsi" w:hAnsiTheme="minorHAnsi" w:cstheme="minorHAnsi"/>
          <w:sz w:val="24"/>
          <w:szCs w:val="24"/>
        </w:rPr>
        <w:t>-</w:t>
      </w:r>
      <w:r w:rsidR="0061522F" w:rsidRPr="0061522F">
        <w:rPr>
          <w:rFonts w:asciiTheme="minorHAnsi" w:hAnsiTheme="minorHAnsi" w:cstheme="minorHAnsi"/>
          <w:sz w:val="24"/>
          <w:szCs w:val="24"/>
        </w:rPr>
        <w:t>118</w:t>
      </w:r>
      <w:r w:rsidRPr="0061522F">
        <w:rPr>
          <w:rFonts w:asciiTheme="minorHAnsi" w:hAnsiTheme="minorHAnsi" w:cstheme="minorHAnsi"/>
          <w:sz w:val="24"/>
          <w:szCs w:val="24"/>
        </w:rPr>
        <w:t xml:space="preserve">. </w:t>
      </w:r>
      <w:r w:rsidR="00027678" w:rsidRPr="00BD747D">
        <w:rPr>
          <w:rFonts w:asciiTheme="minorHAnsi" w:hAnsiTheme="minorHAnsi" w:cstheme="minorHAnsi"/>
          <w:sz w:val="24"/>
          <w:szCs w:val="24"/>
        </w:rPr>
        <w:t xml:space="preserve">V: </w:t>
      </w:r>
      <w:r w:rsidR="00027678" w:rsidRPr="00BD747D">
        <w:rPr>
          <w:rFonts w:asciiTheme="minorHAnsi" w:hAnsiTheme="minorHAnsi" w:cstheme="minorHAnsi"/>
          <w:color w:val="231F20"/>
          <w:sz w:val="24"/>
          <w:szCs w:val="24"/>
        </w:rPr>
        <w:t>Denac K., Basle T., Blažič B., Bordjan D., Božič L., Denac D., Kmecl P., Koce U., Mihelič T.</w:t>
      </w:r>
      <w:r w:rsidR="00027678" w:rsidRPr="00BD747D">
        <w:rPr>
          <w:rFonts w:asciiTheme="minorHAnsi" w:hAnsiTheme="minorHAnsi" w:cstheme="minorHAnsi"/>
          <w:sz w:val="24"/>
          <w:szCs w:val="24"/>
        </w:rPr>
        <w:t>: Monitoring populacij izbranih ciljnih vrst ptic na območjih Natura 2000 v letu 2022. Poročilo. Naročnik: Ministrstvo za kmetijstvo, gozdarstvo in prehrano. DOPPS, Ljubljana.</w:t>
      </w:r>
    </w:p>
    <w:p w14:paraId="7CC56A4C" w14:textId="77777777" w:rsidR="001B1B65" w:rsidRPr="001B1B65" w:rsidRDefault="001B1B65" w:rsidP="001B1B65">
      <w:pPr>
        <w:rPr>
          <w:rFonts w:asciiTheme="minorHAnsi" w:hAnsiTheme="minorHAnsi" w:cstheme="minorHAnsi"/>
          <w:sz w:val="24"/>
          <w:szCs w:val="24"/>
          <w:highlight w:val="yellow"/>
        </w:rPr>
      </w:pPr>
    </w:p>
    <w:p w14:paraId="3C8BCEE2" w14:textId="77777777" w:rsidR="001B1B65" w:rsidRPr="001B1B65" w:rsidRDefault="001B1B65" w:rsidP="001B1B65">
      <w:pPr>
        <w:rPr>
          <w:rFonts w:asciiTheme="minorHAnsi" w:hAnsiTheme="minorHAnsi" w:cstheme="minorHAnsi"/>
          <w:sz w:val="28"/>
          <w:szCs w:val="28"/>
        </w:rPr>
      </w:pPr>
      <w:r w:rsidRPr="001B1B65">
        <w:rPr>
          <w:rFonts w:asciiTheme="minorHAnsi" w:hAnsiTheme="minorHAnsi" w:cstheme="minorHAnsi"/>
          <w:b/>
          <w:sz w:val="28"/>
          <w:szCs w:val="28"/>
        </w:rPr>
        <w:t>POVZETEK</w:t>
      </w:r>
    </w:p>
    <w:p w14:paraId="5A8C95E2" w14:textId="27934601" w:rsidR="001B1B65" w:rsidRPr="001B1B65" w:rsidRDefault="001B1B65" w:rsidP="001B1B65">
      <w:pPr>
        <w:rPr>
          <w:rFonts w:asciiTheme="minorHAnsi" w:hAnsiTheme="minorHAnsi" w:cstheme="minorHAnsi"/>
          <w:sz w:val="24"/>
          <w:szCs w:val="24"/>
        </w:rPr>
      </w:pPr>
      <w:r w:rsidRPr="001B1B65">
        <w:rPr>
          <w:rFonts w:asciiTheme="minorHAnsi" w:hAnsiTheme="minorHAnsi" w:cstheme="minorHAnsi"/>
          <w:sz w:val="24"/>
          <w:szCs w:val="24"/>
        </w:rPr>
        <w:t xml:space="preserve">V letu 2022 so bili na Ljubljanskem barju zabeleženi trije pari oziroma šest osebkov velikih škurhov. Gre za najmanjše zabeleženo število odraslih teritorialnih osebkov doslej. </w:t>
      </w:r>
      <w:r w:rsidR="00045618">
        <w:rPr>
          <w:rFonts w:asciiTheme="minorHAnsi" w:hAnsiTheme="minorHAnsi" w:cstheme="minorHAnsi"/>
          <w:b/>
          <w:sz w:val="24"/>
          <w:szCs w:val="24"/>
        </w:rPr>
        <w:t xml:space="preserve">Vrsti na </w:t>
      </w:r>
      <w:r w:rsidRPr="001B1B65">
        <w:rPr>
          <w:rFonts w:asciiTheme="minorHAnsi" w:hAnsiTheme="minorHAnsi" w:cstheme="minorHAnsi"/>
          <w:b/>
          <w:sz w:val="24"/>
          <w:szCs w:val="24"/>
        </w:rPr>
        <w:t>SPA Ljubljansko barje zaradi napredujoče degradacije habitata in pomanjkanja aktivnega varstva tako še vedno grozi izumrtje.</w:t>
      </w:r>
    </w:p>
    <w:p w14:paraId="5E5EDA83" w14:textId="77777777" w:rsidR="001B1B65" w:rsidRPr="001B1B65" w:rsidRDefault="001B1B65" w:rsidP="001B1B65">
      <w:pPr>
        <w:rPr>
          <w:rFonts w:asciiTheme="minorHAnsi" w:hAnsiTheme="minorHAnsi" w:cstheme="minorHAnsi"/>
          <w:sz w:val="24"/>
          <w:szCs w:val="24"/>
        </w:rPr>
      </w:pPr>
    </w:p>
    <w:p w14:paraId="77F1C481" w14:textId="77777777" w:rsidR="001B1B65" w:rsidRPr="001B1B65" w:rsidRDefault="001B1B65" w:rsidP="001B1B65">
      <w:pPr>
        <w:rPr>
          <w:rFonts w:asciiTheme="minorHAnsi" w:hAnsiTheme="minorHAnsi" w:cstheme="minorHAnsi"/>
          <w:b/>
          <w:sz w:val="28"/>
          <w:szCs w:val="28"/>
        </w:rPr>
      </w:pPr>
      <w:r w:rsidRPr="001B1B65">
        <w:rPr>
          <w:rFonts w:asciiTheme="minorHAnsi" w:hAnsiTheme="minorHAnsi" w:cstheme="minorHAnsi"/>
          <w:b/>
          <w:sz w:val="28"/>
          <w:szCs w:val="28"/>
        </w:rPr>
        <w:t>SKLADNOST S POPISNIM PROTOKOLOM</w:t>
      </w:r>
    </w:p>
    <w:p w14:paraId="110C7ECE" w14:textId="77777777" w:rsidR="001B1B65" w:rsidRPr="001B1B65" w:rsidRDefault="001B1B65" w:rsidP="001B1B65">
      <w:pPr>
        <w:rPr>
          <w:rFonts w:asciiTheme="minorHAnsi" w:hAnsiTheme="minorHAnsi" w:cstheme="minorHAnsi"/>
          <w:sz w:val="24"/>
          <w:szCs w:val="24"/>
        </w:rPr>
      </w:pPr>
    </w:p>
    <w:p w14:paraId="276954B8" w14:textId="77777777" w:rsidR="001B1B65" w:rsidRPr="001B1B65" w:rsidRDefault="001B1B65" w:rsidP="001B1B65">
      <w:pPr>
        <w:rPr>
          <w:rFonts w:asciiTheme="minorHAnsi" w:hAnsiTheme="minorHAnsi" w:cstheme="minorHAnsi"/>
          <w:b/>
          <w:sz w:val="24"/>
          <w:szCs w:val="24"/>
        </w:rPr>
      </w:pPr>
      <w:r w:rsidRPr="001B1B65">
        <w:rPr>
          <w:rFonts w:asciiTheme="minorHAnsi" w:hAnsiTheme="minorHAnsi" w:cstheme="minorHAnsi"/>
          <w:b/>
          <w:sz w:val="24"/>
          <w:szCs w:val="24"/>
        </w:rPr>
        <w:t>SKLADNOST Z METODO POPISA</w:t>
      </w:r>
    </w:p>
    <w:p w14:paraId="075FAA3A" w14:textId="77777777" w:rsidR="008B49A4" w:rsidRDefault="008B49A4" w:rsidP="001B1B65">
      <w:pPr>
        <w:rPr>
          <w:rFonts w:asciiTheme="minorHAnsi" w:hAnsiTheme="minorHAnsi" w:cstheme="minorHAnsi"/>
          <w:sz w:val="24"/>
          <w:szCs w:val="24"/>
        </w:rPr>
      </w:pPr>
    </w:p>
    <w:p w14:paraId="0EE3CCF2" w14:textId="3F38F6C5" w:rsidR="001B1B65" w:rsidRPr="001B1B65" w:rsidRDefault="001B1B65" w:rsidP="001B1B65">
      <w:pPr>
        <w:rPr>
          <w:rFonts w:asciiTheme="minorHAnsi" w:hAnsiTheme="minorHAnsi" w:cstheme="minorHAnsi"/>
          <w:sz w:val="24"/>
          <w:szCs w:val="24"/>
        </w:rPr>
      </w:pPr>
      <w:r w:rsidRPr="001B1B65">
        <w:rPr>
          <w:rFonts w:asciiTheme="minorHAnsi" w:hAnsiTheme="minorHAnsi" w:cstheme="minorHAnsi"/>
          <w:sz w:val="24"/>
          <w:szCs w:val="24"/>
        </w:rPr>
        <w:t xml:space="preserve">Popis teritorialnih velikih škurhov je bil izveden skladno s predvideno metodo popisa (Denac 2015). </w:t>
      </w:r>
    </w:p>
    <w:p w14:paraId="543A18EF" w14:textId="77777777" w:rsidR="001B1B65" w:rsidRPr="001B1B65" w:rsidRDefault="001B1B65" w:rsidP="001B1B65">
      <w:pPr>
        <w:rPr>
          <w:rFonts w:asciiTheme="minorHAnsi" w:hAnsiTheme="minorHAnsi" w:cstheme="minorHAnsi"/>
          <w:sz w:val="24"/>
          <w:szCs w:val="24"/>
        </w:rPr>
      </w:pPr>
    </w:p>
    <w:p w14:paraId="53DB6B6E" w14:textId="77777777" w:rsidR="001B1B65" w:rsidRPr="001B1B65" w:rsidRDefault="001B1B65" w:rsidP="001B1B65">
      <w:pPr>
        <w:rPr>
          <w:rFonts w:asciiTheme="minorHAnsi" w:hAnsiTheme="minorHAnsi" w:cstheme="minorHAnsi"/>
          <w:b/>
          <w:sz w:val="24"/>
          <w:szCs w:val="24"/>
        </w:rPr>
      </w:pPr>
      <w:r w:rsidRPr="001B1B65">
        <w:rPr>
          <w:rFonts w:asciiTheme="minorHAnsi" w:hAnsiTheme="minorHAnsi" w:cstheme="minorHAnsi"/>
          <w:b/>
          <w:sz w:val="24"/>
          <w:szCs w:val="24"/>
        </w:rPr>
        <w:t>SKLADNOST S SEZONO POPISA</w:t>
      </w:r>
    </w:p>
    <w:p w14:paraId="050B8A15" w14:textId="77777777" w:rsidR="008B49A4" w:rsidRDefault="008B49A4" w:rsidP="001B1B65">
      <w:pPr>
        <w:rPr>
          <w:rFonts w:asciiTheme="minorHAnsi" w:hAnsiTheme="minorHAnsi" w:cstheme="minorHAnsi"/>
          <w:sz w:val="24"/>
          <w:szCs w:val="24"/>
        </w:rPr>
      </w:pPr>
    </w:p>
    <w:p w14:paraId="23B5364D" w14:textId="369ECC2C" w:rsidR="001B1B65" w:rsidRPr="001B1B65" w:rsidRDefault="001B1B65" w:rsidP="001B1B65">
      <w:pPr>
        <w:rPr>
          <w:rFonts w:asciiTheme="minorHAnsi" w:hAnsiTheme="minorHAnsi" w:cstheme="minorHAnsi"/>
          <w:sz w:val="24"/>
          <w:szCs w:val="24"/>
        </w:rPr>
      </w:pPr>
      <w:r w:rsidRPr="001B1B65">
        <w:rPr>
          <w:rFonts w:asciiTheme="minorHAnsi" w:hAnsiTheme="minorHAnsi" w:cstheme="minorHAnsi"/>
          <w:sz w:val="24"/>
          <w:szCs w:val="24"/>
        </w:rPr>
        <w:t>Prvi popis je bil izveden 5. 4. 2022, drugi pa 3. 5. 2022, torej v času gnezditvene sezone velikega škurha ter skladno s predvideno sezono popisa.</w:t>
      </w:r>
    </w:p>
    <w:p w14:paraId="79F0EB8E" w14:textId="77777777" w:rsidR="001B1B65" w:rsidRPr="001B1B65" w:rsidRDefault="001B1B65" w:rsidP="001B1B65">
      <w:pPr>
        <w:rPr>
          <w:rFonts w:asciiTheme="minorHAnsi" w:hAnsiTheme="minorHAnsi" w:cstheme="minorHAnsi"/>
          <w:sz w:val="24"/>
          <w:szCs w:val="24"/>
        </w:rPr>
      </w:pPr>
    </w:p>
    <w:p w14:paraId="2A89A0A5" w14:textId="77777777" w:rsidR="001B1B65" w:rsidRPr="001B1B65" w:rsidRDefault="001B1B65" w:rsidP="001B1B65">
      <w:pPr>
        <w:rPr>
          <w:rFonts w:asciiTheme="minorHAnsi" w:hAnsiTheme="minorHAnsi" w:cstheme="minorHAnsi"/>
          <w:b/>
          <w:sz w:val="24"/>
          <w:szCs w:val="24"/>
        </w:rPr>
      </w:pPr>
      <w:r w:rsidRPr="001B1B65">
        <w:rPr>
          <w:rFonts w:asciiTheme="minorHAnsi" w:hAnsiTheme="minorHAnsi" w:cstheme="minorHAnsi"/>
          <w:b/>
          <w:sz w:val="24"/>
          <w:szCs w:val="24"/>
        </w:rPr>
        <w:t>SKLADNOST S KLJUČNIMI PARAMETRI MONITORINGA</w:t>
      </w:r>
    </w:p>
    <w:p w14:paraId="7CE4AFBB" w14:textId="77777777" w:rsidR="001B1B65" w:rsidRPr="001B1B65" w:rsidRDefault="001B1B65" w:rsidP="001B1B65">
      <w:pPr>
        <w:rPr>
          <w:rFonts w:asciiTheme="minorHAnsi" w:hAnsiTheme="minorHAnsi" w:cstheme="minorHAnsi"/>
          <w:b/>
          <w:sz w:val="24"/>
          <w:szCs w:val="24"/>
        </w:rPr>
      </w:pPr>
    </w:p>
    <w:p w14:paraId="6C36984F" w14:textId="77777777" w:rsidR="001B1B65" w:rsidRPr="001B1B65" w:rsidRDefault="001B1B65" w:rsidP="001B1B65">
      <w:pPr>
        <w:rPr>
          <w:rFonts w:asciiTheme="minorHAnsi" w:hAnsiTheme="minorHAnsi" w:cstheme="minorHAnsi"/>
          <w:sz w:val="24"/>
          <w:szCs w:val="24"/>
        </w:rPr>
      </w:pPr>
      <w:r w:rsidRPr="001B1B65">
        <w:rPr>
          <w:rFonts w:asciiTheme="minorHAnsi" w:hAnsiTheme="minorHAnsi" w:cstheme="minorHAnsi"/>
          <w:sz w:val="24"/>
          <w:szCs w:val="24"/>
        </w:rPr>
        <w:t>Popisa sta bila opravljena v skladu s ključnimi parametri monitoringa.</w:t>
      </w:r>
    </w:p>
    <w:p w14:paraId="057E06D0" w14:textId="77777777" w:rsidR="001B1B65" w:rsidRPr="001B1B65" w:rsidRDefault="001B1B65" w:rsidP="001B1B65">
      <w:pPr>
        <w:rPr>
          <w:rFonts w:asciiTheme="minorHAnsi" w:hAnsiTheme="minorHAnsi" w:cstheme="minorHAnsi"/>
          <w:b/>
          <w:sz w:val="24"/>
          <w:szCs w:val="24"/>
        </w:rPr>
      </w:pPr>
    </w:p>
    <w:p w14:paraId="4ED813A2" w14:textId="77777777" w:rsidR="001B1B65" w:rsidRPr="001B1B65" w:rsidRDefault="001B1B65" w:rsidP="001B1B65">
      <w:pPr>
        <w:rPr>
          <w:rFonts w:asciiTheme="minorHAnsi" w:hAnsiTheme="minorHAnsi" w:cstheme="minorHAnsi"/>
          <w:b/>
          <w:sz w:val="24"/>
          <w:szCs w:val="24"/>
        </w:rPr>
      </w:pPr>
      <w:r w:rsidRPr="001B1B65">
        <w:rPr>
          <w:rFonts w:asciiTheme="minorHAnsi" w:hAnsiTheme="minorHAnsi" w:cstheme="minorHAnsi"/>
          <w:b/>
          <w:sz w:val="24"/>
          <w:szCs w:val="24"/>
        </w:rPr>
        <w:t>ŠT. PRIČAKOVANIH / ŠT. PREGLEDANIH PLOSKEV V SEZONI 2022:</w:t>
      </w:r>
    </w:p>
    <w:p w14:paraId="5275FEEC" w14:textId="77777777" w:rsidR="001B1B65" w:rsidRPr="001B1B65" w:rsidRDefault="001B1B65" w:rsidP="001B1B65">
      <w:pPr>
        <w:rPr>
          <w:rFonts w:asciiTheme="minorHAnsi" w:hAnsiTheme="minorHAnsi" w:cstheme="minorHAnsi"/>
          <w:sz w:val="24"/>
          <w:szCs w:val="24"/>
        </w:rPr>
      </w:pPr>
      <w:r w:rsidRPr="001B1B65">
        <w:rPr>
          <w:rFonts w:asciiTheme="minorHAnsi" w:hAnsiTheme="minorHAnsi" w:cstheme="minorHAnsi"/>
          <w:sz w:val="24"/>
          <w:szCs w:val="24"/>
        </w:rPr>
        <w:t xml:space="preserve"> </w:t>
      </w:r>
    </w:p>
    <w:p w14:paraId="13C1921B" w14:textId="77777777" w:rsidR="001B1B65" w:rsidRPr="001B1B65" w:rsidRDefault="001B1B65" w:rsidP="001B1B65">
      <w:pPr>
        <w:rPr>
          <w:rFonts w:asciiTheme="minorHAnsi" w:hAnsiTheme="minorHAnsi" w:cstheme="minorHAnsi"/>
          <w:sz w:val="24"/>
          <w:szCs w:val="24"/>
        </w:rPr>
      </w:pPr>
      <w:r w:rsidRPr="001B1B65">
        <w:rPr>
          <w:rFonts w:asciiTheme="minorHAnsi" w:hAnsiTheme="minorHAnsi" w:cstheme="minorHAnsi"/>
          <w:sz w:val="24"/>
          <w:szCs w:val="24"/>
        </w:rPr>
        <w:t>1 / 1</w:t>
      </w:r>
    </w:p>
    <w:p w14:paraId="040EDEA5" w14:textId="77777777" w:rsidR="001B1B65" w:rsidRPr="001B1B65" w:rsidRDefault="001B1B65" w:rsidP="001B1B65">
      <w:pPr>
        <w:rPr>
          <w:rFonts w:asciiTheme="minorHAnsi" w:hAnsiTheme="minorHAnsi" w:cstheme="minorHAnsi"/>
          <w:sz w:val="24"/>
          <w:szCs w:val="24"/>
        </w:rPr>
      </w:pPr>
    </w:p>
    <w:p w14:paraId="49800255" w14:textId="77777777" w:rsidR="001B1B65" w:rsidRPr="001B1B65" w:rsidRDefault="001B1B65" w:rsidP="001B1B65">
      <w:pPr>
        <w:rPr>
          <w:rFonts w:asciiTheme="minorHAnsi" w:hAnsiTheme="minorHAnsi" w:cstheme="minorHAnsi"/>
          <w:b/>
          <w:sz w:val="24"/>
          <w:szCs w:val="24"/>
        </w:rPr>
      </w:pPr>
      <w:r w:rsidRPr="001B1B65">
        <w:rPr>
          <w:rFonts w:asciiTheme="minorHAnsi" w:hAnsiTheme="minorHAnsi" w:cstheme="minorHAnsi"/>
          <w:b/>
          <w:sz w:val="24"/>
          <w:szCs w:val="24"/>
        </w:rPr>
        <w:t>ŠT. PRIČAKOVANIH / ŠT. DEJANSKIH POPISNIH DNI V SEZONI 2022:</w:t>
      </w:r>
    </w:p>
    <w:p w14:paraId="4EE65F07" w14:textId="77777777" w:rsidR="001B1B65" w:rsidRPr="001B1B65" w:rsidRDefault="001B1B65" w:rsidP="001B1B65">
      <w:pPr>
        <w:rPr>
          <w:rFonts w:asciiTheme="minorHAnsi" w:hAnsiTheme="minorHAnsi" w:cstheme="minorHAnsi"/>
          <w:sz w:val="24"/>
          <w:szCs w:val="24"/>
        </w:rPr>
      </w:pPr>
    </w:p>
    <w:p w14:paraId="76D87BD0" w14:textId="77777777" w:rsidR="001B1B65" w:rsidRPr="001B1B65" w:rsidRDefault="001B1B65" w:rsidP="001B1B65">
      <w:pPr>
        <w:rPr>
          <w:rFonts w:asciiTheme="minorHAnsi" w:hAnsiTheme="minorHAnsi" w:cstheme="minorHAnsi"/>
          <w:sz w:val="24"/>
          <w:szCs w:val="24"/>
        </w:rPr>
      </w:pPr>
      <w:r w:rsidRPr="001B1B65">
        <w:rPr>
          <w:rFonts w:asciiTheme="minorHAnsi" w:hAnsiTheme="minorHAnsi" w:cstheme="minorHAnsi"/>
          <w:sz w:val="24"/>
          <w:szCs w:val="24"/>
        </w:rPr>
        <w:t>10 / 22</w:t>
      </w:r>
    </w:p>
    <w:p w14:paraId="6A12C675" w14:textId="77777777" w:rsidR="001B1B65" w:rsidRPr="001B1B65" w:rsidRDefault="001B1B65" w:rsidP="001B1B65">
      <w:pPr>
        <w:rPr>
          <w:rFonts w:asciiTheme="minorHAnsi" w:hAnsiTheme="minorHAnsi" w:cstheme="minorHAnsi"/>
          <w:sz w:val="24"/>
          <w:szCs w:val="24"/>
          <w:highlight w:val="yellow"/>
        </w:rPr>
      </w:pPr>
    </w:p>
    <w:p w14:paraId="6D5465EB" w14:textId="77777777" w:rsidR="001B1B65" w:rsidRPr="001B1B65" w:rsidRDefault="001B1B65" w:rsidP="001B1B65">
      <w:pPr>
        <w:rPr>
          <w:rFonts w:asciiTheme="minorHAnsi" w:hAnsiTheme="minorHAnsi" w:cstheme="minorHAnsi"/>
          <w:sz w:val="24"/>
          <w:szCs w:val="24"/>
        </w:rPr>
      </w:pPr>
      <w:r w:rsidRPr="001B1B65">
        <w:rPr>
          <w:rFonts w:asciiTheme="minorHAnsi" w:hAnsiTheme="minorHAnsi" w:cstheme="minorHAnsi"/>
          <w:b/>
          <w:sz w:val="24"/>
          <w:szCs w:val="24"/>
        </w:rPr>
        <w:t>POPISNO OBMOČJE 2022:</w:t>
      </w:r>
    </w:p>
    <w:p w14:paraId="59D6EC65" w14:textId="77777777" w:rsidR="001B1B65" w:rsidRPr="001B1B65" w:rsidRDefault="001B1B65" w:rsidP="001B1B65">
      <w:pPr>
        <w:rPr>
          <w:rFonts w:asciiTheme="minorHAnsi" w:hAnsiTheme="minorHAnsi" w:cstheme="minorHAnsi"/>
          <w:sz w:val="24"/>
          <w:szCs w:val="24"/>
        </w:rPr>
      </w:pPr>
      <w:r w:rsidRPr="001B1B65">
        <w:rPr>
          <w:rFonts w:asciiTheme="minorHAnsi" w:hAnsiTheme="minorHAnsi" w:cstheme="minorHAnsi"/>
          <w:sz w:val="24"/>
          <w:szCs w:val="24"/>
        </w:rPr>
        <w:t>V letu 2022 smo velikega škurha popisali na SPA Ljubljansko barje. V prvem popisu smo popisali 24 točk, v drugem pa 23 točk (slika 1).</w:t>
      </w:r>
    </w:p>
    <w:p w14:paraId="2537BAA1" w14:textId="77777777" w:rsidR="001B1B65" w:rsidRPr="001B1B65" w:rsidRDefault="001B1B65" w:rsidP="001B1B65">
      <w:pPr>
        <w:rPr>
          <w:rFonts w:asciiTheme="minorHAnsi" w:hAnsiTheme="minorHAnsi" w:cstheme="minorHAnsi"/>
          <w:sz w:val="24"/>
          <w:szCs w:val="24"/>
        </w:rPr>
      </w:pPr>
    </w:p>
    <w:p w14:paraId="65FF8774" w14:textId="77777777" w:rsidR="001B1B65" w:rsidRPr="001B1B65" w:rsidRDefault="001B1B65" w:rsidP="001B1B65">
      <w:pPr>
        <w:rPr>
          <w:rFonts w:asciiTheme="minorHAnsi" w:hAnsiTheme="minorHAnsi" w:cstheme="minorHAnsi"/>
          <w:noProof/>
          <w:sz w:val="24"/>
          <w:szCs w:val="24"/>
        </w:rPr>
      </w:pPr>
    </w:p>
    <w:p w14:paraId="16FC6C99" w14:textId="77777777" w:rsidR="001B1B65" w:rsidRPr="001B1B65" w:rsidRDefault="001B1B65" w:rsidP="001B1B65">
      <w:pPr>
        <w:rPr>
          <w:rFonts w:asciiTheme="minorHAnsi" w:hAnsiTheme="minorHAnsi" w:cstheme="minorHAnsi"/>
          <w:noProof/>
          <w:sz w:val="24"/>
          <w:szCs w:val="24"/>
        </w:rPr>
      </w:pPr>
    </w:p>
    <w:p w14:paraId="6CDEDBEE" w14:textId="77777777" w:rsidR="001B1B65" w:rsidRPr="001B1B65" w:rsidRDefault="001B1B65" w:rsidP="001B1B65">
      <w:pPr>
        <w:rPr>
          <w:rFonts w:asciiTheme="minorHAnsi" w:hAnsiTheme="minorHAnsi" w:cstheme="minorHAnsi"/>
          <w:sz w:val="24"/>
          <w:szCs w:val="24"/>
        </w:rPr>
      </w:pPr>
      <w:r w:rsidRPr="001B1B65">
        <w:rPr>
          <w:rFonts w:asciiTheme="minorHAnsi" w:hAnsiTheme="minorHAnsi" w:cstheme="minorHAnsi"/>
          <w:noProof/>
          <w:sz w:val="24"/>
          <w:szCs w:val="24"/>
        </w:rPr>
        <w:lastRenderedPageBreak/>
        <w:drawing>
          <wp:inline distT="0" distB="0" distL="0" distR="0" wp14:anchorId="7B9C0854" wp14:editId="2BF88085">
            <wp:extent cx="5713095" cy="2933700"/>
            <wp:effectExtent l="0" t="0" r="190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opisne točke 2022.jpg"/>
                    <pic:cNvPicPr/>
                  </pic:nvPicPr>
                  <pic:blipFill rotWithShape="1">
                    <a:blip r:embed="rId85" cstate="print">
                      <a:extLst>
                        <a:ext uri="{28A0092B-C50C-407E-A947-70E740481C1C}">
                          <a14:useLocalDpi xmlns:a14="http://schemas.microsoft.com/office/drawing/2010/main" val="0"/>
                        </a:ext>
                      </a:extLst>
                    </a:blip>
                    <a:srcRect l="827" b="27970"/>
                    <a:stretch/>
                  </pic:blipFill>
                  <pic:spPr bwMode="auto">
                    <a:xfrm>
                      <a:off x="0" y="0"/>
                      <a:ext cx="5713095" cy="2933700"/>
                    </a:xfrm>
                    <a:prstGeom prst="rect">
                      <a:avLst/>
                    </a:prstGeom>
                    <a:ln>
                      <a:noFill/>
                    </a:ln>
                    <a:extLst>
                      <a:ext uri="{53640926-AAD7-44D8-BBD7-CCE9431645EC}">
                        <a14:shadowObscured xmlns:a14="http://schemas.microsoft.com/office/drawing/2010/main"/>
                      </a:ext>
                    </a:extLst>
                  </pic:spPr>
                </pic:pic>
              </a:graphicData>
            </a:graphic>
          </wp:inline>
        </w:drawing>
      </w:r>
    </w:p>
    <w:p w14:paraId="3CA83C10" w14:textId="77777777" w:rsidR="001B1B65" w:rsidRPr="001B1B65" w:rsidRDefault="001B1B65" w:rsidP="001B1B65">
      <w:pPr>
        <w:rPr>
          <w:rFonts w:asciiTheme="minorHAnsi" w:hAnsiTheme="minorHAnsi" w:cstheme="minorHAnsi"/>
          <w:sz w:val="24"/>
          <w:szCs w:val="24"/>
        </w:rPr>
      </w:pPr>
      <w:r w:rsidRPr="001B1B65">
        <w:rPr>
          <w:rFonts w:asciiTheme="minorHAnsi" w:hAnsiTheme="minorHAnsi" w:cstheme="minorHAnsi"/>
          <w:sz w:val="24"/>
          <w:szCs w:val="24"/>
        </w:rPr>
        <w:t>Slika 1: Točke, na katerih je bil opravljen popis velikega škurha v letu 2022.</w:t>
      </w:r>
    </w:p>
    <w:p w14:paraId="1D14FC5E" w14:textId="77777777" w:rsidR="001B1B65" w:rsidRPr="001B1B65" w:rsidRDefault="001B1B65" w:rsidP="001B1B65">
      <w:pPr>
        <w:rPr>
          <w:rFonts w:asciiTheme="minorHAnsi" w:hAnsiTheme="minorHAnsi" w:cstheme="minorHAnsi"/>
          <w:b/>
          <w:sz w:val="24"/>
          <w:szCs w:val="24"/>
        </w:rPr>
      </w:pPr>
    </w:p>
    <w:p w14:paraId="492271B9" w14:textId="77777777" w:rsidR="001B1B65" w:rsidRPr="001B1B65" w:rsidRDefault="001B1B65" w:rsidP="001B1B65">
      <w:pPr>
        <w:rPr>
          <w:rFonts w:asciiTheme="minorHAnsi" w:hAnsiTheme="minorHAnsi" w:cstheme="minorHAnsi"/>
          <w:b/>
          <w:sz w:val="28"/>
          <w:szCs w:val="28"/>
        </w:rPr>
      </w:pPr>
      <w:r w:rsidRPr="001B1B65">
        <w:rPr>
          <w:rFonts w:asciiTheme="minorHAnsi" w:hAnsiTheme="minorHAnsi" w:cstheme="minorHAnsi"/>
          <w:b/>
          <w:sz w:val="28"/>
          <w:szCs w:val="28"/>
        </w:rPr>
        <w:t>REZULTATI</w:t>
      </w:r>
    </w:p>
    <w:p w14:paraId="49719C4D" w14:textId="77777777" w:rsidR="001B1B65" w:rsidRPr="001B1B65" w:rsidRDefault="001B1B65" w:rsidP="001B1B65">
      <w:pPr>
        <w:rPr>
          <w:rFonts w:asciiTheme="minorHAnsi" w:hAnsiTheme="minorHAnsi" w:cstheme="minorHAnsi"/>
          <w:b/>
          <w:sz w:val="24"/>
          <w:szCs w:val="24"/>
        </w:rPr>
      </w:pPr>
    </w:p>
    <w:p w14:paraId="26860480" w14:textId="77777777" w:rsidR="001B1B65" w:rsidRPr="001B1B65" w:rsidRDefault="001B1B65" w:rsidP="001B1B65">
      <w:pPr>
        <w:rPr>
          <w:rFonts w:asciiTheme="minorHAnsi" w:hAnsiTheme="minorHAnsi" w:cstheme="minorHAnsi"/>
          <w:b/>
          <w:sz w:val="24"/>
          <w:szCs w:val="24"/>
        </w:rPr>
      </w:pPr>
      <w:r w:rsidRPr="001B1B65">
        <w:rPr>
          <w:rFonts w:asciiTheme="minorHAnsi" w:hAnsiTheme="minorHAnsi" w:cstheme="minorHAnsi"/>
          <w:b/>
          <w:sz w:val="24"/>
          <w:szCs w:val="24"/>
        </w:rPr>
        <w:t>Rezultat popisa vrste</w:t>
      </w:r>
    </w:p>
    <w:p w14:paraId="7E6763C2" w14:textId="77777777" w:rsidR="001B1B65" w:rsidRPr="001B1B65" w:rsidRDefault="001B1B65" w:rsidP="001B1B65">
      <w:pPr>
        <w:rPr>
          <w:rFonts w:asciiTheme="minorHAnsi" w:hAnsiTheme="minorHAnsi" w:cstheme="minorHAnsi"/>
          <w:b/>
          <w:sz w:val="24"/>
          <w:szCs w:val="24"/>
        </w:rPr>
      </w:pPr>
    </w:p>
    <w:p w14:paraId="5F6B11B2" w14:textId="77777777" w:rsidR="001B1B65" w:rsidRPr="001B1B65" w:rsidRDefault="001B1B65" w:rsidP="001B1B65">
      <w:pPr>
        <w:rPr>
          <w:rFonts w:asciiTheme="minorHAnsi" w:hAnsiTheme="minorHAnsi" w:cstheme="minorHAnsi"/>
          <w:sz w:val="24"/>
          <w:szCs w:val="24"/>
        </w:rPr>
      </w:pPr>
      <w:r w:rsidRPr="001B1B65">
        <w:rPr>
          <w:rFonts w:asciiTheme="minorHAnsi" w:hAnsiTheme="minorHAnsi" w:cstheme="minorHAnsi"/>
          <w:sz w:val="24"/>
          <w:szCs w:val="24"/>
        </w:rPr>
        <w:t>Skupno interpretirano število na SPA Ljubljansko barje v letu 2022 so trije pari oziroma šest teritorialnih osebkov velikih škurhov. Število parov/osebkov na popisnem območju je bilo ocenjeno na osnovi interpretacije opazovanj na popisnih točkah. Tabela 1 prikazuje število zabeleženih osebkov s posamezne popisne točke (stojišča), pri čemer poudarjamo, da so bili na več različnih popisnih točkah zabeleženi isti osebki, zato skupno število opazovanj ni enako dejanskemu številu osebkov na popisnem območju. Vsi trije pari so imeli teritorije na V delu Barja, dva na območju ob Ižanski cesti in eden severno od Naravnega rezervata Iški morost (NRIM) (sliki 2 in 3).</w:t>
      </w:r>
    </w:p>
    <w:p w14:paraId="2992BC32" w14:textId="77777777" w:rsidR="001B1B65" w:rsidRPr="001B1B65" w:rsidRDefault="001B1B65" w:rsidP="001B1B65">
      <w:pPr>
        <w:rPr>
          <w:rFonts w:asciiTheme="minorHAnsi" w:hAnsiTheme="minorHAnsi" w:cstheme="minorHAnsi"/>
          <w:sz w:val="24"/>
          <w:szCs w:val="24"/>
        </w:rPr>
      </w:pPr>
    </w:p>
    <w:p w14:paraId="7D4A9E88" w14:textId="77777777" w:rsidR="001B1B65" w:rsidRPr="001B1B65" w:rsidRDefault="001B1B65" w:rsidP="001B1B65">
      <w:pPr>
        <w:rPr>
          <w:rFonts w:asciiTheme="minorHAnsi" w:hAnsiTheme="minorHAnsi" w:cstheme="minorHAnsi"/>
        </w:rPr>
      </w:pPr>
      <w:r w:rsidRPr="001B1B65">
        <w:rPr>
          <w:rFonts w:asciiTheme="minorHAnsi" w:hAnsiTheme="minorHAnsi" w:cstheme="minorHAnsi"/>
        </w:rPr>
        <w:t>Tabela 1: Rezultati štetja velikega škurha (</w:t>
      </w:r>
      <w:r w:rsidRPr="001B1B65">
        <w:rPr>
          <w:rFonts w:asciiTheme="minorHAnsi" w:hAnsiTheme="minorHAnsi" w:cstheme="minorHAnsi"/>
          <w:i/>
        </w:rPr>
        <w:t>Numenius arquata</w:t>
      </w:r>
      <w:r w:rsidRPr="001B1B65">
        <w:rPr>
          <w:rFonts w:asciiTheme="minorHAnsi" w:hAnsiTheme="minorHAnsi" w:cstheme="minorHAnsi"/>
        </w:rPr>
        <w:t>) na Ljubljanskem barju v letu 2022. Navedeno je število osebkov, zabeleženih s stojišča na posamezni popisni točki. S poševno črto so označene točke, ki v posameznem popisu niso bile obiskane.</w:t>
      </w:r>
    </w:p>
    <w:p w14:paraId="32B0B57A" w14:textId="77777777" w:rsidR="001B1B65" w:rsidRPr="001B1B65" w:rsidRDefault="001B1B65" w:rsidP="001B1B65">
      <w:pPr>
        <w:rPr>
          <w:rFonts w:asciiTheme="minorHAnsi" w:hAnsiTheme="minorHAnsi" w:cstheme="minorHAnsi"/>
        </w:rPr>
      </w:pPr>
    </w:p>
    <w:tbl>
      <w:tblPr>
        <w:tblW w:w="3320" w:type="dxa"/>
        <w:tblInd w:w="75" w:type="dxa"/>
        <w:tblCellMar>
          <w:left w:w="70" w:type="dxa"/>
          <w:right w:w="70" w:type="dxa"/>
        </w:tblCellMar>
        <w:tblLook w:val="04A0" w:firstRow="1" w:lastRow="0" w:firstColumn="1" w:lastColumn="0" w:noHBand="0" w:noVBand="1"/>
      </w:tblPr>
      <w:tblGrid>
        <w:gridCol w:w="1400"/>
        <w:gridCol w:w="960"/>
        <w:gridCol w:w="960"/>
      </w:tblGrid>
      <w:tr w:rsidR="001B1B65" w:rsidRPr="001B1B65" w14:paraId="43B7C1F7" w14:textId="77777777" w:rsidTr="001B1B65">
        <w:trPr>
          <w:trHeight w:val="300"/>
        </w:trPr>
        <w:tc>
          <w:tcPr>
            <w:tcW w:w="14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2EDCB7" w14:textId="77777777" w:rsidR="001B1B65" w:rsidRPr="001B1B65" w:rsidRDefault="001B1B65" w:rsidP="001B1B65">
            <w:pPr>
              <w:autoSpaceDE/>
              <w:autoSpaceDN/>
              <w:jc w:val="left"/>
              <w:rPr>
                <w:rFonts w:asciiTheme="minorHAnsi" w:hAnsiTheme="minorHAnsi" w:cstheme="minorHAnsi"/>
                <w:b/>
                <w:bCs/>
                <w:color w:val="000000"/>
              </w:rPr>
            </w:pPr>
            <w:r w:rsidRPr="001B1B65">
              <w:rPr>
                <w:rFonts w:asciiTheme="minorHAnsi" w:hAnsiTheme="minorHAnsi" w:cstheme="minorHAnsi"/>
                <w:b/>
                <w:bCs/>
                <w:color w:val="000000"/>
              </w:rPr>
              <w:t>Popisna točka</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60D638B0" w14:textId="77777777" w:rsidR="001B1B65" w:rsidRPr="001B1B65" w:rsidRDefault="001B1B65" w:rsidP="001B1B65">
            <w:pPr>
              <w:autoSpaceDE/>
              <w:autoSpaceDN/>
              <w:jc w:val="center"/>
              <w:rPr>
                <w:rFonts w:asciiTheme="minorHAnsi" w:hAnsiTheme="minorHAnsi" w:cstheme="minorHAnsi"/>
                <w:b/>
                <w:bCs/>
                <w:color w:val="000000"/>
              </w:rPr>
            </w:pPr>
            <w:r w:rsidRPr="001B1B65">
              <w:rPr>
                <w:rFonts w:asciiTheme="minorHAnsi" w:hAnsiTheme="minorHAnsi" w:cstheme="minorHAnsi"/>
                <w:b/>
                <w:bCs/>
                <w:color w:val="000000"/>
              </w:rPr>
              <w:t>1. popis</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15499A79" w14:textId="77777777" w:rsidR="001B1B65" w:rsidRPr="001B1B65" w:rsidRDefault="001B1B65" w:rsidP="001B1B65">
            <w:pPr>
              <w:autoSpaceDE/>
              <w:autoSpaceDN/>
              <w:jc w:val="center"/>
              <w:rPr>
                <w:rFonts w:asciiTheme="minorHAnsi" w:hAnsiTheme="minorHAnsi" w:cstheme="minorHAnsi"/>
                <w:b/>
                <w:bCs/>
                <w:color w:val="000000"/>
              </w:rPr>
            </w:pPr>
            <w:r w:rsidRPr="001B1B65">
              <w:rPr>
                <w:rFonts w:asciiTheme="minorHAnsi" w:hAnsiTheme="minorHAnsi" w:cstheme="minorHAnsi"/>
                <w:b/>
                <w:bCs/>
                <w:color w:val="000000"/>
              </w:rPr>
              <w:t>2. popis</w:t>
            </w:r>
          </w:p>
        </w:tc>
      </w:tr>
      <w:tr w:rsidR="001B1B65" w:rsidRPr="001B1B65" w14:paraId="041E5F63" w14:textId="77777777" w:rsidTr="001B1B65">
        <w:trPr>
          <w:trHeight w:val="300"/>
        </w:trPr>
        <w:tc>
          <w:tcPr>
            <w:tcW w:w="1400" w:type="dxa"/>
            <w:tcBorders>
              <w:top w:val="nil"/>
              <w:left w:val="single" w:sz="4" w:space="0" w:color="auto"/>
              <w:bottom w:val="single" w:sz="4" w:space="0" w:color="auto"/>
              <w:right w:val="single" w:sz="4" w:space="0" w:color="auto"/>
            </w:tcBorders>
            <w:shd w:val="clear" w:color="auto" w:fill="auto"/>
            <w:noWrap/>
            <w:vAlign w:val="center"/>
            <w:hideMark/>
          </w:tcPr>
          <w:p w14:paraId="7B98E86F" w14:textId="77777777" w:rsidR="001B1B65" w:rsidRPr="001B1B65" w:rsidRDefault="001B1B65" w:rsidP="001B1B65">
            <w:pPr>
              <w:autoSpaceDE/>
              <w:autoSpaceDN/>
              <w:jc w:val="left"/>
              <w:rPr>
                <w:rFonts w:asciiTheme="minorHAnsi" w:hAnsiTheme="minorHAnsi" w:cstheme="minorHAnsi"/>
                <w:color w:val="000000"/>
              </w:rPr>
            </w:pPr>
            <w:r w:rsidRPr="001B1B65">
              <w:rPr>
                <w:rFonts w:asciiTheme="minorHAnsi" w:hAnsiTheme="minorHAnsi" w:cstheme="minorHAnsi"/>
                <w:color w:val="000000"/>
              </w:rPr>
              <w:t>1a</w:t>
            </w:r>
          </w:p>
        </w:tc>
        <w:tc>
          <w:tcPr>
            <w:tcW w:w="960" w:type="dxa"/>
            <w:tcBorders>
              <w:top w:val="nil"/>
              <w:left w:val="nil"/>
              <w:bottom w:val="single" w:sz="4" w:space="0" w:color="auto"/>
              <w:right w:val="single" w:sz="4" w:space="0" w:color="auto"/>
            </w:tcBorders>
            <w:shd w:val="clear" w:color="auto" w:fill="auto"/>
            <w:vAlign w:val="center"/>
            <w:hideMark/>
          </w:tcPr>
          <w:p w14:paraId="3419E402" w14:textId="77777777" w:rsidR="001B1B65" w:rsidRPr="001B1B65" w:rsidRDefault="001B1B65" w:rsidP="001B1B65">
            <w:pPr>
              <w:autoSpaceDE/>
              <w:autoSpaceDN/>
              <w:jc w:val="center"/>
              <w:rPr>
                <w:rFonts w:asciiTheme="minorHAnsi" w:hAnsiTheme="minorHAnsi" w:cstheme="minorHAnsi"/>
                <w:color w:val="000000"/>
              </w:rPr>
            </w:pPr>
            <w:r w:rsidRPr="001B1B65">
              <w:rPr>
                <w:rFonts w:asciiTheme="minorHAnsi" w:hAnsiTheme="minorHAnsi" w:cstheme="minorHAnsi"/>
              </w:rPr>
              <w:t>2</w:t>
            </w:r>
          </w:p>
        </w:tc>
        <w:tc>
          <w:tcPr>
            <w:tcW w:w="960" w:type="dxa"/>
            <w:tcBorders>
              <w:top w:val="nil"/>
              <w:left w:val="nil"/>
              <w:bottom w:val="single" w:sz="4" w:space="0" w:color="auto"/>
              <w:right w:val="single" w:sz="4" w:space="0" w:color="auto"/>
            </w:tcBorders>
            <w:shd w:val="clear" w:color="auto" w:fill="auto"/>
            <w:noWrap/>
            <w:vAlign w:val="center"/>
            <w:hideMark/>
          </w:tcPr>
          <w:p w14:paraId="604CF9F7" w14:textId="77777777" w:rsidR="001B1B65" w:rsidRPr="001B1B65" w:rsidRDefault="001B1B65" w:rsidP="001B1B65">
            <w:pPr>
              <w:autoSpaceDE/>
              <w:autoSpaceDN/>
              <w:jc w:val="center"/>
              <w:rPr>
                <w:rFonts w:asciiTheme="minorHAnsi" w:hAnsiTheme="minorHAnsi" w:cstheme="minorHAnsi"/>
              </w:rPr>
            </w:pPr>
            <w:r w:rsidRPr="001B1B65">
              <w:rPr>
                <w:rFonts w:asciiTheme="minorHAnsi" w:hAnsiTheme="minorHAnsi" w:cstheme="minorHAnsi"/>
              </w:rPr>
              <w:t>0</w:t>
            </w:r>
          </w:p>
        </w:tc>
      </w:tr>
      <w:tr w:rsidR="001B1B65" w:rsidRPr="001B1B65" w14:paraId="68FE51FD" w14:textId="77777777" w:rsidTr="001B1B65">
        <w:trPr>
          <w:trHeight w:val="300"/>
        </w:trPr>
        <w:tc>
          <w:tcPr>
            <w:tcW w:w="1400" w:type="dxa"/>
            <w:tcBorders>
              <w:top w:val="nil"/>
              <w:left w:val="single" w:sz="4" w:space="0" w:color="auto"/>
              <w:bottom w:val="single" w:sz="4" w:space="0" w:color="auto"/>
              <w:right w:val="single" w:sz="4" w:space="0" w:color="auto"/>
            </w:tcBorders>
            <w:shd w:val="clear" w:color="auto" w:fill="auto"/>
            <w:noWrap/>
            <w:vAlign w:val="center"/>
            <w:hideMark/>
          </w:tcPr>
          <w:p w14:paraId="1C3E0699" w14:textId="77777777" w:rsidR="001B1B65" w:rsidRPr="001B1B65" w:rsidRDefault="001B1B65" w:rsidP="001B1B65">
            <w:pPr>
              <w:autoSpaceDE/>
              <w:autoSpaceDN/>
              <w:jc w:val="left"/>
              <w:rPr>
                <w:rFonts w:asciiTheme="minorHAnsi" w:hAnsiTheme="minorHAnsi" w:cstheme="minorHAnsi"/>
                <w:color w:val="000000"/>
              </w:rPr>
            </w:pPr>
            <w:r w:rsidRPr="001B1B65">
              <w:rPr>
                <w:rFonts w:asciiTheme="minorHAnsi" w:hAnsiTheme="minorHAnsi" w:cstheme="minorHAnsi"/>
                <w:color w:val="000000"/>
              </w:rPr>
              <w:t>2a</w:t>
            </w:r>
          </w:p>
        </w:tc>
        <w:tc>
          <w:tcPr>
            <w:tcW w:w="960" w:type="dxa"/>
            <w:tcBorders>
              <w:top w:val="nil"/>
              <w:left w:val="nil"/>
              <w:bottom w:val="single" w:sz="4" w:space="0" w:color="auto"/>
              <w:right w:val="single" w:sz="4" w:space="0" w:color="auto"/>
            </w:tcBorders>
            <w:shd w:val="clear" w:color="auto" w:fill="auto"/>
            <w:vAlign w:val="center"/>
            <w:hideMark/>
          </w:tcPr>
          <w:p w14:paraId="128FE6D0" w14:textId="77777777" w:rsidR="001B1B65" w:rsidRPr="001B1B65" w:rsidRDefault="001B1B65" w:rsidP="001B1B65">
            <w:pPr>
              <w:autoSpaceDE/>
              <w:autoSpaceDN/>
              <w:jc w:val="center"/>
              <w:rPr>
                <w:rFonts w:asciiTheme="minorHAnsi" w:hAnsiTheme="minorHAnsi" w:cstheme="minorHAnsi"/>
              </w:rPr>
            </w:pPr>
            <w:r w:rsidRPr="001B1B65">
              <w:rPr>
                <w:rFonts w:asciiTheme="minorHAnsi" w:hAnsiTheme="minorHAnsi" w:cstheme="minorHAnsi"/>
              </w:rPr>
              <w:t>2</w:t>
            </w:r>
          </w:p>
        </w:tc>
        <w:tc>
          <w:tcPr>
            <w:tcW w:w="960" w:type="dxa"/>
            <w:tcBorders>
              <w:top w:val="nil"/>
              <w:left w:val="single" w:sz="4" w:space="0" w:color="auto"/>
              <w:bottom w:val="single" w:sz="4" w:space="0" w:color="000000"/>
              <w:right w:val="single" w:sz="4" w:space="0" w:color="auto"/>
            </w:tcBorders>
            <w:shd w:val="clear" w:color="auto" w:fill="auto"/>
            <w:noWrap/>
            <w:vAlign w:val="center"/>
            <w:hideMark/>
          </w:tcPr>
          <w:p w14:paraId="35967B20" w14:textId="77777777" w:rsidR="001B1B65" w:rsidRPr="001B1B65" w:rsidRDefault="001B1B65" w:rsidP="001B1B65">
            <w:pPr>
              <w:autoSpaceDE/>
              <w:autoSpaceDN/>
              <w:jc w:val="center"/>
              <w:rPr>
                <w:rFonts w:asciiTheme="minorHAnsi" w:hAnsiTheme="minorHAnsi" w:cstheme="minorHAnsi"/>
              </w:rPr>
            </w:pPr>
            <w:r w:rsidRPr="001B1B65">
              <w:rPr>
                <w:rFonts w:asciiTheme="minorHAnsi" w:hAnsiTheme="minorHAnsi" w:cstheme="minorHAnsi"/>
              </w:rPr>
              <w:t>0</w:t>
            </w:r>
          </w:p>
        </w:tc>
      </w:tr>
      <w:tr w:rsidR="001B1B65" w:rsidRPr="001B1B65" w14:paraId="439761AC" w14:textId="77777777" w:rsidTr="001B1B65">
        <w:trPr>
          <w:trHeight w:val="300"/>
        </w:trPr>
        <w:tc>
          <w:tcPr>
            <w:tcW w:w="1400" w:type="dxa"/>
            <w:tcBorders>
              <w:top w:val="nil"/>
              <w:left w:val="single" w:sz="4" w:space="0" w:color="auto"/>
              <w:bottom w:val="single" w:sz="4" w:space="0" w:color="auto"/>
              <w:right w:val="single" w:sz="4" w:space="0" w:color="auto"/>
            </w:tcBorders>
            <w:shd w:val="clear" w:color="auto" w:fill="auto"/>
            <w:noWrap/>
            <w:vAlign w:val="center"/>
            <w:hideMark/>
          </w:tcPr>
          <w:p w14:paraId="7F9C4F2B" w14:textId="77777777" w:rsidR="001B1B65" w:rsidRPr="001B1B65" w:rsidRDefault="001B1B65" w:rsidP="001B1B65">
            <w:pPr>
              <w:autoSpaceDE/>
              <w:autoSpaceDN/>
              <w:jc w:val="left"/>
              <w:rPr>
                <w:rFonts w:asciiTheme="minorHAnsi" w:hAnsiTheme="minorHAnsi" w:cstheme="minorHAnsi"/>
                <w:color w:val="000000"/>
              </w:rPr>
            </w:pPr>
            <w:r w:rsidRPr="001B1B65">
              <w:rPr>
                <w:rFonts w:asciiTheme="minorHAnsi" w:hAnsiTheme="minorHAnsi" w:cstheme="minorHAnsi"/>
                <w:color w:val="000000"/>
              </w:rPr>
              <w:t>2b</w:t>
            </w:r>
          </w:p>
        </w:tc>
        <w:tc>
          <w:tcPr>
            <w:tcW w:w="960" w:type="dxa"/>
            <w:tcBorders>
              <w:top w:val="nil"/>
              <w:left w:val="nil"/>
              <w:bottom w:val="single" w:sz="4" w:space="0" w:color="auto"/>
              <w:right w:val="single" w:sz="4" w:space="0" w:color="auto"/>
            </w:tcBorders>
            <w:shd w:val="clear" w:color="auto" w:fill="auto"/>
            <w:vAlign w:val="center"/>
            <w:hideMark/>
          </w:tcPr>
          <w:p w14:paraId="2A9612EB" w14:textId="77777777" w:rsidR="001B1B65" w:rsidRPr="001B1B65" w:rsidRDefault="001B1B65" w:rsidP="001B1B65">
            <w:pPr>
              <w:autoSpaceDE/>
              <w:autoSpaceDN/>
              <w:jc w:val="center"/>
              <w:rPr>
                <w:rFonts w:asciiTheme="minorHAnsi" w:hAnsiTheme="minorHAnsi" w:cstheme="minorHAnsi"/>
              </w:rPr>
            </w:pPr>
            <w:r w:rsidRPr="001B1B65">
              <w:rPr>
                <w:rFonts w:asciiTheme="minorHAnsi" w:hAnsiTheme="minorHAnsi" w:cstheme="minorHAnsi"/>
              </w:rPr>
              <w:t>2</w:t>
            </w:r>
          </w:p>
        </w:tc>
        <w:tc>
          <w:tcPr>
            <w:tcW w:w="960" w:type="dxa"/>
            <w:tcBorders>
              <w:top w:val="nil"/>
              <w:left w:val="single" w:sz="4" w:space="0" w:color="auto"/>
              <w:bottom w:val="single" w:sz="4" w:space="0" w:color="000000"/>
              <w:right w:val="single" w:sz="4" w:space="0" w:color="auto"/>
            </w:tcBorders>
            <w:shd w:val="clear" w:color="auto" w:fill="auto"/>
            <w:vAlign w:val="center"/>
            <w:hideMark/>
          </w:tcPr>
          <w:p w14:paraId="5A60833B" w14:textId="77777777" w:rsidR="001B1B65" w:rsidRPr="001B1B65" w:rsidRDefault="001B1B65" w:rsidP="001B1B65">
            <w:pPr>
              <w:autoSpaceDE/>
              <w:autoSpaceDN/>
              <w:jc w:val="center"/>
              <w:rPr>
                <w:rFonts w:asciiTheme="minorHAnsi" w:hAnsiTheme="minorHAnsi" w:cstheme="minorHAnsi"/>
              </w:rPr>
            </w:pPr>
            <w:r w:rsidRPr="001B1B65">
              <w:rPr>
                <w:rFonts w:asciiTheme="minorHAnsi" w:hAnsiTheme="minorHAnsi" w:cstheme="minorHAnsi"/>
              </w:rPr>
              <w:t>0</w:t>
            </w:r>
          </w:p>
        </w:tc>
      </w:tr>
      <w:tr w:rsidR="001B1B65" w:rsidRPr="001B1B65" w14:paraId="2FA7ABF0" w14:textId="77777777" w:rsidTr="001B1B65">
        <w:trPr>
          <w:trHeight w:val="300"/>
        </w:trPr>
        <w:tc>
          <w:tcPr>
            <w:tcW w:w="1400" w:type="dxa"/>
            <w:tcBorders>
              <w:top w:val="nil"/>
              <w:left w:val="single" w:sz="4" w:space="0" w:color="auto"/>
              <w:bottom w:val="single" w:sz="4" w:space="0" w:color="auto"/>
              <w:right w:val="single" w:sz="4" w:space="0" w:color="auto"/>
            </w:tcBorders>
            <w:shd w:val="clear" w:color="auto" w:fill="auto"/>
            <w:noWrap/>
            <w:vAlign w:val="center"/>
            <w:hideMark/>
          </w:tcPr>
          <w:p w14:paraId="218AEB43" w14:textId="77777777" w:rsidR="001B1B65" w:rsidRPr="001B1B65" w:rsidRDefault="001B1B65" w:rsidP="001B1B65">
            <w:pPr>
              <w:autoSpaceDE/>
              <w:autoSpaceDN/>
              <w:jc w:val="left"/>
              <w:rPr>
                <w:rFonts w:asciiTheme="minorHAnsi" w:hAnsiTheme="minorHAnsi" w:cstheme="minorHAnsi"/>
                <w:color w:val="000000"/>
              </w:rPr>
            </w:pPr>
            <w:r w:rsidRPr="001B1B65">
              <w:rPr>
                <w:rFonts w:asciiTheme="minorHAnsi" w:hAnsiTheme="minorHAnsi" w:cstheme="minorHAnsi"/>
                <w:color w:val="000000"/>
              </w:rPr>
              <w:t>3a</w:t>
            </w:r>
          </w:p>
        </w:tc>
        <w:tc>
          <w:tcPr>
            <w:tcW w:w="960" w:type="dxa"/>
            <w:tcBorders>
              <w:top w:val="nil"/>
              <w:left w:val="nil"/>
              <w:bottom w:val="single" w:sz="4" w:space="0" w:color="auto"/>
              <w:right w:val="single" w:sz="4" w:space="0" w:color="auto"/>
            </w:tcBorders>
            <w:shd w:val="clear" w:color="auto" w:fill="auto"/>
            <w:vAlign w:val="center"/>
            <w:hideMark/>
          </w:tcPr>
          <w:p w14:paraId="697032C4" w14:textId="77777777" w:rsidR="001B1B65" w:rsidRPr="001B1B65" w:rsidRDefault="001B1B65" w:rsidP="001B1B65">
            <w:pPr>
              <w:autoSpaceDE/>
              <w:autoSpaceDN/>
              <w:jc w:val="center"/>
              <w:rPr>
                <w:rFonts w:asciiTheme="minorHAnsi" w:hAnsiTheme="minorHAnsi" w:cstheme="minorHAnsi"/>
                <w:color w:val="000000"/>
              </w:rPr>
            </w:pPr>
            <w:r w:rsidRPr="001B1B65">
              <w:rPr>
                <w:rFonts w:asciiTheme="minorHAnsi" w:hAnsiTheme="minorHAnsi" w:cstheme="minorHAnsi"/>
              </w:rPr>
              <w:t>2</w:t>
            </w:r>
          </w:p>
        </w:tc>
        <w:tc>
          <w:tcPr>
            <w:tcW w:w="960" w:type="dxa"/>
            <w:tcBorders>
              <w:top w:val="nil"/>
              <w:left w:val="nil"/>
              <w:bottom w:val="single" w:sz="4" w:space="0" w:color="auto"/>
              <w:right w:val="single" w:sz="4" w:space="0" w:color="auto"/>
            </w:tcBorders>
            <w:shd w:val="clear" w:color="auto" w:fill="auto"/>
            <w:noWrap/>
            <w:vAlign w:val="center"/>
            <w:hideMark/>
          </w:tcPr>
          <w:p w14:paraId="105889B5" w14:textId="77777777" w:rsidR="001B1B65" w:rsidRPr="001B1B65" w:rsidRDefault="001B1B65" w:rsidP="001B1B65">
            <w:pPr>
              <w:autoSpaceDE/>
              <w:autoSpaceDN/>
              <w:jc w:val="center"/>
              <w:rPr>
                <w:rFonts w:asciiTheme="minorHAnsi" w:hAnsiTheme="minorHAnsi" w:cstheme="minorHAnsi"/>
              </w:rPr>
            </w:pPr>
            <w:r w:rsidRPr="001B1B65">
              <w:rPr>
                <w:rFonts w:asciiTheme="minorHAnsi" w:hAnsiTheme="minorHAnsi" w:cstheme="minorHAnsi"/>
              </w:rPr>
              <w:t>0</w:t>
            </w:r>
          </w:p>
        </w:tc>
      </w:tr>
      <w:tr w:rsidR="001B1B65" w:rsidRPr="001B1B65" w14:paraId="728495E9" w14:textId="77777777" w:rsidTr="001B1B65">
        <w:trPr>
          <w:trHeight w:val="300"/>
        </w:trPr>
        <w:tc>
          <w:tcPr>
            <w:tcW w:w="1400" w:type="dxa"/>
            <w:tcBorders>
              <w:top w:val="nil"/>
              <w:left w:val="single" w:sz="4" w:space="0" w:color="auto"/>
              <w:bottom w:val="single" w:sz="4" w:space="0" w:color="auto"/>
              <w:right w:val="single" w:sz="4" w:space="0" w:color="auto"/>
            </w:tcBorders>
            <w:shd w:val="clear" w:color="auto" w:fill="auto"/>
            <w:noWrap/>
            <w:vAlign w:val="center"/>
            <w:hideMark/>
          </w:tcPr>
          <w:p w14:paraId="4E7BDF18" w14:textId="77777777" w:rsidR="001B1B65" w:rsidRPr="001B1B65" w:rsidRDefault="001B1B65" w:rsidP="001B1B65">
            <w:pPr>
              <w:autoSpaceDE/>
              <w:autoSpaceDN/>
              <w:jc w:val="left"/>
              <w:rPr>
                <w:rFonts w:asciiTheme="minorHAnsi" w:hAnsiTheme="minorHAnsi" w:cstheme="minorHAnsi"/>
                <w:color w:val="000000"/>
              </w:rPr>
            </w:pPr>
            <w:r w:rsidRPr="001B1B65">
              <w:rPr>
                <w:rFonts w:asciiTheme="minorHAnsi" w:hAnsiTheme="minorHAnsi" w:cstheme="minorHAnsi"/>
                <w:color w:val="000000"/>
              </w:rPr>
              <w:t>4a</w:t>
            </w:r>
          </w:p>
        </w:tc>
        <w:tc>
          <w:tcPr>
            <w:tcW w:w="960" w:type="dxa"/>
            <w:tcBorders>
              <w:top w:val="nil"/>
              <w:left w:val="nil"/>
              <w:bottom w:val="single" w:sz="4" w:space="0" w:color="auto"/>
              <w:right w:val="single" w:sz="4" w:space="0" w:color="auto"/>
            </w:tcBorders>
            <w:shd w:val="clear" w:color="auto" w:fill="auto"/>
            <w:vAlign w:val="center"/>
            <w:hideMark/>
          </w:tcPr>
          <w:p w14:paraId="012A6B72" w14:textId="77777777" w:rsidR="001B1B65" w:rsidRPr="001B1B65" w:rsidRDefault="001B1B65" w:rsidP="001B1B65">
            <w:pPr>
              <w:autoSpaceDE/>
              <w:autoSpaceDN/>
              <w:jc w:val="center"/>
              <w:rPr>
                <w:rFonts w:asciiTheme="minorHAnsi" w:hAnsiTheme="minorHAnsi" w:cstheme="minorHAnsi"/>
                <w:color w:val="000000"/>
              </w:rPr>
            </w:pPr>
            <w:r w:rsidRPr="001B1B65">
              <w:rPr>
                <w:rFonts w:asciiTheme="minorHAnsi" w:hAnsiTheme="minorHAnsi" w:cstheme="minorHAnsi"/>
              </w:rPr>
              <w:t>0</w:t>
            </w:r>
          </w:p>
        </w:tc>
        <w:tc>
          <w:tcPr>
            <w:tcW w:w="960" w:type="dxa"/>
            <w:tcBorders>
              <w:top w:val="nil"/>
              <w:left w:val="nil"/>
              <w:bottom w:val="single" w:sz="4" w:space="0" w:color="auto"/>
              <w:right w:val="single" w:sz="4" w:space="0" w:color="auto"/>
            </w:tcBorders>
            <w:shd w:val="clear" w:color="auto" w:fill="auto"/>
            <w:noWrap/>
            <w:vAlign w:val="center"/>
            <w:hideMark/>
          </w:tcPr>
          <w:p w14:paraId="5368B214" w14:textId="77777777" w:rsidR="001B1B65" w:rsidRPr="001B1B65" w:rsidRDefault="001B1B65" w:rsidP="001B1B65">
            <w:pPr>
              <w:autoSpaceDE/>
              <w:autoSpaceDN/>
              <w:jc w:val="center"/>
              <w:rPr>
                <w:rFonts w:asciiTheme="minorHAnsi" w:hAnsiTheme="minorHAnsi" w:cstheme="minorHAnsi"/>
              </w:rPr>
            </w:pPr>
            <w:r w:rsidRPr="001B1B65">
              <w:rPr>
                <w:rFonts w:asciiTheme="minorHAnsi" w:hAnsiTheme="minorHAnsi" w:cstheme="minorHAnsi"/>
              </w:rPr>
              <w:t>0</w:t>
            </w:r>
          </w:p>
        </w:tc>
      </w:tr>
      <w:tr w:rsidR="001B1B65" w:rsidRPr="001B1B65" w14:paraId="3CFF212A" w14:textId="77777777" w:rsidTr="001B1B65">
        <w:trPr>
          <w:trHeight w:val="300"/>
        </w:trPr>
        <w:tc>
          <w:tcPr>
            <w:tcW w:w="1400" w:type="dxa"/>
            <w:tcBorders>
              <w:top w:val="nil"/>
              <w:left w:val="single" w:sz="4" w:space="0" w:color="auto"/>
              <w:bottom w:val="single" w:sz="4" w:space="0" w:color="auto"/>
              <w:right w:val="single" w:sz="4" w:space="0" w:color="auto"/>
            </w:tcBorders>
            <w:shd w:val="clear" w:color="auto" w:fill="auto"/>
            <w:noWrap/>
            <w:vAlign w:val="center"/>
            <w:hideMark/>
          </w:tcPr>
          <w:p w14:paraId="6377FF7B" w14:textId="77777777" w:rsidR="001B1B65" w:rsidRPr="001B1B65" w:rsidRDefault="001B1B65" w:rsidP="001B1B65">
            <w:pPr>
              <w:autoSpaceDE/>
              <w:autoSpaceDN/>
              <w:jc w:val="left"/>
              <w:rPr>
                <w:rFonts w:asciiTheme="minorHAnsi" w:hAnsiTheme="minorHAnsi" w:cstheme="minorHAnsi"/>
                <w:color w:val="000000"/>
              </w:rPr>
            </w:pPr>
            <w:r w:rsidRPr="001B1B65">
              <w:rPr>
                <w:rFonts w:asciiTheme="minorHAnsi" w:hAnsiTheme="minorHAnsi" w:cstheme="minorHAnsi"/>
                <w:color w:val="000000"/>
              </w:rPr>
              <w:t>4b</w:t>
            </w:r>
          </w:p>
        </w:tc>
        <w:tc>
          <w:tcPr>
            <w:tcW w:w="960" w:type="dxa"/>
            <w:tcBorders>
              <w:top w:val="nil"/>
              <w:left w:val="nil"/>
              <w:bottom w:val="single" w:sz="4" w:space="0" w:color="auto"/>
              <w:right w:val="single" w:sz="4" w:space="0" w:color="auto"/>
            </w:tcBorders>
            <w:shd w:val="clear" w:color="auto" w:fill="auto"/>
            <w:vAlign w:val="center"/>
            <w:hideMark/>
          </w:tcPr>
          <w:p w14:paraId="0D910AFF" w14:textId="77777777" w:rsidR="001B1B65" w:rsidRPr="001B1B65" w:rsidRDefault="001B1B65" w:rsidP="001B1B65">
            <w:pPr>
              <w:autoSpaceDE/>
              <w:autoSpaceDN/>
              <w:jc w:val="center"/>
              <w:rPr>
                <w:rFonts w:asciiTheme="minorHAnsi" w:hAnsiTheme="minorHAnsi" w:cstheme="minorHAnsi"/>
                <w:color w:val="000000"/>
              </w:rPr>
            </w:pPr>
            <w:r w:rsidRPr="001B1B65">
              <w:rPr>
                <w:rFonts w:asciiTheme="minorHAnsi" w:hAnsiTheme="minorHAnsi" w:cstheme="minorHAnsi"/>
              </w:rPr>
              <w:t>0</w:t>
            </w:r>
          </w:p>
        </w:tc>
        <w:tc>
          <w:tcPr>
            <w:tcW w:w="960" w:type="dxa"/>
            <w:tcBorders>
              <w:top w:val="nil"/>
              <w:left w:val="nil"/>
              <w:bottom w:val="single" w:sz="4" w:space="0" w:color="auto"/>
              <w:right w:val="single" w:sz="4" w:space="0" w:color="auto"/>
            </w:tcBorders>
            <w:shd w:val="clear" w:color="auto" w:fill="auto"/>
            <w:noWrap/>
            <w:vAlign w:val="center"/>
            <w:hideMark/>
          </w:tcPr>
          <w:p w14:paraId="105F8F0A" w14:textId="77777777" w:rsidR="001B1B65" w:rsidRPr="001B1B65" w:rsidRDefault="001B1B65" w:rsidP="001B1B65">
            <w:pPr>
              <w:autoSpaceDE/>
              <w:autoSpaceDN/>
              <w:jc w:val="center"/>
              <w:rPr>
                <w:rFonts w:asciiTheme="minorHAnsi" w:hAnsiTheme="minorHAnsi" w:cstheme="minorHAnsi"/>
              </w:rPr>
            </w:pPr>
            <w:r w:rsidRPr="001B1B65">
              <w:rPr>
                <w:rFonts w:asciiTheme="minorHAnsi" w:hAnsiTheme="minorHAnsi" w:cstheme="minorHAnsi"/>
              </w:rPr>
              <w:t>0</w:t>
            </w:r>
          </w:p>
        </w:tc>
      </w:tr>
      <w:tr w:rsidR="001B1B65" w:rsidRPr="001B1B65" w14:paraId="51002934" w14:textId="77777777" w:rsidTr="001B1B65">
        <w:trPr>
          <w:trHeight w:val="300"/>
        </w:trPr>
        <w:tc>
          <w:tcPr>
            <w:tcW w:w="1400" w:type="dxa"/>
            <w:tcBorders>
              <w:top w:val="nil"/>
              <w:left w:val="single" w:sz="4" w:space="0" w:color="auto"/>
              <w:bottom w:val="single" w:sz="4" w:space="0" w:color="auto"/>
              <w:right w:val="single" w:sz="4" w:space="0" w:color="auto"/>
            </w:tcBorders>
            <w:shd w:val="clear" w:color="auto" w:fill="auto"/>
            <w:noWrap/>
            <w:vAlign w:val="center"/>
            <w:hideMark/>
          </w:tcPr>
          <w:p w14:paraId="22A81A62" w14:textId="77777777" w:rsidR="001B1B65" w:rsidRPr="001B1B65" w:rsidRDefault="001B1B65" w:rsidP="001B1B65">
            <w:pPr>
              <w:autoSpaceDE/>
              <w:autoSpaceDN/>
              <w:jc w:val="left"/>
              <w:rPr>
                <w:rFonts w:asciiTheme="minorHAnsi" w:hAnsiTheme="minorHAnsi" w:cstheme="minorHAnsi"/>
                <w:color w:val="000000"/>
              </w:rPr>
            </w:pPr>
            <w:r w:rsidRPr="001B1B65">
              <w:rPr>
                <w:rFonts w:asciiTheme="minorHAnsi" w:hAnsiTheme="minorHAnsi" w:cstheme="minorHAnsi"/>
                <w:color w:val="000000"/>
              </w:rPr>
              <w:t>5a</w:t>
            </w:r>
          </w:p>
        </w:tc>
        <w:tc>
          <w:tcPr>
            <w:tcW w:w="960" w:type="dxa"/>
            <w:tcBorders>
              <w:top w:val="nil"/>
              <w:left w:val="nil"/>
              <w:bottom w:val="single" w:sz="4" w:space="0" w:color="auto"/>
              <w:right w:val="single" w:sz="4" w:space="0" w:color="auto"/>
            </w:tcBorders>
            <w:shd w:val="clear" w:color="auto" w:fill="auto"/>
            <w:vAlign w:val="center"/>
            <w:hideMark/>
          </w:tcPr>
          <w:p w14:paraId="2608D814" w14:textId="77777777" w:rsidR="001B1B65" w:rsidRPr="001B1B65" w:rsidRDefault="001B1B65" w:rsidP="001B1B65">
            <w:pPr>
              <w:autoSpaceDE/>
              <w:autoSpaceDN/>
              <w:jc w:val="center"/>
              <w:rPr>
                <w:rFonts w:asciiTheme="minorHAnsi" w:hAnsiTheme="minorHAnsi" w:cstheme="minorHAnsi"/>
                <w:color w:val="000000"/>
              </w:rPr>
            </w:pPr>
            <w:r w:rsidRPr="001B1B65">
              <w:rPr>
                <w:rFonts w:asciiTheme="minorHAnsi" w:hAnsiTheme="minorHAnsi" w:cstheme="minorHAnsi"/>
              </w:rPr>
              <w:t>/</w:t>
            </w:r>
          </w:p>
        </w:tc>
        <w:tc>
          <w:tcPr>
            <w:tcW w:w="960" w:type="dxa"/>
            <w:tcBorders>
              <w:top w:val="nil"/>
              <w:left w:val="nil"/>
              <w:bottom w:val="single" w:sz="4" w:space="0" w:color="auto"/>
              <w:right w:val="single" w:sz="4" w:space="0" w:color="auto"/>
            </w:tcBorders>
            <w:shd w:val="clear" w:color="auto" w:fill="auto"/>
            <w:noWrap/>
            <w:vAlign w:val="center"/>
            <w:hideMark/>
          </w:tcPr>
          <w:p w14:paraId="3C562CC4" w14:textId="77777777" w:rsidR="001B1B65" w:rsidRPr="001B1B65" w:rsidRDefault="001B1B65" w:rsidP="001B1B65">
            <w:pPr>
              <w:autoSpaceDE/>
              <w:autoSpaceDN/>
              <w:jc w:val="center"/>
              <w:rPr>
                <w:rFonts w:asciiTheme="minorHAnsi" w:hAnsiTheme="minorHAnsi" w:cstheme="minorHAnsi"/>
              </w:rPr>
            </w:pPr>
            <w:r w:rsidRPr="001B1B65">
              <w:rPr>
                <w:rFonts w:asciiTheme="minorHAnsi" w:hAnsiTheme="minorHAnsi" w:cstheme="minorHAnsi"/>
              </w:rPr>
              <w:t>/</w:t>
            </w:r>
          </w:p>
        </w:tc>
      </w:tr>
      <w:tr w:rsidR="001B1B65" w:rsidRPr="001B1B65" w14:paraId="6E721D60" w14:textId="77777777" w:rsidTr="001B1B65">
        <w:trPr>
          <w:trHeight w:val="300"/>
        </w:trPr>
        <w:tc>
          <w:tcPr>
            <w:tcW w:w="1400" w:type="dxa"/>
            <w:tcBorders>
              <w:top w:val="nil"/>
              <w:left w:val="single" w:sz="4" w:space="0" w:color="auto"/>
              <w:bottom w:val="single" w:sz="4" w:space="0" w:color="auto"/>
              <w:right w:val="single" w:sz="4" w:space="0" w:color="auto"/>
            </w:tcBorders>
            <w:shd w:val="clear" w:color="auto" w:fill="auto"/>
            <w:noWrap/>
            <w:vAlign w:val="center"/>
            <w:hideMark/>
          </w:tcPr>
          <w:p w14:paraId="0E398D1B" w14:textId="77777777" w:rsidR="001B1B65" w:rsidRPr="001B1B65" w:rsidRDefault="001B1B65" w:rsidP="001B1B65">
            <w:pPr>
              <w:autoSpaceDE/>
              <w:autoSpaceDN/>
              <w:jc w:val="left"/>
              <w:rPr>
                <w:rFonts w:asciiTheme="minorHAnsi" w:hAnsiTheme="minorHAnsi" w:cstheme="minorHAnsi"/>
                <w:color w:val="000000"/>
              </w:rPr>
            </w:pPr>
            <w:r w:rsidRPr="001B1B65">
              <w:rPr>
                <w:rFonts w:asciiTheme="minorHAnsi" w:hAnsiTheme="minorHAnsi" w:cstheme="minorHAnsi"/>
                <w:color w:val="000000"/>
              </w:rPr>
              <w:t>5b</w:t>
            </w:r>
          </w:p>
        </w:tc>
        <w:tc>
          <w:tcPr>
            <w:tcW w:w="960" w:type="dxa"/>
            <w:tcBorders>
              <w:top w:val="nil"/>
              <w:left w:val="nil"/>
              <w:bottom w:val="single" w:sz="4" w:space="0" w:color="auto"/>
              <w:right w:val="single" w:sz="4" w:space="0" w:color="auto"/>
            </w:tcBorders>
            <w:shd w:val="clear" w:color="auto" w:fill="auto"/>
            <w:vAlign w:val="center"/>
            <w:hideMark/>
          </w:tcPr>
          <w:p w14:paraId="50E6F6C9" w14:textId="77777777" w:rsidR="001B1B65" w:rsidRPr="001B1B65" w:rsidRDefault="001B1B65" w:rsidP="001B1B65">
            <w:pPr>
              <w:autoSpaceDE/>
              <w:autoSpaceDN/>
              <w:jc w:val="center"/>
              <w:rPr>
                <w:rFonts w:asciiTheme="minorHAnsi" w:hAnsiTheme="minorHAnsi" w:cstheme="minorHAnsi"/>
                <w:color w:val="000000"/>
              </w:rPr>
            </w:pPr>
            <w:r w:rsidRPr="001B1B65">
              <w:rPr>
                <w:rFonts w:asciiTheme="minorHAnsi" w:hAnsiTheme="minorHAnsi" w:cstheme="minorHAnsi"/>
              </w:rPr>
              <w:t>/</w:t>
            </w:r>
          </w:p>
        </w:tc>
        <w:tc>
          <w:tcPr>
            <w:tcW w:w="960" w:type="dxa"/>
            <w:tcBorders>
              <w:top w:val="nil"/>
              <w:left w:val="nil"/>
              <w:bottom w:val="single" w:sz="4" w:space="0" w:color="auto"/>
              <w:right w:val="single" w:sz="4" w:space="0" w:color="auto"/>
            </w:tcBorders>
            <w:shd w:val="clear" w:color="auto" w:fill="auto"/>
            <w:noWrap/>
            <w:vAlign w:val="center"/>
            <w:hideMark/>
          </w:tcPr>
          <w:p w14:paraId="47965CC7" w14:textId="77777777" w:rsidR="001B1B65" w:rsidRPr="001B1B65" w:rsidRDefault="001B1B65" w:rsidP="001B1B65">
            <w:pPr>
              <w:autoSpaceDE/>
              <w:autoSpaceDN/>
              <w:jc w:val="center"/>
              <w:rPr>
                <w:rFonts w:asciiTheme="minorHAnsi" w:hAnsiTheme="minorHAnsi" w:cstheme="minorHAnsi"/>
              </w:rPr>
            </w:pPr>
            <w:r w:rsidRPr="001B1B65">
              <w:rPr>
                <w:rFonts w:asciiTheme="minorHAnsi" w:hAnsiTheme="minorHAnsi" w:cstheme="minorHAnsi"/>
              </w:rPr>
              <w:t>/</w:t>
            </w:r>
          </w:p>
        </w:tc>
      </w:tr>
      <w:tr w:rsidR="001B1B65" w:rsidRPr="001B1B65" w14:paraId="486A9449" w14:textId="77777777" w:rsidTr="001B1B65">
        <w:trPr>
          <w:trHeight w:val="300"/>
        </w:trPr>
        <w:tc>
          <w:tcPr>
            <w:tcW w:w="1400" w:type="dxa"/>
            <w:tcBorders>
              <w:top w:val="nil"/>
              <w:left w:val="single" w:sz="4" w:space="0" w:color="auto"/>
              <w:bottom w:val="single" w:sz="4" w:space="0" w:color="auto"/>
              <w:right w:val="single" w:sz="4" w:space="0" w:color="auto"/>
            </w:tcBorders>
            <w:shd w:val="clear" w:color="auto" w:fill="auto"/>
            <w:noWrap/>
            <w:vAlign w:val="center"/>
            <w:hideMark/>
          </w:tcPr>
          <w:p w14:paraId="2ADDD8F9" w14:textId="77777777" w:rsidR="001B1B65" w:rsidRPr="001B1B65" w:rsidRDefault="001B1B65" w:rsidP="001B1B65">
            <w:pPr>
              <w:autoSpaceDE/>
              <w:autoSpaceDN/>
              <w:jc w:val="left"/>
              <w:rPr>
                <w:rFonts w:asciiTheme="minorHAnsi" w:hAnsiTheme="minorHAnsi" w:cstheme="minorHAnsi"/>
                <w:color w:val="000000"/>
              </w:rPr>
            </w:pPr>
            <w:r w:rsidRPr="001B1B65">
              <w:rPr>
                <w:rFonts w:asciiTheme="minorHAnsi" w:hAnsiTheme="minorHAnsi" w:cstheme="minorHAnsi"/>
                <w:color w:val="000000"/>
              </w:rPr>
              <w:t>6a</w:t>
            </w:r>
          </w:p>
        </w:tc>
        <w:tc>
          <w:tcPr>
            <w:tcW w:w="960" w:type="dxa"/>
            <w:tcBorders>
              <w:top w:val="nil"/>
              <w:left w:val="nil"/>
              <w:bottom w:val="single" w:sz="4" w:space="0" w:color="auto"/>
              <w:right w:val="single" w:sz="4" w:space="0" w:color="auto"/>
            </w:tcBorders>
            <w:shd w:val="clear" w:color="auto" w:fill="auto"/>
            <w:vAlign w:val="center"/>
            <w:hideMark/>
          </w:tcPr>
          <w:p w14:paraId="1BD98DEB" w14:textId="77777777" w:rsidR="001B1B65" w:rsidRPr="001B1B65" w:rsidRDefault="001B1B65" w:rsidP="001B1B65">
            <w:pPr>
              <w:autoSpaceDE/>
              <w:autoSpaceDN/>
              <w:jc w:val="center"/>
              <w:rPr>
                <w:rFonts w:asciiTheme="minorHAnsi" w:hAnsiTheme="minorHAnsi" w:cstheme="minorHAnsi"/>
                <w:color w:val="000000"/>
              </w:rPr>
            </w:pPr>
            <w:r w:rsidRPr="001B1B65">
              <w:rPr>
                <w:rFonts w:asciiTheme="minorHAnsi" w:hAnsiTheme="minorHAnsi" w:cstheme="minorHAnsi"/>
              </w:rPr>
              <w:t>0</w:t>
            </w:r>
          </w:p>
        </w:tc>
        <w:tc>
          <w:tcPr>
            <w:tcW w:w="960" w:type="dxa"/>
            <w:tcBorders>
              <w:top w:val="nil"/>
              <w:left w:val="nil"/>
              <w:bottom w:val="single" w:sz="4" w:space="0" w:color="auto"/>
              <w:right w:val="single" w:sz="4" w:space="0" w:color="auto"/>
            </w:tcBorders>
            <w:shd w:val="clear" w:color="auto" w:fill="auto"/>
            <w:noWrap/>
            <w:vAlign w:val="center"/>
            <w:hideMark/>
          </w:tcPr>
          <w:p w14:paraId="04263276" w14:textId="77777777" w:rsidR="001B1B65" w:rsidRPr="001B1B65" w:rsidRDefault="001B1B65" w:rsidP="001B1B65">
            <w:pPr>
              <w:autoSpaceDE/>
              <w:autoSpaceDN/>
              <w:jc w:val="center"/>
              <w:rPr>
                <w:rFonts w:asciiTheme="minorHAnsi" w:hAnsiTheme="minorHAnsi" w:cstheme="minorHAnsi"/>
              </w:rPr>
            </w:pPr>
            <w:r w:rsidRPr="001B1B65">
              <w:rPr>
                <w:rFonts w:asciiTheme="minorHAnsi" w:hAnsiTheme="minorHAnsi" w:cstheme="minorHAnsi"/>
              </w:rPr>
              <w:t>0</w:t>
            </w:r>
          </w:p>
        </w:tc>
      </w:tr>
      <w:tr w:rsidR="001B1B65" w:rsidRPr="001B1B65" w14:paraId="536177CE" w14:textId="77777777" w:rsidTr="001B1B65">
        <w:trPr>
          <w:trHeight w:val="300"/>
        </w:trPr>
        <w:tc>
          <w:tcPr>
            <w:tcW w:w="1400" w:type="dxa"/>
            <w:tcBorders>
              <w:top w:val="nil"/>
              <w:left w:val="single" w:sz="4" w:space="0" w:color="auto"/>
              <w:bottom w:val="single" w:sz="4" w:space="0" w:color="auto"/>
              <w:right w:val="single" w:sz="4" w:space="0" w:color="auto"/>
            </w:tcBorders>
            <w:shd w:val="clear" w:color="auto" w:fill="auto"/>
            <w:noWrap/>
            <w:vAlign w:val="center"/>
            <w:hideMark/>
          </w:tcPr>
          <w:p w14:paraId="3BC78FEF" w14:textId="77777777" w:rsidR="001B1B65" w:rsidRPr="001B1B65" w:rsidRDefault="001B1B65" w:rsidP="001B1B65">
            <w:pPr>
              <w:autoSpaceDE/>
              <w:autoSpaceDN/>
              <w:jc w:val="left"/>
              <w:rPr>
                <w:rFonts w:asciiTheme="minorHAnsi" w:hAnsiTheme="minorHAnsi" w:cstheme="minorHAnsi"/>
                <w:color w:val="000000"/>
              </w:rPr>
            </w:pPr>
            <w:r w:rsidRPr="001B1B65">
              <w:rPr>
                <w:rFonts w:asciiTheme="minorHAnsi" w:hAnsiTheme="minorHAnsi" w:cstheme="minorHAnsi"/>
                <w:color w:val="000000"/>
              </w:rPr>
              <w:t>6b</w:t>
            </w:r>
          </w:p>
        </w:tc>
        <w:tc>
          <w:tcPr>
            <w:tcW w:w="960" w:type="dxa"/>
            <w:tcBorders>
              <w:top w:val="nil"/>
              <w:left w:val="nil"/>
              <w:bottom w:val="single" w:sz="4" w:space="0" w:color="auto"/>
              <w:right w:val="single" w:sz="4" w:space="0" w:color="auto"/>
            </w:tcBorders>
            <w:shd w:val="clear" w:color="auto" w:fill="auto"/>
            <w:vAlign w:val="center"/>
            <w:hideMark/>
          </w:tcPr>
          <w:p w14:paraId="71E98E60" w14:textId="77777777" w:rsidR="001B1B65" w:rsidRPr="001B1B65" w:rsidRDefault="001B1B65" w:rsidP="001B1B65">
            <w:pPr>
              <w:autoSpaceDE/>
              <w:autoSpaceDN/>
              <w:jc w:val="center"/>
              <w:rPr>
                <w:rFonts w:asciiTheme="minorHAnsi" w:hAnsiTheme="minorHAnsi" w:cstheme="minorHAnsi"/>
                <w:color w:val="000000"/>
              </w:rPr>
            </w:pPr>
            <w:r w:rsidRPr="001B1B65">
              <w:rPr>
                <w:rFonts w:asciiTheme="minorHAnsi" w:hAnsiTheme="minorHAnsi" w:cstheme="minorHAnsi"/>
              </w:rPr>
              <w:t>0</w:t>
            </w:r>
          </w:p>
        </w:tc>
        <w:tc>
          <w:tcPr>
            <w:tcW w:w="960" w:type="dxa"/>
            <w:tcBorders>
              <w:top w:val="nil"/>
              <w:left w:val="nil"/>
              <w:bottom w:val="single" w:sz="4" w:space="0" w:color="auto"/>
              <w:right w:val="single" w:sz="4" w:space="0" w:color="auto"/>
            </w:tcBorders>
            <w:shd w:val="clear" w:color="auto" w:fill="auto"/>
            <w:noWrap/>
            <w:vAlign w:val="center"/>
            <w:hideMark/>
          </w:tcPr>
          <w:p w14:paraId="2807EED0" w14:textId="77777777" w:rsidR="001B1B65" w:rsidRPr="001B1B65" w:rsidRDefault="001B1B65" w:rsidP="001B1B65">
            <w:pPr>
              <w:autoSpaceDE/>
              <w:autoSpaceDN/>
              <w:jc w:val="center"/>
              <w:rPr>
                <w:rFonts w:asciiTheme="minorHAnsi" w:hAnsiTheme="minorHAnsi" w:cstheme="minorHAnsi"/>
              </w:rPr>
            </w:pPr>
            <w:r w:rsidRPr="001B1B65">
              <w:rPr>
                <w:rFonts w:asciiTheme="minorHAnsi" w:hAnsiTheme="minorHAnsi" w:cstheme="minorHAnsi"/>
              </w:rPr>
              <w:t>0</w:t>
            </w:r>
          </w:p>
        </w:tc>
      </w:tr>
      <w:tr w:rsidR="001B1B65" w:rsidRPr="001B1B65" w14:paraId="75C81D13" w14:textId="77777777" w:rsidTr="001B1B65">
        <w:trPr>
          <w:trHeight w:val="300"/>
        </w:trPr>
        <w:tc>
          <w:tcPr>
            <w:tcW w:w="1400" w:type="dxa"/>
            <w:tcBorders>
              <w:top w:val="nil"/>
              <w:left w:val="single" w:sz="4" w:space="0" w:color="auto"/>
              <w:bottom w:val="single" w:sz="4" w:space="0" w:color="auto"/>
              <w:right w:val="single" w:sz="4" w:space="0" w:color="auto"/>
            </w:tcBorders>
            <w:shd w:val="clear" w:color="auto" w:fill="auto"/>
            <w:noWrap/>
            <w:vAlign w:val="center"/>
            <w:hideMark/>
          </w:tcPr>
          <w:p w14:paraId="5D3DF64C" w14:textId="77777777" w:rsidR="001B1B65" w:rsidRPr="001B1B65" w:rsidRDefault="001B1B65" w:rsidP="001B1B65">
            <w:pPr>
              <w:autoSpaceDE/>
              <w:autoSpaceDN/>
              <w:jc w:val="left"/>
              <w:rPr>
                <w:rFonts w:asciiTheme="minorHAnsi" w:hAnsiTheme="minorHAnsi" w:cstheme="minorHAnsi"/>
                <w:color w:val="000000"/>
              </w:rPr>
            </w:pPr>
            <w:r w:rsidRPr="001B1B65">
              <w:rPr>
                <w:rFonts w:asciiTheme="minorHAnsi" w:hAnsiTheme="minorHAnsi" w:cstheme="minorHAnsi"/>
                <w:color w:val="000000"/>
              </w:rPr>
              <w:t>7a</w:t>
            </w:r>
          </w:p>
        </w:tc>
        <w:tc>
          <w:tcPr>
            <w:tcW w:w="960" w:type="dxa"/>
            <w:tcBorders>
              <w:top w:val="nil"/>
              <w:left w:val="nil"/>
              <w:bottom w:val="single" w:sz="4" w:space="0" w:color="auto"/>
              <w:right w:val="single" w:sz="4" w:space="0" w:color="auto"/>
            </w:tcBorders>
            <w:shd w:val="clear" w:color="auto" w:fill="auto"/>
            <w:vAlign w:val="center"/>
            <w:hideMark/>
          </w:tcPr>
          <w:p w14:paraId="2D1EA0FF" w14:textId="77777777" w:rsidR="001B1B65" w:rsidRPr="001B1B65" w:rsidRDefault="001B1B65" w:rsidP="001B1B65">
            <w:pPr>
              <w:autoSpaceDE/>
              <w:autoSpaceDN/>
              <w:jc w:val="center"/>
              <w:rPr>
                <w:rFonts w:asciiTheme="minorHAnsi" w:hAnsiTheme="minorHAnsi" w:cstheme="minorHAnsi"/>
                <w:color w:val="000000"/>
              </w:rPr>
            </w:pPr>
            <w:r w:rsidRPr="001B1B65">
              <w:rPr>
                <w:rFonts w:asciiTheme="minorHAnsi" w:hAnsiTheme="minorHAnsi" w:cstheme="minorHAnsi"/>
              </w:rPr>
              <w:t>0</w:t>
            </w:r>
          </w:p>
        </w:tc>
        <w:tc>
          <w:tcPr>
            <w:tcW w:w="960" w:type="dxa"/>
            <w:tcBorders>
              <w:top w:val="nil"/>
              <w:left w:val="nil"/>
              <w:bottom w:val="single" w:sz="4" w:space="0" w:color="auto"/>
              <w:right w:val="single" w:sz="4" w:space="0" w:color="auto"/>
            </w:tcBorders>
            <w:shd w:val="clear" w:color="auto" w:fill="auto"/>
            <w:noWrap/>
            <w:vAlign w:val="center"/>
            <w:hideMark/>
          </w:tcPr>
          <w:p w14:paraId="0B1312E2" w14:textId="77777777" w:rsidR="001B1B65" w:rsidRPr="001B1B65" w:rsidRDefault="001B1B65" w:rsidP="001B1B65">
            <w:pPr>
              <w:autoSpaceDE/>
              <w:autoSpaceDN/>
              <w:jc w:val="center"/>
              <w:rPr>
                <w:rFonts w:asciiTheme="minorHAnsi" w:hAnsiTheme="minorHAnsi" w:cstheme="minorHAnsi"/>
              </w:rPr>
            </w:pPr>
            <w:r w:rsidRPr="001B1B65">
              <w:rPr>
                <w:rFonts w:asciiTheme="minorHAnsi" w:hAnsiTheme="minorHAnsi" w:cstheme="minorHAnsi"/>
              </w:rPr>
              <w:t>1</w:t>
            </w:r>
          </w:p>
        </w:tc>
      </w:tr>
      <w:tr w:rsidR="001B1B65" w:rsidRPr="001B1B65" w14:paraId="496905B0" w14:textId="77777777" w:rsidTr="001B1B65">
        <w:trPr>
          <w:trHeight w:val="300"/>
        </w:trPr>
        <w:tc>
          <w:tcPr>
            <w:tcW w:w="1400" w:type="dxa"/>
            <w:tcBorders>
              <w:top w:val="nil"/>
              <w:left w:val="single" w:sz="4" w:space="0" w:color="auto"/>
              <w:bottom w:val="single" w:sz="4" w:space="0" w:color="auto"/>
              <w:right w:val="single" w:sz="4" w:space="0" w:color="auto"/>
            </w:tcBorders>
            <w:shd w:val="clear" w:color="auto" w:fill="auto"/>
            <w:noWrap/>
            <w:vAlign w:val="center"/>
            <w:hideMark/>
          </w:tcPr>
          <w:p w14:paraId="19104BDB" w14:textId="77777777" w:rsidR="001B1B65" w:rsidRPr="001B1B65" w:rsidRDefault="001B1B65" w:rsidP="001B1B65">
            <w:pPr>
              <w:autoSpaceDE/>
              <w:autoSpaceDN/>
              <w:jc w:val="left"/>
              <w:rPr>
                <w:rFonts w:asciiTheme="minorHAnsi" w:hAnsiTheme="minorHAnsi" w:cstheme="minorHAnsi"/>
                <w:color w:val="000000"/>
              </w:rPr>
            </w:pPr>
            <w:r w:rsidRPr="001B1B65">
              <w:rPr>
                <w:rFonts w:asciiTheme="minorHAnsi" w:hAnsiTheme="minorHAnsi" w:cstheme="minorHAnsi"/>
                <w:color w:val="000000"/>
              </w:rPr>
              <w:lastRenderedPageBreak/>
              <w:t>7b</w:t>
            </w:r>
          </w:p>
        </w:tc>
        <w:tc>
          <w:tcPr>
            <w:tcW w:w="960" w:type="dxa"/>
            <w:tcBorders>
              <w:top w:val="nil"/>
              <w:left w:val="nil"/>
              <w:bottom w:val="single" w:sz="4" w:space="0" w:color="auto"/>
              <w:right w:val="single" w:sz="4" w:space="0" w:color="auto"/>
            </w:tcBorders>
            <w:shd w:val="clear" w:color="auto" w:fill="auto"/>
            <w:vAlign w:val="center"/>
            <w:hideMark/>
          </w:tcPr>
          <w:p w14:paraId="213ABE0B" w14:textId="77777777" w:rsidR="001B1B65" w:rsidRPr="001B1B65" w:rsidRDefault="001B1B65" w:rsidP="001B1B65">
            <w:pPr>
              <w:autoSpaceDE/>
              <w:autoSpaceDN/>
              <w:jc w:val="center"/>
              <w:rPr>
                <w:rFonts w:asciiTheme="minorHAnsi" w:hAnsiTheme="minorHAnsi" w:cstheme="minorHAnsi"/>
                <w:color w:val="000000"/>
              </w:rPr>
            </w:pPr>
            <w:r w:rsidRPr="001B1B65">
              <w:rPr>
                <w:rFonts w:asciiTheme="minorHAnsi" w:hAnsiTheme="minorHAnsi" w:cstheme="minorHAnsi"/>
              </w:rPr>
              <w:t>0</w:t>
            </w:r>
          </w:p>
        </w:tc>
        <w:tc>
          <w:tcPr>
            <w:tcW w:w="960" w:type="dxa"/>
            <w:tcBorders>
              <w:top w:val="nil"/>
              <w:left w:val="nil"/>
              <w:bottom w:val="single" w:sz="4" w:space="0" w:color="auto"/>
              <w:right w:val="single" w:sz="4" w:space="0" w:color="auto"/>
            </w:tcBorders>
            <w:shd w:val="clear" w:color="auto" w:fill="auto"/>
            <w:noWrap/>
            <w:vAlign w:val="center"/>
            <w:hideMark/>
          </w:tcPr>
          <w:p w14:paraId="65996949" w14:textId="77777777" w:rsidR="001B1B65" w:rsidRPr="001B1B65" w:rsidRDefault="001B1B65" w:rsidP="001B1B65">
            <w:pPr>
              <w:autoSpaceDE/>
              <w:autoSpaceDN/>
              <w:jc w:val="center"/>
              <w:rPr>
                <w:rFonts w:asciiTheme="minorHAnsi" w:hAnsiTheme="minorHAnsi" w:cstheme="minorHAnsi"/>
              </w:rPr>
            </w:pPr>
            <w:r w:rsidRPr="001B1B65">
              <w:rPr>
                <w:rFonts w:asciiTheme="minorHAnsi" w:hAnsiTheme="minorHAnsi" w:cstheme="minorHAnsi"/>
              </w:rPr>
              <w:t>0</w:t>
            </w:r>
          </w:p>
        </w:tc>
      </w:tr>
      <w:tr w:rsidR="001B1B65" w:rsidRPr="001B1B65" w14:paraId="380870C5" w14:textId="77777777" w:rsidTr="001B1B65">
        <w:trPr>
          <w:trHeight w:val="300"/>
        </w:trPr>
        <w:tc>
          <w:tcPr>
            <w:tcW w:w="1400" w:type="dxa"/>
            <w:tcBorders>
              <w:top w:val="nil"/>
              <w:left w:val="single" w:sz="4" w:space="0" w:color="auto"/>
              <w:bottom w:val="single" w:sz="4" w:space="0" w:color="auto"/>
              <w:right w:val="single" w:sz="4" w:space="0" w:color="auto"/>
            </w:tcBorders>
            <w:shd w:val="clear" w:color="auto" w:fill="auto"/>
            <w:noWrap/>
            <w:vAlign w:val="center"/>
            <w:hideMark/>
          </w:tcPr>
          <w:p w14:paraId="5D0C078E" w14:textId="77777777" w:rsidR="001B1B65" w:rsidRPr="001B1B65" w:rsidRDefault="001B1B65" w:rsidP="001B1B65">
            <w:pPr>
              <w:autoSpaceDE/>
              <w:autoSpaceDN/>
              <w:jc w:val="left"/>
              <w:rPr>
                <w:rFonts w:asciiTheme="minorHAnsi" w:hAnsiTheme="minorHAnsi" w:cstheme="minorHAnsi"/>
                <w:color w:val="000000"/>
              </w:rPr>
            </w:pPr>
            <w:r w:rsidRPr="001B1B65">
              <w:rPr>
                <w:rFonts w:asciiTheme="minorHAnsi" w:hAnsiTheme="minorHAnsi" w:cstheme="minorHAnsi"/>
                <w:color w:val="000000"/>
              </w:rPr>
              <w:t>8a</w:t>
            </w:r>
          </w:p>
        </w:tc>
        <w:tc>
          <w:tcPr>
            <w:tcW w:w="960" w:type="dxa"/>
            <w:tcBorders>
              <w:top w:val="nil"/>
              <w:left w:val="nil"/>
              <w:bottom w:val="single" w:sz="4" w:space="0" w:color="auto"/>
              <w:right w:val="single" w:sz="4" w:space="0" w:color="auto"/>
            </w:tcBorders>
            <w:shd w:val="clear" w:color="auto" w:fill="auto"/>
            <w:vAlign w:val="center"/>
            <w:hideMark/>
          </w:tcPr>
          <w:p w14:paraId="318AAB87" w14:textId="77777777" w:rsidR="001B1B65" w:rsidRPr="001B1B65" w:rsidRDefault="001B1B65" w:rsidP="001B1B65">
            <w:pPr>
              <w:autoSpaceDE/>
              <w:autoSpaceDN/>
              <w:jc w:val="center"/>
              <w:rPr>
                <w:rFonts w:asciiTheme="minorHAnsi" w:hAnsiTheme="minorHAnsi" w:cstheme="minorHAnsi"/>
                <w:color w:val="000000"/>
              </w:rPr>
            </w:pPr>
            <w:r w:rsidRPr="001B1B65">
              <w:rPr>
                <w:rFonts w:asciiTheme="minorHAnsi" w:hAnsiTheme="minorHAnsi" w:cstheme="minorHAnsi"/>
              </w:rPr>
              <w:t>2</w:t>
            </w:r>
          </w:p>
        </w:tc>
        <w:tc>
          <w:tcPr>
            <w:tcW w:w="960" w:type="dxa"/>
            <w:tcBorders>
              <w:top w:val="nil"/>
              <w:left w:val="nil"/>
              <w:bottom w:val="single" w:sz="4" w:space="0" w:color="auto"/>
              <w:right w:val="single" w:sz="4" w:space="0" w:color="auto"/>
            </w:tcBorders>
            <w:shd w:val="clear" w:color="auto" w:fill="auto"/>
            <w:noWrap/>
            <w:vAlign w:val="center"/>
            <w:hideMark/>
          </w:tcPr>
          <w:p w14:paraId="2FE324D3" w14:textId="77777777" w:rsidR="001B1B65" w:rsidRPr="001B1B65" w:rsidRDefault="001B1B65" w:rsidP="001B1B65">
            <w:pPr>
              <w:autoSpaceDE/>
              <w:autoSpaceDN/>
              <w:jc w:val="center"/>
              <w:rPr>
                <w:rFonts w:asciiTheme="minorHAnsi" w:hAnsiTheme="minorHAnsi" w:cstheme="minorHAnsi"/>
              </w:rPr>
            </w:pPr>
            <w:r w:rsidRPr="001B1B65">
              <w:rPr>
                <w:rFonts w:asciiTheme="minorHAnsi" w:hAnsiTheme="minorHAnsi" w:cstheme="minorHAnsi"/>
              </w:rPr>
              <w:t>0</w:t>
            </w:r>
          </w:p>
        </w:tc>
      </w:tr>
      <w:tr w:rsidR="001B1B65" w:rsidRPr="001B1B65" w14:paraId="5A1E6D09" w14:textId="77777777" w:rsidTr="001B1B65">
        <w:trPr>
          <w:trHeight w:val="300"/>
        </w:trPr>
        <w:tc>
          <w:tcPr>
            <w:tcW w:w="1400" w:type="dxa"/>
            <w:tcBorders>
              <w:top w:val="nil"/>
              <w:left w:val="single" w:sz="4" w:space="0" w:color="auto"/>
              <w:bottom w:val="single" w:sz="4" w:space="0" w:color="auto"/>
              <w:right w:val="single" w:sz="4" w:space="0" w:color="auto"/>
            </w:tcBorders>
            <w:shd w:val="clear" w:color="auto" w:fill="auto"/>
            <w:noWrap/>
            <w:vAlign w:val="center"/>
            <w:hideMark/>
          </w:tcPr>
          <w:p w14:paraId="36DAFF4C" w14:textId="77777777" w:rsidR="001B1B65" w:rsidRPr="001B1B65" w:rsidRDefault="001B1B65" w:rsidP="001B1B65">
            <w:pPr>
              <w:autoSpaceDE/>
              <w:autoSpaceDN/>
              <w:jc w:val="left"/>
              <w:rPr>
                <w:rFonts w:asciiTheme="minorHAnsi" w:hAnsiTheme="minorHAnsi" w:cstheme="minorHAnsi"/>
                <w:color w:val="000000"/>
              </w:rPr>
            </w:pPr>
            <w:r w:rsidRPr="001B1B65">
              <w:rPr>
                <w:rFonts w:asciiTheme="minorHAnsi" w:hAnsiTheme="minorHAnsi" w:cstheme="minorHAnsi"/>
                <w:color w:val="000000"/>
              </w:rPr>
              <w:t>8b</w:t>
            </w:r>
          </w:p>
        </w:tc>
        <w:tc>
          <w:tcPr>
            <w:tcW w:w="960" w:type="dxa"/>
            <w:tcBorders>
              <w:top w:val="nil"/>
              <w:left w:val="nil"/>
              <w:bottom w:val="single" w:sz="4" w:space="0" w:color="auto"/>
              <w:right w:val="single" w:sz="4" w:space="0" w:color="auto"/>
            </w:tcBorders>
            <w:shd w:val="clear" w:color="auto" w:fill="auto"/>
            <w:vAlign w:val="center"/>
            <w:hideMark/>
          </w:tcPr>
          <w:p w14:paraId="0A80D643" w14:textId="77777777" w:rsidR="001B1B65" w:rsidRPr="001B1B65" w:rsidRDefault="001B1B65" w:rsidP="001B1B65">
            <w:pPr>
              <w:autoSpaceDE/>
              <w:autoSpaceDN/>
              <w:jc w:val="center"/>
              <w:rPr>
                <w:rFonts w:asciiTheme="minorHAnsi" w:hAnsiTheme="minorHAnsi" w:cstheme="minorHAnsi"/>
                <w:color w:val="000000"/>
              </w:rPr>
            </w:pPr>
            <w:r w:rsidRPr="001B1B65">
              <w:rPr>
                <w:rFonts w:asciiTheme="minorHAnsi" w:hAnsiTheme="minorHAnsi" w:cstheme="minorHAnsi"/>
              </w:rPr>
              <w:t>2</w:t>
            </w:r>
          </w:p>
        </w:tc>
        <w:tc>
          <w:tcPr>
            <w:tcW w:w="960" w:type="dxa"/>
            <w:tcBorders>
              <w:top w:val="nil"/>
              <w:left w:val="nil"/>
              <w:bottom w:val="single" w:sz="4" w:space="0" w:color="auto"/>
              <w:right w:val="single" w:sz="4" w:space="0" w:color="auto"/>
            </w:tcBorders>
            <w:shd w:val="clear" w:color="auto" w:fill="auto"/>
            <w:noWrap/>
            <w:vAlign w:val="center"/>
            <w:hideMark/>
          </w:tcPr>
          <w:p w14:paraId="0BA87F0B" w14:textId="77777777" w:rsidR="001B1B65" w:rsidRPr="001B1B65" w:rsidRDefault="001B1B65" w:rsidP="001B1B65">
            <w:pPr>
              <w:autoSpaceDE/>
              <w:autoSpaceDN/>
              <w:jc w:val="center"/>
              <w:rPr>
                <w:rFonts w:asciiTheme="minorHAnsi" w:hAnsiTheme="minorHAnsi" w:cstheme="minorHAnsi"/>
              </w:rPr>
            </w:pPr>
            <w:r w:rsidRPr="001B1B65">
              <w:rPr>
                <w:rFonts w:asciiTheme="minorHAnsi" w:hAnsiTheme="minorHAnsi" w:cstheme="minorHAnsi"/>
              </w:rPr>
              <w:t>1</w:t>
            </w:r>
          </w:p>
        </w:tc>
      </w:tr>
      <w:tr w:rsidR="001B1B65" w:rsidRPr="001B1B65" w14:paraId="457F4E78" w14:textId="77777777" w:rsidTr="001B1B65">
        <w:trPr>
          <w:trHeight w:val="300"/>
        </w:trPr>
        <w:tc>
          <w:tcPr>
            <w:tcW w:w="1400" w:type="dxa"/>
            <w:tcBorders>
              <w:top w:val="nil"/>
              <w:left w:val="single" w:sz="4" w:space="0" w:color="auto"/>
              <w:bottom w:val="single" w:sz="4" w:space="0" w:color="auto"/>
              <w:right w:val="single" w:sz="4" w:space="0" w:color="auto"/>
            </w:tcBorders>
            <w:shd w:val="clear" w:color="auto" w:fill="auto"/>
            <w:noWrap/>
            <w:vAlign w:val="center"/>
            <w:hideMark/>
          </w:tcPr>
          <w:p w14:paraId="5C49DA45" w14:textId="77777777" w:rsidR="001B1B65" w:rsidRPr="001B1B65" w:rsidRDefault="001B1B65" w:rsidP="001B1B65">
            <w:pPr>
              <w:autoSpaceDE/>
              <w:autoSpaceDN/>
              <w:jc w:val="left"/>
              <w:rPr>
                <w:rFonts w:asciiTheme="minorHAnsi" w:hAnsiTheme="minorHAnsi" w:cstheme="minorHAnsi"/>
                <w:color w:val="000000"/>
              </w:rPr>
            </w:pPr>
            <w:r w:rsidRPr="001B1B65">
              <w:rPr>
                <w:rFonts w:asciiTheme="minorHAnsi" w:hAnsiTheme="minorHAnsi" w:cstheme="minorHAnsi"/>
                <w:color w:val="000000"/>
              </w:rPr>
              <w:t>9a</w:t>
            </w:r>
          </w:p>
        </w:tc>
        <w:tc>
          <w:tcPr>
            <w:tcW w:w="960" w:type="dxa"/>
            <w:tcBorders>
              <w:top w:val="nil"/>
              <w:left w:val="nil"/>
              <w:bottom w:val="single" w:sz="4" w:space="0" w:color="auto"/>
              <w:right w:val="single" w:sz="4" w:space="0" w:color="auto"/>
            </w:tcBorders>
            <w:shd w:val="clear" w:color="auto" w:fill="auto"/>
            <w:vAlign w:val="center"/>
            <w:hideMark/>
          </w:tcPr>
          <w:p w14:paraId="18476767" w14:textId="77777777" w:rsidR="001B1B65" w:rsidRPr="001B1B65" w:rsidRDefault="001B1B65" w:rsidP="001B1B65">
            <w:pPr>
              <w:autoSpaceDE/>
              <w:autoSpaceDN/>
              <w:jc w:val="center"/>
              <w:rPr>
                <w:rFonts w:asciiTheme="minorHAnsi" w:hAnsiTheme="minorHAnsi" w:cstheme="minorHAnsi"/>
                <w:color w:val="000000"/>
              </w:rPr>
            </w:pPr>
            <w:r w:rsidRPr="001B1B65">
              <w:rPr>
                <w:rFonts w:asciiTheme="minorHAnsi" w:hAnsiTheme="minorHAnsi" w:cstheme="minorHAnsi"/>
              </w:rPr>
              <w:t>0</w:t>
            </w:r>
          </w:p>
        </w:tc>
        <w:tc>
          <w:tcPr>
            <w:tcW w:w="960" w:type="dxa"/>
            <w:tcBorders>
              <w:top w:val="nil"/>
              <w:left w:val="nil"/>
              <w:bottom w:val="single" w:sz="4" w:space="0" w:color="auto"/>
              <w:right w:val="single" w:sz="4" w:space="0" w:color="auto"/>
            </w:tcBorders>
            <w:shd w:val="clear" w:color="auto" w:fill="auto"/>
            <w:noWrap/>
            <w:vAlign w:val="center"/>
            <w:hideMark/>
          </w:tcPr>
          <w:p w14:paraId="0656A833" w14:textId="77777777" w:rsidR="001B1B65" w:rsidRPr="001B1B65" w:rsidRDefault="001B1B65" w:rsidP="001B1B65">
            <w:pPr>
              <w:autoSpaceDE/>
              <w:autoSpaceDN/>
              <w:jc w:val="center"/>
              <w:rPr>
                <w:rFonts w:asciiTheme="minorHAnsi" w:hAnsiTheme="minorHAnsi" w:cstheme="minorHAnsi"/>
              </w:rPr>
            </w:pPr>
            <w:r w:rsidRPr="001B1B65">
              <w:rPr>
                <w:rFonts w:asciiTheme="minorHAnsi" w:hAnsiTheme="minorHAnsi" w:cstheme="minorHAnsi"/>
              </w:rPr>
              <w:t>0</w:t>
            </w:r>
          </w:p>
        </w:tc>
      </w:tr>
      <w:tr w:rsidR="001B1B65" w:rsidRPr="001B1B65" w14:paraId="268D3A2C" w14:textId="77777777" w:rsidTr="001B1B65">
        <w:trPr>
          <w:trHeight w:val="300"/>
        </w:trPr>
        <w:tc>
          <w:tcPr>
            <w:tcW w:w="1400" w:type="dxa"/>
            <w:tcBorders>
              <w:top w:val="nil"/>
              <w:left w:val="single" w:sz="4" w:space="0" w:color="auto"/>
              <w:bottom w:val="single" w:sz="4" w:space="0" w:color="auto"/>
              <w:right w:val="single" w:sz="4" w:space="0" w:color="auto"/>
            </w:tcBorders>
            <w:shd w:val="clear" w:color="auto" w:fill="auto"/>
            <w:noWrap/>
            <w:vAlign w:val="center"/>
            <w:hideMark/>
          </w:tcPr>
          <w:p w14:paraId="3FF2364C" w14:textId="77777777" w:rsidR="001B1B65" w:rsidRPr="001B1B65" w:rsidRDefault="001B1B65" w:rsidP="001B1B65">
            <w:pPr>
              <w:autoSpaceDE/>
              <w:autoSpaceDN/>
              <w:jc w:val="left"/>
              <w:rPr>
                <w:rFonts w:asciiTheme="minorHAnsi" w:hAnsiTheme="minorHAnsi" w:cstheme="minorHAnsi"/>
                <w:color w:val="000000"/>
              </w:rPr>
            </w:pPr>
            <w:r w:rsidRPr="001B1B65">
              <w:rPr>
                <w:rFonts w:asciiTheme="minorHAnsi" w:hAnsiTheme="minorHAnsi" w:cstheme="minorHAnsi"/>
                <w:color w:val="000000"/>
              </w:rPr>
              <w:t>10a</w:t>
            </w:r>
          </w:p>
        </w:tc>
        <w:tc>
          <w:tcPr>
            <w:tcW w:w="960" w:type="dxa"/>
            <w:tcBorders>
              <w:top w:val="nil"/>
              <w:left w:val="nil"/>
              <w:bottom w:val="single" w:sz="4" w:space="0" w:color="auto"/>
              <w:right w:val="single" w:sz="4" w:space="0" w:color="auto"/>
            </w:tcBorders>
            <w:shd w:val="clear" w:color="auto" w:fill="auto"/>
            <w:vAlign w:val="center"/>
            <w:hideMark/>
          </w:tcPr>
          <w:p w14:paraId="4A19E03E" w14:textId="77777777" w:rsidR="001B1B65" w:rsidRPr="001B1B65" w:rsidRDefault="001B1B65" w:rsidP="001B1B65">
            <w:pPr>
              <w:autoSpaceDE/>
              <w:autoSpaceDN/>
              <w:jc w:val="center"/>
              <w:rPr>
                <w:rFonts w:asciiTheme="minorHAnsi" w:hAnsiTheme="minorHAnsi" w:cstheme="minorHAnsi"/>
                <w:color w:val="000000"/>
              </w:rPr>
            </w:pPr>
            <w:r w:rsidRPr="001B1B65">
              <w:rPr>
                <w:rFonts w:asciiTheme="minorHAnsi" w:hAnsiTheme="minorHAnsi" w:cstheme="minorHAnsi"/>
              </w:rPr>
              <w:t>0</w:t>
            </w:r>
          </w:p>
        </w:tc>
        <w:tc>
          <w:tcPr>
            <w:tcW w:w="960" w:type="dxa"/>
            <w:tcBorders>
              <w:top w:val="nil"/>
              <w:left w:val="nil"/>
              <w:bottom w:val="single" w:sz="4" w:space="0" w:color="auto"/>
              <w:right w:val="single" w:sz="4" w:space="0" w:color="auto"/>
            </w:tcBorders>
            <w:shd w:val="clear" w:color="auto" w:fill="auto"/>
            <w:noWrap/>
            <w:vAlign w:val="center"/>
            <w:hideMark/>
          </w:tcPr>
          <w:p w14:paraId="5DBC942C" w14:textId="77777777" w:rsidR="001B1B65" w:rsidRPr="001B1B65" w:rsidRDefault="001B1B65" w:rsidP="001B1B65">
            <w:pPr>
              <w:autoSpaceDE/>
              <w:autoSpaceDN/>
              <w:jc w:val="center"/>
              <w:rPr>
                <w:rFonts w:asciiTheme="minorHAnsi" w:hAnsiTheme="minorHAnsi" w:cstheme="minorHAnsi"/>
              </w:rPr>
            </w:pPr>
            <w:r w:rsidRPr="001B1B65">
              <w:rPr>
                <w:rFonts w:asciiTheme="minorHAnsi" w:hAnsiTheme="minorHAnsi" w:cstheme="minorHAnsi"/>
              </w:rPr>
              <w:t>0</w:t>
            </w:r>
          </w:p>
        </w:tc>
      </w:tr>
      <w:tr w:rsidR="001B1B65" w:rsidRPr="001B1B65" w14:paraId="5695F05C" w14:textId="77777777" w:rsidTr="001B1B65">
        <w:trPr>
          <w:trHeight w:val="300"/>
        </w:trPr>
        <w:tc>
          <w:tcPr>
            <w:tcW w:w="1400" w:type="dxa"/>
            <w:tcBorders>
              <w:top w:val="nil"/>
              <w:left w:val="single" w:sz="4" w:space="0" w:color="auto"/>
              <w:bottom w:val="single" w:sz="4" w:space="0" w:color="auto"/>
              <w:right w:val="single" w:sz="4" w:space="0" w:color="auto"/>
            </w:tcBorders>
            <w:shd w:val="clear" w:color="auto" w:fill="auto"/>
            <w:noWrap/>
            <w:vAlign w:val="center"/>
            <w:hideMark/>
          </w:tcPr>
          <w:p w14:paraId="12FD69D4" w14:textId="77777777" w:rsidR="001B1B65" w:rsidRPr="001B1B65" w:rsidRDefault="001B1B65" w:rsidP="001B1B65">
            <w:pPr>
              <w:autoSpaceDE/>
              <w:autoSpaceDN/>
              <w:jc w:val="left"/>
              <w:rPr>
                <w:rFonts w:asciiTheme="minorHAnsi" w:hAnsiTheme="minorHAnsi" w:cstheme="minorHAnsi"/>
                <w:color w:val="000000"/>
              </w:rPr>
            </w:pPr>
            <w:r w:rsidRPr="001B1B65">
              <w:rPr>
                <w:rFonts w:asciiTheme="minorHAnsi" w:hAnsiTheme="minorHAnsi" w:cstheme="minorHAnsi"/>
                <w:color w:val="000000"/>
              </w:rPr>
              <w:t>10b</w:t>
            </w:r>
          </w:p>
        </w:tc>
        <w:tc>
          <w:tcPr>
            <w:tcW w:w="960" w:type="dxa"/>
            <w:tcBorders>
              <w:top w:val="nil"/>
              <w:left w:val="nil"/>
              <w:bottom w:val="single" w:sz="4" w:space="0" w:color="auto"/>
              <w:right w:val="single" w:sz="4" w:space="0" w:color="auto"/>
            </w:tcBorders>
            <w:shd w:val="clear" w:color="auto" w:fill="auto"/>
            <w:vAlign w:val="center"/>
            <w:hideMark/>
          </w:tcPr>
          <w:p w14:paraId="1ED19434" w14:textId="77777777" w:rsidR="001B1B65" w:rsidRPr="001B1B65" w:rsidRDefault="001B1B65" w:rsidP="001B1B65">
            <w:pPr>
              <w:autoSpaceDE/>
              <w:autoSpaceDN/>
              <w:jc w:val="center"/>
              <w:rPr>
                <w:rFonts w:asciiTheme="minorHAnsi" w:hAnsiTheme="minorHAnsi" w:cstheme="minorHAnsi"/>
                <w:color w:val="000000"/>
              </w:rPr>
            </w:pPr>
            <w:r w:rsidRPr="001B1B65">
              <w:rPr>
                <w:rFonts w:asciiTheme="minorHAnsi" w:hAnsiTheme="minorHAnsi" w:cstheme="minorHAnsi"/>
              </w:rPr>
              <w:t>0</w:t>
            </w:r>
          </w:p>
        </w:tc>
        <w:tc>
          <w:tcPr>
            <w:tcW w:w="960" w:type="dxa"/>
            <w:tcBorders>
              <w:top w:val="nil"/>
              <w:left w:val="nil"/>
              <w:bottom w:val="single" w:sz="4" w:space="0" w:color="auto"/>
              <w:right w:val="single" w:sz="4" w:space="0" w:color="auto"/>
            </w:tcBorders>
            <w:shd w:val="clear" w:color="auto" w:fill="auto"/>
            <w:noWrap/>
            <w:vAlign w:val="center"/>
            <w:hideMark/>
          </w:tcPr>
          <w:p w14:paraId="692F4C7B" w14:textId="77777777" w:rsidR="001B1B65" w:rsidRPr="001B1B65" w:rsidRDefault="001B1B65" w:rsidP="001B1B65">
            <w:pPr>
              <w:autoSpaceDE/>
              <w:autoSpaceDN/>
              <w:jc w:val="center"/>
              <w:rPr>
                <w:rFonts w:asciiTheme="minorHAnsi" w:hAnsiTheme="minorHAnsi" w:cstheme="minorHAnsi"/>
              </w:rPr>
            </w:pPr>
            <w:r w:rsidRPr="001B1B65">
              <w:rPr>
                <w:rFonts w:asciiTheme="minorHAnsi" w:hAnsiTheme="minorHAnsi" w:cstheme="minorHAnsi"/>
              </w:rPr>
              <w:t>0</w:t>
            </w:r>
          </w:p>
        </w:tc>
      </w:tr>
      <w:tr w:rsidR="001B1B65" w:rsidRPr="001B1B65" w14:paraId="1AAAB666" w14:textId="77777777" w:rsidTr="001B1B65">
        <w:trPr>
          <w:trHeight w:val="300"/>
        </w:trPr>
        <w:tc>
          <w:tcPr>
            <w:tcW w:w="1400" w:type="dxa"/>
            <w:tcBorders>
              <w:top w:val="nil"/>
              <w:left w:val="single" w:sz="4" w:space="0" w:color="auto"/>
              <w:bottom w:val="single" w:sz="4" w:space="0" w:color="auto"/>
              <w:right w:val="single" w:sz="4" w:space="0" w:color="auto"/>
            </w:tcBorders>
            <w:shd w:val="clear" w:color="auto" w:fill="auto"/>
            <w:noWrap/>
            <w:vAlign w:val="center"/>
            <w:hideMark/>
          </w:tcPr>
          <w:p w14:paraId="5132E5EB" w14:textId="77777777" w:rsidR="001B1B65" w:rsidRPr="001B1B65" w:rsidRDefault="001B1B65" w:rsidP="001B1B65">
            <w:pPr>
              <w:autoSpaceDE/>
              <w:autoSpaceDN/>
              <w:jc w:val="left"/>
              <w:rPr>
                <w:rFonts w:asciiTheme="minorHAnsi" w:hAnsiTheme="minorHAnsi" w:cstheme="minorHAnsi"/>
                <w:color w:val="000000"/>
              </w:rPr>
            </w:pPr>
            <w:r w:rsidRPr="001B1B65">
              <w:rPr>
                <w:rFonts w:asciiTheme="minorHAnsi" w:hAnsiTheme="minorHAnsi" w:cstheme="minorHAnsi"/>
                <w:color w:val="000000"/>
              </w:rPr>
              <w:t>11a</w:t>
            </w:r>
          </w:p>
        </w:tc>
        <w:tc>
          <w:tcPr>
            <w:tcW w:w="960" w:type="dxa"/>
            <w:tcBorders>
              <w:top w:val="nil"/>
              <w:left w:val="nil"/>
              <w:bottom w:val="single" w:sz="4" w:space="0" w:color="auto"/>
              <w:right w:val="single" w:sz="4" w:space="0" w:color="auto"/>
            </w:tcBorders>
            <w:shd w:val="clear" w:color="auto" w:fill="auto"/>
            <w:vAlign w:val="center"/>
            <w:hideMark/>
          </w:tcPr>
          <w:p w14:paraId="28AB42D0" w14:textId="77777777" w:rsidR="001B1B65" w:rsidRPr="001B1B65" w:rsidRDefault="001B1B65" w:rsidP="001B1B65">
            <w:pPr>
              <w:autoSpaceDE/>
              <w:autoSpaceDN/>
              <w:jc w:val="center"/>
              <w:rPr>
                <w:rFonts w:asciiTheme="minorHAnsi" w:hAnsiTheme="minorHAnsi" w:cstheme="minorHAnsi"/>
                <w:color w:val="000000"/>
              </w:rPr>
            </w:pPr>
            <w:r w:rsidRPr="001B1B65">
              <w:rPr>
                <w:rFonts w:asciiTheme="minorHAnsi" w:hAnsiTheme="minorHAnsi" w:cstheme="minorHAnsi"/>
              </w:rPr>
              <w:t>0</w:t>
            </w:r>
          </w:p>
        </w:tc>
        <w:tc>
          <w:tcPr>
            <w:tcW w:w="960" w:type="dxa"/>
            <w:tcBorders>
              <w:top w:val="nil"/>
              <w:left w:val="nil"/>
              <w:bottom w:val="single" w:sz="4" w:space="0" w:color="auto"/>
              <w:right w:val="single" w:sz="4" w:space="0" w:color="auto"/>
            </w:tcBorders>
            <w:shd w:val="clear" w:color="auto" w:fill="auto"/>
            <w:noWrap/>
            <w:vAlign w:val="center"/>
            <w:hideMark/>
          </w:tcPr>
          <w:p w14:paraId="4D2EE241" w14:textId="77777777" w:rsidR="001B1B65" w:rsidRPr="001B1B65" w:rsidRDefault="001B1B65" w:rsidP="001B1B65">
            <w:pPr>
              <w:autoSpaceDE/>
              <w:autoSpaceDN/>
              <w:jc w:val="center"/>
              <w:rPr>
                <w:rFonts w:asciiTheme="minorHAnsi" w:hAnsiTheme="minorHAnsi" w:cstheme="minorHAnsi"/>
              </w:rPr>
            </w:pPr>
            <w:r w:rsidRPr="001B1B65">
              <w:rPr>
                <w:rFonts w:asciiTheme="minorHAnsi" w:hAnsiTheme="minorHAnsi" w:cstheme="minorHAnsi"/>
              </w:rPr>
              <w:t>0</w:t>
            </w:r>
          </w:p>
        </w:tc>
      </w:tr>
      <w:tr w:rsidR="001B1B65" w:rsidRPr="001B1B65" w14:paraId="110C60C2" w14:textId="77777777" w:rsidTr="001B1B65">
        <w:trPr>
          <w:trHeight w:val="300"/>
        </w:trPr>
        <w:tc>
          <w:tcPr>
            <w:tcW w:w="1400" w:type="dxa"/>
            <w:tcBorders>
              <w:top w:val="nil"/>
              <w:left w:val="single" w:sz="4" w:space="0" w:color="auto"/>
              <w:bottom w:val="single" w:sz="4" w:space="0" w:color="auto"/>
              <w:right w:val="single" w:sz="4" w:space="0" w:color="auto"/>
            </w:tcBorders>
            <w:shd w:val="clear" w:color="auto" w:fill="auto"/>
            <w:noWrap/>
            <w:vAlign w:val="center"/>
            <w:hideMark/>
          </w:tcPr>
          <w:p w14:paraId="22243847" w14:textId="77777777" w:rsidR="001B1B65" w:rsidRPr="001B1B65" w:rsidRDefault="001B1B65" w:rsidP="001B1B65">
            <w:pPr>
              <w:autoSpaceDE/>
              <w:autoSpaceDN/>
              <w:jc w:val="left"/>
              <w:rPr>
                <w:rFonts w:asciiTheme="minorHAnsi" w:hAnsiTheme="minorHAnsi" w:cstheme="minorHAnsi"/>
                <w:color w:val="000000"/>
              </w:rPr>
            </w:pPr>
            <w:r w:rsidRPr="001B1B65">
              <w:rPr>
                <w:rFonts w:asciiTheme="minorHAnsi" w:hAnsiTheme="minorHAnsi" w:cstheme="minorHAnsi"/>
                <w:color w:val="000000"/>
              </w:rPr>
              <w:t>11b</w:t>
            </w:r>
          </w:p>
        </w:tc>
        <w:tc>
          <w:tcPr>
            <w:tcW w:w="960" w:type="dxa"/>
            <w:tcBorders>
              <w:top w:val="nil"/>
              <w:left w:val="nil"/>
              <w:bottom w:val="single" w:sz="4" w:space="0" w:color="auto"/>
              <w:right w:val="single" w:sz="4" w:space="0" w:color="auto"/>
            </w:tcBorders>
            <w:shd w:val="clear" w:color="auto" w:fill="auto"/>
            <w:vAlign w:val="center"/>
            <w:hideMark/>
          </w:tcPr>
          <w:p w14:paraId="628FD1BC" w14:textId="77777777" w:rsidR="001B1B65" w:rsidRPr="001B1B65" w:rsidRDefault="001B1B65" w:rsidP="001B1B65">
            <w:pPr>
              <w:autoSpaceDE/>
              <w:autoSpaceDN/>
              <w:jc w:val="center"/>
              <w:rPr>
                <w:rFonts w:asciiTheme="minorHAnsi" w:hAnsiTheme="minorHAnsi" w:cstheme="minorHAnsi"/>
                <w:color w:val="000000"/>
              </w:rPr>
            </w:pPr>
            <w:r w:rsidRPr="001B1B65">
              <w:rPr>
                <w:rFonts w:asciiTheme="minorHAnsi" w:hAnsiTheme="minorHAnsi" w:cstheme="minorHAnsi"/>
              </w:rPr>
              <w:t>0</w:t>
            </w:r>
          </w:p>
        </w:tc>
        <w:tc>
          <w:tcPr>
            <w:tcW w:w="960" w:type="dxa"/>
            <w:tcBorders>
              <w:top w:val="nil"/>
              <w:left w:val="nil"/>
              <w:bottom w:val="single" w:sz="4" w:space="0" w:color="auto"/>
              <w:right w:val="single" w:sz="4" w:space="0" w:color="auto"/>
            </w:tcBorders>
            <w:shd w:val="clear" w:color="auto" w:fill="auto"/>
            <w:noWrap/>
            <w:vAlign w:val="center"/>
            <w:hideMark/>
          </w:tcPr>
          <w:p w14:paraId="426E0040" w14:textId="77777777" w:rsidR="001B1B65" w:rsidRPr="001B1B65" w:rsidRDefault="001B1B65" w:rsidP="001B1B65">
            <w:pPr>
              <w:autoSpaceDE/>
              <w:autoSpaceDN/>
              <w:jc w:val="center"/>
              <w:rPr>
                <w:rFonts w:asciiTheme="minorHAnsi" w:hAnsiTheme="minorHAnsi" w:cstheme="minorHAnsi"/>
              </w:rPr>
            </w:pPr>
            <w:r w:rsidRPr="001B1B65">
              <w:rPr>
                <w:rFonts w:asciiTheme="minorHAnsi" w:hAnsiTheme="minorHAnsi" w:cstheme="minorHAnsi"/>
              </w:rPr>
              <w:t>0</w:t>
            </w:r>
          </w:p>
        </w:tc>
      </w:tr>
      <w:tr w:rsidR="001B1B65" w:rsidRPr="001B1B65" w14:paraId="3E657D09" w14:textId="77777777" w:rsidTr="001B1B65">
        <w:trPr>
          <w:trHeight w:val="300"/>
        </w:trPr>
        <w:tc>
          <w:tcPr>
            <w:tcW w:w="1400" w:type="dxa"/>
            <w:tcBorders>
              <w:top w:val="nil"/>
              <w:left w:val="single" w:sz="4" w:space="0" w:color="auto"/>
              <w:bottom w:val="single" w:sz="4" w:space="0" w:color="auto"/>
              <w:right w:val="single" w:sz="4" w:space="0" w:color="auto"/>
            </w:tcBorders>
            <w:shd w:val="clear" w:color="auto" w:fill="auto"/>
            <w:noWrap/>
            <w:vAlign w:val="center"/>
            <w:hideMark/>
          </w:tcPr>
          <w:p w14:paraId="22E8AD39" w14:textId="77777777" w:rsidR="001B1B65" w:rsidRPr="001B1B65" w:rsidRDefault="001B1B65" w:rsidP="001B1B65">
            <w:pPr>
              <w:autoSpaceDE/>
              <w:autoSpaceDN/>
              <w:jc w:val="left"/>
              <w:rPr>
                <w:rFonts w:asciiTheme="minorHAnsi" w:hAnsiTheme="minorHAnsi" w:cstheme="minorHAnsi"/>
                <w:color w:val="000000"/>
              </w:rPr>
            </w:pPr>
            <w:r w:rsidRPr="001B1B65">
              <w:rPr>
                <w:rFonts w:asciiTheme="minorHAnsi" w:hAnsiTheme="minorHAnsi" w:cstheme="minorHAnsi"/>
                <w:color w:val="000000"/>
              </w:rPr>
              <w:t>12a</w:t>
            </w:r>
          </w:p>
        </w:tc>
        <w:tc>
          <w:tcPr>
            <w:tcW w:w="960" w:type="dxa"/>
            <w:tcBorders>
              <w:top w:val="nil"/>
              <w:left w:val="nil"/>
              <w:bottom w:val="single" w:sz="4" w:space="0" w:color="auto"/>
              <w:right w:val="single" w:sz="4" w:space="0" w:color="auto"/>
            </w:tcBorders>
            <w:shd w:val="clear" w:color="auto" w:fill="auto"/>
            <w:noWrap/>
            <w:vAlign w:val="center"/>
            <w:hideMark/>
          </w:tcPr>
          <w:p w14:paraId="534A26C4" w14:textId="77777777" w:rsidR="001B1B65" w:rsidRPr="001B1B65" w:rsidRDefault="001B1B65" w:rsidP="001B1B65">
            <w:pPr>
              <w:autoSpaceDE/>
              <w:autoSpaceDN/>
              <w:jc w:val="center"/>
              <w:rPr>
                <w:rFonts w:asciiTheme="minorHAnsi" w:hAnsiTheme="minorHAnsi" w:cstheme="minorHAnsi"/>
                <w:color w:val="000000"/>
              </w:rPr>
            </w:pPr>
            <w:r w:rsidRPr="001B1B65">
              <w:rPr>
                <w:rFonts w:asciiTheme="minorHAnsi" w:hAnsiTheme="minorHAnsi" w:cstheme="minorHAnsi"/>
              </w:rPr>
              <w:t>/</w:t>
            </w:r>
          </w:p>
        </w:tc>
        <w:tc>
          <w:tcPr>
            <w:tcW w:w="960" w:type="dxa"/>
            <w:tcBorders>
              <w:top w:val="nil"/>
              <w:left w:val="nil"/>
              <w:bottom w:val="single" w:sz="4" w:space="0" w:color="auto"/>
              <w:right w:val="single" w:sz="4" w:space="0" w:color="auto"/>
            </w:tcBorders>
            <w:shd w:val="clear" w:color="auto" w:fill="auto"/>
            <w:noWrap/>
            <w:vAlign w:val="center"/>
            <w:hideMark/>
          </w:tcPr>
          <w:p w14:paraId="5EBE1CD8" w14:textId="77777777" w:rsidR="001B1B65" w:rsidRPr="001B1B65" w:rsidRDefault="001B1B65" w:rsidP="001B1B65">
            <w:pPr>
              <w:autoSpaceDE/>
              <w:autoSpaceDN/>
              <w:jc w:val="center"/>
              <w:rPr>
                <w:rFonts w:asciiTheme="minorHAnsi" w:hAnsiTheme="minorHAnsi" w:cstheme="minorHAnsi"/>
              </w:rPr>
            </w:pPr>
            <w:r w:rsidRPr="001B1B65">
              <w:rPr>
                <w:rFonts w:asciiTheme="minorHAnsi" w:hAnsiTheme="minorHAnsi" w:cstheme="minorHAnsi"/>
              </w:rPr>
              <w:t>/</w:t>
            </w:r>
          </w:p>
        </w:tc>
      </w:tr>
      <w:tr w:rsidR="001B1B65" w:rsidRPr="001B1B65" w14:paraId="012C9BF7" w14:textId="77777777" w:rsidTr="001B1B65">
        <w:trPr>
          <w:trHeight w:val="300"/>
        </w:trPr>
        <w:tc>
          <w:tcPr>
            <w:tcW w:w="1400" w:type="dxa"/>
            <w:tcBorders>
              <w:top w:val="nil"/>
              <w:left w:val="single" w:sz="4" w:space="0" w:color="auto"/>
              <w:bottom w:val="single" w:sz="4" w:space="0" w:color="auto"/>
              <w:right w:val="single" w:sz="4" w:space="0" w:color="auto"/>
            </w:tcBorders>
            <w:shd w:val="clear" w:color="auto" w:fill="auto"/>
            <w:noWrap/>
            <w:vAlign w:val="center"/>
            <w:hideMark/>
          </w:tcPr>
          <w:p w14:paraId="567A91B1" w14:textId="77777777" w:rsidR="001B1B65" w:rsidRPr="001B1B65" w:rsidRDefault="001B1B65" w:rsidP="001B1B65">
            <w:pPr>
              <w:autoSpaceDE/>
              <w:autoSpaceDN/>
              <w:jc w:val="left"/>
              <w:rPr>
                <w:rFonts w:asciiTheme="minorHAnsi" w:hAnsiTheme="minorHAnsi" w:cstheme="minorHAnsi"/>
                <w:color w:val="000000"/>
              </w:rPr>
            </w:pPr>
            <w:r w:rsidRPr="001B1B65">
              <w:rPr>
                <w:rFonts w:asciiTheme="minorHAnsi" w:hAnsiTheme="minorHAnsi" w:cstheme="minorHAnsi"/>
                <w:color w:val="000000"/>
              </w:rPr>
              <w:t>13a</w:t>
            </w:r>
          </w:p>
        </w:tc>
        <w:tc>
          <w:tcPr>
            <w:tcW w:w="960" w:type="dxa"/>
            <w:tcBorders>
              <w:top w:val="nil"/>
              <w:left w:val="nil"/>
              <w:bottom w:val="single" w:sz="4" w:space="0" w:color="auto"/>
              <w:right w:val="single" w:sz="4" w:space="0" w:color="auto"/>
            </w:tcBorders>
            <w:shd w:val="clear" w:color="auto" w:fill="auto"/>
            <w:vAlign w:val="center"/>
            <w:hideMark/>
          </w:tcPr>
          <w:p w14:paraId="373421D2" w14:textId="77777777" w:rsidR="001B1B65" w:rsidRPr="001B1B65" w:rsidRDefault="001B1B65" w:rsidP="001B1B65">
            <w:pPr>
              <w:autoSpaceDE/>
              <w:autoSpaceDN/>
              <w:jc w:val="center"/>
              <w:rPr>
                <w:rFonts w:asciiTheme="minorHAnsi" w:hAnsiTheme="minorHAnsi" w:cstheme="minorHAnsi"/>
                <w:color w:val="000000"/>
              </w:rPr>
            </w:pPr>
            <w:r w:rsidRPr="001B1B65">
              <w:rPr>
                <w:rFonts w:asciiTheme="minorHAnsi" w:hAnsiTheme="minorHAnsi" w:cstheme="minorHAnsi"/>
              </w:rPr>
              <w:t>/</w:t>
            </w:r>
          </w:p>
        </w:tc>
        <w:tc>
          <w:tcPr>
            <w:tcW w:w="960" w:type="dxa"/>
            <w:tcBorders>
              <w:top w:val="nil"/>
              <w:left w:val="nil"/>
              <w:bottom w:val="single" w:sz="4" w:space="0" w:color="auto"/>
              <w:right w:val="single" w:sz="4" w:space="0" w:color="auto"/>
            </w:tcBorders>
            <w:shd w:val="clear" w:color="auto" w:fill="auto"/>
            <w:noWrap/>
            <w:vAlign w:val="center"/>
            <w:hideMark/>
          </w:tcPr>
          <w:p w14:paraId="66024C0E" w14:textId="77777777" w:rsidR="001B1B65" w:rsidRPr="001B1B65" w:rsidRDefault="001B1B65" w:rsidP="001B1B65">
            <w:pPr>
              <w:autoSpaceDE/>
              <w:autoSpaceDN/>
              <w:jc w:val="center"/>
              <w:rPr>
                <w:rFonts w:asciiTheme="minorHAnsi" w:hAnsiTheme="minorHAnsi" w:cstheme="minorHAnsi"/>
              </w:rPr>
            </w:pPr>
            <w:r w:rsidRPr="001B1B65">
              <w:rPr>
                <w:rFonts w:asciiTheme="minorHAnsi" w:hAnsiTheme="minorHAnsi" w:cstheme="minorHAnsi"/>
              </w:rPr>
              <w:t>0</w:t>
            </w:r>
          </w:p>
        </w:tc>
      </w:tr>
      <w:tr w:rsidR="001B1B65" w:rsidRPr="001B1B65" w14:paraId="1261F781" w14:textId="77777777" w:rsidTr="001B1B65">
        <w:trPr>
          <w:trHeight w:val="300"/>
        </w:trPr>
        <w:tc>
          <w:tcPr>
            <w:tcW w:w="1400" w:type="dxa"/>
            <w:tcBorders>
              <w:top w:val="nil"/>
              <w:left w:val="single" w:sz="4" w:space="0" w:color="auto"/>
              <w:bottom w:val="single" w:sz="4" w:space="0" w:color="auto"/>
              <w:right w:val="single" w:sz="4" w:space="0" w:color="auto"/>
            </w:tcBorders>
            <w:shd w:val="clear" w:color="auto" w:fill="auto"/>
            <w:noWrap/>
            <w:vAlign w:val="center"/>
            <w:hideMark/>
          </w:tcPr>
          <w:p w14:paraId="27681545" w14:textId="77777777" w:rsidR="001B1B65" w:rsidRPr="001B1B65" w:rsidRDefault="001B1B65" w:rsidP="001B1B65">
            <w:pPr>
              <w:autoSpaceDE/>
              <w:autoSpaceDN/>
              <w:jc w:val="left"/>
              <w:rPr>
                <w:rFonts w:asciiTheme="minorHAnsi" w:hAnsiTheme="minorHAnsi" w:cstheme="minorHAnsi"/>
                <w:color w:val="000000"/>
              </w:rPr>
            </w:pPr>
            <w:r w:rsidRPr="001B1B65">
              <w:rPr>
                <w:rFonts w:asciiTheme="minorHAnsi" w:hAnsiTheme="minorHAnsi" w:cstheme="minorHAnsi"/>
                <w:color w:val="000000"/>
              </w:rPr>
              <w:t>14a</w:t>
            </w:r>
          </w:p>
        </w:tc>
        <w:tc>
          <w:tcPr>
            <w:tcW w:w="960" w:type="dxa"/>
            <w:tcBorders>
              <w:top w:val="nil"/>
              <w:left w:val="nil"/>
              <w:bottom w:val="single" w:sz="4" w:space="0" w:color="auto"/>
              <w:right w:val="single" w:sz="4" w:space="0" w:color="auto"/>
            </w:tcBorders>
            <w:shd w:val="clear" w:color="auto" w:fill="auto"/>
            <w:vAlign w:val="center"/>
            <w:hideMark/>
          </w:tcPr>
          <w:p w14:paraId="5F04B6EE" w14:textId="77777777" w:rsidR="001B1B65" w:rsidRPr="001B1B65" w:rsidRDefault="001B1B65" w:rsidP="001B1B65">
            <w:pPr>
              <w:autoSpaceDE/>
              <w:autoSpaceDN/>
              <w:jc w:val="center"/>
              <w:rPr>
                <w:rFonts w:asciiTheme="minorHAnsi" w:hAnsiTheme="minorHAnsi" w:cstheme="minorHAnsi"/>
                <w:color w:val="000000"/>
              </w:rPr>
            </w:pPr>
            <w:r w:rsidRPr="001B1B65">
              <w:rPr>
                <w:rFonts w:asciiTheme="minorHAnsi" w:hAnsiTheme="minorHAnsi" w:cstheme="minorHAnsi"/>
              </w:rPr>
              <w:t>2</w:t>
            </w:r>
          </w:p>
        </w:tc>
        <w:tc>
          <w:tcPr>
            <w:tcW w:w="960" w:type="dxa"/>
            <w:tcBorders>
              <w:top w:val="nil"/>
              <w:left w:val="nil"/>
              <w:bottom w:val="single" w:sz="4" w:space="0" w:color="auto"/>
              <w:right w:val="single" w:sz="4" w:space="0" w:color="auto"/>
            </w:tcBorders>
            <w:shd w:val="clear" w:color="auto" w:fill="auto"/>
            <w:noWrap/>
            <w:vAlign w:val="center"/>
            <w:hideMark/>
          </w:tcPr>
          <w:p w14:paraId="52EABD03" w14:textId="77777777" w:rsidR="001B1B65" w:rsidRPr="001B1B65" w:rsidRDefault="001B1B65" w:rsidP="001B1B65">
            <w:pPr>
              <w:autoSpaceDE/>
              <w:autoSpaceDN/>
              <w:jc w:val="center"/>
              <w:rPr>
                <w:rFonts w:asciiTheme="minorHAnsi" w:hAnsiTheme="minorHAnsi" w:cstheme="minorHAnsi"/>
              </w:rPr>
            </w:pPr>
            <w:r w:rsidRPr="001B1B65">
              <w:rPr>
                <w:rFonts w:asciiTheme="minorHAnsi" w:hAnsiTheme="minorHAnsi" w:cstheme="minorHAnsi"/>
              </w:rPr>
              <w:t>1</w:t>
            </w:r>
          </w:p>
        </w:tc>
      </w:tr>
      <w:tr w:rsidR="001B1B65" w:rsidRPr="001B1B65" w14:paraId="1C3282C1" w14:textId="77777777" w:rsidTr="001B1B65">
        <w:trPr>
          <w:trHeight w:val="300"/>
        </w:trPr>
        <w:tc>
          <w:tcPr>
            <w:tcW w:w="1400" w:type="dxa"/>
            <w:tcBorders>
              <w:top w:val="nil"/>
              <w:left w:val="single" w:sz="4" w:space="0" w:color="auto"/>
              <w:bottom w:val="single" w:sz="4" w:space="0" w:color="auto"/>
              <w:right w:val="single" w:sz="4" w:space="0" w:color="auto"/>
            </w:tcBorders>
            <w:shd w:val="clear" w:color="auto" w:fill="auto"/>
            <w:noWrap/>
            <w:vAlign w:val="center"/>
            <w:hideMark/>
          </w:tcPr>
          <w:p w14:paraId="5360DA6B" w14:textId="77777777" w:rsidR="001B1B65" w:rsidRPr="001B1B65" w:rsidRDefault="001B1B65" w:rsidP="001B1B65">
            <w:pPr>
              <w:autoSpaceDE/>
              <w:autoSpaceDN/>
              <w:jc w:val="left"/>
              <w:rPr>
                <w:rFonts w:asciiTheme="minorHAnsi" w:hAnsiTheme="minorHAnsi" w:cstheme="minorHAnsi"/>
                <w:color w:val="000000"/>
              </w:rPr>
            </w:pPr>
            <w:r w:rsidRPr="001B1B65">
              <w:rPr>
                <w:rFonts w:asciiTheme="minorHAnsi" w:hAnsiTheme="minorHAnsi" w:cstheme="minorHAnsi"/>
                <w:color w:val="000000"/>
              </w:rPr>
              <w:t>14b</w:t>
            </w:r>
          </w:p>
        </w:tc>
        <w:tc>
          <w:tcPr>
            <w:tcW w:w="960" w:type="dxa"/>
            <w:tcBorders>
              <w:top w:val="nil"/>
              <w:left w:val="nil"/>
              <w:bottom w:val="single" w:sz="4" w:space="0" w:color="auto"/>
              <w:right w:val="single" w:sz="4" w:space="0" w:color="auto"/>
            </w:tcBorders>
            <w:shd w:val="clear" w:color="auto" w:fill="auto"/>
            <w:vAlign w:val="center"/>
            <w:hideMark/>
          </w:tcPr>
          <w:p w14:paraId="45A80A72" w14:textId="77777777" w:rsidR="001B1B65" w:rsidRPr="001B1B65" w:rsidRDefault="001B1B65" w:rsidP="001B1B65">
            <w:pPr>
              <w:autoSpaceDE/>
              <w:autoSpaceDN/>
              <w:jc w:val="center"/>
              <w:rPr>
                <w:rFonts w:asciiTheme="minorHAnsi" w:hAnsiTheme="minorHAnsi" w:cstheme="minorHAnsi"/>
                <w:color w:val="000000"/>
              </w:rPr>
            </w:pPr>
            <w:r w:rsidRPr="001B1B65">
              <w:rPr>
                <w:rFonts w:asciiTheme="minorHAnsi" w:hAnsiTheme="minorHAnsi" w:cstheme="minorHAnsi"/>
              </w:rPr>
              <w:t>0</w:t>
            </w:r>
          </w:p>
        </w:tc>
        <w:tc>
          <w:tcPr>
            <w:tcW w:w="960" w:type="dxa"/>
            <w:tcBorders>
              <w:top w:val="nil"/>
              <w:left w:val="nil"/>
              <w:bottom w:val="single" w:sz="4" w:space="0" w:color="auto"/>
              <w:right w:val="single" w:sz="4" w:space="0" w:color="auto"/>
            </w:tcBorders>
            <w:shd w:val="clear" w:color="auto" w:fill="auto"/>
            <w:noWrap/>
            <w:vAlign w:val="center"/>
            <w:hideMark/>
          </w:tcPr>
          <w:p w14:paraId="5AA58D81" w14:textId="77777777" w:rsidR="001B1B65" w:rsidRPr="001B1B65" w:rsidRDefault="001B1B65" w:rsidP="001B1B65">
            <w:pPr>
              <w:autoSpaceDE/>
              <w:autoSpaceDN/>
              <w:jc w:val="center"/>
              <w:rPr>
                <w:rFonts w:asciiTheme="minorHAnsi" w:hAnsiTheme="minorHAnsi" w:cstheme="minorHAnsi"/>
              </w:rPr>
            </w:pPr>
            <w:r w:rsidRPr="001B1B65">
              <w:rPr>
                <w:rFonts w:asciiTheme="minorHAnsi" w:hAnsiTheme="minorHAnsi" w:cstheme="minorHAnsi"/>
              </w:rPr>
              <w:t>1</w:t>
            </w:r>
          </w:p>
        </w:tc>
      </w:tr>
      <w:tr w:rsidR="001B1B65" w:rsidRPr="001B1B65" w14:paraId="768418DB" w14:textId="77777777" w:rsidTr="001B1B65">
        <w:trPr>
          <w:trHeight w:val="300"/>
        </w:trPr>
        <w:tc>
          <w:tcPr>
            <w:tcW w:w="1400" w:type="dxa"/>
            <w:tcBorders>
              <w:top w:val="nil"/>
              <w:left w:val="single" w:sz="4" w:space="0" w:color="auto"/>
              <w:bottom w:val="single" w:sz="4" w:space="0" w:color="auto"/>
              <w:right w:val="single" w:sz="4" w:space="0" w:color="auto"/>
            </w:tcBorders>
            <w:shd w:val="clear" w:color="auto" w:fill="auto"/>
            <w:noWrap/>
            <w:vAlign w:val="center"/>
            <w:hideMark/>
          </w:tcPr>
          <w:p w14:paraId="58CEE760" w14:textId="77777777" w:rsidR="001B1B65" w:rsidRPr="001B1B65" w:rsidRDefault="001B1B65" w:rsidP="001B1B65">
            <w:pPr>
              <w:autoSpaceDE/>
              <w:autoSpaceDN/>
              <w:jc w:val="left"/>
              <w:rPr>
                <w:rFonts w:asciiTheme="minorHAnsi" w:hAnsiTheme="minorHAnsi" w:cstheme="minorHAnsi"/>
                <w:color w:val="000000"/>
              </w:rPr>
            </w:pPr>
            <w:r w:rsidRPr="001B1B65">
              <w:rPr>
                <w:rFonts w:asciiTheme="minorHAnsi" w:hAnsiTheme="minorHAnsi" w:cstheme="minorHAnsi"/>
                <w:color w:val="000000"/>
              </w:rPr>
              <w:t>15a</w:t>
            </w:r>
          </w:p>
        </w:tc>
        <w:tc>
          <w:tcPr>
            <w:tcW w:w="960" w:type="dxa"/>
            <w:tcBorders>
              <w:top w:val="nil"/>
              <w:left w:val="nil"/>
              <w:bottom w:val="single" w:sz="4" w:space="0" w:color="auto"/>
              <w:right w:val="single" w:sz="4" w:space="0" w:color="auto"/>
            </w:tcBorders>
            <w:shd w:val="clear" w:color="auto" w:fill="auto"/>
            <w:vAlign w:val="center"/>
            <w:hideMark/>
          </w:tcPr>
          <w:p w14:paraId="148F2FBC" w14:textId="77777777" w:rsidR="001B1B65" w:rsidRPr="001B1B65" w:rsidRDefault="001B1B65" w:rsidP="001B1B65">
            <w:pPr>
              <w:autoSpaceDE/>
              <w:autoSpaceDN/>
              <w:jc w:val="center"/>
              <w:rPr>
                <w:rFonts w:asciiTheme="minorHAnsi" w:hAnsiTheme="minorHAnsi" w:cstheme="minorHAnsi"/>
                <w:color w:val="000000"/>
              </w:rPr>
            </w:pPr>
            <w:r w:rsidRPr="001B1B65">
              <w:rPr>
                <w:rFonts w:asciiTheme="minorHAnsi" w:hAnsiTheme="minorHAnsi" w:cstheme="minorHAnsi"/>
              </w:rPr>
              <w:t>0</w:t>
            </w:r>
          </w:p>
        </w:tc>
        <w:tc>
          <w:tcPr>
            <w:tcW w:w="960" w:type="dxa"/>
            <w:tcBorders>
              <w:top w:val="nil"/>
              <w:left w:val="nil"/>
              <w:bottom w:val="single" w:sz="4" w:space="0" w:color="auto"/>
              <w:right w:val="single" w:sz="4" w:space="0" w:color="auto"/>
            </w:tcBorders>
            <w:shd w:val="clear" w:color="auto" w:fill="auto"/>
            <w:noWrap/>
            <w:vAlign w:val="center"/>
            <w:hideMark/>
          </w:tcPr>
          <w:p w14:paraId="5426FB50" w14:textId="77777777" w:rsidR="001B1B65" w:rsidRPr="001B1B65" w:rsidRDefault="001B1B65" w:rsidP="001B1B65">
            <w:pPr>
              <w:autoSpaceDE/>
              <w:autoSpaceDN/>
              <w:jc w:val="center"/>
              <w:rPr>
                <w:rFonts w:asciiTheme="minorHAnsi" w:hAnsiTheme="minorHAnsi" w:cstheme="minorHAnsi"/>
              </w:rPr>
            </w:pPr>
            <w:r w:rsidRPr="001B1B65">
              <w:rPr>
                <w:rFonts w:asciiTheme="minorHAnsi" w:hAnsiTheme="minorHAnsi" w:cstheme="minorHAnsi"/>
              </w:rPr>
              <w:t>/</w:t>
            </w:r>
          </w:p>
        </w:tc>
      </w:tr>
      <w:tr w:rsidR="001B1B65" w:rsidRPr="001B1B65" w14:paraId="54185389" w14:textId="77777777" w:rsidTr="001B1B65">
        <w:trPr>
          <w:trHeight w:val="300"/>
        </w:trPr>
        <w:tc>
          <w:tcPr>
            <w:tcW w:w="1400" w:type="dxa"/>
            <w:tcBorders>
              <w:top w:val="nil"/>
              <w:left w:val="single" w:sz="4" w:space="0" w:color="auto"/>
              <w:bottom w:val="single" w:sz="4" w:space="0" w:color="auto"/>
              <w:right w:val="single" w:sz="4" w:space="0" w:color="auto"/>
            </w:tcBorders>
            <w:shd w:val="clear" w:color="auto" w:fill="auto"/>
            <w:noWrap/>
            <w:vAlign w:val="center"/>
            <w:hideMark/>
          </w:tcPr>
          <w:p w14:paraId="44BA7FDF" w14:textId="77777777" w:rsidR="001B1B65" w:rsidRPr="001B1B65" w:rsidRDefault="001B1B65" w:rsidP="001B1B65">
            <w:pPr>
              <w:autoSpaceDE/>
              <w:autoSpaceDN/>
              <w:jc w:val="left"/>
              <w:rPr>
                <w:rFonts w:asciiTheme="minorHAnsi" w:hAnsiTheme="minorHAnsi" w:cstheme="minorHAnsi"/>
                <w:color w:val="000000"/>
              </w:rPr>
            </w:pPr>
            <w:r w:rsidRPr="001B1B65">
              <w:rPr>
                <w:rFonts w:asciiTheme="minorHAnsi" w:hAnsiTheme="minorHAnsi" w:cstheme="minorHAnsi"/>
                <w:color w:val="000000"/>
              </w:rPr>
              <w:t>16a</w:t>
            </w:r>
          </w:p>
        </w:tc>
        <w:tc>
          <w:tcPr>
            <w:tcW w:w="960" w:type="dxa"/>
            <w:tcBorders>
              <w:top w:val="nil"/>
              <w:left w:val="nil"/>
              <w:bottom w:val="single" w:sz="4" w:space="0" w:color="auto"/>
              <w:right w:val="single" w:sz="4" w:space="0" w:color="auto"/>
            </w:tcBorders>
            <w:shd w:val="clear" w:color="auto" w:fill="auto"/>
            <w:vAlign w:val="center"/>
            <w:hideMark/>
          </w:tcPr>
          <w:p w14:paraId="41C860A8" w14:textId="77777777" w:rsidR="001B1B65" w:rsidRPr="001B1B65" w:rsidRDefault="001B1B65" w:rsidP="001B1B65">
            <w:pPr>
              <w:autoSpaceDE/>
              <w:autoSpaceDN/>
              <w:jc w:val="center"/>
              <w:rPr>
                <w:rFonts w:asciiTheme="minorHAnsi" w:hAnsiTheme="minorHAnsi" w:cstheme="minorHAnsi"/>
                <w:color w:val="000000"/>
              </w:rPr>
            </w:pPr>
            <w:r w:rsidRPr="001B1B65">
              <w:rPr>
                <w:rFonts w:asciiTheme="minorHAnsi" w:hAnsiTheme="minorHAnsi" w:cstheme="minorHAnsi"/>
              </w:rPr>
              <w:t>0</w:t>
            </w:r>
          </w:p>
        </w:tc>
        <w:tc>
          <w:tcPr>
            <w:tcW w:w="960" w:type="dxa"/>
            <w:tcBorders>
              <w:top w:val="nil"/>
              <w:left w:val="nil"/>
              <w:bottom w:val="single" w:sz="4" w:space="0" w:color="auto"/>
              <w:right w:val="single" w:sz="4" w:space="0" w:color="auto"/>
            </w:tcBorders>
            <w:shd w:val="clear" w:color="auto" w:fill="auto"/>
            <w:noWrap/>
            <w:vAlign w:val="center"/>
            <w:hideMark/>
          </w:tcPr>
          <w:p w14:paraId="3F30F448" w14:textId="77777777" w:rsidR="001B1B65" w:rsidRPr="001B1B65" w:rsidRDefault="001B1B65" w:rsidP="001B1B65">
            <w:pPr>
              <w:autoSpaceDE/>
              <w:autoSpaceDN/>
              <w:jc w:val="center"/>
              <w:rPr>
                <w:rFonts w:asciiTheme="minorHAnsi" w:hAnsiTheme="minorHAnsi" w:cstheme="minorHAnsi"/>
              </w:rPr>
            </w:pPr>
            <w:r w:rsidRPr="001B1B65">
              <w:rPr>
                <w:rFonts w:asciiTheme="minorHAnsi" w:hAnsiTheme="minorHAnsi" w:cstheme="minorHAnsi"/>
              </w:rPr>
              <w:t>0</w:t>
            </w:r>
          </w:p>
        </w:tc>
      </w:tr>
      <w:tr w:rsidR="001B1B65" w:rsidRPr="001B1B65" w14:paraId="71403DB4" w14:textId="77777777" w:rsidTr="001B1B65">
        <w:trPr>
          <w:trHeight w:val="300"/>
        </w:trPr>
        <w:tc>
          <w:tcPr>
            <w:tcW w:w="1400" w:type="dxa"/>
            <w:tcBorders>
              <w:top w:val="nil"/>
              <w:left w:val="single" w:sz="4" w:space="0" w:color="auto"/>
              <w:bottom w:val="single" w:sz="4" w:space="0" w:color="auto"/>
              <w:right w:val="single" w:sz="4" w:space="0" w:color="auto"/>
            </w:tcBorders>
            <w:shd w:val="clear" w:color="auto" w:fill="auto"/>
            <w:noWrap/>
            <w:vAlign w:val="center"/>
            <w:hideMark/>
          </w:tcPr>
          <w:p w14:paraId="44497F64" w14:textId="77777777" w:rsidR="001B1B65" w:rsidRPr="001B1B65" w:rsidRDefault="001B1B65" w:rsidP="001B1B65">
            <w:pPr>
              <w:autoSpaceDE/>
              <w:autoSpaceDN/>
              <w:jc w:val="left"/>
              <w:rPr>
                <w:rFonts w:asciiTheme="minorHAnsi" w:hAnsiTheme="minorHAnsi" w:cstheme="minorHAnsi"/>
                <w:color w:val="000000"/>
              </w:rPr>
            </w:pPr>
            <w:r w:rsidRPr="001B1B65">
              <w:rPr>
                <w:rFonts w:asciiTheme="minorHAnsi" w:hAnsiTheme="minorHAnsi" w:cstheme="minorHAnsi"/>
                <w:color w:val="000000"/>
              </w:rPr>
              <w:t>16b</w:t>
            </w:r>
          </w:p>
        </w:tc>
        <w:tc>
          <w:tcPr>
            <w:tcW w:w="960" w:type="dxa"/>
            <w:tcBorders>
              <w:top w:val="nil"/>
              <w:left w:val="nil"/>
              <w:bottom w:val="single" w:sz="4" w:space="0" w:color="auto"/>
              <w:right w:val="single" w:sz="4" w:space="0" w:color="auto"/>
            </w:tcBorders>
            <w:shd w:val="clear" w:color="auto" w:fill="auto"/>
            <w:vAlign w:val="center"/>
            <w:hideMark/>
          </w:tcPr>
          <w:p w14:paraId="52A90A40" w14:textId="77777777" w:rsidR="001B1B65" w:rsidRPr="001B1B65" w:rsidRDefault="001B1B65" w:rsidP="001B1B65">
            <w:pPr>
              <w:autoSpaceDE/>
              <w:autoSpaceDN/>
              <w:jc w:val="center"/>
              <w:rPr>
                <w:rFonts w:asciiTheme="minorHAnsi" w:hAnsiTheme="minorHAnsi" w:cstheme="minorHAnsi"/>
                <w:color w:val="000000"/>
              </w:rPr>
            </w:pPr>
            <w:r w:rsidRPr="001B1B65">
              <w:rPr>
                <w:rFonts w:asciiTheme="minorHAnsi" w:hAnsiTheme="minorHAnsi" w:cstheme="minorHAnsi"/>
              </w:rPr>
              <w:t>0</w:t>
            </w:r>
          </w:p>
        </w:tc>
        <w:tc>
          <w:tcPr>
            <w:tcW w:w="960" w:type="dxa"/>
            <w:tcBorders>
              <w:top w:val="nil"/>
              <w:left w:val="nil"/>
              <w:bottom w:val="single" w:sz="4" w:space="0" w:color="auto"/>
              <w:right w:val="single" w:sz="4" w:space="0" w:color="auto"/>
            </w:tcBorders>
            <w:shd w:val="clear" w:color="auto" w:fill="auto"/>
            <w:noWrap/>
            <w:vAlign w:val="center"/>
            <w:hideMark/>
          </w:tcPr>
          <w:p w14:paraId="39FB1ACF" w14:textId="77777777" w:rsidR="001B1B65" w:rsidRPr="001B1B65" w:rsidRDefault="001B1B65" w:rsidP="001B1B65">
            <w:pPr>
              <w:autoSpaceDE/>
              <w:autoSpaceDN/>
              <w:jc w:val="center"/>
              <w:rPr>
                <w:rFonts w:asciiTheme="minorHAnsi" w:hAnsiTheme="minorHAnsi" w:cstheme="minorHAnsi"/>
              </w:rPr>
            </w:pPr>
            <w:r w:rsidRPr="001B1B65">
              <w:rPr>
                <w:rFonts w:asciiTheme="minorHAnsi" w:hAnsiTheme="minorHAnsi" w:cstheme="minorHAnsi"/>
              </w:rPr>
              <w:t>0</w:t>
            </w:r>
          </w:p>
        </w:tc>
      </w:tr>
      <w:tr w:rsidR="001B1B65" w:rsidRPr="001B1B65" w14:paraId="5E9870A9" w14:textId="77777777" w:rsidTr="001B1B65">
        <w:trPr>
          <w:trHeight w:val="300"/>
        </w:trPr>
        <w:tc>
          <w:tcPr>
            <w:tcW w:w="1400" w:type="dxa"/>
            <w:tcBorders>
              <w:top w:val="nil"/>
              <w:left w:val="single" w:sz="4" w:space="0" w:color="auto"/>
              <w:bottom w:val="single" w:sz="4" w:space="0" w:color="auto"/>
              <w:right w:val="single" w:sz="4" w:space="0" w:color="auto"/>
            </w:tcBorders>
            <w:shd w:val="clear" w:color="auto" w:fill="auto"/>
            <w:noWrap/>
            <w:vAlign w:val="center"/>
            <w:hideMark/>
          </w:tcPr>
          <w:p w14:paraId="488C1FAC" w14:textId="77777777" w:rsidR="001B1B65" w:rsidRPr="001B1B65" w:rsidRDefault="001B1B65" w:rsidP="001B1B65">
            <w:pPr>
              <w:autoSpaceDE/>
              <w:autoSpaceDN/>
              <w:jc w:val="left"/>
              <w:rPr>
                <w:rFonts w:asciiTheme="minorHAnsi" w:hAnsiTheme="minorHAnsi" w:cstheme="minorHAnsi"/>
                <w:color w:val="000000"/>
              </w:rPr>
            </w:pPr>
            <w:r w:rsidRPr="001B1B65">
              <w:rPr>
                <w:rFonts w:asciiTheme="minorHAnsi" w:hAnsiTheme="minorHAnsi" w:cstheme="minorHAnsi"/>
                <w:color w:val="000000"/>
              </w:rPr>
              <w:t>17a</w:t>
            </w:r>
          </w:p>
        </w:tc>
        <w:tc>
          <w:tcPr>
            <w:tcW w:w="960" w:type="dxa"/>
            <w:tcBorders>
              <w:top w:val="nil"/>
              <w:left w:val="nil"/>
              <w:bottom w:val="single" w:sz="4" w:space="0" w:color="auto"/>
              <w:right w:val="single" w:sz="4" w:space="0" w:color="auto"/>
            </w:tcBorders>
            <w:shd w:val="clear" w:color="auto" w:fill="auto"/>
            <w:vAlign w:val="center"/>
            <w:hideMark/>
          </w:tcPr>
          <w:p w14:paraId="42A7D7EF" w14:textId="77777777" w:rsidR="001B1B65" w:rsidRPr="001B1B65" w:rsidRDefault="001B1B65" w:rsidP="001B1B65">
            <w:pPr>
              <w:autoSpaceDE/>
              <w:autoSpaceDN/>
              <w:jc w:val="center"/>
              <w:rPr>
                <w:rFonts w:asciiTheme="minorHAnsi" w:hAnsiTheme="minorHAnsi" w:cstheme="minorHAnsi"/>
                <w:color w:val="000000"/>
              </w:rPr>
            </w:pPr>
            <w:r w:rsidRPr="001B1B65">
              <w:rPr>
                <w:rFonts w:asciiTheme="minorHAnsi" w:hAnsiTheme="minorHAnsi" w:cstheme="minorHAnsi"/>
              </w:rPr>
              <w:t>/</w:t>
            </w:r>
          </w:p>
        </w:tc>
        <w:tc>
          <w:tcPr>
            <w:tcW w:w="960" w:type="dxa"/>
            <w:tcBorders>
              <w:top w:val="nil"/>
              <w:left w:val="nil"/>
              <w:bottom w:val="single" w:sz="4" w:space="0" w:color="auto"/>
              <w:right w:val="single" w:sz="4" w:space="0" w:color="auto"/>
            </w:tcBorders>
            <w:shd w:val="clear" w:color="auto" w:fill="auto"/>
            <w:noWrap/>
            <w:vAlign w:val="center"/>
            <w:hideMark/>
          </w:tcPr>
          <w:p w14:paraId="3C13CC7B" w14:textId="77777777" w:rsidR="001B1B65" w:rsidRPr="001B1B65" w:rsidRDefault="001B1B65" w:rsidP="001B1B65">
            <w:pPr>
              <w:autoSpaceDE/>
              <w:autoSpaceDN/>
              <w:jc w:val="center"/>
              <w:rPr>
                <w:rFonts w:asciiTheme="minorHAnsi" w:hAnsiTheme="minorHAnsi" w:cstheme="minorHAnsi"/>
              </w:rPr>
            </w:pPr>
            <w:r w:rsidRPr="001B1B65">
              <w:rPr>
                <w:rFonts w:asciiTheme="minorHAnsi" w:hAnsiTheme="minorHAnsi" w:cstheme="minorHAnsi"/>
              </w:rPr>
              <w:t>/</w:t>
            </w:r>
          </w:p>
        </w:tc>
      </w:tr>
      <w:tr w:rsidR="001B1B65" w:rsidRPr="001B1B65" w14:paraId="40B893E0" w14:textId="77777777" w:rsidTr="001B1B65">
        <w:trPr>
          <w:trHeight w:val="300"/>
        </w:trPr>
        <w:tc>
          <w:tcPr>
            <w:tcW w:w="1400" w:type="dxa"/>
            <w:tcBorders>
              <w:top w:val="nil"/>
              <w:left w:val="single" w:sz="4" w:space="0" w:color="auto"/>
              <w:bottom w:val="single" w:sz="4" w:space="0" w:color="auto"/>
              <w:right w:val="single" w:sz="4" w:space="0" w:color="auto"/>
            </w:tcBorders>
            <w:shd w:val="clear" w:color="auto" w:fill="auto"/>
            <w:noWrap/>
            <w:vAlign w:val="center"/>
            <w:hideMark/>
          </w:tcPr>
          <w:p w14:paraId="1926E567" w14:textId="77777777" w:rsidR="001B1B65" w:rsidRPr="001B1B65" w:rsidRDefault="001B1B65" w:rsidP="001B1B65">
            <w:pPr>
              <w:autoSpaceDE/>
              <w:autoSpaceDN/>
              <w:jc w:val="left"/>
              <w:rPr>
                <w:rFonts w:asciiTheme="minorHAnsi" w:hAnsiTheme="minorHAnsi" w:cstheme="minorHAnsi"/>
                <w:color w:val="000000"/>
              </w:rPr>
            </w:pPr>
            <w:r w:rsidRPr="001B1B65">
              <w:rPr>
                <w:rFonts w:asciiTheme="minorHAnsi" w:hAnsiTheme="minorHAnsi" w:cstheme="minorHAnsi"/>
                <w:color w:val="000000"/>
              </w:rPr>
              <w:t>17b</w:t>
            </w:r>
          </w:p>
        </w:tc>
        <w:tc>
          <w:tcPr>
            <w:tcW w:w="960" w:type="dxa"/>
            <w:tcBorders>
              <w:top w:val="nil"/>
              <w:left w:val="nil"/>
              <w:bottom w:val="single" w:sz="4" w:space="0" w:color="auto"/>
              <w:right w:val="single" w:sz="4" w:space="0" w:color="auto"/>
            </w:tcBorders>
            <w:shd w:val="clear" w:color="auto" w:fill="auto"/>
            <w:vAlign w:val="center"/>
            <w:hideMark/>
          </w:tcPr>
          <w:p w14:paraId="043B6A60" w14:textId="77777777" w:rsidR="001B1B65" w:rsidRPr="001B1B65" w:rsidRDefault="001B1B65" w:rsidP="001B1B65">
            <w:pPr>
              <w:autoSpaceDE/>
              <w:autoSpaceDN/>
              <w:jc w:val="center"/>
              <w:rPr>
                <w:rFonts w:asciiTheme="minorHAnsi" w:hAnsiTheme="minorHAnsi" w:cstheme="minorHAnsi"/>
                <w:color w:val="000000"/>
              </w:rPr>
            </w:pPr>
            <w:r w:rsidRPr="001B1B65">
              <w:rPr>
                <w:rFonts w:asciiTheme="minorHAnsi" w:hAnsiTheme="minorHAnsi" w:cstheme="minorHAnsi"/>
              </w:rPr>
              <w:t>/</w:t>
            </w:r>
          </w:p>
        </w:tc>
        <w:tc>
          <w:tcPr>
            <w:tcW w:w="960" w:type="dxa"/>
            <w:tcBorders>
              <w:top w:val="nil"/>
              <w:left w:val="nil"/>
              <w:bottom w:val="single" w:sz="4" w:space="0" w:color="auto"/>
              <w:right w:val="single" w:sz="4" w:space="0" w:color="auto"/>
            </w:tcBorders>
            <w:shd w:val="clear" w:color="auto" w:fill="auto"/>
            <w:noWrap/>
            <w:vAlign w:val="center"/>
            <w:hideMark/>
          </w:tcPr>
          <w:p w14:paraId="766CA310" w14:textId="77777777" w:rsidR="001B1B65" w:rsidRPr="001B1B65" w:rsidRDefault="001B1B65" w:rsidP="001B1B65">
            <w:pPr>
              <w:autoSpaceDE/>
              <w:autoSpaceDN/>
              <w:jc w:val="center"/>
              <w:rPr>
                <w:rFonts w:asciiTheme="minorHAnsi" w:hAnsiTheme="minorHAnsi" w:cstheme="minorHAnsi"/>
              </w:rPr>
            </w:pPr>
            <w:r w:rsidRPr="001B1B65">
              <w:rPr>
                <w:rFonts w:asciiTheme="minorHAnsi" w:hAnsiTheme="minorHAnsi" w:cstheme="minorHAnsi"/>
              </w:rPr>
              <w:t>/</w:t>
            </w:r>
          </w:p>
        </w:tc>
      </w:tr>
      <w:tr w:rsidR="001B1B65" w:rsidRPr="001B1B65" w14:paraId="1B5EC827" w14:textId="77777777" w:rsidTr="001B1B65">
        <w:trPr>
          <w:trHeight w:val="300"/>
        </w:trPr>
        <w:tc>
          <w:tcPr>
            <w:tcW w:w="1400" w:type="dxa"/>
            <w:tcBorders>
              <w:top w:val="nil"/>
              <w:left w:val="single" w:sz="4" w:space="0" w:color="auto"/>
              <w:bottom w:val="single" w:sz="4" w:space="0" w:color="auto"/>
              <w:right w:val="single" w:sz="4" w:space="0" w:color="auto"/>
            </w:tcBorders>
            <w:shd w:val="clear" w:color="auto" w:fill="auto"/>
            <w:noWrap/>
            <w:vAlign w:val="center"/>
            <w:hideMark/>
          </w:tcPr>
          <w:p w14:paraId="040DC3FB" w14:textId="77777777" w:rsidR="001B1B65" w:rsidRPr="001B1B65" w:rsidRDefault="001B1B65" w:rsidP="001B1B65">
            <w:pPr>
              <w:autoSpaceDE/>
              <w:autoSpaceDN/>
              <w:jc w:val="left"/>
              <w:rPr>
                <w:rFonts w:asciiTheme="minorHAnsi" w:hAnsiTheme="minorHAnsi" w:cstheme="minorHAnsi"/>
                <w:color w:val="000000"/>
              </w:rPr>
            </w:pPr>
            <w:r w:rsidRPr="001B1B65">
              <w:rPr>
                <w:rFonts w:asciiTheme="minorHAnsi" w:hAnsiTheme="minorHAnsi" w:cstheme="minorHAnsi"/>
                <w:color w:val="000000"/>
              </w:rPr>
              <w:t>18a</w:t>
            </w:r>
          </w:p>
        </w:tc>
        <w:tc>
          <w:tcPr>
            <w:tcW w:w="960" w:type="dxa"/>
            <w:tcBorders>
              <w:top w:val="nil"/>
              <w:left w:val="nil"/>
              <w:bottom w:val="single" w:sz="4" w:space="0" w:color="auto"/>
              <w:right w:val="single" w:sz="4" w:space="0" w:color="auto"/>
            </w:tcBorders>
            <w:shd w:val="clear" w:color="auto" w:fill="auto"/>
            <w:vAlign w:val="center"/>
            <w:hideMark/>
          </w:tcPr>
          <w:p w14:paraId="1F24323A" w14:textId="77777777" w:rsidR="001B1B65" w:rsidRPr="001B1B65" w:rsidRDefault="001B1B65" w:rsidP="001B1B65">
            <w:pPr>
              <w:autoSpaceDE/>
              <w:autoSpaceDN/>
              <w:jc w:val="center"/>
              <w:rPr>
                <w:rFonts w:asciiTheme="minorHAnsi" w:hAnsiTheme="minorHAnsi" w:cstheme="minorHAnsi"/>
                <w:color w:val="000000"/>
              </w:rPr>
            </w:pPr>
            <w:r w:rsidRPr="001B1B65">
              <w:rPr>
                <w:rFonts w:asciiTheme="minorHAnsi" w:hAnsiTheme="minorHAnsi" w:cstheme="minorHAnsi"/>
              </w:rPr>
              <w:t>0</w:t>
            </w:r>
          </w:p>
        </w:tc>
        <w:tc>
          <w:tcPr>
            <w:tcW w:w="960" w:type="dxa"/>
            <w:tcBorders>
              <w:top w:val="nil"/>
              <w:left w:val="nil"/>
              <w:bottom w:val="single" w:sz="4" w:space="0" w:color="auto"/>
              <w:right w:val="single" w:sz="4" w:space="0" w:color="auto"/>
            </w:tcBorders>
            <w:shd w:val="clear" w:color="auto" w:fill="auto"/>
            <w:noWrap/>
            <w:vAlign w:val="center"/>
            <w:hideMark/>
          </w:tcPr>
          <w:p w14:paraId="4AA79DD5" w14:textId="77777777" w:rsidR="001B1B65" w:rsidRPr="001B1B65" w:rsidRDefault="001B1B65" w:rsidP="001B1B65">
            <w:pPr>
              <w:autoSpaceDE/>
              <w:autoSpaceDN/>
              <w:jc w:val="center"/>
              <w:rPr>
                <w:rFonts w:asciiTheme="minorHAnsi" w:hAnsiTheme="minorHAnsi" w:cstheme="minorHAnsi"/>
              </w:rPr>
            </w:pPr>
            <w:r w:rsidRPr="001B1B65">
              <w:rPr>
                <w:rFonts w:asciiTheme="minorHAnsi" w:hAnsiTheme="minorHAnsi" w:cstheme="minorHAnsi"/>
              </w:rPr>
              <w:t>0</w:t>
            </w:r>
          </w:p>
        </w:tc>
      </w:tr>
      <w:tr w:rsidR="001B1B65" w:rsidRPr="001B1B65" w14:paraId="27CF0D88" w14:textId="77777777" w:rsidTr="001B1B65">
        <w:trPr>
          <w:trHeight w:val="300"/>
        </w:trPr>
        <w:tc>
          <w:tcPr>
            <w:tcW w:w="1400" w:type="dxa"/>
            <w:tcBorders>
              <w:top w:val="nil"/>
              <w:left w:val="single" w:sz="4" w:space="0" w:color="auto"/>
              <w:bottom w:val="single" w:sz="4" w:space="0" w:color="auto"/>
              <w:right w:val="single" w:sz="4" w:space="0" w:color="auto"/>
            </w:tcBorders>
            <w:shd w:val="clear" w:color="auto" w:fill="auto"/>
            <w:noWrap/>
            <w:vAlign w:val="center"/>
            <w:hideMark/>
          </w:tcPr>
          <w:p w14:paraId="1E31367E" w14:textId="77777777" w:rsidR="001B1B65" w:rsidRPr="001B1B65" w:rsidRDefault="001B1B65" w:rsidP="001B1B65">
            <w:pPr>
              <w:autoSpaceDE/>
              <w:autoSpaceDN/>
              <w:jc w:val="left"/>
              <w:rPr>
                <w:rFonts w:asciiTheme="minorHAnsi" w:hAnsiTheme="minorHAnsi" w:cstheme="minorHAnsi"/>
                <w:color w:val="000000"/>
              </w:rPr>
            </w:pPr>
            <w:r w:rsidRPr="001B1B65">
              <w:rPr>
                <w:rFonts w:asciiTheme="minorHAnsi" w:hAnsiTheme="minorHAnsi" w:cstheme="minorHAnsi"/>
                <w:color w:val="000000"/>
              </w:rPr>
              <w:t>19a</w:t>
            </w:r>
          </w:p>
        </w:tc>
        <w:tc>
          <w:tcPr>
            <w:tcW w:w="960" w:type="dxa"/>
            <w:tcBorders>
              <w:top w:val="nil"/>
              <w:left w:val="nil"/>
              <w:bottom w:val="single" w:sz="4" w:space="0" w:color="auto"/>
              <w:right w:val="single" w:sz="4" w:space="0" w:color="auto"/>
            </w:tcBorders>
            <w:shd w:val="clear" w:color="auto" w:fill="auto"/>
            <w:vAlign w:val="center"/>
            <w:hideMark/>
          </w:tcPr>
          <w:p w14:paraId="61044DB2" w14:textId="77777777" w:rsidR="001B1B65" w:rsidRPr="001B1B65" w:rsidRDefault="001B1B65" w:rsidP="001B1B65">
            <w:pPr>
              <w:autoSpaceDE/>
              <w:autoSpaceDN/>
              <w:jc w:val="center"/>
              <w:rPr>
                <w:rFonts w:asciiTheme="minorHAnsi" w:hAnsiTheme="minorHAnsi" w:cstheme="minorHAnsi"/>
                <w:color w:val="000000"/>
              </w:rPr>
            </w:pPr>
            <w:r w:rsidRPr="001B1B65">
              <w:rPr>
                <w:rFonts w:asciiTheme="minorHAnsi" w:hAnsiTheme="minorHAnsi" w:cstheme="minorHAnsi"/>
              </w:rPr>
              <w:t>/</w:t>
            </w:r>
          </w:p>
        </w:tc>
        <w:tc>
          <w:tcPr>
            <w:tcW w:w="960" w:type="dxa"/>
            <w:tcBorders>
              <w:top w:val="nil"/>
              <w:left w:val="nil"/>
              <w:bottom w:val="single" w:sz="4" w:space="0" w:color="auto"/>
              <w:right w:val="single" w:sz="4" w:space="0" w:color="auto"/>
            </w:tcBorders>
            <w:shd w:val="clear" w:color="auto" w:fill="auto"/>
            <w:noWrap/>
            <w:vAlign w:val="center"/>
            <w:hideMark/>
          </w:tcPr>
          <w:p w14:paraId="7D25A244" w14:textId="77777777" w:rsidR="001B1B65" w:rsidRPr="001B1B65" w:rsidRDefault="001B1B65" w:rsidP="001B1B65">
            <w:pPr>
              <w:autoSpaceDE/>
              <w:autoSpaceDN/>
              <w:jc w:val="center"/>
              <w:rPr>
                <w:rFonts w:asciiTheme="minorHAnsi" w:hAnsiTheme="minorHAnsi" w:cstheme="minorHAnsi"/>
              </w:rPr>
            </w:pPr>
            <w:r w:rsidRPr="001B1B65">
              <w:rPr>
                <w:rFonts w:asciiTheme="minorHAnsi" w:hAnsiTheme="minorHAnsi" w:cstheme="minorHAnsi"/>
              </w:rPr>
              <w:t>/</w:t>
            </w:r>
          </w:p>
        </w:tc>
      </w:tr>
      <w:tr w:rsidR="001B1B65" w:rsidRPr="001B1B65" w14:paraId="6D55A06C" w14:textId="77777777" w:rsidTr="001B1B65">
        <w:trPr>
          <w:trHeight w:val="300"/>
        </w:trPr>
        <w:tc>
          <w:tcPr>
            <w:tcW w:w="14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46D393" w14:textId="77777777" w:rsidR="001B1B65" w:rsidRPr="001B1B65" w:rsidRDefault="001B1B65" w:rsidP="001B1B65">
            <w:pPr>
              <w:autoSpaceDE/>
              <w:autoSpaceDN/>
              <w:jc w:val="left"/>
              <w:rPr>
                <w:rFonts w:asciiTheme="minorHAnsi" w:hAnsiTheme="minorHAnsi" w:cstheme="minorHAnsi"/>
                <w:color w:val="000000"/>
              </w:rPr>
            </w:pPr>
            <w:r w:rsidRPr="001B1B65">
              <w:rPr>
                <w:rFonts w:asciiTheme="minorHAnsi" w:hAnsiTheme="minorHAnsi" w:cstheme="minorHAnsi"/>
                <w:color w:val="000000"/>
              </w:rPr>
              <w:t>19b</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312F9EF2" w14:textId="77777777" w:rsidR="001B1B65" w:rsidRPr="001B1B65" w:rsidRDefault="001B1B65" w:rsidP="001B1B65">
            <w:pPr>
              <w:autoSpaceDE/>
              <w:autoSpaceDN/>
              <w:jc w:val="center"/>
              <w:rPr>
                <w:rFonts w:asciiTheme="minorHAnsi" w:hAnsiTheme="minorHAnsi" w:cstheme="minorHAnsi"/>
                <w:color w:val="000000"/>
              </w:rPr>
            </w:pPr>
            <w:r w:rsidRPr="001B1B65">
              <w:rPr>
                <w:rFonts w:asciiTheme="minorHAnsi" w:hAnsiTheme="minorHAnsi" w:cstheme="minorHAnsi"/>
              </w:rPr>
              <w:t>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0AF17D03" w14:textId="77777777" w:rsidR="001B1B65" w:rsidRPr="001B1B65" w:rsidRDefault="001B1B65" w:rsidP="001B1B65">
            <w:pPr>
              <w:autoSpaceDE/>
              <w:autoSpaceDN/>
              <w:jc w:val="center"/>
              <w:rPr>
                <w:rFonts w:asciiTheme="minorHAnsi" w:hAnsiTheme="minorHAnsi" w:cstheme="minorHAnsi"/>
              </w:rPr>
            </w:pPr>
            <w:r w:rsidRPr="001B1B65">
              <w:rPr>
                <w:rFonts w:asciiTheme="minorHAnsi" w:hAnsiTheme="minorHAnsi" w:cstheme="minorHAnsi"/>
              </w:rPr>
              <w:t>/</w:t>
            </w:r>
          </w:p>
        </w:tc>
      </w:tr>
      <w:tr w:rsidR="001B1B65" w:rsidRPr="001B1B65" w14:paraId="64358EFD" w14:textId="77777777" w:rsidTr="001B1B65">
        <w:trPr>
          <w:trHeight w:val="300"/>
        </w:trPr>
        <w:tc>
          <w:tcPr>
            <w:tcW w:w="14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84241" w14:textId="77777777" w:rsidR="001B1B65" w:rsidRPr="001B1B65" w:rsidRDefault="001B1B65" w:rsidP="001B1B65">
            <w:pPr>
              <w:autoSpaceDE/>
              <w:autoSpaceDN/>
              <w:jc w:val="left"/>
              <w:rPr>
                <w:rFonts w:asciiTheme="minorHAnsi" w:hAnsiTheme="minorHAnsi" w:cstheme="minorHAnsi"/>
                <w:b/>
                <w:color w:val="000000"/>
              </w:rPr>
            </w:pPr>
            <w:r w:rsidRPr="001B1B65">
              <w:rPr>
                <w:rFonts w:asciiTheme="minorHAnsi" w:hAnsiTheme="minorHAnsi" w:cstheme="minorHAnsi"/>
                <w:b/>
                <w:color w:val="000000"/>
              </w:rPr>
              <w:t>SKUPAJ</w:t>
            </w:r>
          </w:p>
        </w:tc>
        <w:tc>
          <w:tcPr>
            <w:tcW w:w="960" w:type="dxa"/>
            <w:tcBorders>
              <w:top w:val="single" w:sz="4" w:space="0" w:color="auto"/>
              <w:left w:val="nil"/>
              <w:bottom w:val="single" w:sz="4" w:space="0" w:color="auto"/>
              <w:right w:val="single" w:sz="4" w:space="0" w:color="auto"/>
            </w:tcBorders>
            <w:shd w:val="clear" w:color="auto" w:fill="auto"/>
            <w:vAlign w:val="center"/>
          </w:tcPr>
          <w:p w14:paraId="37126432" w14:textId="77777777" w:rsidR="001B1B65" w:rsidRPr="001B1B65" w:rsidRDefault="001B1B65" w:rsidP="001B1B65">
            <w:pPr>
              <w:autoSpaceDE/>
              <w:autoSpaceDN/>
              <w:jc w:val="center"/>
              <w:rPr>
                <w:rFonts w:asciiTheme="minorHAnsi" w:hAnsiTheme="minorHAnsi" w:cstheme="minorHAnsi"/>
                <w:b/>
                <w:color w:val="000000"/>
              </w:rPr>
            </w:pPr>
            <w:r w:rsidRPr="001B1B65">
              <w:rPr>
                <w:rFonts w:asciiTheme="minorHAnsi" w:hAnsiTheme="minorHAnsi" w:cstheme="minorHAnsi"/>
                <w:b/>
                <w:color w:val="000000"/>
              </w:rPr>
              <w:t>14</w:t>
            </w:r>
          </w:p>
        </w:tc>
        <w:tc>
          <w:tcPr>
            <w:tcW w:w="960" w:type="dxa"/>
            <w:tcBorders>
              <w:top w:val="single" w:sz="4" w:space="0" w:color="auto"/>
              <w:left w:val="nil"/>
              <w:bottom w:val="single" w:sz="4" w:space="0" w:color="auto"/>
              <w:right w:val="single" w:sz="4" w:space="0" w:color="auto"/>
            </w:tcBorders>
            <w:shd w:val="clear" w:color="auto" w:fill="auto"/>
            <w:noWrap/>
            <w:vAlign w:val="center"/>
          </w:tcPr>
          <w:p w14:paraId="579AAEED" w14:textId="77777777" w:rsidR="001B1B65" w:rsidRPr="001B1B65" w:rsidRDefault="001B1B65" w:rsidP="001B1B65">
            <w:pPr>
              <w:autoSpaceDE/>
              <w:autoSpaceDN/>
              <w:jc w:val="center"/>
              <w:rPr>
                <w:rFonts w:asciiTheme="minorHAnsi" w:hAnsiTheme="minorHAnsi" w:cstheme="minorHAnsi"/>
                <w:b/>
                <w:color w:val="000000"/>
              </w:rPr>
            </w:pPr>
            <w:r w:rsidRPr="001B1B65">
              <w:rPr>
                <w:rFonts w:asciiTheme="minorHAnsi" w:hAnsiTheme="minorHAnsi" w:cstheme="minorHAnsi"/>
                <w:b/>
                <w:color w:val="000000"/>
              </w:rPr>
              <w:t>4</w:t>
            </w:r>
          </w:p>
        </w:tc>
      </w:tr>
    </w:tbl>
    <w:p w14:paraId="75BB7864" w14:textId="77777777" w:rsidR="001B1B65" w:rsidRPr="001B1B65" w:rsidRDefault="001B1B65" w:rsidP="001B1B65">
      <w:pPr>
        <w:rPr>
          <w:rFonts w:asciiTheme="minorHAnsi" w:hAnsiTheme="minorHAnsi" w:cstheme="minorHAnsi"/>
          <w:sz w:val="24"/>
          <w:szCs w:val="24"/>
        </w:rPr>
      </w:pPr>
    </w:p>
    <w:p w14:paraId="34069787" w14:textId="77777777" w:rsidR="001B1B65" w:rsidRPr="001B1B65" w:rsidRDefault="001B1B65" w:rsidP="001B1B65">
      <w:pPr>
        <w:rPr>
          <w:rFonts w:asciiTheme="minorHAnsi" w:hAnsiTheme="minorHAnsi" w:cstheme="minorHAnsi"/>
          <w:noProof/>
          <w:sz w:val="24"/>
          <w:szCs w:val="24"/>
        </w:rPr>
      </w:pPr>
    </w:p>
    <w:p w14:paraId="7BEFF1FA" w14:textId="77777777" w:rsidR="001B1B65" w:rsidRPr="001B1B65" w:rsidRDefault="001B1B65" w:rsidP="001B1B65">
      <w:pPr>
        <w:rPr>
          <w:rFonts w:asciiTheme="minorHAnsi" w:hAnsiTheme="minorHAnsi" w:cstheme="minorHAnsi"/>
          <w:sz w:val="24"/>
          <w:szCs w:val="24"/>
        </w:rPr>
      </w:pPr>
      <w:r w:rsidRPr="001B1B65">
        <w:rPr>
          <w:rFonts w:asciiTheme="minorHAnsi" w:hAnsiTheme="minorHAnsi" w:cstheme="minorHAnsi"/>
          <w:noProof/>
          <w:sz w:val="24"/>
          <w:szCs w:val="24"/>
        </w:rPr>
        <w:drawing>
          <wp:inline distT="0" distB="0" distL="0" distR="0" wp14:anchorId="7767277C" wp14:editId="4B62B097">
            <wp:extent cx="5760720" cy="2333625"/>
            <wp:effectExtent l="0" t="0" r="0"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eritoriji 2022_prvi popis.jpg"/>
                    <pic:cNvPicPr/>
                  </pic:nvPicPr>
                  <pic:blipFill rotWithShape="1">
                    <a:blip r:embed="rId86" cstate="print">
                      <a:extLst>
                        <a:ext uri="{28A0092B-C50C-407E-A947-70E740481C1C}">
                          <a14:useLocalDpi xmlns:a14="http://schemas.microsoft.com/office/drawing/2010/main" val="0"/>
                        </a:ext>
                      </a:extLst>
                    </a:blip>
                    <a:srcRect b="42703"/>
                    <a:stretch/>
                  </pic:blipFill>
                  <pic:spPr bwMode="auto">
                    <a:xfrm>
                      <a:off x="0" y="0"/>
                      <a:ext cx="5760720" cy="2333625"/>
                    </a:xfrm>
                    <a:prstGeom prst="rect">
                      <a:avLst/>
                    </a:prstGeom>
                    <a:ln>
                      <a:noFill/>
                    </a:ln>
                    <a:extLst>
                      <a:ext uri="{53640926-AAD7-44D8-BBD7-CCE9431645EC}">
                        <a14:shadowObscured xmlns:a14="http://schemas.microsoft.com/office/drawing/2010/main"/>
                      </a:ext>
                    </a:extLst>
                  </pic:spPr>
                </pic:pic>
              </a:graphicData>
            </a:graphic>
          </wp:inline>
        </w:drawing>
      </w:r>
    </w:p>
    <w:p w14:paraId="3F22FF27" w14:textId="77777777" w:rsidR="001B1B65" w:rsidRPr="001B1B65" w:rsidRDefault="001B1B65" w:rsidP="001B1B65">
      <w:pPr>
        <w:rPr>
          <w:rFonts w:asciiTheme="minorHAnsi" w:hAnsiTheme="minorHAnsi" w:cstheme="minorHAnsi"/>
          <w:sz w:val="24"/>
          <w:szCs w:val="24"/>
        </w:rPr>
      </w:pPr>
      <w:r w:rsidRPr="001B1B65">
        <w:rPr>
          <w:rFonts w:asciiTheme="minorHAnsi" w:hAnsiTheme="minorHAnsi" w:cstheme="minorHAnsi"/>
          <w:sz w:val="24"/>
          <w:szCs w:val="24"/>
        </w:rPr>
        <w:t>Slika 2: Rezultat prvega popisa (5. 4. 2022) velikega škurha na SPA Ljubljansko barje v letu 2022. Pike predstavljajo ocenjene središčne točke posameznih teritorijev. Rdeča barva zaznamuje, da je bil na teritoriju opazovan par.</w:t>
      </w:r>
    </w:p>
    <w:p w14:paraId="3CA35468" w14:textId="77777777" w:rsidR="001B1B65" w:rsidRPr="001B1B65" w:rsidRDefault="001B1B65" w:rsidP="001B1B65">
      <w:pPr>
        <w:rPr>
          <w:rFonts w:asciiTheme="minorHAnsi" w:hAnsiTheme="minorHAnsi" w:cstheme="minorHAnsi"/>
          <w:noProof/>
          <w:sz w:val="24"/>
          <w:szCs w:val="24"/>
        </w:rPr>
      </w:pPr>
    </w:p>
    <w:p w14:paraId="60EA006E" w14:textId="77777777" w:rsidR="001B1B65" w:rsidRPr="001B1B65" w:rsidRDefault="001B1B65" w:rsidP="001B1B65">
      <w:pPr>
        <w:rPr>
          <w:rFonts w:asciiTheme="minorHAnsi" w:hAnsiTheme="minorHAnsi" w:cstheme="minorHAnsi"/>
          <w:sz w:val="24"/>
          <w:szCs w:val="24"/>
        </w:rPr>
      </w:pPr>
      <w:r w:rsidRPr="001B1B65">
        <w:rPr>
          <w:rFonts w:asciiTheme="minorHAnsi" w:hAnsiTheme="minorHAnsi" w:cstheme="minorHAnsi"/>
          <w:noProof/>
          <w:sz w:val="24"/>
          <w:szCs w:val="24"/>
        </w:rPr>
        <w:lastRenderedPageBreak/>
        <w:drawing>
          <wp:inline distT="0" distB="0" distL="0" distR="0" wp14:anchorId="241D641A" wp14:editId="16960BB8">
            <wp:extent cx="5722620" cy="2333625"/>
            <wp:effectExtent l="0" t="0" r="0" b="952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eritoriji 2022_drugi popis.jpg"/>
                    <pic:cNvPicPr/>
                  </pic:nvPicPr>
                  <pic:blipFill rotWithShape="1">
                    <a:blip r:embed="rId87" cstate="print">
                      <a:extLst>
                        <a:ext uri="{28A0092B-C50C-407E-A947-70E740481C1C}">
                          <a14:useLocalDpi xmlns:a14="http://schemas.microsoft.com/office/drawing/2010/main" val="0"/>
                        </a:ext>
                      </a:extLst>
                    </a:blip>
                    <a:srcRect l="662" b="42703"/>
                    <a:stretch/>
                  </pic:blipFill>
                  <pic:spPr bwMode="auto">
                    <a:xfrm>
                      <a:off x="0" y="0"/>
                      <a:ext cx="5722620" cy="2333625"/>
                    </a:xfrm>
                    <a:prstGeom prst="rect">
                      <a:avLst/>
                    </a:prstGeom>
                    <a:ln>
                      <a:noFill/>
                    </a:ln>
                    <a:extLst>
                      <a:ext uri="{53640926-AAD7-44D8-BBD7-CCE9431645EC}">
                        <a14:shadowObscured xmlns:a14="http://schemas.microsoft.com/office/drawing/2010/main"/>
                      </a:ext>
                    </a:extLst>
                  </pic:spPr>
                </pic:pic>
              </a:graphicData>
            </a:graphic>
          </wp:inline>
        </w:drawing>
      </w:r>
    </w:p>
    <w:p w14:paraId="0C1F7653" w14:textId="77777777" w:rsidR="001B1B65" w:rsidRPr="001B1B65" w:rsidRDefault="001B1B65" w:rsidP="001B1B65">
      <w:pPr>
        <w:rPr>
          <w:rFonts w:asciiTheme="minorHAnsi" w:hAnsiTheme="minorHAnsi" w:cstheme="minorHAnsi"/>
          <w:sz w:val="24"/>
          <w:szCs w:val="24"/>
        </w:rPr>
      </w:pPr>
      <w:r w:rsidRPr="001B1B65">
        <w:rPr>
          <w:rFonts w:asciiTheme="minorHAnsi" w:hAnsiTheme="minorHAnsi" w:cstheme="minorHAnsi"/>
          <w:sz w:val="24"/>
          <w:szCs w:val="24"/>
        </w:rPr>
        <w:t>Slika 3: Rezultat drugega popisa (3. 5. 2022) velikega škurha na SPA Ljubljansko barje v letu 2022. Pike predstavljajo ocenjene središčne točke posameznih teritorijev. Oranžna barva zaznamuje, da je bil na teritoriju opazovan le en osebek. V primeru točk 1 in 2 gre morda za teritorij istega para.</w:t>
      </w:r>
    </w:p>
    <w:p w14:paraId="2E0AF305" w14:textId="77777777" w:rsidR="001B1B65" w:rsidRPr="001B1B65" w:rsidRDefault="001B1B65" w:rsidP="001B1B65">
      <w:pPr>
        <w:rPr>
          <w:rFonts w:asciiTheme="minorHAnsi" w:hAnsiTheme="minorHAnsi" w:cstheme="minorHAnsi"/>
          <w:sz w:val="24"/>
          <w:szCs w:val="24"/>
        </w:rPr>
      </w:pPr>
    </w:p>
    <w:p w14:paraId="7519C860" w14:textId="77777777" w:rsidR="001B1B65" w:rsidRPr="001B1B65" w:rsidRDefault="001B1B65" w:rsidP="001B1B65">
      <w:pPr>
        <w:rPr>
          <w:rFonts w:asciiTheme="minorHAnsi" w:hAnsiTheme="minorHAnsi" w:cstheme="minorHAnsi"/>
        </w:rPr>
      </w:pPr>
      <w:r w:rsidRPr="001B1B65">
        <w:rPr>
          <w:rFonts w:asciiTheme="minorHAnsi" w:hAnsiTheme="minorHAnsi" w:cstheme="minorHAnsi"/>
        </w:rPr>
        <w:t>Tabela 2: Število gnezdečih parov in posamičnih osebkov velikega škurha na SPA Ljubljansko barje v obdobju 2015–2022</w:t>
      </w:r>
    </w:p>
    <w:p w14:paraId="7929089A" w14:textId="77777777" w:rsidR="001B1B65" w:rsidRPr="001B1B65" w:rsidRDefault="001B1B65" w:rsidP="001B1B65">
      <w:pPr>
        <w:rPr>
          <w:rFonts w:asciiTheme="minorHAnsi" w:hAnsiTheme="minorHAnsi" w:cstheme="minorHAnsi"/>
          <w:b/>
        </w:rPr>
      </w:pPr>
    </w:p>
    <w:tbl>
      <w:tblPr>
        <w:tblW w:w="73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132"/>
        <w:gridCol w:w="646"/>
        <w:gridCol w:w="646"/>
        <w:gridCol w:w="646"/>
        <w:gridCol w:w="646"/>
        <w:gridCol w:w="646"/>
        <w:gridCol w:w="646"/>
        <w:gridCol w:w="646"/>
        <w:gridCol w:w="646"/>
      </w:tblGrid>
      <w:tr w:rsidR="001B1B65" w:rsidRPr="001B1B65" w14:paraId="3652D796" w14:textId="77777777" w:rsidTr="006132D7">
        <w:trPr>
          <w:trHeight w:val="288"/>
        </w:trPr>
        <w:tc>
          <w:tcPr>
            <w:tcW w:w="2132" w:type="dxa"/>
            <w:vAlign w:val="center"/>
          </w:tcPr>
          <w:p w14:paraId="363BF45B" w14:textId="77777777" w:rsidR="001B1B65" w:rsidRPr="001B1B65" w:rsidRDefault="001B1B65" w:rsidP="006132D7">
            <w:pPr>
              <w:autoSpaceDE/>
              <w:autoSpaceDN/>
              <w:jc w:val="center"/>
              <w:rPr>
                <w:rFonts w:asciiTheme="minorHAnsi" w:hAnsiTheme="minorHAnsi" w:cstheme="minorHAnsi"/>
                <w:b/>
                <w:bCs/>
                <w:color w:val="000000"/>
              </w:rPr>
            </w:pPr>
          </w:p>
        </w:tc>
        <w:tc>
          <w:tcPr>
            <w:tcW w:w="646" w:type="dxa"/>
            <w:vAlign w:val="center"/>
          </w:tcPr>
          <w:p w14:paraId="351A1D01" w14:textId="77777777" w:rsidR="001B1B65" w:rsidRPr="001B1B65" w:rsidRDefault="001B1B65" w:rsidP="006132D7">
            <w:pPr>
              <w:autoSpaceDE/>
              <w:autoSpaceDN/>
              <w:jc w:val="center"/>
              <w:rPr>
                <w:rFonts w:asciiTheme="minorHAnsi" w:hAnsiTheme="minorHAnsi" w:cstheme="minorHAnsi"/>
                <w:b/>
                <w:bCs/>
                <w:color w:val="000000"/>
              </w:rPr>
            </w:pPr>
            <w:r w:rsidRPr="001B1B65">
              <w:rPr>
                <w:rFonts w:asciiTheme="minorHAnsi" w:hAnsiTheme="minorHAnsi" w:cstheme="minorHAnsi"/>
                <w:b/>
                <w:bCs/>
                <w:color w:val="000000"/>
              </w:rPr>
              <w:t>2015</w:t>
            </w:r>
          </w:p>
        </w:tc>
        <w:tc>
          <w:tcPr>
            <w:tcW w:w="646" w:type="dxa"/>
            <w:shd w:val="clear" w:color="auto" w:fill="auto"/>
            <w:noWrap/>
            <w:vAlign w:val="center"/>
            <w:hideMark/>
          </w:tcPr>
          <w:p w14:paraId="45D76FF4" w14:textId="77777777" w:rsidR="001B1B65" w:rsidRPr="001B1B65" w:rsidRDefault="001B1B65" w:rsidP="006132D7">
            <w:pPr>
              <w:autoSpaceDE/>
              <w:autoSpaceDN/>
              <w:jc w:val="center"/>
              <w:rPr>
                <w:rFonts w:asciiTheme="minorHAnsi" w:hAnsiTheme="minorHAnsi" w:cstheme="minorHAnsi"/>
                <w:b/>
                <w:bCs/>
                <w:color w:val="000000"/>
              </w:rPr>
            </w:pPr>
            <w:r w:rsidRPr="001B1B65">
              <w:rPr>
                <w:rFonts w:asciiTheme="minorHAnsi" w:hAnsiTheme="minorHAnsi" w:cstheme="minorHAnsi"/>
                <w:b/>
                <w:bCs/>
                <w:color w:val="000000"/>
              </w:rPr>
              <w:t>2016</w:t>
            </w:r>
          </w:p>
        </w:tc>
        <w:tc>
          <w:tcPr>
            <w:tcW w:w="646" w:type="dxa"/>
            <w:vAlign w:val="center"/>
          </w:tcPr>
          <w:p w14:paraId="74EEAD24" w14:textId="77777777" w:rsidR="001B1B65" w:rsidRPr="001B1B65" w:rsidRDefault="001B1B65" w:rsidP="006132D7">
            <w:pPr>
              <w:autoSpaceDE/>
              <w:autoSpaceDN/>
              <w:jc w:val="center"/>
              <w:rPr>
                <w:rFonts w:asciiTheme="minorHAnsi" w:hAnsiTheme="minorHAnsi" w:cstheme="minorHAnsi"/>
                <w:b/>
                <w:bCs/>
                <w:color w:val="000000"/>
              </w:rPr>
            </w:pPr>
            <w:r w:rsidRPr="001B1B65">
              <w:rPr>
                <w:rFonts w:asciiTheme="minorHAnsi" w:hAnsiTheme="minorHAnsi" w:cstheme="minorHAnsi"/>
                <w:b/>
                <w:bCs/>
                <w:color w:val="000000"/>
              </w:rPr>
              <w:t>2017</w:t>
            </w:r>
          </w:p>
        </w:tc>
        <w:tc>
          <w:tcPr>
            <w:tcW w:w="646" w:type="dxa"/>
            <w:vAlign w:val="center"/>
          </w:tcPr>
          <w:p w14:paraId="0375458D" w14:textId="77777777" w:rsidR="001B1B65" w:rsidRPr="001B1B65" w:rsidRDefault="001B1B65" w:rsidP="006132D7">
            <w:pPr>
              <w:autoSpaceDE/>
              <w:autoSpaceDN/>
              <w:jc w:val="center"/>
              <w:rPr>
                <w:rFonts w:asciiTheme="minorHAnsi" w:hAnsiTheme="minorHAnsi" w:cstheme="minorHAnsi"/>
                <w:b/>
                <w:bCs/>
                <w:color w:val="000000"/>
              </w:rPr>
            </w:pPr>
            <w:r w:rsidRPr="001B1B65">
              <w:rPr>
                <w:rFonts w:asciiTheme="minorHAnsi" w:hAnsiTheme="minorHAnsi" w:cstheme="minorHAnsi"/>
                <w:b/>
                <w:bCs/>
                <w:color w:val="000000"/>
              </w:rPr>
              <w:t>2018</w:t>
            </w:r>
          </w:p>
        </w:tc>
        <w:tc>
          <w:tcPr>
            <w:tcW w:w="646" w:type="dxa"/>
            <w:vAlign w:val="center"/>
          </w:tcPr>
          <w:p w14:paraId="44F9F549" w14:textId="77777777" w:rsidR="001B1B65" w:rsidRPr="001B1B65" w:rsidRDefault="001B1B65" w:rsidP="006132D7">
            <w:pPr>
              <w:autoSpaceDE/>
              <w:autoSpaceDN/>
              <w:jc w:val="center"/>
              <w:rPr>
                <w:rFonts w:asciiTheme="minorHAnsi" w:hAnsiTheme="minorHAnsi" w:cstheme="minorHAnsi"/>
                <w:b/>
                <w:bCs/>
                <w:color w:val="000000"/>
              </w:rPr>
            </w:pPr>
            <w:r w:rsidRPr="001B1B65">
              <w:rPr>
                <w:rFonts w:asciiTheme="minorHAnsi" w:hAnsiTheme="minorHAnsi" w:cstheme="minorHAnsi"/>
                <w:b/>
                <w:bCs/>
                <w:color w:val="000000"/>
              </w:rPr>
              <w:t>2019</w:t>
            </w:r>
          </w:p>
        </w:tc>
        <w:tc>
          <w:tcPr>
            <w:tcW w:w="646" w:type="dxa"/>
            <w:vAlign w:val="center"/>
          </w:tcPr>
          <w:p w14:paraId="4443BACD" w14:textId="77777777" w:rsidR="001B1B65" w:rsidRPr="001B1B65" w:rsidRDefault="001B1B65" w:rsidP="006132D7">
            <w:pPr>
              <w:autoSpaceDE/>
              <w:autoSpaceDN/>
              <w:jc w:val="center"/>
              <w:rPr>
                <w:rFonts w:asciiTheme="minorHAnsi" w:hAnsiTheme="minorHAnsi" w:cstheme="minorHAnsi"/>
                <w:b/>
                <w:bCs/>
                <w:color w:val="000000"/>
              </w:rPr>
            </w:pPr>
            <w:r w:rsidRPr="001B1B65">
              <w:rPr>
                <w:rFonts w:asciiTheme="minorHAnsi" w:hAnsiTheme="minorHAnsi" w:cstheme="minorHAnsi"/>
                <w:b/>
                <w:bCs/>
                <w:color w:val="000000"/>
              </w:rPr>
              <w:t>2020</w:t>
            </w:r>
          </w:p>
        </w:tc>
        <w:tc>
          <w:tcPr>
            <w:tcW w:w="646" w:type="dxa"/>
            <w:vAlign w:val="center"/>
          </w:tcPr>
          <w:p w14:paraId="756216AC" w14:textId="77777777" w:rsidR="001B1B65" w:rsidRPr="001B1B65" w:rsidRDefault="001B1B65" w:rsidP="006132D7">
            <w:pPr>
              <w:autoSpaceDE/>
              <w:autoSpaceDN/>
              <w:jc w:val="center"/>
              <w:rPr>
                <w:rFonts w:asciiTheme="minorHAnsi" w:hAnsiTheme="minorHAnsi" w:cstheme="minorHAnsi"/>
                <w:b/>
                <w:bCs/>
                <w:color w:val="000000"/>
              </w:rPr>
            </w:pPr>
            <w:r w:rsidRPr="001B1B65">
              <w:rPr>
                <w:rFonts w:asciiTheme="minorHAnsi" w:hAnsiTheme="minorHAnsi" w:cstheme="minorHAnsi"/>
                <w:b/>
                <w:bCs/>
                <w:color w:val="000000"/>
              </w:rPr>
              <w:t>2021</w:t>
            </w:r>
          </w:p>
        </w:tc>
        <w:tc>
          <w:tcPr>
            <w:tcW w:w="646" w:type="dxa"/>
            <w:vAlign w:val="center"/>
          </w:tcPr>
          <w:p w14:paraId="4F0CBA45" w14:textId="77777777" w:rsidR="001B1B65" w:rsidRPr="001B1B65" w:rsidRDefault="001B1B65" w:rsidP="006132D7">
            <w:pPr>
              <w:autoSpaceDE/>
              <w:autoSpaceDN/>
              <w:jc w:val="center"/>
              <w:rPr>
                <w:rFonts w:asciiTheme="minorHAnsi" w:hAnsiTheme="minorHAnsi" w:cstheme="minorHAnsi"/>
                <w:b/>
                <w:bCs/>
                <w:color w:val="000000"/>
              </w:rPr>
            </w:pPr>
            <w:r w:rsidRPr="001B1B65">
              <w:rPr>
                <w:rFonts w:asciiTheme="minorHAnsi" w:hAnsiTheme="minorHAnsi" w:cstheme="minorHAnsi"/>
                <w:b/>
                <w:bCs/>
                <w:color w:val="000000"/>
              </w:rPr>
              <w:t>2022</w:t>
            </w:r>
          </w:p>
        </w:tc>
      </w:tr>
      <w:tr w:rsidR="001B1B65" w:rsidRPr="001B1B65" w14:paraId="15F5186E" w14:textId="77777777" w:rsidTr="001B1B65">
        <w:trPr>
          <w:trHeight w:val="288"/>
        </w:trPr>
        <w:tc>
          <w:tcPr>
            <w:tcW w:w="2132" w:type="dxa"/>
            <w:vAlign w:val="center"/>
          </w:tcPr>
          <w:p w14:paraId="23256C43" w14:textId="77777777" w:rsidR="001B1B65" w:rsidRPr="001B1B65" w:rsidRDefault="001B1B65" w:rsidP="001B1B65">
            <w:pPr>
              <w:autoSpaceDE/>
              <w:autoSpaceDN/>
              <w:jc w:val="left"/>
              <w:rPr>
                <w:rFonts w:asciiTheme="minorHAnsi" w:hAnsiTheme="minorHAnsi" w:cstheme="minorHAnsi"/>
                <w:color w:val="000000"/>
              </w:rPr>
            </w:pPr>
            <w:r w:rsidRPr="001B1B65">
              <w:rPr>
                <w:rFonts w:asciiTheme="minorHAnsi" w:hAnsiTheme="minorHAnsi" w:cstheme="minorHAnsi"/>
                <w:color w:val="000000"/>
              </w:rPr>
              <w:t>št. osebkov skupaj</w:t>
            </w:r>
          </w:p>
        </w:tc>
        <w:tc>
          <w:tcPr>
            <w:tcW w:w="646" w:type="dxa"/>
            <w:vAlign w:val="center"/>
          </w:tcPr>
          <w:p w14:paraId="6DB706DA" w14:textId="77777777" w:rsidR="001B1B65" w:rsidRPr="001B1B65" w:rsidRDefault="001B1B65" w:rsidP="006132D7">
            <w:pPr>
              <w:autoSpaceDE/>
              <w:autoSpaceDN/>
              <w:jc w:val="center"/>
              <w:rPr>
                <w:rFonts w:asciiTheme="minorHAnsi" w:hAnsiTheme="minorHAnsi" w:cstheme="minorHAnsi"/>
                <w:color w:val="000000"/>
              </w:rPr>
            </w:pPr>
            <w:r w:rsidRPr="001B1B65">
              <w:rPr>
                <w:rFonts w:asciiTheme="minorHAnsi" w:hAnsiTheme="minorHAnsi" w:cstheme="minorHAnsi"/>
                <w:color w:val="000000"/>
              </w:rPr>
              <w:t>15</w:t>
            </w:r>
          </w:p>
        </w:tc>
        <w:tc>
          <w:tcPr>
            <w:tcW w:w="646" w:type="dxa"/>
            <w:shd w:val="clear" w:color="auto" w:fill="auto"/>
            <w:noWrap/>
            <w:vAlign w:val="center"/>
          </w:tcPr>
          <w:p w14:paraId="218EC219" w14:textId="77777777" w:rsidR="001B1B65" w:rsidRPr="001B1B65" w:rsidRDefault="001B1B65" w:rsidP="006132D7">
            <w:pPr>
              <w:autoSpaceDE/>
              <w:autoSpaceDN/>
              <w:jc w:val="center"/>
              <w:rPr>
                <w:rFonts w:asciiTheme="minorHAnsi" w:hAnsiTheme="minorHAnsi" w:cstheme="minorHAnsi"/>
                <w:color w:val="000000"/>
              </w:rPr>
            </w:pPr>
            <w:r w:rsidRPr="001B1B65">
              <w:rPr>
                <w:rFonts w:asciiTheme="minorHAnsi" w:hAnsiTheme="minorHAnsi" w:cstheme="minorHAnsi"/>
                <w:color w:val="000000"/>
              </w:rPr>
              <w:t>17</w:t>
            </w:r>
          </w:p>
        </w:tc>
        <w:tc>
          <w:tcPr>
            <w:tcW w:w="646" w:type="dxa"/>
            <w:vAlign w:val="center"/>
          </w:tcPr>
          <w:p w14:paraId="7CB8F7F2" w14:textId="77777777" w:rsidR="001B1B65" w:rsidRPr="001B1B65" w:rsidRDefault="001B1B65" w:rsidP="006132D7">
            <w:pPr>
              <w:jc w:val="center"/>
              <w:rPr>
                <w:rFonts w:asciiTheme="minorHAnsi" w:hAnsiTheme="minorHAnsi" w:cstheme="minorHAnsi"/>
              </w:rPr>
            </w:pPr>
            <w:r w:rsidRPr="001B1B65">
              <w:rPr>
                <w:rFonts w:asciiTheme="minorHAnsi" w:hAnsiTheme="minorHAnsi" w:cstheme="minorHAnsi"/>
              </w:rPr>
              <w:t>10</w:t>
            </w:r>
          </w:p>
        </w:tc>
        <w:tc>
          <w:tcPr>
            <w:tcW w:w="646" w:type="dxa"/>
            <w:vAlign w:val="center"/>
          </w:tcPr>
          <w:p w14:paraId="5F0CE7F6" w14:textId="77777777" w:rsidR="001B1B65" w:rsidRPr="001B1B65" w:rsidRDefault="001B1B65" w:rsidP="006132D7">
            <w:pPr>
              <w:jc w:val="center"/>
              <w:rPr>
                <w:rFonts w:asciiTheme="minorHAnsi" w:hAnsiTheme="minorHAnsi" w:cstheme="minorHAnsi"/>
              </w:rPr>
            </w:pPr>
            <w:r w:rsidRPr="001B1B65">
              <w:rPr>
                <w:rFonts w:asciiTheme="minorHAnsi" w:hAnsiTheme="minorHAnsi" w:cstheme="minorHAnsi"/>
              </w:rPr>
              <w:t>8</w:t>
            </w:r>
          </w:p>
        </w:tc>
        <w:tc>
          <w:tcPr>
            <w:tcW w:w="646" w:type="dxa"/>
            <w:vAlign w:val="center"/>
          </w:tcPr>
          <w:p w14:paraId="0D2BBBAF" w14:textId="77777777" w:rsidR="001B1B65" w:rsidRPr="001B1B65" w:rsidRDefault="001B1B65" w:rsidP="006132D7">
            <w:pPr>
              <w:jc w:val="center"/>
              <w:rPr>
                <w:rFonts w:asciiTheme="minorHAnsi" w:hAnsiTheme="minorHAnsi" w:cstheme="minorHAnsi"/>
              </w:rPr>
            </w:pPr>
            <w:r w:rsidRPr="001B1B65">
              <w:rPr>
                <w:rFonts w:asciiTheme="minorHAnsi" w:hAnsiTheme="minorHAnsi" w:cstheme="minorHAnsi"/>
              </w:rPr>
              <w:t>8</w:t>
            </w:r>
          </w:p>
        </w:tc>
        <w:tc>
          <w:tcPr>
            <w:tcW w:w="646" w:type="dxa"/>
            <w:vAlign w:val="center"/>
          </w:tcPr>
          <w:p w14:paraId="61CBF0F4" w14:textId="77777777" w:rsidR="001B1B65" w:rsidRPr="001B1B65" w:rsidRDefault="001B1B65" w:rsidP="006132D7">
            <w:pPr>
              <w:jc w:val="center"/>
              <w:rPr>
                <w:rFonts w:asciiTheme="minorHAnsi" w:hAnsiTheme="minorHAnsi" w:cstheme="minorHAnsi"/>
              </w:rPr>
            </w:pPr>
            <w:r w:rsidRPr="001B1B65">
              <w:rPr>
                <w:rFonts w:asciiTheme="minorHAnsi" w:hAnsiTheme="minorHAnsi" w:cstheme="minorHAnsi"/>
              </w:rPr>
              <w:t>7</w:t>
            </w:r>
          </w:p>
        </w:tc>
        <w:tc>
          <w:tcPr>
            <w:tcW w:w="646" w:type="dxa"/>
            <w:vAlign w:val="center"/>
          </w:tcPr>
          <w:p w14:paraId="67E7AC4F" w14:textId="77777777" w:rsidR="001B1B65" w:rsidRPr="001B1B65" w:rsidRDefault="001B1B65" w:rsidP="006132D7">
            <w:pPr>
              <w:jc w:val="center"/>
              <w:rPr>
                <w:rFonts w:asciiTheme="minorHAnsi" w:hAnsiTheme="minorHAnsi" w:cstheme="minorHAnsi"/>
              </w:rPr>
            </w:pPr>
            <w:r w:rsidRPr="001B1B65">
              <w:rPr>
                <w:rFonts w:asciiTheme="minorHAnsi" w:hAnsiTheme="minorHAnsi" w:cstheme="minorHAnsi"/>
              </w:rPr>
              <w:t>8</w:t>
            </w:r>
          </w:p>
        </w:tc>
        <w:tc>
          <w:tcPr>
            <w:tcW w:w="646" w:type="dxa"/>
            <w:vAlign w:val="center"/>
          </w:tcPr>
          <w:p w14:paraId="3DCA5394" w14:textId="77777777" w:rsidR="001B1B65" w:rsidRPr="001B1B65" w:rsidRDefault="001B1B65" w:rsidP="006132D7">
            <w:pPr>
              <w:jc w:val="center"/>
              <w:rPr>
                <w:rFonts w:asciiTheme="minorHAnsi" w:hAnsiTheme="minorHAnsi" w:cstheme="minorHAnsi"/>
              </w:rPr>
            </w:pPr>
            <w:r w:rsidRPr="001B1B65">
              <w:rPr>
                <w:rFonts w:asciiTheme="minorHAnsi" w:hAnsiTheme="minorHAnsi" w:cstheme="minorHAnsi"/>
              </w:rPr>
              <w:t>6</w:t>
            </w:r>
          </w:p>
        </w:tc>
      </w:tr>
      <w:tr w:rsidR="001B1B65" w:rsidRPr="001B1B65" w14:paraId="7F0856CF" w14:textId="77777777" w:rsidTr="001B1B65">
        <w:trPr>
          <w:trHeight w:val="288"/>
        </w:trPr>
        <w:tc>
          <w:tcPr>
            <w:tcW w:w="2132" w:type="dxa"/>
            <w:vAlign w:val="center"/>
          </w:tcPr>
          <w:p w14:paraId="76B6E842" w14:textId="77777777" w:rsidR="001B1B65" w:rsidRPr="001B1B65" w:rsidRDefault="001B1B65" w:rsidP="001B1B65">
            <w:pPr>
              <w:autoSpaceDE/>
              <w:autoSpaceDN/>
              <w:jc w:val="left"/>
              <w:rPr>
                <w:rFonts w:asciiTheme="minorHAnsi" w:hAnsiTheme="minorHAnsi" w:cstheme="minorHAnsi"/>
                <w:color w:val="000000"/>
              </w:rPr>
            </w:pPr>
            <w:r w:rsidRPr="001B1B65">
              <w:rPr>
                <w:rFonts w:asciiTheme="minorHAnsi" w:hAnsiTheme="minorHAnsi" w:cstheme="minorHAnsi"/>
                <w:color w:val="000000"/>
              </w:rPr>
              <w:t>št. parov</w:t>
            </w:r>
          </w:p>
        </w:tc>
        <w:tc>
          <w:tcPr>
            <w:tcW w:w="646" w:type="dxa"/>
            <w:vAlign w:val="center"/>
          </w:tcPr>
          <w:p w14:paraId="61F923EF" w14:textId="77777777" w:rsidR="001B1B65" w:rsidRPr="001B1B65" w:rsidRDefault="001B1B65" w:rsidP="006132D7">
            <w:pPr>
              <w:autoSpaceDE/>
              <w:autoSpaceDN/>
              <w:jc w:val="center"/>
              <w:rPr>
                <w:rFonts w:asciiTheme="minorHAnsi" w:hAnsiTheme="minorHAnsi" w:cstheme="minorHAnsi"/>
                <w:color w:val="000000"/>
              </w:rPr>
            </w:pPr>
            <w:r w:rsidRPr="001B1B65">
              <w:rPr>
                <w:rFonts w:asciiTheme="minorHAnsi" w:hAnsiTheme="minorHAnsi" w:cstheme="minorHAnsi"/>
                <w:color w:val="000000"/>
              </w:rPr>
              <w:t>6</w:t>
            </w:r>
          </w:p>
        </w:tc>
        <w:tc>
          <w:tcPr>
            <w:tcW w:w="646" w:type="dxa"/>
            <w:shd w:val="clear" w:color="auto" w:fill="auto"/>
            <w:noWrap/>
            <w:vAlign w:val="center"/>
          </w:tcPr>
          <w:p w14:paraId="2DE480AF" w14:textId="77777777" w:rsidR="001B1B65" w:rsidRPr="001B1B65" w:rsidRDefault="001B1B65" w:rsidP="006132D7">
            <w:pPr>
              <w:autoSpaceDE/>
              <w:autoSpaceDN/>
              <w:jc w:val="center"/>
              <w:rPr>
                <w:rFonts w:asciiTheme="minorHAnsi" w:hAnsiTheme="minorHAnsi" w:cstheme="minorHAnsi"/>
                <w:color w:val="000000"/>
              </w:rPr>
            </w:pPr>
            <w:r w:rsidRPr="001B1B65">
              <w:rPr>
                <w:rFonts w:asciiTheme="minorHAnsi" w:hAnsiTheme="minorHAnsi" w:cstheme="minorHAnsi"/>
                <w:color w:val="000000"/>
              </w:rPr>
              <w:t>6</w:t>
            </w:r>
          </w:p>
        </w:tc>
        <w:tc>
          <w:tcPr>
            <w:tcW w:w="646" w:type="dxa"/>
            <w:vAlign w:val="center"/>
          </w:tcPr>
          <w:p w14:paraId="322992E4" w14:textId="77777777" w:rsidR="001B1B65" w:rsidRPr="001B1B65" w:rsidRDefault="001B1B65" w:rsidP="006132D7">
            <w:pPr>
              <w:jc w:val="center"/>
              <w:rPr>
                <w:rFonts w:asciiTheme="minorHAnsi" w:hAnsiTheme="minorHAnsi" w:cstheme="minorHAnsi"/>
              </w:rPr>
            </w:pPr>
            <w:r w:rsidRPr="001B1B65">
              <w:rPr>
                <w:rFonts w:asciiTheme="minorHAnsi" w:hAnsiTheme="minorHAnsi" w:cstheme="minorHAnsi"/>
              </w:rPr>
              <w:t>3</w:t>
            </w:r>
          </w:p>
        </w:tc>
        <w:tc>
          <w:tcPr>
            <w:tcW w:w="646" w:type="dxa"/>
            <w:vAlign w:val="center"/>
          </w:tcPr>
          <w:p w14:paraId="7FF4FC15" w14:textId="77777777" w:rsidR="001B1B65" w:rsidRPr="001B1B65" w:rsidRDefault="001B1B65" w:rsidP="006132D7">
            <w:pPr>
              <w:jc w:val="center"/>
              <w:rPr>
                <w:rFonts w:asciiTheme="minorHAnsi" w:hAnsiTheme="minorHAnsi" w:cstheme="minorHAnsi"/>
              </w:rPr>
            </w:pPr>
            <w:r w:rsidRPr="001B1B65">
              <w:rPr>
                <w:rFonts w:asciiTheme="minorHAnsi" w:hAnsiTheme="minorHAnsi" w:cstheme="minorHAnsi"/>
              </w:rPr>
              <w:t>3</w:t>
            </w:r>
          </w:p>
        </w:tc>
        <w:tc>
          <w:tcPr>
            <w:tcW w:w="646" w:type="dxa"/>
            <w:vAlign w:val="center"/>
          </w:tcPr>
          <w:p w14:paraId="7477A7DD" w14:textId="77777777" w:rsidR="001B1B65" w:rsidRPr="001B1B65" w:rsidRDefault="001B1B65" w:rsidP="006132D7">
            <w:pPr>
              <w:jc w:val="center"/>
              <w:rPr>
                <w:rFonts w:asciiTheme="minorHAnsi" w:hAnsiTheme="minorHAnsi" w:cstheme="minorHAnsi"/>
              </w:rPr>
            </w:pPr>
            <w:r w:rsidRPr="001B1B65">
              <w:rPr>
                <w:rFonts w:asciiTheme="minorHAnsi" w:hAnsiTheme="minorHAnsi" w:cstheme="minorHAnsi"/>
              </w:rPr>
              <w:t>3</w:t>
            </w:r>
          </w:p>
        </w:tc>
        <w:tc>
          <w:tcPr>
            <w:tcW w:w="646" w:type="dxa"/>
            <w:vAlign w:val="center"/>
          </w:tcPr>
          <w:p w14:paraId="2D6FBB67" w14:textId="77777777" w:rsidR="001B1B65" w:rsidRPr="001B1B65" w:rsidRDefault="001B1B65" w:rsidP="006132D7">
            <w:pPr>
              <w:jc w:val="center"/>
              <w:rPr>
                <w:rFonts w:asciiTheme="minorHAnsi" w:hAnsiTheme="minorHAnsi" w:cstheme="minorHAnsi"/>
              </w:rPr>
            </w:pPr>
            <w:r w:rsidRPr="001B1B65">
              <w:rPr>
                <w:rFonts w:asciiTheme="minorHAnsi" w:hAnsiTheme="minorHAnsi" w:cstheme="minorHAnsi"/>
              </w:rPr>
              <w:t>3</w:t>
            </w:r>
          </w:p>
        </w:tc>
        <w:tc>
          <w:tcPr>
            <w:tcW w:w="646" w:type="dxa"/>
            <w:vAlign w:val="center"/>
          </w:tcPr>
          <w:p w14:paraId="32752A79" w14:textId="77777777" w:rsidR="001B1B65" w:rsidRPr="001B1B65" w:rsidRDefault="001B1B65" w:rsidP="006132D7">
            <w:pPr>
              <w:jc w:val="center"/>
              <w:rPr>
                <w:rFonts w:asciiTheme="minorHAnsi" w:hAnsiTheme="minorHAnsi" w:cstheme="minorHAnsi"/>
              </w:rPr>
            </w:pPr>
            <w:r w:rsidRPr="001B1B65">
              <w:rPr>
                <w:rFonts w:asciiTheme="minorHAnsi" w:hAnsiTheme="minorHAnsi" w:cstheme="minorHAnsi"/>
              </w:rPr>
              <w:t>4</w:t>
            </w:r>
          </w:p>
        </w:tc>
        <w:tc>
          <w:tcPr>
            <w:tcW w:w="646" w:type="dxa"/>
            <w:vAlign w:val="center"/>
          </w:tcPr>
          <w:p w14:paraId="53EB2572" w14:textId="77777777" w:rsidR="001B1B65" w:rsidRPr="001B1B65" w:rsidRDefault="001B1B65" w:rsidP="006132D7">
            <w:pPr>
              <w:jc w:val="center"/>
              <w:rPr>
                <w:rFonts w:asciiTheme="minorHAnsi" w:hAnsiTheme="minorHAnsi" w:cstheme="minorHAnsi"/>
              </w:rPr>
            </w:pPr>
            <w:r w:rsidRPr="001B1B65">
              <w:rPr>
                <w:rFonts w:asciiTheme="minorHAnsi" w:hAnsiTheme="minorHAnsi" w:cstheme="minorHAnsi"/>
              </w:rPr>
              <w:t>3</w:t>
            </w:r>
          </w:p>
        </w:tc>
      </w:tr>
      <w:tr w:rsidR="001B1B65" w:rsidRPr="001B1B65" w14:paraId="07D81664" w14:textId="77777777" w:rsidTr="001B1B65">
        <w:trPr>
          <w:trHeight w:val="288"/>
        </w:trPr>
        <w:tc>
          <w:tcPr>
            <w:tcW w:w="2132" w:type="dxa"/>
            <w:vAlign w:val="center"/>
          </w:tcPr>
          <w:p w14:paraId="7DF73F94" w14:textId="77777777" w:rsidR="001B1B65" w:rsidRPr="001B1B65" w:rsidRDefault="001B1B65" w:rsidP="001B1B65">
            <w:pPr>
              <w:autoSpaceDE/>
              <w:autoSpaceDN/>
              <w:jc w:val="left"/>
              <w:rPr>
                <w:rFonts w:asciiTheme="minorHAnsi" w:hAnsiTheme="minorHAnsi" w:cstheme="minorHAnsi"/>
                <w:color w:val="000000"/>
              </w:rPr>
            </w:pPr>
            <w:r w:rsidRPr="001B1B65">
              <w:rPr>
                <w:rFonts w:asciiTheme="minorHAnsi" w:hAnsiTheme="minorHAnsi" w:cstheme="minorHAnsi"/>
                <w:color w:val="000000"/>
              </w:rPr>
              <w:t>št. posamičnih osebkov</w:t>
            </w:r>
          </w:p>
        </w:tc>
        <w:tc>
          <w:tcPr>
            <w:tcW w:w="646" w:type="dxa"/>
            <w:vAlign w:val="center"/>
          </w:tcPr>
          <w:p w14:paraId="114EFEB0" w14:textId="77777777" w:rsidR="001B1B65" w:rsidRPr="001B1B65" w:rsidRDefault="001B1B65" w:rsidP="006132D7">
            <w:pPr>
              <w:autoSpaceDE/>
              <w:autoSpaceDN/>
              <w:jc w:val="center"/>
              <w:rPr>
                <w:rFonts w:asciiTheme="minorHAnsi" w:hAnsiTheme="minorHAnsi" w:cstheme="minorHAnsi"/>
                <w:color w:val="000000"/>
              </w:rPr>
            </w:pPr>
            <w:r w:rsidRPr="001B1B65">
              <w:rPr>
                <w:rFonts w:asciiTheme="minorHAnsi" w:hAnsiTheme="minorHAnsi" w:cstheme="minorHAnsi"/>
                <w:color w:val="000000"/>
              </w:rPr>
              <w:t>3</w:t>
            </w:r>
          </w:p>
        </w:tc>
        <w:tc>
          <w:tcPr>
            <w:tcW w:w="646" w:type="dxa"/>
            <w:shd w:val="clear" w:color="auto" w:fill="auto"/>
            <w:noWrap/>
            <w:vAlign w:val="center"/>
          </w:tcPr>
          <w:p w14:paraId="1E8D6B66" w14:textId="77777777" w:rsidR="001B1B65" w:rsidRPr="001B1B65" w:rsidRDefault="001B1B65" w:rsidP="006132D7">
            <w:pPr>
              <w:autoSpaceDE/>
              <w:autoSpaceDN/>
              <w:jc w:val="center"/>
              <w:rPr>
                <w:rFonts w:asciiTheme="minorHAnsi" w:hAnsiTheme="minorHAnsi" w:cstheme="minorHAnsi"/>
                <w:color w:val="000000"/>
              </w:rPr>
            </w:pPr>
            <w:r w:rsidRPr="001B1B65">
              <w:rPr>
                <w:rFonts w:asciiTheme="minorHAnsi" w:hAnsiTheme="minorHAnsi" w:cstheme="minorHAnsi"/>
                <w:color w:val="000000"/>
              </w:rPr>
              <w:t>5</w:t>
            </w:r>
          </w:p>
        </w:tc>
        <w:tc>
          <w:tcPr>
            <w:tcW w:w="646" w:type="dxa"/>
            <w:vAlign w:val="center"/>
          </w:tcPr>
          <w:p w14:paraId="325DEA25" w14:textId="77777777" w:rsidR="001B1B65" w:rsidRPr="001B1B65" w:rsidRDefault="001B1B65" w:rsidP="006132D7">
            <w:pPr>
              <w:jc w:val="center"/>
              <w:rPr>
                <w:rFonts w:asciiTheme="minorHAnsi" w:hAnsiTheme="minorHAnsi" w:cstheme="minorHAnsi"/>
              </w:rPr>
            </w:pPr>
            <w:r w:rsidRPr="001B1B65">
              <w:rPr>
                <w:rFonts w:asciiTheme="minorHAnsi" w:hAnsiTheme="minorHAnsi" w:cstheme="minorHAnsi"/>
              </w:rPr>
              <w:t>4</w:t>
            </w:r>
          </w:p>
        </w:tc>
        <w:tc>
          <w:tcPr>
            <w:tcW w:w="646" w:type="dxa"/>
            <w:vAlign w:val="center"/>
          </w:tcPr>
          <w:p w14:paraId="57EC48DC" w14:textId="77777777" w:rsidR="001B1B65" w:rsidRPr="001B1B65" w:rsidRDefault="001B1B65" w:rsidP="006132D7">
            <w:pPr>
              <w:jc w:val="center"/>
              <w:rPr>
                <w:rFonts w:asciiTheme="minorHAnsi" w:hAnsiTheme="minorHAnsi" w:cstheme="minorHAnsi"/>
              </w:rPr>
            </w:pPr>
            <w:r w:rsidRPr="001B1B65">
              <w:rPr>
                <w:rFonts w:asciiTheme="minorHAnsi" w:hAnsiTheme="minorHAnsi" w:cstheme="minorHAnsi"/>
              </w:rPr>
              <w:t>2</w:t>
            </w:r>
          </w:p>
        </w:tc>
        <w:tc>
          <w:tcPr>
            <w:tcW w:w="646" w:type="dxa"/>
            <w:vAlign w:val="center"/>
          </w:tcPr>
          <w:p w14:paraId="1EB3FB56" w14:textId="77777777" w:rsidR="001B1B65" w:rsidRPr="001B1B65" w:rsidRDefault="001B1B65" w:rsidP="006132D7">
            <w:pPr>
              <w:jc w:val="center"/>
              <w:rPr>
                <w:rFonts w:asciiTheme="minorHAnsi" w:hAnsiTheme="minorHAnsi" w:cstheme="minorHAnsi"/>
              </w:rPr>
            </w:pPr>
            <w:r w:rsidRPr="001B1B65">
              <w:rPr>
                <w:rFonts w:asciiTheme="minorHAnsi" w:hAnsiTheme="minorHAnsi" w:cstheme="minorHAnsi"/>
              </w:rPr>
              <w:t>2</w:t>
            </w:r>
          </w:p>
        </w:tc>
        <w:tc>
          <w:tcPr>
            <w:tcW w:w="646" w:type="dxa"/>
            <w:vAlign w:val="center"/>
          </w:tcPr>
          <w:p w14:paraId="79BDDCCB" w14:textId="77777777" w:rsidR="001B1B65" w:rsidRPr="001B1B65" w:rsidRDefault="001B1B65" w:rsidP="006132D7">
            <w:pPr>
              <w:jc w:val="center"/>
              <w:rPr>
                <w:rFonts w:asciiTheme="minorHAnsi" w:hAnsiTheme="minorHAnsi" w:cstheme="minorHAnsi"/>
              </w:rPr>
            </w:pPr>
            <w:r w:rsidRPr="001B1B65">
              <w:rPr>
                <w:rFonts w:asciiTheme="minorHAnsi" w:hAnsiTheme="minorHAnsi" w:cstheme="minorHAnsi"/>
              </w:rPr>
              <w:t>1</w:t>
            </w:r>
          </w:p>
        </w:tc>
        <w:tc>
          <w:tcPr>
            <w:tcW w:w="646" w:type="dxa"/>
            <w:vAlign w:val="center"/>
          </w:tcPr>
          <w:p w14:paraId="03CC4DB0" w14:textId="77777777" w:rsidR="001B1B65" w:rsidRPr="001B1B65" w:rsidRDefault="001B1B65" w:rsidP="006132D7">
            <w:pPr>
              <w:jc w:val="center"/>
              <w:rPr>
                <w:rFonts w:asciiTheme="minorHAnsi" w:hAnsiTheme="minorHAnsi" w:cstheme="minorHAnsi"/>
              </w:rPr>
            </w:pPr>
            <w:r w:rsidRPr="001B1B65">
              <w:rPr>
                <w:rFonts w:asciiTheme="minorHAnsi" w:hAnsiTheme="minorHAnsi" w:cstheme="minorHAnsi"/>
              </w:rPr>
              <w:t>0</w:t>
            </w:r>
          </w:p>
        </w:tc>
        <w:tc>
          <w:tcPr>
            <w:tcW w:w="646" w:type="dxa"/>
            <w:vAlign w:val="center"/>
          </w:tcPr>
          <w:p w14:paraId="4FCD08D1" w14:textId="77777777" w:rsidR="001B1B65" w:rsidRPr="001B1B65" w:rsidRDefault="001B1B65" w:rsidP="006132D7">
            <w:pPr>
              <w:jc w:val="center"/>
              <w:rPr>
                <w:rFonts w:asciiTheme="minorHAnsi" w:hAnsiTheme="minorHAnsi" w:cstheme="minorHAnsi"/>
              </w:rPr>
            </w:pPr>
            <w:r w:rsidRPr="001B1B65">
              <w:rPr>
                <w:rFonts w:asciiTheme="minorHAnsi" w:hAnsiTheme="minorHAnsi" w:cstheme="minorHAnsi"/>
              </w:rPr>
              <w:t>0</w:t>
            </w:r>
          </w:p>
        </w:tc>
      </w:tr>
    </w:tbl>
    <w:p w14:paraId="07DFB35A" w14:textId="77777777" w:rsidR="001B1B65" w:rsidRPr="001B1B65" w:rsidRDefault="001B1B65" w:rsidP="001B1B65">
      <w:pPr>
        <w:rPr>
          <w:rFonts w:asciiTheme="minorHAnsi" w:hAnsiTheme="minorHAnsi" w:cstheme="minorHAnsi"/>
          <w:sz w:val="24"/>
          <w:szCs w:val="24"/>
        </w:rPr>
      </w:pPr>
    </w:p>
    <w:p w14:paraId="2BF03FF0" w14:textId="77777777" w:rsidR="001B1B65" w:rsidRPr="001B1B65" w:rsidRDefault="001B1B65" w:rsidP="001B1B65">
      <w:pPr>
        <w:rPr>
          <w:rFonts w:asciiTheme="minorHAnsi" w:hAnsiTheme="minorHAnsi" w:cstheme="minorHAnsi"/>
          <w:sz w:val="24"/>
          <w:szCs w:val="24"/>
        </w:rPr>
      </w:pPr>
    </w:p>
    <w:p w14:paraId="3AD1B587" w14:textId="77777777" w:rsidR="001B1B65" w:rsidRPr="001B1B65" w:rsidRDefault="001B1B65" w:rsidP="001B1B65">
      <w:pPr>
        <w:rPr>
          <w:rFonts w:asciiTheme="minorHAnsi" w:hAnsiTheme="minorHAnsi" w:cstheme="minorHAnsi"/>
          <w:b/>
          <w:sz w:val="24"/>
          <w:szCs w:val="24"/>
        </w:rPr>
      </w:pPr>
      <w:r w:rsidRPr="001B1B65">
        <w:rPr>
          <w:rFonts w:asciiTheme="minorHAnsi" w:hAnsiTheme="minorHAnsi" w:cstheme="minorHAnsi"/>
          <w:b/>
          <w:sz w:val="24"/>
          <w:szCs w:val="24"/>
        </w:rPr>
        <w:t>Trend vrste</w:t>
      </w:r>
    </w:p>
    <w:p w14:paraId="1A2DBFA2" w14:textId="77777777" w:rsidR="001B1B65" w:rsidRPr="001B1B65" w:rsidRDefault="001B1B65" w:rsidP="001B1B65">
      <w:pPr>
        <w:rPr>
          <w:rFonts w:asciiTheme="minorHAnsi" w:hAnsiTheme="minorHAnsi" w:cstheme="minorHAnsi"/>
          <w:b/>
          <w:sz w:val="24"/>
          <w:szCs w:val="24"/>
        </w:rPr>
      </w:pPr>
    </w:p>
    <w:p w14:paraId="681D572E" w14:textId="77777777" w:rsidR="001B1B65" w:rsidRPr="001B1B65" w:rsidRDefault="001B1B65" w:rsidP="001B1B65">
      <w:pPr>
        <w:rPr>
          <w:rFonts w:asciiTheme="minorHAnsi" w:hAnsiTheme="minorHAnsi" w:cstheme="minorHAnsi"/>
          <w:sz w:val="24"/>
          <w:szCs w:val="24"/>
        </w:rPr>
      </w:pPr>
      <w:r w:rsidRPr="001B1B65">
        <w:rPr>
          <w:rFonts w:asciiTheme="minorHAnsi" w:hAnsiTheme="minorHAnsi" w:cstheme="minorHAnsi"/>
          <w:sz w:val="24"/>
          <w:szCs w:val="24"/>
        </w:rPr>
        <w:t xml:space="preserve">Veliki škurh je na Ljubljanskem barju v obdobju 2011-2022 doživel </w:t>
      </w:r>
      <w:r w:rsidRPr="001B1B65">
        <w:rPr>
          <w:rFonts w:asciiTheme="minorHAnsi" w:hAnsiTheme="minorHAnsi" w:cstheme="minorHAnsi"/>
          <w:b/>
          <w:sz w:val="24"/>
          <w:szCs w:val="24"/>
        </w:rPr>
        <w:t>strm upad</w:t>
      </w:r>
      <w:r w:rsidRPr="001B1B65">
        <w:rPr>
          <w:rFonts w:asciiTheme="minorHAnsi" w:hAnsiTheme="minorHAnsi" w:cstheme="minorHAnsi"/>
          <w:sz w:val="24"/>
          <w:szCs w:val="24"/>
        </w:rPr>
        <w:t xml:space="preserve"> (skupni letni multiplikativni trend ± SE znaša 0.8684 ± 0.0359).</w:t>
      </w:r>
    </w:p>
    <w:p w14:paraId="48A67BCB" w14:textId="77777777" w:rsidR="001B1B65" w:rsidRPr="001B1B65" w:rsidRDefault="001B1B65" w:rsidP="001B1B65">
      <w:pPr>
        <w:rPr>
          <w:rFonts w:asciiTheme="minorHAnsi" w:hAnsiTheme="minorHAnsi" w:cstheme="minorHAnsi"/>
          <w:sz w:val="24"/>
          <w:szCs w:val="24"/>
        </w:rPr>
      </w:pPr>
    </w:p>
    <w:p w14:paraId="35E7ECCB" w14:textId="77777777" w:rsidR="001B1B65" w:rsidRPr="001B1B65" w:rsidRDefault="001B1B65" w:rsidP="001B1B65">
      <w:pPr>
        <w:rPr>
          <w:rFonts w:asciiTheme="minorHAnsi" w:hAnsiTheme="minorHAnsi" w:cstheme="minorHAnsi"/>
          <w:b/>
          <w:sz w:val="28"/>
          <w:szCs w:val="28"/>
        </w:rPr>
      </w:pPr>
      <w:r w:rsidRPr="001B1B65">
        <w:rPr>
          <w:rFonts w:asciiTheme="minorHAnsi" w:hAnsiTheme="minorHAnsi" w:cstheme="minorHAnsi"/>
          <w:b/>
          <w:sz w:val="28"/>
          <w:szCs w:val="28"/>
        </w:rPr>
        <w:t>DISKUSIJA</w:t>
      </w:r>
    </w:p>
    <w:p w14:paraId="1D73FD9E" w14:textId="77777777" w:rsidR="001B1B65" w:rsidRPr="001B1B65" w:rsidRDefault="001B1B65" w:rsidP="001B1B65">
      <w:pPr>
        <w:rPr>
          <w:rFonts w:asciiTheme="minorHAnsi" w:hAnsiTheme="minorHAnsi" w:cstheme="minorHAnsi"/>
          <w:sz w:val="24"/>
          <w:szCs w:val="24"/>
        </w:rPr>
      </w:pPr>
    </w:p>
    <w:p w14:paraId="05D55006" w14:textId="77777777" w:rsidR="001B1B65" w:rsidRPr="001B1B65" w:rsidRDefault="001B1B65" w:rsidP="001B1B65">
      <w:pPr>
        <w:rPr>
          <w:rFonts w:asciiTheme="minorHAnsi" w:hAnsiTheme="minorHAnsi" w:cstheme="minorHAnsi"/>
          <w:sz w:val="24"/>
          <w:szCs w:val="24"/>
        </w:rPr>
      </w:pPr>
      <w:r w:rsidRPr="001B1B65">
        <w:rPr>
          <w:rFonts w:asciiTheme="minorHAnsi" w:hAnsiTheme="minorHAnsi" w:cstheme="minorHAnsi"/>
          <w:sz w:val="24"/>
          <w:szCs w:val="24"/>
        </w:rPr>
        <w:t xml:space="preserve">Populacija velikega škurha na Ljubljanskem barju je po letu 2016 skokovito upadla in po številu gnezdečih parov že leta 2017 dosegla najnižjo točko v zadnjih treh desetletjih, na kateri ostaja vse do danes (Trontelj 1994, Tome </w:t>
      </w:r>
      <w:r w:rsidRPr="001B1B65">
        <w:rPr>
          <w:rFonts w:asciiTheme="minorHAnsi" w:hAnsiTheme="minorHAnsi" w:cstheme="minorHAnsi"/>
          <w:i/>
          <w:sz w:val="24"/>
          <w:szCs w:val="24"/>
        </w:rPr>
        <w:t>et al.</w:t>
      </w:r>
      <w:r w:rsidRPr="001B1B65">
        <w:rPr>
          <w:rFonts w:asciiTheme="minorHAnsi" w:hAnsiTheme="minorHAnsi" w:cstheme="minorHAnsi"/>
          <w:sz w:val="24"/>
          <w:szCs w:val="24"/>
        </w:rPr>
        <w:t xml:space="preserve"> 2005, Remec 2007, Denac 2012 &amp; 2014 &amp; 2016a, Denac 2017). V obdobju 2010‒2016 je bila populacija ocenjena še na 6‒12 parov (Denac 2012 &amp; 2014 &amp; 2016a). Po številu teritorialnih osebkov se je med letoma 2016–2018 več kot prepolovila, med leti 2018–2021 je bila ustaljena, v letu 2022 pa je zdrsnila na vsega šest osebkov. </w:t>
      </w:r>
    </w:p>
    <w:p w14:paraId="636B9D71" w14:textId="77777777" w:rsidR="001B1B65" w:rsidRPr="001B1B65" w:rsidRDefault="001B1B65" w:rsidP="001B1B65">
      <w:pPr>
        <w:rPr>
          <w:rFonts w:asciiTheme="minorHAnsi" w:hAnsiTheme="minorHAnsi" w:cstheme="minorHAnsi"/>
          <w:sz w:val="24"/>
          <w:szCs w:val="24"/>
        </w:rPr>
      </w:pPr>
    </w:p>
    <w:p w14:paraId="3283D8C9" w14:textId="77777777" w:rsidR="001B1B65" w:rsidRPr="001B1B65" w:rsidRDefault="001B1B65" w:rsidP="001B1B65">
      <w:pPr>
        <w:rPr>
          <w:rFonts w:asciiTheme="minorHAnsi" w:hAnsiTheme="minorHAnsi" w:cstheme="minorHAnsi"/>
          <w:sz w:val="24"/>
          <w:szCs w:val="24"/>
        </w:rPr>
      </w:pPr>
      <w:r w:rsidRPr="001B1B65">
        <w:rPr>
          <w:rFonts w:asciiTheme="minorHAnsi" w:hAnsiTheme="minorHAnsi" w:cstheme="minorHAnsi"/>
          <w:sz w:val="24"/>
          <w:szCs w:val="24"/>
        </w:rPr>
        <w:t xml:space="preserve">V letu 2022 je bila na velikem škurhu na Ljubljanskem barju opravljena tudi prva GPS telemetrija (KPLB 2022). Opremljena sta bila dva odrasla samca, eden iz para ob Ižanski cesti (slika 2, teritorij 2) in eden iz para severno od NRIM (slika 2, teritorij 3) (D. Tome in D. Fekonja </w:t>
      </w:r>
      <w:r w:rsidRPr="001B1B65">
        <w:rPr>
          <w:rFonts w:asciiTheme="minorHAnsi" w:hAnsiTheme="minorHAnsi" w:cstheme="minorHAnsi"/>
          <w:i/>
          <w:sz w:val="24"/>
          <w:szCs w:val="24"/>
        </w:rPr>
        <w:t>osebno</w:t>
      </w:r>
      <w:r w:rsidRPr="001B1B65">
        <w:rPr>
          <w:rFonts w:asciiTheme="minorHAnsi" w:hAnsiTheme="minorHAnsi" w:cstheme="minorHAnsi"/>
          <w:sz w:val="24"/>
          <w:szCs w:val="24"/>
        </w:rPr>
        <w:t xml:space="preserve">). Opažanja raziskovalcev v telemetrični raziskavi vzbujajo še dodatno skrb, saj je po njihovih podatkih uspešno gnezdil le samec s teritorija ob Ižanski cesti (speljani so bili trije </w:t>
      </w:r>
      <w:r w:rsidRPr="001B1B65">
        <w:rPr>
          <w:rFonts w:asciiTheme="minorHAnsi" w:hAnsiTheme="minorHAnsi" w:cstheme="minorHAnsi"/>
          <w:sz w:val="24"/>
          <w:szCs w:val="24"/>
        </w:rPr>
        <w:lastRenderedPageBreak/>
        <w:t xml:space="preserve">mladiči, do osamosvojitve je preživel le eden), medtem ko pri samcu s teritorija severno od NRIM znakov gnezdenja niso opazili. Oba samca sta se odselila v Maroko (KPLB 2022). </w:t>
      </w:r>
    </w:p>
    <w:p w14:paraId="07205D9B" w14:textId="77777777" w:rsidR="001B1B65" w:rsidRPr="001B1B65" w:rsidRDefault="001B1B65" w:rsidP="001B1B65">
      <w:pPr>
        <w:rPr>
          <w:rFonts w:asciiTheme="minorHAnsi" w:hAnsiTheme="minorHAnsi" w:cstheme="minorHAnsi"/>
          <w:sz w:val="24"/>
          <w:szCs w:val="24"/>
        </w:rPr>
      </w:pPr>
    </w:p>
    <w:p w14:paraId="7FB3BAD4" w14:textId="77777777" w:rsidR="001B1B65" w:rsidRPr="001B1B65" w:rsidRDefault="001B1B65" w:rsidP="001B1B65">
      <w:pPr>
        <w:rPr>
          <w:rFonts w:asciiTheme="minorHAnsi" w:hAnsiTheme="minorHAnsi" w:cstheme="minorHAnsi"/>
          <w:b/>
          <w:sz w:val="24"/>
          <w:szCs w:val="24"/>
        </w:rPr>
      </w:pPr>
      <w:r w:rsidRPr="001B1B65">
        <w:rPr>
          <w:rFonts w:asciiTheme="minorHAnsi" w:hAnsiTheme="minorHAnsi" w:cstheme="minorHAnsi"/>
          <w:sz w:val="24"/>
          <w:szCs w:val="24"/>
        </w:rPr>
        <w:t xml:space="preserve">Stanje populacije na Ljubljanskem barju se je torej še poslabšalo, nezanesljivo pa je tudi gnezdenje preostalih parov, kar samo še utrjuje napovedi o izumrtju vrste na tem območju, ki mu botruje vse slabše stanje njenega habitata, dodatno pa k njemu prispevajo motnje zaradi prisotnosti ljudi in psov na gnezdiščih (Denac 2016a). Razlogi za ogroženost populacije na Ljubljanskem barju ter predlagani ukrepi za izboljšanje stanja so bili podrobno opisani v prejšnjih poročilih monitoringa SPA in v poročilih iskanja gnezdišč za Javni zavod Krajinski park Ljubljansko barje (npr. Denac 2015a, 2015b, 2016a &amp; 2016b). Najpomembnejši varstveni ukrep za velikega škurha na Ljubljanskem barju je znatno povečanje površine ekstenzivnih, pozno košenih travnikov, potrebno pa bi bilo zagotavljati tudi mir na gnezdiščih v obdobju gnezditve. </w:t>
      </w:r>
      <w:r w:rsidRPr="001B1B65">
        <w:rPr>
          <w:rFonts w:asciiTheme="minorHAnsi" w:hAnsiTheme="minorHAnsi" w:cstheme="minorHAnsi"/>
          <w:b/>
          <w:sz w:val="24"/>
          <w:szCs w:val="24"/>
        </w:rPr>
        <w:t>Ponovno opozarjamo, da bi bilo varstvene ukrepe treba pričeti izvajati nemudoma!</w:t>
      </w:r>
    </w:p>
    <w:p w14:paraId="2D1347B6" w14:textId="77777777" w:rsidR="001B1B65" w:rsidRPr="001B1B65" w:rsidRDefault="001B1B65" w:rsidP="001B1B65">
      <w:pPr>
        <w:rPr>
          <w:rFonts w:asciiTheme="minorHAnsi" w:hAnsiTheme="minorHAnsi" w:cstheme="minorHAnsi"/>
          <w:sz w:val="24"/>
          <w:szCs w:val="24"/>
        </w:rPr>
      </w:pPr>
    </w:p>
    <w:p w14:paraId="57B2CBC9" w14:textId="77777777" w:rsidR="001B1B65" w:rsidRPr="001B1B65" w:rsidRDefault="001B1B65" w:rsidP="001B1B65">
      <w:pPr>
        <w:rPr>
          <w:rFonts w:asciiTheme="minorHAnsi" w:hAnsiTheme="minorHAnsi" w:cstheme="minorHAnsi"/>
          <w:b/>
          <w:sz w:val="28"/>
          <w:szCs w:val="28"/>
        </w:rPr>
      </w:pPr>
      <w:r w:rsidRPr="001B1B65">
        <w:rPr>
          <w:rFonts w:asciiTheme="minorHAnsi" w:hAnsiTheme="minorHAnsi" w:cstheme="minorHAnsi"/>
          <w:b/>
          <w:sz w:val="28"/>
          <w:szCs w:val="28"/>
        </w:rPr>
        <w:t>VIRI</w:t>
      </w:r>
    </w:p>
    <w:p w14:paraId="0140C07B" w14:textId="77777777" w:rsidR="001B1B65" w:rsidRPr="001B1B65" w:rsidRDefault="001B1B65" w:rsidP="001B1B65">
      <w:pPr>
        <w:rPr>
          <w:rFonts w:asciiTheme="minorHAnsi" w:hAnsiTheme="minorHAnsi" w:cstheme="minorHAnsi"/>
          <w:b/>
          <w:sz w:val="24"/>
          <w:szCs w:val="24"/>
        </w:rPr>
      </w:pPr>
    </w:p>
    <w:p w14:paraId="2C24D5B9" w14:textId="77777777" w:rsidR="001B1B65" w:rsidRPr="001B1B65" w:rsidRDefault="001B1B65" w:rsidP="001B1B65">
      <w:pPr>
        <w:pStyle w:val="Default"/>
        <w:rPr>
          <w:rFonts w:asciiTheme="minorHAnsi" w:hAnsiTheme="minorHAnsi" w:cstheme="minorHAnsi"/>
        </w:rPr>
      </w:pPr>
      <w:r w:rsidRPr="001B1B65">
        <w:rPr>
          <w:rFonts w:asciiTheme="minorHAnsi" w:hAnsiTheme="minorHAnsi" w:cstheme="minorHAnsi"/>
        </w:rPr>
        <w:t xml:space="preserve">Denac K. (2012): Velikost in razširjenost populacije velikega škurha </w:t>
      </w:r>
      <w:r w:rsidRPr="001B1B65">
        <w:rPr>
          <w:rFonts w:asciiTheme="minorHAnsi" w:hAnsiTheme="minorHAnsi" w:cstheme="minorHAnsi"/>
          <w:i/>
          <w:iCs/>
        </w:rPr>
        <w:t xml:space="preserve">Numenius arquata </w:t>
      </w:r>
      <w:r w:rsidRPr="001B1B65">
        <w:rPr>
          <w:rFonts w:asciiTheme="minorHAnsi" w:hAnsiTheme="minorHAnsi" w:cstheme="minorHAnsi"/>
        </w:rPr>
        <w:t xml:space="preserve">na Ljubljanskem barju v letih 2011 in 2012. Acrocephalus 34 (156/157): 33-41. </w:t>
      </w:r>
    </w:p>
    <w:p w14:paraId="1C27E60A" w14:textId="77777777" w:rsidR="001B1B65" w:rsidRPr="001B1B65" w:rsidRDefault="001B1B65" w:rsidP="001B1B65">
      <w:pPr>
        <w:rPr>
          <w:rFonts w:asciiTheme="minorHAnsi" w:hAnsiTheme="minorHAnsi" w:cstheme="minorHAnsi"/>
          <w:sz w:val="24"/>
          <w:szCs w:val="24"/>
        </w:rPr>
      </w:pPr>
    </w:p>
    <w:p w14:paraId="41B0C5B8" w14:textId="77777777" w:rsidR="001B1B65" w:rsidRPr="001B1B65" w:rsidRDefault="001B1B65" w:rsidP="001B1B65">
      <w:pPr>
        <w:rPr>
          <w:rFonts w:asciiTheme="minorHAnsi" w:hAnsiTheme="minorHAnsi" w:cstheme="minorHAnsi"/>
          <w:sz w:val="24"/>
          <w:szCs w:val="24"/>
        </w:rPr>
      </w:pPr>
      <w:r w:rsidRPr="001B1B65">
        <w:rPr>
          <w:rFonts w:asciiTheme="minorHAnsi" w:hAnsiTheme="minorHAnsi" w:cstheme="minorHAnsi"/>
          <w:sz w:val="24"/>
          <w:szCs w:val="24"/>
        </w:rPr>
        <w:t>Denac K. (2014): Popis velikega škurha na Ljubljanskem barju. Svet ptic 20 (2): 34-35.</w:t>
      </w:r>
    </w:p>
    <w:p w14:paraId="359DE8E4" w14:textId="77777777" w:rsidR="001B1B65" w:rsidRPr="001B1B65" w:rsidRDefault="001B1B65" w:rsidP="001B1B65">
      <w:pPr>
        <w:rPr>
          <w:rFonts w:asciiTheme="minorHAnsi" w:hAnsiTheme="minorHAnsi" w:cstheme="minorHAnsi"/>
          <w:sz w:val="24"/>
          <w:szCs w:val="24"/>
        </w:rPr>
      </w:pPr>
    </w:p>
    <w:p w14:paraId="05FC481A" w14:textId="77777777" w:rsidR="001B1B65" w:rsidRPr="001B1B65" w:rsidRDefault="001B1B65" w:rsidP="001B1B65">
      <w:pPr>
        <w:rPr>
          <w:rFonts w:asciiTheme="minorHAnsi" w:hAnsiTheme="minorHAnsi" w:cstheme="minorHAnsi"/>
          <w:sz w:val="24"/>
          <w:szCs w:val="24"/>
        </w:rPr>
      </w:pPr>
      <w:r w:rsidRPr="001B1B65">
        <w:rPr>
          <w:rFonts w:asciiTheme="minorHAnsi" w:hAnsiTheme="minorHAnsi" w:cstheme="minorHAnsi"/>
          <w:sz w:val="24"/>
          <w:szCs w:val="24"/>
        </w:rPr>
        <w:t xml:space="preserve">Denac K. (2015a): Identifikacija lokacij gnezdišč velikega škurha </w:t>
      </w:r>
      <w:r w:rsidRPr="001B1B65">
        <w:rPr>
          <w:rFonts w:asciiTheme="minorHAnsi" w:hAnsiTheme="minorHAnsi" w:cstheme="minorHAnsi"/>
          <w:i/>
          <w:iCs/>
          <w:sz w:val="24"/>
          <w:szCs w:val="24"/>
        </w:rPr>
        <w:t xml:space="preserve">Numenius arquata </w:t>
      </w:r>
      <w:r w:rsidRPr="001B1B65">
        <w:rPr>
          <w:rFonts w:asciiTheme="minorHAnsi" w:hAnsiTheme="minorHAnsi" w:cstheme="minorHAnsi"/>
          <w:sz w:val="24"/>
          <w:szCs w:val="24"/>
        </w:rPr>
        <w:t>na območju Krajinskega parka Ljubljansko barje v letu 2015. Naročnik: Javni zavod Krajinski park Ljubljansko barje. DOPPS, Ljubljana.</w:t>
      </w:r>
    </w:p>
    <w:p w14:paraId="3A66B5AF" w14:textId="77777777" w:rsidR="001B1B65" w:rsidRPr="001B1B65" w:rsidRDefault="001B1B65" w:rsidP="001B1B65">
      <w:pPr>
        <w:pStyle w:val="Default"/>
        <w:rPr>
          <w:rFonts w:asciiTheme="minorHAnsi" w:hAnsiTheme="minorHAnsi" w:cstheme="minorHAnsi"/>
        </w:rPr>
      </w:pPr>
    </w:p>
    <w:p w14:paraId="1154C2CF" w14:textId="77777777" w:rsidR="001B1B65" w:rsidRPr="001B1B65" w:rsidRDefault="001B1B65" w:rsidP="001B1B65">
      <w:pPr>
        <w:pStyle w:val="Default"/>
        <w:rPr>
          <w:rFonts w:asciiTheme="minorHAnsi" w:hAnsiTheme="minorHAnsi" w:cstheme="minorHAnsi"/>
        </w:rPr>
      </w:pPr>
      <w:r w:rsidRPr="001B1B65">
        <w:rPr>
          <w:rFonts w:asciiTheme="minorHAnsi" w:hAnsiTheme="minorHAnsi" w:cstheme="minorHAnsi"/>
        </w:rPr>
        <w:t xml:space="preserve">Denac K. (2015b): Veliki škurh </w:t>
      </w:r>
      <w:r w:rsidRPr="001B1B65">
        <w:rPr>
          <w:rFonts w:asciiTheme="minorHAnsi" w:hAnsiTheme="minorHAnsi" w:cstheme="minorHAnsi"/>
          <w:i/>
          <w:iCs/>
        </w:rPr>
        <w:t>Numenius arquata</w:t>
      </w:r>
      <w:r w:rsidRPr="001B1B65">
        <w:rPr>
          <w:rFonts w:asciiTheme="minorHAnsi" w:hAnsiTheme="minorHAnsi" w:cstheme="minorHAnsi"/>
        </w:rPr>
        <w:t xml:space="preserve">. Str. 133-149. V: </w:t>
      </w:r>
      <w:r w:rsidRPr="001B1B65">
        <w:rPr>
          <w:rFonts w:asciiTheme="minorHAnsi" w:hAnsiTheme="minorHAnsi" w:cstheme="minorHAnsi"/>
          <w:color w:val="221F1F"/>
        </w:rPr>
        <w:t xml:space="preserve">Denac, K., T. Mihelič, P. Kmecl, D. Denac, D. Bordjan, J. Figelj, L. Božič &amp; T. Jančar: </w:t>
      </w:r>
      <w:r w:rsidRPr="001B1B65">
        <w:rPr>
          <w:rFonts w:asciiTheme="minorHAnsi" w:hAnsiTheme="minorHAnsi" w:cstheme="minorHAnsi"/>
        </w:rPr>
        <w:t xml:space="preserve">Monitoring populacij izbranih vrst ptic - popisi gnezdilk 2015. Poročilo. Naročnik: Ministrstvo za kmetijstvo, gozdarstvo in prehrano. DOPPS, Ljubljana. </w:t>
      </w:r>
    </w:p>
    <w:p w14:paraId="7BC23691" w14:textId="77777777" w:rsidR="001B1B65" w:rsidRPr="001B1B65" w:rsidRDefault="001B1B65" w:rsidP="001B1B65">
      <w:pPr>
        <w:pStyle w:val="Default"/>
        <w:rPr>
          <w:rFonts w:asciiTheme="minorHAnsi" w:hAnsiTheme="minorHAnsi" w:cstheme="minorHAnsi"/>
        </w:rPr>
      </w:pPr>
    </w:p>
    <w:p w14:paraId="64B461CB" w14:textId="77777777" w:rsidR="001B1B65" w:rsidRPr="001B1B65" w:rsidRDefault="001B1B65" w:rsidP="001B1B65">
      <w:pPr>
        <w:rPr>
          <w:rFonts w:asciiTheme="minorHAnsi" w:hAnsiTheme="minorHAnsi" w:cstheme="minorHAnsi"/>
          <w:sz w:val="24"/>
          <w:szCs w:val="24"/>
        </w:rPr>
      </w:pPr>
      <w:r w:rsidRPr="001B1B65">
        <w:rPr>
          <w:rFonts w:asciiTheme="minorHAnsi" w:hAnsiTheme="minorHAnsi" w:cstheme="minorHAnsi"/>
          <w:sz w:val="24"/>
          <w:szCs w:val="24"/>
        </w:rPr>
        <w:t xml:space="preserve">Denac K. (2016a): Veliki škurh </w:t>
      </w:r>
      <w:r w:rsidRPr="001B1B65">
        <w:rPr>
          <w:rFonts w:asciiTheme="minorHAnsi" w:hAnsiTheme="minorHAnsi" w:cstheme="minorHAnsi"/>
          <w:i/>
          <w:iCs/>
          <w:sz w:val="24"/>
          <w:szCs w:val="24"/>
        </w:rPr>
        <w:t>Numenius arquata</w:t>
      </w:r>
      <w:r w:rsidRPr="001B1B65">
        <w:rPr>
          <w:rFonts w:asciiTheme="minorHAnsi" w:hAnsiTheme="minorHAnsi" w:cstheme="minorHAnsi"/>
          <w:sz w:val="24"/>
          <w:szCs w:val="24"/>
        </w:rPr>
        <w:t xml:space="preserve">. Str. 122-136. V: </w:t>
      </w:r>
      <w:r w:rsidRPr="001B1B65">
        <w:rPr>
          <w:rFonts w:asciiTheme="minorHAnsi" w:hAnsiTheme="minorHAnsi" w:cstheme="minorHAnsi"/>
          <w:color w:val="221F1F"/>
          <w:sz w:val="24"/>
          <w:szCs w:val="24"/>
        </w:rPr>
        <w:t xml:space="preserve">Denac, K., P. Kmecl, T. Mihelič, L. Božič, T. Jančar, D. Denac, D. Bordjan &amp; J. Figelj: </w:t>
      </w:r>
      <w:r w:rsidRPr="001B1B65">
        <w:rPr>
          <w:rFonts w:asciiTheme="minorHAnsi" w:hAnsiTheme="minorHAnsi" w:cstheme="minorHAnsi"/>
          <w:sz w:val="24"/>
          <w:szCs w:val="24"/>
        </w:rPr>
        <w:t>Monitoring populacij izbranih ciljnih vrst ptic na območjih Natura 2000 v letu 2016. Poročilo. Naročnik: Ministrstvo za kmetijstvo, gozdarstvo in prehrano. DOPPS, Ljubljana.</w:t>
      </w:r>
    </w:p>
    <w:p w14:paraId="7718922B" w14:textId="77777777" w:rsidR="001B1B65" w:rsidRPr="001B1B65" w:rsidRDefault="001B1B65" w:rsidP="001B1B65">
      <w:pPr>
        <w:pStyle w:val="Default"/>
        <w:rPr>
          <w:rFonts w:asciiTheme="minorHAnsi" w:hAnsiTheme="minorHAnsi" w:cstheme="minorHAnsi"/>
        </w:rPr>
      </w:pPr>
    </w:p>
    <w:p w14:paraId="04AC6B45" w14:textId="77777777" w:rsidR="001B1B65" w:rsidRPr="001B1B65" w:rsidRDefault="001B1B65" w:rsidP="001B1B65">
      <w:pPr>
        <w:pStyle w:val="Default"/>
        <w:rPr>
          <w:rFonts w:asciiTheme="minorHAnsi" w:hAnsiTheme="minorHAnsi" w:cstheme="minorHAnsi"/>
        </w:rPr>
      </w:pPr>
      <w:r w:rsidRPr="001B1B65">
        <w:rPr>
          <w:rFonts w:asciiTheme="minorHAnsi" w:hAnsiTheme="minorHAnsi" w:cstheme="minorHAnsi"/>
        </w:rPr>
        <w:t xml:space="preserve">Denac K. (2016b): Identifikacija lokacij gnezdišč velikega škurha </w:t>
      </w:r>
      <w:r w:rsidRPr="001B1B65">
        <w:rPr>
          <w:rFonts w:asciiTheme="minorHAnsi" w:hAnsiTheme="minorHAnsi" w:cstheme="minorHAnsi"/>
          <w:i/>
          <w:iCs/>
        </w:rPr>
        <w:t xml:space="preserve">Numenius arquata </w:t>
      </w:r>
      <w:r w:rsidRPr="001B1B65">
        <w:rPr>
          <w:rFonts w:asciiTheme="minorHAnsi" w:hAnsiTheme="minorHAnsi" w:cstheme="minorHAnsi"/>
        </w:rPr>
        <w:t xml:space="preserve">na območju Krajinskega parka Ljubljansko barje v letu 2016. Naročnik: Javni zavod Krajinski park Ljubljansko barje. DOPPS, Ljubljana. </w:t>
      </w:r>
    </w:p>
    <w:p w14:paraId="659BDC0E" w14:textId="77777777" w:rsidR="001B1B65" w:rsidRPr="001B1B65" w:rsidRDefault="001B1B65" w:rsidP="001B1B65">
      <w:pPr>
        <w:rPr>
          <w:rFonts w:asciiTheme="minorHAnsi" w:hAnsiTheme="minorHAnsi" w:cstheme="minorHAnsi"/>
          <w:sz w:val="24"/>
          <w:szCs w:val="24"/>
        </w:rPr>
      </w:pPr>
    </w:p>
    <w:p w14:paraId="2755E273" w14:textId="77777777" w:rsidR="001B1B65" w:rsidRPr="001B1B65" w:rsidRDefault="001B1B65" w:rsidP="001B1B65">
      <w:pPr>
        <w:rPr>
          <w:rFonts w:asciiTheme="minorHAnsi" w:hAnsiTheme="minorHAnsi" w:cstheme="minorHAnsi"/>
          <w:b/>
          <w:sz w:val="24"/>
          <w:szCs w:val="24"/>
        </w:rPr>
      </w:pPr>
      <w:r w:rsidRPr="001B1B65">
        <w:rPr>
          <w:rFonts w:asciiTheme="minorHAnsi" w:hAnsiTheme="minorHAnsi" w:cstheme="minorHAnsi"/>
          <w:sz w:val="24"/>
          <w:szCs w:val="24"/>
        </w:rPr>
        <w:t xml:space="preserve">Denac K. (2017): Veliki škurh </w:t>
      </w:r>
      <w:r w:rsidRPr="001B1B65">
        <w:rPr>
          <w:rFonts w:asciiTheme="minorHAnsi" w:hAnsiTheme="minorHAnsi" w:cstheme="minorHAnsi"/>
          <w:i/>
          <w:iCs/>
          <w:sz w:val="24"/>
          <w:szCs w:val="24"/>
        </w:rPr>
        <w:t>Numenius arquata</w:t>
      </w:r>
      <w:r w:rsidRPr="001B1B65">
        <w:rPr>
          <w:rFonts w:asciiTheme="minorHAnsi" w:hAnsiTheme="minorHAnsi" w:cstheme="minorHAnsi"/>
          <w:sz w:val="24"/>
          <w:szCs w:val="24"/>
        </w:rPr>
        <w:t xml:space="preserve">. Str. 93-98. V: </w:t>
      </w:r>
      <w:r w:rsidRPr="001B1B65">
        <w:rPr>
          <w:rFonts w:asciiTheme="minorHAnsi" w:hAnsiTheme="minorHAnsi" w:cstheme="minorHAnsi"/>
          <w:color w:val="221F1F"/>
          <w:sz w:val="24"/>
          <w:szCs w:val="24"/>
        </w:rPr>
        <w:t xml:space="preserve">Denac K., Kmecl P., Mihelič T., Jančar T., Denac D., Bordjan </w:t>
      </w:r>
      <w:r w:rsidRPr="001B1B65">
        <w:rPr>
          <w:rFonts w:asciiTheme="minorHAnsi" w:hAnsiTheme="minorHAnsi" w:cstheme="minorHAnsi"/>
          <w:sz w:val="24"/>
          <w:szCs w:val="24"/>
        </w:rPr>
        <w:t>D.</w:t>
      </w:r>
      <w:r w:rsidRPr="001B1B65">
        <w:rPr>
          <w:rFonts w:asciiTheme="minorHAnsi" w:hAnsiTheme="minorHAnsi" w:cstheme="minorHAnsi"/>
          <w:color w:val="221F1F"/>
          <w:sz w:val="24"/>
          <w:szCs w:val="24"/>
        </w:rPr>
        <w:t xml:space="preserve">: </w:t>
      </w:r>
      <w:r w:rsidRPr="001B1B65">
        <w:rPr>
          <w:rFonts w:asciiTheme="minorHAnsi" w:hAnsiTheme="minorHAnsi" w:cstheme="minorHAnsi"/>
          <w:sz w:val="24"/>
          <w:szCs w:val="24"/>
        </w:rPr>
        <w:t>Monitoring populacij izbranih ciljnih vrst ptic na območjih Natura 2000 v letu 2017. Poročilo. Naročnik: Ministrstvo za kmetijstvo, gozdarstvo in prehrano. DOPPS, Ljubljana.</w:t>
      </w:r>
    </w:p>
    <w:p w14:paraId="24DD15B1" w14:textId="77777777" w:rsidR="001B1B65" w:rsidRPr="001B1B65" w:rsidRDefault="001B1B65" w:rsidP="001B1B65">
      <w:pPr>
        <w:rPr>
          <w:rFonts w:asciiTheme="minorHAnsi" w:hAnsiTheme="minorHAnsi" w:cstheme="minorHAnsi"/>
          <w:sz w:val="24"/>
          <w:szCs w:val="24"/>
        </w:rPr>
      </w:pPr>
    </w:p>
    <w:p w14:paraId="5095FED1" w14:textId="77777777" w:rsidR="001B1B65" w:rsidRPr="001B1B65" w:rsidRDefault="001B1B65" w:rsidP="001B1B65">
      <w:pPr>
        <w:pStyle w:val="Default"/>
        <w:rPr>
          <w:rFonts w:asciiTheme="minorHAnsi" w:hAnsiTheme="minorHAnsi" w:cstheme="minorHAnsi"/>
        </w:rPr>
      </w:pPr>
      <w:r w:rsidRPr="001B1B65">
        <w:rPr>
          <w:rFonts w:asciiTheme="minorHAnsi" w:hAnsiTheme="minorHAnsi" w:cstheme="minorHAnsi"/>
        </w:rPr>
        <w:t xml:space="preserve">KPLB (2022): </w:t>
      </w:r>
      <w:hyperlink r:id="rId88" w:history="1">
        <w:r w:rsidRPr="001B1B65">
          <w:rPr>
            <w:rStyle w:val="Hiperpovezava"/>
            <w:rFonts w:asciiTheme="minorHAnsi" w:hAnsiTheme="minorHAnsi" w:cstheme="minorHAnsi"/>
          </w:rPr>
          <w:t>https://www.ljubljanskobarje.si/novice-in-dogodki/po-uspesnem-gnezdenju-prejeli-skurhovo-razglednico-iz-maroka/</w:t>
        </w:r>
      </w:hyperlink>
      <w:r w:rsidRPr="001B1B65">
        <w:rPr>
          <w:rFonts w:asciiTheme="minorHAnsi" w:hAnsiTheme="minorHAnsi" w:cstheme="minorHAnsi"/>
        </w:rPr>
        <w:t>, 15/09/2022.</w:t>
      </w:r>
    </w:p>
    <w:p w14:paraId="255D77C3" w14:textId="77777777" w:rsidR="001B1B65" w:rsidRPr="001B1B65" w:rsidRDefault="001B1B65" w:rsidP="001B1B65">
      <w:pPr>
        <w:pStyle w:val="Default"/>
        <w:rPr>
          <w:rFonts w:asciiTheme="minorHAnsi" w:hAnsiTheme="minorHAnsi" w:cstheme="minorHAnsi"/>
        </w:rPr>
      </w:pPr>
    </w:p>
    <w:p w14:paraId="0DC83388" w14:textId="77777777" w:rsidR="001B1B65" w:rsidRPr="001B1B65" w:rsidRDefault="001B1B65" w:rsidP="001B1B65">
      <w:pPr>
        <w:pStyle w:val="Default"/>
        <w:rPr>
          <w:rFonts w:asciiTheme="minorHAnsi" w:hAnsiTheme="minorHAnsi" w:cstheme="minorHAnsi"/>
        </w:rPr>
      </w:pPr>
      <w:r w:rsidRPr="001B1B65">
        <w:rPr>
          <w:rFonts w:asciiTheme="minorHAnsi" w:hAnsiTheme="minorHAnsi" w:cstheme="minorHAnsi"/>
        </w:rPr>
        <w:t>Remec I. Ž. (2007): Gnezditvena ekologija velikega škurha (</w:t>
      </w:r>
      <w:r w:rsidRPr="001B1B65">
        <w:rPr>
          <w:rFonts w:asciiTheme="minorHAnsi" w:hAnsiTheme="minorHAnsi" w:cstheme="minorHAnsi"/>
          <w:i/>
          <w:iCs/>
        </w:rPr>
        <w:t>Numenius arquata</w:t>
      </w:r>
      <w:r w:rsidRPr="001B1B65">
        <w:rPr>
          <w:rFonts w:asciiTheme="minorHAnsi" w:hAnsiTheme="minorHAnsi" w:cstheme="minorHAnsi"/>
        </w:rPr>
        <w:t xml:space="preserve">) na Ljubljanskem barju. Diplomsko delo. Biotehniška fakulteta, Oddelek za biologijo. 51 str. </w:t>
      </w:r>
    </w:p>
    <w:p w14:paraId="546DAB04" w14:textId="77777777" w:rsidR="001B1B65" w:rsidRPr="001B1B65" w:rsidRDefault="001B1B65" w:rsidP="001B1B65">
      <w:pPr>
        <w:rPr>
          <w:rFonts w:asciiTheme="minorHAnsi" w:hAnsiTheme="minorHAnsi" w:cstheme="minorHAnsi"/>
          <w:sz w:val="24"/>
          <w:szCs w:val="24"/>
        </w:rPr>
      </w:pPr>
    </w:p>
    <w:p w14:paraId="0E46A4A7" w14:textId="77777777" w:rsidR="001B1B65" w:rsidRPr="001B1B65" w:rsidRDefault="001B1B65" w:rsidP="001B1B65">
      <w:pPr>
        <w:rPr>
          <w:rFonts w:asciiTheme="minorHAnsi" w:hAnsiTheme="minorHAnsi" w:cstheme="minorHAnsi"/>
          <w:sz w:val="24"/>
          <w:szCs w:val="24"/>
        </w:rPr>
      </w:pPr>
      <w:r w:rsidRPr="001B1B65">
        <w:rPr>
          <w:rFonts w:asciiTheme="minorHAnsi" w:hAnsiTheme="minorHAnsi" w:cstheme="minorHAnsi"/>
          <w:sz w:val="24"/>
          <w:szCs w:val="24"/>
        </w:rPr>
        <w:t>Tome D., Sovinc A., Trontelj P. (2005): Ptice Ljubljanskega barja. Monografija DOPPS št. 3. DOPPS, Ljubljana.</w:t>
      </w:r>
    </w:p>
    <w:p w14:paraId="4727593C" w14:textId="77777777" w:rsidR="001B1B65" w:rsidRPr="001B1B65" w:rsidRDefault="001B1B65" w:rsidP="001B1B65">
      <w:pPr>
        <w:rPr>
          <w:rFonts w:asciiTheme="minorHAnsi" w:hAnsiTheme="minorHAnsi" w:cstheme="minorHAnsi"/>
          <w:sz w:val="24"/>
          <w:szCs w:val="24"/>
        </w:rPr>
      </w:pPr>
    </w:p>
    <w:p w14:paraId="4B971FF9" w14:textId="77777777" w:rsidR="001B1B65" w:rsidRPr="001B1B65" w:rsidRDefault="001B1B65" w:rsidP="001B1B65">
      <w:pPr>
        <w:rPr>
          <w:rFonts w:asciiTheme="minorHAnsi" w:hAnsiTheme="minorHAnsi" w:cstheme="minorHAnsi"/>
          <w:sz w:val="24"/>
          <w:szCs w:val="24"/>
        </w:rPr>
      </w:pPr>
      <w:r w:rsidRPr="001B1B65">
        <w:rPr>
          <w:rFonts w:asciiTheme="minorHAnsi" w:hAnsiTheme="minorHAnsi" w:cstheme="minorHAnsi"/>
          <w:sz w:val="24"/>
          <w:szCs w:val="24"/>
        </w:rPr>
        <w:t>Trontelj P. (1994): Ptice kot indikator ekološkega pomena Ljubljanskega barja (Slovenija). Scopolia 32: 1-61.</w:t>
      </w:r>
    </w:p>
    <w:p w14:paraId="7FB270BD" w14:textId="77777777" w:rsidR="001B1B65" w:rsidRPr="008C28F9" w:rsidRDefault="001B1B65" w:rsidP="001B1B65">
      <w:pPr>
        <w:rPr>
          <w:color w:val="BFBFBF" w:themeColor="background1" w:themeShade="BF"/>
        </w:rPr>
      </w:pPr>
    </w:p>
    <w:p w14:paraId="273FBDCD" w14:textId="77777777" w:rsidR="00F763D9" w:rsidRDefault="00F763D9" w:rsidP="00F763D9">
      <w:pPr>
        <w:adjustRightInd w:val="0"/>
        <w:rPr>
          <w:rFonts w:asciiTheme="minorHAnsi" w:hAnsiTheme="minorHAnsi" w:cstheme="minorHAnsi"/>
          <w:sz w:val="24"/>
          <w:szCs w:val="24"/>
        </w:rPr>
      </w:pPr>
    </w:p>
    <w:p w14:paraId="5150B3F5" w14:textId="77777777" w:rsidR="00F763D9" w:rsidRDefault="00F763D9">
      <w:pPr>
        <w:autoSpaceDE/>
        <w:autoSpaceDN/>
        <w:jc w:val="left"/>
        <w:rPr>
          <w:rFonts w:asciiTheme="minorHAnsi" w:hAnsiTheme="minorHAnsi" w:cstheme="minorHAnsi"/>
          <w:sz w:val="24"/>
          <w:szCs w:val="24"/>
        </w:rPr>
      </w:pPr>
      <w:r>
        <w:rPr>
          <w:rFonts w:asciiTheme="minorHAnsi" w:hAnsiTheme="minorHAnsi" w:cstheme="minorHAnsi"/>
          <w:sz w:val="24"/>
          <w:szCs w:val="24"/>
        </w:rPr>
        <w:br w:type="page"/>
      </w:r>
    </w:p>
    <w:p w14:paraId="561F5954" w14:textId="77777777" w:rsidR="00F763D9" w:rsidRPr="00F26B66" w:rsidRDefault="00F763D9" w:rsidP="00F763D9">
      <w:pPr>
        <w:pStyle w:val="Naslov1"/>
        <w:spacing w:before="120" w:after="120"/>
        <w:rPr>
          <w:rFonts w:asciiTheme="minorHAnsi" w:hAnsiTheme="minorHAnsi" w:cstheme="minorHAnsi"/>
          <w:color w:val="00B050"/>
        </w:rPr>
      </w:pPr>
      <w:bookmarkStart w:id="56" w:name="_Toc308989898"/>
      <w:bookmarkStart w:id="57" w:name="_Toc372707035"/>
      <w:bookmarkStart w:id="58" w:name="_Toc115260299"/>
      <w:r w:rsidRPr="00F26B66">
        <w:rPr>
          <w:rFonts w:asciiTheme="minorHAnsi" w:hAnsiTheme="minorHAnsi" w:cstheme="minorHAnsi"/>
          <w:color w:val="00B050"/>
        </w:rPr>
        <w:lastRenderedPageBreak/>
        <w:t xml:space="preserve">VELIKI SKOVIK </w:t>
      </w:r>
      <w:r w:rsidRPr="00F26B66">
        <w:rPr>
          <w:rFonts w:asciiTheme="minorHAnsi" w:hAnsiTheme="minorHAnsi" w:cstheme="minorHAnsi"/>
          <w:i/>
          <w:color w:val="00B050"/>
        </w:rPr>
        <w:t>Otus scops</w:t>
      </w:r>
      <w:bookmarkEnd w:id="56"/>
      <w:bookmarkEnd w:id="57"/>
      <w:bookmarkEnd w:id="58"/>
    </w:p>
    <w:p w14:paraId="0BB2D3E5" w14:textId="77777777" w:rsidR="00F763D9" w:rsidRPr="00F763D9" w:rsidRDefault="00F763D9" w:rsidP="00F763D9">
      <w:pPr>
        <w:rPr>
          <w:rFonts w:asciiTheme="minorHAnsi" w:hAnsiTheme="minorHAnsi" w:cstheme="minorHAnsi"/>
          <w:sz w:val="24"/>
          <w:szCs w:val="24"/>
        </w:rPr>
      </w:pPr>
    </w:p>
    <w:p w14:paraId="6677ACA4" w14:textId="0DB9D1A0" w:rsidR="00F763D9" w:rsidRPr="00F763D9" w:rsidRDefault="00F763D9" w:rsidP="00F763D9">
      <w:pPr>
        <w:rPr>
          <w:rFonts w:asciiTheme="minorHAnsi" w:hAnsiTheme="minorHAnsi" w:cstheme="minorHAnsi"/>
          <w:b/>
          <w:sz w:val="24"/>
          <w:szCs w:val="24"/>
        </w:rPr>
      </w:pPr>
      <w:r w:rsidRPr="00F763D9">
        <w:rPr>
          <w:rFonts w:asciiTheme="minorHAnsi" w:hAnsiTheme="minorHAnsi" w:cstheme="minorHAnsi"/>
          <w:b/>
          <w:sz w:val="24"/>
          <w:szCs w:val="24"/>
        </w:rPr>
        <w:t>Citiranje</w:t>
      </w:r>
      <w:r w:rsidRPr="00F763D9">
        <w:rPr>
          <w:rFonts w:asciiTheme="minorHAnsi" w:hAnsiTheme="minorHAnsi" w:cstheme="minorHAnsi"/>
          <w:sz w:val="24"/>
          <w:szCs w:val="24"/>
        </w:rPr>
        <w:t xml:space="preserve">: Denac K. (2022): Veliki skovik </w:t>
      </w:r>
      <w:r w:rsidRPr="0061522F">
        <w:rPr>
          <w:rFonts w:asciiTheme="minorHAnsi" w:hAnsiTheme="minorHAnsi" w:cstheme="minorHAnsi"/>
          <w:i/>
          <w:sz w:val="24"/>
          <w:szCs w:val="24"/>
        </w:rPr>
        <w:t>Otus scops</w:t>
      </w:r>
      <w:r w:rsidRPr="0061522F">
        <w:rPr>
          <w:rFonts w:asciiTheme="minorHAnsi" w:hAnsiTheme="minorHAnsi" w:cstheme="minorHAnsi"/>
          <w:sz w:val="24"/>
          <w:szCs w:val="24"/>
        </w:rPr>
        <w:t xml:space="preserve">. Str. </w:t>
      </w:r>
      <w:r w:rsidR="0061522F" w:rsidRPr="0061522F">
        <w:rPr>
          <w:rFonts w:asciiTheme="minorHAnsi" w:hAnsiTheme="minorHAnsi" w:cstheme="minorHAnsi"/>
          <w:sz w:val="24"/>
          <w:szCs w:val="24"/>
        </w:rPr>
        <w:t>119</w:t>
      </w:r>
      <w:r w:rsidRPr="0061522F">
        <w:rPr>
          <w:rFonts w:asciiTheme="minorHAnsi" w:hAnsiTheme="minorHAnsi" w:cstheme="minorHAnsi"/>
          <w:sz w:val="24"/>
          <w:szCs w:val="24"/>
        </w:rPr>
        <w:t>-</w:t>
      </w:r>
      <w:r w:rsidR="0061522F" w:rsidRPr="0061522F">
        <w:rPr>
          <w:rFonts w:asciiTheme="minorHAnsi" w:hAnsiTheme="minorHAnsi" w:cstheme="minorHAnsi"/>
          <w:sz w:val="24"/>
          <w:szCs w:val="24"/>
        </w:rPr>
        <w:t>126</w:t>
      </w:r>
      <w:r w:rsidRPr="0061522F">
        <w:rPr>
          <w:rFonts w:asciiTheme="minorHAnsi" w:hAnsiTheme="minorHAnsi" w:cstheme="minorHAnsi"/>
          <w:sz w:val="24"/>
          <w:szCs w:val="24"/>
        </w:rPr>
        <w:t xml:space="preserve">. </w:t>
      </w:r>
      <w:r w:rsidR="00027678" w:rsidRPr="0061522F">
        <w:rPr>
          <w:rFonts w:asciiTheme="minorHAnsi" w:hAnsiTheme="minorHAnsi" w:cstheme="minorHAnsi"/>
          <w:sz w:val="24"/>
          <w:szCs w:val="24"/>
        </w:rPr>
        <w:t>V:</w:t>
      </w:r>
      <w:r w:rsidR="00027678" w:rsidRPr="00BD747D">
        <w:rPr>
          <w:rFonts w:asciiTheme="minorHAnsi" w:hAnsiTheme="minorHAnsi" w:cstheme="minorHAnsi"/>
          <w:sz w:val="24"/>
          <w:szCs w:val="24"/>
        </w:rPr>
        <w:t xml:space="preserve"> </w:t>
      </w:r>
      <w:r w:rsidR="00027678" w:rsidRPr="00BD747D">
        <w:rPr>
          <w:rFonts w:asciiTheme="minorHAnsi" w:hAnsiTheme="minorHAnsi" w:cstheme="minorHAnsi"/>
          <w:color w:val="231F20"/>
          <w:sz w:val="24"/>
          <w:szCs w:val="24"/>
        </w:rPr>
        <w:t>Denac K., Basle T., Blažič B., Bordjan D., Božič L., Denac D., Kmecl P., Koce U., Mihelič T.</w:t>
      </w:r>
      <w:r w:rsidR="00027678" w:rsidRPr="00BD747D">
        <w:rPr>
          <w:rFonts w:asciiTheme="minorHAnsi" w:hAnsiTheme="minorHAnsi" w:cstheme="minorHAnsi"/>
          <w:sz w:val="24"/>
          <w:szCs w:val="24"/>
        </w:rPr>
        <w:t>: Monitoring populacij izbranih ciljnih vrst ptic na območjih Natura 2000 v letu 2022. Poročilo. Naročnik: Ministrstvo za kmetijstvo, gozdarstvo in prehrano. DOPPS, Ljubljana.</w:t>
      </w:r>
    </w:p>
    <w:p w14:paraId="1826EF1D" w14:textId="77777777" w:rsidR="00F763D9" w:rsidRPr="00F763D9" w:rsidRDefault="00F763D9" w:rsidP="00F763D9">
      <w:pPr>
        <w:rPr>
          <w:rFonts w:asciiTheme="minorHAnsi" w:hAnsiTheme="minorHAnsi" w:cstheme="minorHAnsi"/>
          <w:sz w:val="24"/>
          <w:szCs w:val="24"/>
          <w:highlight w:val="yellow"/>
        </w:rPr>
      </w:pPr>
    </w:p>
    <w:p w14:paraId="28AFF5B7" w14:textId="77777777" w:rsidR="00F763D9" w:rsidRPr="00F763D9" w:rsidRDefault="00F763D9" w:rsidP="00F763D9">
      <w:pPr>
        <w:rPr>
          <w:rFonts w:asciiTheme="minorHAnsi" w:hAnsiTheme="minorHAnsi" w:cstheme="minorHAnsi"/>
          <w:b/>
          <w:sz w:val="28"/>
          <w:szCs w:val="28"/>
        </w:rPr>
      </w:pPr>
      <w:r w:rsidRPr="00F763D9">
        <w:rPr>
          <w:rFonts w:asciiTheme="minorHAnsi" w:hAnsiTheme="minorHAnsi" w:cstheme="minorHAnsi"/>
          <w:b/>
          <w:sz w:val="28"/>
          <w:szCs w:val="28"/>
        </w:rPr>
        <w:t>POVZETEK</w:t>
      </w:r>
    </w:p>
    <w:p w14:paraId="01724095" w14:textId="77777777" w:rsidR="00F763D9" w:rsidRPr="00F763D9" w:rsidRDefault="00F763D9" w:rsidP="00F763D9">
      <w:pPr>
        <w:rPr>
          <w:rFonts w:asciiTheme="minorHAnsi" w:hAnsiTheme="minorHAnsi" w:cstheme="minorHAnsi"/>
          <w:sz w:val="24"/>
          <w:szCs w:val="24"/>
        </w:rPr>
      </w:pPr>
      <w:r w:rsidRPr="00F763D9">
        <w:rPr>
          <w:rFonts w:asciiTheme="minorHAnsi" w:hAnsiTheme="minorHAnsi" w:cstheme="minorHAnsi"/>
          <w:sz w:val="24"/>
          <w:szCs w:val="24"/>
        </w:rPr>
        <w:t>Na širšem območju Krasa smo v letu 2022 popisali 125 velikih skovikov (112 samcev, 13 samic), na Ljubljanskem barju pa 128 velikih skovikov (125 samcev in 3 samice). Program TRIM je trend velikega skovika na Krasu za obdobje 2006-2022 opredelil kot zmeren upad. Domnevamo, da je nazadovanje populacije na Krasu povezano z njegovim zaraščanjem. Trend vrste na Ljubljanskem barju je za obdobje 2004-2022 zmeren porast; vzroki niso znani.</w:t>
      </w:r>
    </w:p>
    <w:p w14:paraId="1724321A" w14:textId="77777777" w:rsidR="00F763D9" w:rsidRPr="00F763D9" w:rsidRDefault="00F763D9" w:rsidP="00F763D9">
      <w:pPr>
        <w:rPr>
          <w:rFonts w:asciiTheme="minorHAnsi" w:hAnsiTheme="minorHAnsi" w:cstheme="minorHAnsi"/>
          <w:sz w:val="24"/>
          <w:szCs w:val="24"/>
        </w:rPr>
      </w:pPr>
    </w:p>
    <w:p w14:paraId="62A2DC19" w14:textId="77777777" w:rsidR="00F763D9" w:rsidRPr="00F763D9" w:rsidRDefault="00F763D9" w:rsidP="00F763D9">
      <w:pPr>
        <w:rPr>
          <w:rFonts w:asciiTheme="minorHAnsi" w:hAnsiTheme="minorHAnsi" w:cstheme="minorHAnsi"/>
          <w:b/>
          <w:sz w:val="28"/>
          <w:szCs w:val="28"/>
        </w:rPr>
      </w:pPr>
      <w:r w:rsidRPr="00F763D9">
        <w:rPr>
          <w:rFonts w:asciiTheme="minorHAnsi" w:hAnsiTheme="minorHAnsi" w:cstheme="minorHAnsi"/>
          <w:b/>
          <w:sz w:val="28"/>
          <w:szCs w:val="28"/>
        </w:rPr>
        <w:t>SKLADNOST S POPISNIM PROTOKOLOM</w:t>
      </w:r>
    </w:p>
    <w:p w14:paraId="1CE28975" w14:textId="77777777" w:rsidR="00F763D9" w:rsidRPr="00F763D9" w:rsidRDefault="00F763D9" w:rsidP="00F763D9">
      <w:pPr>
        <w:rPr>
          <w:rFonts w:asciiTheme="minorHAnsi" w:hAnsiTheme="minorHAnsi" w:cstheme="minorHAnsi"/>
          <w:sz w:val="24"/>
          <w:szCs w:val="24"/>
        </w:rPr>
      </w:pPr>
    </w:p>
    <w:p w14:paraId="39C00B8C" w14:textId="77777777" w:rsidR="00F763D9" w:rsidRPr="00F763D9" w:rsidRDefault="00F763D9" w:rsidP="00F763D9">
      <w:pPr>
        <w:rPr>
          <w:rFonts w:asciiTheme="minorHAnsi" w:hAnsiTheme="minorHAnsi" w:cstheme="minorHAnsi"/>
          <w:sz w:val="24"/>
          <w:szCs w:val="24"/>
        </w:rPr>
      </w:pPr>
      <w:r w:rsidRPr="00F763D9">
        <w:rPr>
          <w:rFonts w:asciiTheme="minorHAnsi" w:hAnsiTheme="minorHAnsi" w:cstheme="minorHAnsi"/>
          <w:b/>
          <w:sz w:val="24"/>
          <w:szCs w:val="24"/>
        </w:rPr>
        <w:t>SKLADNOST Z METODO POPISA</w:t>
      </w:r>
      <w:r w:rsidRPr="00F763D9">
        <w:rPr>
          <w:rFonts w:asciiTheme="minorHAnsi" w:hAnsiTheme="minorHAnsi" w:cstheme="minorHAnsi"/>
          <w:sz w:val="24"/>
          <w:szCs w:val="24"/>
        </w:rPr>
        <w:t>:</w:t>
      </w:r>
    </w:p>
    <w:p w14:paraId="1787BCA0" w14:textId="77777777" w:rsidR="00F763D9" w:rsidRPr="00F763D9" w:rsidRDefault="00F763D9" w:rsidP="00F763D9">
      <w:pPr>
        <w:rPr>
          <w:rFonts w:asciiTheme="minorHAnsi" w:hAnsiTheme="minorHAnsi" w:cstheme="minorHAnsi"/>
          <w:sz w:val="24"/>
          <w:szCs w:val="24"/>
        </w:rPr>
      </w:pPr>
    </w:p>
    <w:p w14:paraId="4D5BF388" w14:textId="77777777" w:rsidR="00F763D9" w:rsidRPr="00F763D9" w:rsidRDefault="00F763D9" w:rsidP="00F763D9">
      <w:pPr>
        <w:rPr>
          <w:rFonts w:asciiTheme="minorHAnsi" w:hAnsiTheme="minorHAnsi" w:cstheme="minorHAnsi"/>
          <w:sz w:val="24"/>
          <w:szCs w:val="24"/>
        </w:rPr>
      </w:pPr>
      <w:r w:rsidRPr="00F763D9">
        <w:rPr>
          <w:rFonts w:asciiTheme="minorHAnsi" w:hAnsiTheme="minorHAnsi" w:cstheme="minorHAnsi"/>
          <w:sz w:val="24"/>
          <w:szCs w:val="24"/>
        </w:rPr>
        <w:t>Popis teritorialnih osebkov je bil opravljen v skladu s predpisano metodo.</w:t>
      </w:r>
    </w:p>
    <w:p w14:paraId="5B9A8517" w14:textId="77777777" w:rsidR="00F763D9" w:rsidRPr="00F763D9" w:rsidRDefault="00F763D9" w:rsidP="00F763D9">
      <w:pPr>
        <w:rPr>
          <w:rFonts w:asciiTheme="minorHAnsi" w:hAnsiTheme="minorHAnsi" w:cstheme="minorHAnsi"/>
          <w:sz w:val="24"/>
          <w:szCs w:val="24"/>
        </w:rPr>
      </w:pPr>
    </w:p>
    <w:p w14:paraId="51F0B7A5" w14:textId="77777777" w:rsidR="00F763D9" w:rsidRPr="00F763D9" w:rsidRDefault="00F763D9" w:rsidP="00F763D9">
      <w:pPr>
        <w:rPr>
          <w:rFonts w:asciiTheme="minorHAnsi" w:hAnsiTheme="minorHAnsi" w:cstheme="minorHAnsi"/>
          <w:sz w:val="24"/>
          <w:szCs w:val="24"/>
        </w:rPr>
      </w:pPr>
      <w:r w:rsidRPr="00F763D9">
        <w:rPr>
          <w:rFonts w:asciiTheme="minorHAnsi" w:hAnsiTheme="minorHAnsi" w:cstheme="minorHAnsi"/>
          <w:b/>
          <w:sz w:val="24"/>
          <w:szCs w:val="24"/>
        </w:rPr>
        <w:t>SKLADNOST S SEZONO POPISA</w:t>
      </w:r>
      <w:r w:rsidRPr="00F763D9">
        <w:rPr>
          <w:rFonts w:asciiTheme="minorHAnsi" w:hAnsiTheme="minorHAnsi" w:cstheme="minorHAnsi"/>
          <w:sz w:val="24"/>
          <w:szCs w:val="24"/>
        </w:rPr>
        <w:t>:</w:t>
      </w:r>
    </w:p>
    <w:p w14:paraId="1AC20B30" w14:textId="77777777" w:rsidR="00F763D9" w:rsidRPr="00F763D9" w:rsidRDefault="00F763D9" w:rsidP="00F763D9">
      <w:pPr>
        <w:rPr>
          <w:rFonts w:asciiTheme="minorHAnsi" w:hAnsiTheme="minorHAnsi" w:cstheme="minorHAnsi"/>
          <w:sz w:val="24"/>
          <w:szCs w:val="24"/>
        </w:rPr>
      </w:pPr>
    </w:p>
    <w:p w14:paraId="2133E68A" w14:textId="77777777" w:rsidR="00F763D9" w:rsidRPr="00F763D9" w:rsidRDefault="00F763D9" w:rsidP="00F763D9">
      <w:pPr>
        <w:rPr>
          <w:rFonts w:asciiTheme="minorHAnsi" w:hAnsiTheme="minorHAnsi" w:cstheme="minorHAnsi"/>
          <w:sz w:val="24"/>
          <w:szCs w:val="24"/>
        </w:rPr>
      </w:pPr>
      <w:r w:rsidRPr="00F763D9">
        <w:rPr>
          <w:rFonts w:asciiTheme="minorHAnsi" w:hAnsiTheme="minorHAnsi" w:cstheme="minorHAnsi"/>
          <w:sz w:val="24"/>
          <w:szCs w:val="24"/>
        </w:rPr>
        <w:t xml:space="preserve">Popis smo opravili v predvidenem obdobju (15. 5. – 15. 6.). </w:t>
      </w:r>
    </w:p>
    <w:p w14:paraId="5F1FF527" w14:textId="77777777" w:rsidR="00F763D9" w:rsidRPr="00F763D9" w:rsidRDefault="00F763D9" w:rsidP="00F763D9">
      <w:pPr>
        <w:rPr>
          <w:rFonts w:asciiTheme="minorHAnsi" w:hAnsiTheme="minorHAnsi" w:cstheme="minorHAnsi"/>
          <w:sz w:val="24"/>
          <w:szCs w:val="24"/>
        </w:rPr>
      </w:pPr>
    </w:p>
    <w:p w14:paraId="680CBBC5" w14:textId="77777777" w:rsidR="00F763D9" w:rsidRPr="00F763D9" w:rsidRDefault="00F763D9" w:rsidP="00F763D9">
      <w:pPr>
        <w:rPr>
          <w:rFonts w:asciiTheme="minorHAnsi" w:hAnsiTheme="minorHAnsi" w:cstheme="minorHAnsi"/>
          <w:sz w:val="24"/>
          <w:szCs w:val="24"/>
        </w:rPr>
      </w:pPr>
      <w:r w:rsidRPr="00F763D9">
        <w:rPr>
          <w:rFonts w:asciiTheme="minorHAnsi" w:hAnsiTheme="minorHAnsi" w:cstheme="minorHAnsi"/>
          <w:b/>
          <w:sz w:val="24"/>
          <w:szCs w:val="24"/>
        </w:rPr>
        <w:t>SKLADNOST S KLJUČNIMI PARAMETRI MONITORINGA</w:t>
      </w:r>
      <w:r w:rsidRPr="00F763D9">
        <w:rPr>
          <w:rFonts w:asciiTheme="minorHAnsi" w:hAnsiTheme="minorHAnsi" w:cstheme="minorHAnsi"/>
          <w:sz w:val="24"/>
          <w:szCs w:val="24"/>
        </w:rPr>
        <w:t>:</w:t>
      </w:r>
    </w:p>
    <w:p w14:paraId="4B8C7644" w14:textId="77777777" w:rsidR="00F763D9" w:rsidRPr="00F763D9" w:rsidRDefault="00F763D9" w:rsidP="00F763D9">
      <w:pPr>
        <w:rPr>
          <w:rFonts w:asciiTheme="minorHAnsi" w:hAnsiTheme="minorHAnsi" w:cstheme="minorHAnsi"/>
          <w:sz w:val="24"/>
          <w:szCs w:val="24"/>
        </w:rPr>
      </w:pPr>
    </w:p>
    <w:p w14:paraId="66A1F8A6" w14:textId="77777777" w:rsidR="00F763D9" w:rsidRPr="00F763D9" w:rsidRDefault="00F763D9" w:rsidP="00F763D9">
      <w:pPr>
        <w:rPr>
          <w:rFonts w:asciiTheme="minorHAnsi" w:hAnsiTheme="minorHAnsi" w:cstheme="minorHAnsi"/>
          <w:sz w:val="24"/>
          <w:szCs w:val="24"/>
        </w:rPr>
      </w:pPr>
      <w:r w:rsidRPr="00F763D9">
        <w:rPr>
          <w:rFonts w:asciiTheme="minorHAnsi" w:hAnsiTheme="minorHAnsi" w:cstheme="minorHAnsi"/>
          <w:sz w:val="24"/>
          <w:szCs w:val="24"/>
        </w:rPr>
        <w:t>Popisi so bili opravljeni v skladu s ključnimi parametri monitoringa.</w:t>
      </w:r>
    </w:p>
    <w:p w14:paraId="6ECCF25C" w14:textId="77777777" w:rsidR="00F763D9" w:rsidRPr="00F763D9" w:rsidRDefault="00F763D9" w:rsidP="00F763D9">
      <w:pPr>
        <w:rPr>
          <w:rFonts w:asciiTheme="minorHAnsi" w:hAnsiTheme="minorHAnsi" w:cstheme="minorHAnsi"/>
          <w:sz w:val="24"/>
          <w:szCs w:val="24"/>
        </w:rPr>
      </w:pPr>
    </w:p>
    <w:p w14:paraId="477AAF81" w14:textId="77777777" w:rsidR="00F763D9" w:rsidRPr="00F763D9" w:rsidRDefault="00F763D9" w:rsidP="00F763D9">
      <w:pPr>
        <w:rPr>
          <w:rFonts w:asciiTheme="minorHAnsi" w:hAnsiTheme="minorHAnsi" w:cstheme="minorHAnsi"/>
          <w:sz w:val="24"/>
          <w:szCs w:val="24"/>
        </w:rPr>
      </w:pPr>
      <w:r w:rsidRPr="00F763D9">
        <w:rPr>
          <w:rFonts w:asciiTheme="minorHAnsi" w:hAnsiTheme="minorHAnsi" w:cstheme="minorHAnsi"/>
          <w:b/>
          <w:sz w:val="24"/>
          <w:szCs w:val="24"/>
        </w:rPr>
        <w:t>ŠT. PRIČAKOVANIH / ŠT. PREGLEDANIH POPISNIH PLOSKEV 2022</w:t>
      </w:r>
      <w:r w:rsidRPr="00F763D9">
        <w:rPr>
          <w:rFonts w:asciiTheme="minorHAnsi" w:hAnsiTheme="minorHAnsi" w:cstheme="minorHAnsi"/>
          <w:sz w:val="24"/>
          <w:szCs w:val="24"/>
        </w:rPr>
        <w:t>:</w:t>
      </w:r>
    </w:p>
    <w:p w14:paraId="48ABB9E9" w14:textId="77777777" w:rsidR="00F763D9" w:rsidRPr="00F763D9" w:rsidRDefault="00F763D9" w:rsidP="00F763D9">
      <w:pPr>
        <w:rPr>
          <w:rFonts w:asciiTheme="minorHAnsi" w:hAnsiTheme="minorHAnsi" w:cstheme="minorHAnsi"/>
          <w:sz w:val="24"/>
          <w:szCs w:val="24"/>
        </w:rPr>
      </w:pPr>
    </w:p>
    <w:p w14:paraId="7F07F582" w14:textId="77777777" w:rsidR="00F763D9" w:rsidRPr="00F763D9" w:rsidRDefault="00F763D9" w:rsidP="00F763D9">
      <w:pPr>
        <w:rPr>
          <w:rFonts w:asciiTheme="minorHAnsi" w:hAnsiTheme="minorHAnsi" w:cstheme="minorHAnsi"/>
          <w:sz w:val="24"/>
          <w:szCs w:val="24"/>
        </w:rPr>
      </w:pPr>
      <w:r w:rsidRPr="00F763D9">
        <w:rPr>
          <w:rFonts w:asciiTheme="minorHAnsi" w:hAnsiTheme="minorHAnsi" w:cstheme="minorHAnsi"/>
          <w:sz w:val="24"/>
          <w:szCs w:val="24"/>
        </w:rPr>
        <w:t>27 / 27</w:t>
      </w:r>
    </w:p>
    <w:p w14:paraId="6F628292" w14:textId="77777777" w:rsidR="00F763D9" w:rsidRPr="00F763D9" w:rsidRDefault="00F763D9" w:rsidP="00F763D9">
      <w:pPr>
        <w:rPr>
          <w:rFonts w:asciiTheme="minorHAnsi" w:hAnsiTheme="minorHAnsi" w:cstheme="minorHAnsi"/>
          <w:sz w:val="24"/>
          <w:szCs w:val="24"/>
        </w:rPr>
      </w:pPr>
    </w:p>
    <w:p w14:paraId="31380F1B" w14:textId="77777777" w:rsidR="00F763D9" w:rsidRPr="00F763D9" w:rsidRDefault="00F763D9" w:rsidP="00F763D9">
      <w:pPr>
        <w:rPr>
          <w:rFonts w:asciiTheme="minorHAnsi" w:hAnsiTheme="minorHAnsi" w:cstheme="minorHAnsi"/>
          <w:sz w:val="24"/>
          <w:szCs w:val="24"/>
        </w:rPr>
      </w:pPr>
      <w:r w:rsidRPr="00F763D9">
        <w:rPr>
          <w:rFonts w:asciiTheme="minorHAnsi" w:hAnsiTheme="minorHAnsi" w:cstheme="minorHAnsi"/>
          <w:b/>
          <w:sz w:val="24"/>
          <w:szCs w:val="24"/>
        </w:rPr>
        <w:t>ŠT. PRIČAKOVANIH / ŠT. DEJANSKIH POPISNIH DNI 2022</w:t>
      </w:r>
      <w:r w:rsidRPr="00F763D9">
        <w:rPr>
          <w:rFonts w:asciiTheme="minorHAnsi" w:hAnsiTheme="minorHAnsi" w:cstheme="minorHAnsi"/>
          <w:sz w:val="24"/>
          <w:szCs w:val="24"/>
        </w:rPr>
        <w:t>:</w:t>
      </w:r>
    </w:p>
    <w:p w14:paraId="4EA84038" w14:textId="77777777" w:rsidR="00F763D9" w:rsidRPr="00F763D9" w:rsidRDefault="00F763D9" w:rsidP="00F763D9">
      <w:pPr>
        <w:rPr>
          <w:rFonts w:asciiTheme="minorHAnsi" w:hAnsiTheme="minorHAnsi" w:cstheme="minorHAnsi"/>
          <w:sz w:val="24"/>
          <w:szCs w:val="24"/>
        </w:rPr>
      </w:pPr>
    </w:p>
    <w:p w14:paraId="27B49423" w14:textId="77777777" w:rsidR="00F763D9" w:rsidRPr="00F763D9" w:rsidRDefault="00F763D9" w:rsidP="00F763D9">
      <w:pPr>
        <w:rPr>
          <w:rFonts w:asciiTheme="minorHAnsi" w:hAnsiTheme="minorHAnsi" w:cstheme="minorHAnsi"/>
          <w:sz w:val="24"/>
          <w:szCs w:val="24"/>
        </w:rPr>
      </w:pPr>
      <w:r w:rsidRPr="00F763D9">
        <w:rPr>
          <w:rFonts w:asciiTheme="minorHAnsi" w:hAnsiTheme="minorHAnsi" w:cstheme="minorHAnsi"/>
          <w:sz w:val="24"/>
          <w:szCs w:val="24"/>
        </w:rPr>
        <w:t>30 / 31</w:t>
      </w:r>
    </w:p>
    <w:p w14:paraId="55A3DCDA" w14:textId="77777777" w:rsidR="00F763D9" w:rsidRPr="00F763D9" w:rsidRDefault="00F763D9" w:rsidP="00F763D9">
      <w:pPr>
        <w:rPr>
          <w:rFonts w:asciiTheme="minorHAnsi" w:hAnsiTheme="minorHAnsi" w:cstheme="minorHAnsi"/>
          <w:sz w:val="24"/>
          <w:szCs w:val="24"/>
          <w:highlight w:val="yellow"/>
        </w:rPr>
      </w:pPr>
    </w:p>
    <w:p w14:paraId="0A5C84BE" w14:textId="77777777" w:rsidR="00F763D9" w:rsidRPr="00F763D9" w:rsidRDefault="00F763D9" w:rsidP="00F763D9">
      <w:pPr>
        <w:rPr>
          <w:rFonts w:asciiTheme="minorHAnsi" w:hAnsiTheme="minorHAnsi" w:cstheme="minorHAnsi"/>
          <w:sz w:val="24"/>
          <w:szCs w:val="24"/>
        </w:rPr>
      </w:pPr>
      <w:r w:rsidRPr="00F763D9">
        <w:rPr>
          <w:rFonts w:asciiTheme="minorHAnsi" w:hAnsiTheme="minorHAnsi" w:cstheme="minorHAnsi"/>
          <w:b/>
          <w:sz w:val="24"/>
          <w:szCs w:val="24"/>
        </w:rPr>
        <w:t>POPISNO OBMOČJE 2022</w:t>
      </w:r>
      <w:r w:rsidRPr="00F763D9">
        <w:rPr>
          <w:rFonts w:asciiTheme="minorHAnsi" w:hAnsiTheme="minorHAnsi" w:cstheme="minorHAnsi"/>
          <w:sz w:val="24"/>
          <w:szCs w:val="24"/>
        </w:rPr>
        <w:t>:</w:t>
      </w:r>
    </w:p>
    <w:p w14:paraId="1A5D35EE" w14:textId="77777777" w:rsidR="00F763D9" w:rsidRPr="00F763D9" w:rsidRDefault="00F763D9" w:rsidP="00F763D9">
      <w:pPr>
        <w:rPr>
          <w:rFonts w:asciiTheme="minorHAnsi" w:hAnsiTheme="minorHAnsi" w:cstheme="minorHAnsi"/>
          <w:sz w:val="24"/>
          <w:szCs w:val="24"/>
        </w:rPr>
      </w:pPr>
    </w:p>
    <w:p w14:paraId="04EABB30" w14:textId="77777777" w:rsidR="00F763D9" w:rsidRPr="00F763D9" w:rsidRDefault="00F763D9" w:rsidP="00F763D9">
      <w:pPr>
        <w:rPr>
          <w:rFonts w:asciiTheme="minorHAnsi" w:hAnsiTheme="minorHAnsi" w:cstheme="minorHAnsi"/>
          <w:sz w:val="24"/>
          <w:szCs w:val="24"/>
        </w:rPr>
      </w:pPr>
      <w:r w:rsidRPr="00F763D9">
        <w:rPr>
          <w:rFonts w:asciiTheme="minorHAnsi" w:hAnsiTheme="minorHAnsi" w:cstheme="minorHAnsi"/>
          <w:sz w:val="24"/>
          <w:szCs w:val="24"/>
        </w:rPr>
        <w:t xml:space="preserve">V gnezditveni sezoni 2022 smo velikega skovika popisali na Krasu (322 popisnih točk) in Ljubljanskem barju (225 popisnih točk) (sliki 1 in 2). </w:t>
      </w:r>
    </w:p>
    <w:p w14:paraId="3C1BDE1B" w14:textId="77777777" w:rsidR="00F763D9" w:rsidRPr="00F763D9" w:rsidRDefault="00F763D9" w:rsidP="00F763D9">
      <w:pPr>
        <w:rPr>
          <w:rFonts w:asciiTheme="minorHAnsi" w:hAnsiTheme="minorHAnsi" w:cstheme="minorHAnsi"/>
          <w:sz w:val="24"/>
          <w:szCs w:val="24"/>
        </w:rPr>
      </w:pPr>
    </w:p>
    <w:p w14:paraId="14247818" w14:textId="77777777" w:rsidR="00F763D9" w:rsidRPr="00F763D9" w:rsidRDefault="00F763D9" w:rsidP="00F763D9">
      <w:pPr>
        <w:rPr>
          <w:rFonts w:asciiTheme="minorHAnsi" w:hAnsiTheme="minorHAnsi" w:cstheme="minorHAnsi"/>
          <w:sz w:val="24"/>
          <w:szCs w:val="24"/>
        </w:rPr>
      </w:pPr>
      <w:r w:rsidRPr="00F763D9">
        <w:rPr>
          <w:rFonts w:asciiTheme="minorHAnsi" w:hAnsiTheme="minorHAnsi" w:cstheme="minorHAnsi"/>
          <w:noProof/>
          <w:sz w:val="24"/>
          <w:szCs w:val="24"/>
        </w:rPr>
        <w:lastRenderedPageBreak/>
        <w:drawing>
          <wp:inline distT="0" distB="0" distL="0" distR="0" wp14:anchorId="70F2717C" wp14:editId="1FF889AD">
            <wp:extent cx="5760720" cy="4030980"/>
            <wp:effectExtent l="0" t="0" r="0"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tusco_LjB_poptocke_2022.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760720" cy="4030980"/>
                    </a:xfrm>
                    <a:prstGeom prst="rect">
                      <a:avLst/>
                    </a:prstGeom>
                  </pic:spPr>
                </pic:pic>
              </a:graphicData>
            </a:graphic>
          </wp:inline>
        </w:drawing>
      </w:r>
    </w:p>
    <w:p w14:paraId="561FF2BB" w14:textId="77777777" w:rsidR="00F763D9" w:rsidRPr="00F763D9" w:rsidRDefault="00F763D9" w:rsidP="00F763D9">
      <w:pPr>
        <w:rPr>
          <w:rFonts w:asciiTheme="minorHAnsi" w:hAnsiTheme="minorHAnsi" w:cstheme="minorHAnsi"/>
          <w:sz w:val="24"/>
          <w:szCs w:val="24"/>
        </w:rPr>
      </w:pPr>
      <w:r w:rsidRPr="00F763D9">
        <w:rPr>
          <w:rFonts w:asciiTheme="minorHAnsi" w:hAnsiTheme="minorHAnsi" w:cstheme="minorHAnsi"/>
          <w:sz w:val="24"/>
          <w:szCs w:val="24"/>
        </w:rPr>
        <w:t>Slika 1: Popisane točke za velikega skovika na Ljubljanskem barju v letu 2022</w:t>
      </w:r>
    </w:p>
    <w:p w14:paraId="22AFCAC0" w14:textId="77777777" w:rsidR="00F763D9" w:rsidRPr="00F763D9" w:rsidRDefault="00F763D9" w:rsidP="00F763D9">
      <w:pPr>
        <w:rPr>
          <w:rFonts w:asciiTheme="minorHAnsi" w:hAnsiTheme="minorHAnsi" w:cstheme="minorHAnsi"/>
          <w:sz w:val="24"/>
          <w:szCs w:val="24"/>
        </w:rPr>
      </w:pPr>
    </w:p>
    <w:p w14:paraId="4D01E0EB" w14:textId="77777777" w:rsidR="00F763D9" w:rsidRPr="00F763D9" w:rsidRDefault="00F763D9" w:rsidP="00F763D9">
      <w:pPr>
        <w:rPr>
          <w:rFonts w:asciiTheme="minorHAnsi" w:hAnsiTheme="minorHAnsi" w:cstheme="minorHAnsi"/>
          <w:sz w:val="24"/>
          <w:szCs w:val="24"/>
        </w:rPr>
      </w:pPr>
      <w:bookmarkStart w:id="59" w:name="_Toc182817448"/>
      <w:bookmarkStart w:id="60" w:name="_Toc242517239"/>
      <w:r w:rsidRPr="00F763D9">
        <w:rPr>
          <w:rFonts w:asciiTheme="minorHAnsi" w:hAnsiTheme="minorHAnsi" w:cstheme="minorHAnsi"/>
          <w:noProof/>
          <w:sz w:val="24"/>
          <w:szCs w:val="24"/>
        </w:rPr>
        <w:drawing>
          <wp:inline distT="0" distB="0" distL="0" distR="0" wp14:anchorId="1CC66D6B" wp14:editId="036064DC">
            <wp:extent cx="5760720" cy="4011930"/>
            <wp:effectExtent l="0" t="0" r="0" b="76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tusco_popisane_tocke_Kras_2020.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760720" cy="4011930"/>
                    </a:xfrm>
                    <a:prstGeom prst="rect">
                      <a:avLst/>
                    </a:prstGeom>
                  </pic:spPr>
                </pic:pic>
              </a:graphicData>
            </a:graphic>
          </wp:inline>
        </w:drawing>
      </w:r>
    </w:p>
    <w:p w14:paraId="5C1E87E9" w14:textId="77777777" w:rsidR="00F763D9" w:rsidRPr="00F763D9" w:rsidRDefault="00F763D9" w:rsidP="00F763D9">
      <w:pPr>
        <w:rPr>
          <w:rFonts w:asciiTheme="minorHAnsi" w:hAnsiTheme="minorHAnsi" w:cstheme="minorHAnsi"/>
          <w:sz w:val="24"/>
          <w:szCs w:val="24"/>
        </w:rPr>
      </w:pPr>
      <w:r w:rsidRPr="00F763D9">
        <w:rPr>
          <w:rFonts w:asciiTheme="minorHAnsi" w:hAnsiTheme="minorHAnsi" w:cstheme="minorHAnsi"/>
          <w:sz w:val="24"/>
          <w:szCs w:val="24"/>
        </w:rPr>
        <w:t>Slika 2: Popisane točke za velikega skovika na Krasu v letu 2022</w:t>
      </w:r>
    </w:p>
    <w:p w14:paraId="1A50EF1B" w14:textId="77777777" w:rsidR="00F763D9" w:rsidRPr="00F763D9" w:rsidRDefault="00F763D9" w:rsidP="00F763D9">
      <w:pPr>
        <w:rPr>
          <w:rFonts w:asciiTheme="minorHAnsi" w:hAnsiTheme="minorHAnsi" w:cstheme="minorHAnsi"/>
          <w:sz w:val="24"/>
          <w:szCs w:val="24"/>
        </w:rPr>
      </w:pPr>
    </w:p>
    <w:p w14:paraId="2DF1A325" w14:textId="77777777" w:rsidR="00F763D9" w:rsidRPr="00F763D9" w:rsidRDefault="00F763D9" w:rsidP="00F763D9">
      <w:pPr>
        <w:rPr>
          <w:rFonts w:asciiTheme="minorHAnsi" w:hAnsiTheme="minorHAnsi" w:cstheme="minorHAnsi"/>
          <w:b/>
          <w:sz w:val="28"/>
          <w:szCs w:val="28"/>
        </w:rPr>
      </w:pPr>
      <w:r w:rsidRPr="00F763D9">
        <w:rPr>
          <w:rFonts w:asciiTheme="minorHAnsi" w:hAnsiTheme="minorHAnsi" w:cstheme="minorHAnsi"/>
          <w:b/>
          <w:sz w:val="28"/>
          <w:szCs w:val="28"/>
        </w:rPr>
        <w:lastRenderedPageBreak/>
        <w:t>REZULTATI</w:t>
      </w:r>
    </w:p>
    <w:p w14:paraId="2A0C8F18" w14:textId="77777777" w:rsidR="00F763D9" w:rsidRPr="00F763D9" w:rsidRDefault="00F763D9" w:rsidP="00F763D9">
      <w:pPr>
        <w:rPr>
          <w:rFonts w:asciiTheme="minorHAnsi" w:hAnsiTheme="minorHAnsi" w:cstheme="minorHAnsi"/>
          <w:sz w:val="24"/>
          <w:szCs w:val="24"/>
        </w:rPr>
      </w:pPr>
    </w:p>
    <w:p w14:paraId="3EDA5E97" w14:textId="77777777" w:rsidR="00F763D9" w:rsidRPr="00F763D9" w:rsidRDefault="00F763D9" w:rsidP="00F763D9">
      <w:pPr>
        <w:rPr>
          <w:rFonts w:asciiTheme="minorHAnsi" w:hAnsiTheme="minorHAnsi" w:cstheme="minorHAnsi"/>
          <w:b/>
          <w:sz w:val="24"/>
          <w:szCs w:val="24"/>
        </w:rPr>
      </w:pPr>
      <w:r w:rsidRPr="00F763D9">
        <w:rPr>
          <w:rFonts w:asciiTheme="minorHAnsi" w:hAnsiTheme="minorHAnsi" w:cstheme="minorHAnsi"/>
          <w:b/>
          <w:sz w:val="24"/>
          <w:szCs w:val="24"/>
        </w:rPr>
        <w:t>Rezultat popisa vrste</w:t>
      </w:r>
    </w:p>
    <w:p w14:paraId="5A6B9CA6" w14:textId="77777777" w:rsidR="00F763D9" w:rsidRPr="00F763D9" w:rsidRDefault="00F763D9" w:rsidP="00F763D9">
      <w:pPr>
        <w:rPr>
          <w:rFonts w:asciiTheme="minorHAnsi" w:hAnsiTheme="minorHAnsi" w:cstheme="minorHAnsi"/>
          <w:sz w:val="24"/>
          <w:szCs w:val="24"/>
        </w:rPr>
      </w:pPr>
    </w:p>
    <w:p w14:paraId="6D656551" w14:textId="77777777" w:rsidR="00F763D9" w:rsidRPr="00F763D9" w:rsidRDefault="00F763D9" w:rsidP="00F763D9">
      <w:pPr>
        <w:rPr>
          <w:rFonts w:asciiTheme="minorHAnsi" w:hAnsiTheme="minorHAnsi" w:cstheme="minorHAnsi"/>
          <w:sz w:val="24"/>
          <w:szCs w:val="24"/>
        </w:rPr>
      </w:pPr>
      <w:r w:rsidRPr="00F763D9">
        <w:rPr>
          <w:rFonts w:asciiTheme="minorHAnsi" w:hAnsiTheme="minorHAnsi" w:cstheme="minorHAnsi"/>
          <w:sz w:val="24"/>
          <w:szCs w:val="24"/>
        </w:rPr>
        <w:t>Na Krasu smo v letu 2022 na popisnih ploskvah prešteli 110 velikih skovikov - 99 samcev in 11 samic. Poleg tega smo 13 samcev in 2 samici popisali izven popisnih ploskev. Skupno število popisanih osebkov na širšem območju Krasa je bilo torej 125 (99 + 13 = 112 samcev, 11 + 2 = 13 samic). Na Ljubljanskem barju smo v letu 2022 zabeležili 128 osebkov, od tega 125 samcev in 3 samice (tabela 1).</w:t>
      </w:r>
    </w:p>
    <w:p w14:paraId="65ECCC89" w14:textId="77777777" w:rsidR="00F763D9" w:rsidRPr="00F763D9" w:rsidRDefault="00F763D9" w:rsidP="00F763D9">
      <w:pPr>
        <w:rPr>
          <w:rFonts w:asciiTheme="minorHAnsi" w:hAnsiTheme="minorHAnsi" w:cstheme="minorHAnsi"/>
          <w:sz w:val="24"/>
          <w:szCs w:val="24"/>
        </w:rPr>
      </w:pPr>
    </w:p>
    <w:p w14:paraId="486F8434" w14:textId="77777777" w:rsidR="00F763D9" w:rsidRPr="00F763D9" w:rsidRDefault="00F763D9" w:rsidP="00F763D9">
      <w:pPr>
        <w:rPr>
          <w:rFonts w:asciiTheme="minorHAnsi" w:hAnsiTheme="minorHAnsi" w:cstheme="minorHAnsi"/>
        </w:rPr>
      </w:pPr>
      <w:r w:rsidRPr="00F763D9">
        <w:rPr>
          <w:rFonts w:asciiTheme="minorHAnsi" w:hAnsiTheme="minorHAnsi" w:cstheme="minorHAnsi"/>
        </w:rPr>
        <w:t>Tabela 1: Število preštetih samcev in samic velikega skovika na posameznih popisnih enotah na Krasu in Ljubljanskem barju v letu 2022</w:t>
      </w:r>
    </w:p>
    <w:p w14:paraId="792F8FF6" w14:textId="77777777" w:rsidR="00F763D9" w:rsidRPr="00F763D9" w:rsidRDefault="00F763D9" w:rsidP="00F763D9">
      <w:pPr>
        <w:rPr>
          <w:rFonts w:asciiTheme="minorHAnsi" w:hAnsiTheme="minorHAnsi" w:cstheme="minorHAnsi"/>
        </w:rPr>
      </w:pPr>
    </w:p>
    <w:tbl>
      <w:tblPr>
        <w:tblW w:w="75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9"/>
        <w:gridCol w:w="1644"/>
        <w:gridCol w:w="1871"/>
        <w:gridCol w:w="1871"/>
      </w:tblGrid>
      <w:tr w:rsidR="00F763D9" w:rsidRPr="00F763D9" w14:paraId="393F6A47" w14:textId="77777777" w:rsidTr="00EC34A3">
        <w:tc>
          <w:tcPr>
            <w:tcW w:w="2179" w:type="dxa"/>
          </w:tcPr>
          <w:p w14:paraId="30B2BEBD" w14:textId="77777777" w:rsidR="00F763D9" w:rsidRPr="00F763D9" w:rsidRDefault="00F763D9" w:rsidP="00EC34A3">
            <w:pPr>
              <w:rPr>
                <w:rFonts w:asciiTheme="minorHAnsi" w:hAnsiTheme="minorHAnsi" w:cstheme="minorHAnsi"/>
                <w:b/>
              </w:rPr>
            </w:pPr>
            <w:r w:rsidRPr="00F763D9">
              <w:rPr>
                <w:rFonts w:asciiTheme="minorHAnsi" w:hAnsiTheme="minorHAnsi" w:cstheme="minorHAnsi"/>
                <w:b/>
              </w:rPr>
              <w:t>Območje</w:t>
            </w:r>
          </w:p>
        </w:tc>
        <w:tc>
          <w:tcPr>
            <w:tcW w:w="1644" w:type="dxa"/>
          </w:tcPr>
          <w:p w14:paraId="544C2191" w14:textId="77777777" w:rsidR="00F763D9" w:rsidRPr="00F763D9" w:rsidRDefault="00F763D9" w:rsidP="00EC34A3">
            <w:pPr>
              <w:rPr>
                <w:rFonts w:asciiTheme="minorHAnsi" w:hAnsiTheme="minorHAnsi" w:cstheme="minorHAnsi"/>
                <w:b/>
              </w:rPr>
            </w:pPr>
            <w:r w:rsidRPr="00F763D9">
              <w:rPr>
                <w:rFonts w:asciiTheme="minorHAnsi" w:hAnsiTheme="minorHAnsi" w:cstheme="minorHAnsi"/>
                <w:b/>
              </w:rPr>
              <w:t>Popisna enota</w:t>
            </w:r>
          </w:p>
        </w:tc>
        <w:tc>
          <w:tcPr>
            <w:tcW w:w="1871" w:type="dxa"/>
          </w:tcPr>
          <w:p w14:paraId="07B08767" w14:textId="77777777" w:rsidR="00F763D9" w:rsidRPr="00F763D9" w:rsidRDefault="00F763D9" w:rsidP="00EC34A3">
            <w:pPr>
              <w:rPr>
                <w:rFonts w:asciiTheme="minorHAnsi" w:hAnsiTheme="minorHAnsi" w:cstheme="minorHAnsi"/>
                <w:b/>
              </w:rPr>
            </w:pPr>
            <w:r w:rsidRPr="00F763D9">
              <w:rPr>
                <w:rFonts w:asciiTheme="minorHAnsi" w:hAnsiTheme="minorHAnsi" w:cstheme="minorHAnsi"/>
                <w:b/>
              </w:rPr>
              <w:t>Število samcev</w:t>
            </w:r>
          </w:p>
        </w:tc>
        <w:tc>
          <w:tcPr>
            <w:tcW w:w="1871" w:type="dxa"/>
          </w:tcPr>
          <w:p w14:paraId="1A473816" w14:textId="77777777" w:rsidR="00F763D9" w:rsidRPr="00F763D9" w:rsidRDefault="00F763D9" w:rsidP="00EC34A3">
            <w:pPr>
              <w:rPr>
                <w:rFonts w:asciiTheme="minorHAnsi" w:hAnsiTheme="minorHAnsi" w:cstheme="minorHAnsi"/>
                <w:b/>
              </w:rPr>
            </w:pPr>
            <w:r w:rsidRPr="00F763D9">
              <w:rPr>
                <w:rFonts w:asciiTheme="minorHAnsi" w:hAnsiTheme="minorHAnsi" w:cstheme="minorHAnsi"/>
                <w:b/>
              </w:rPr>
              <w:t>Število samic</w:t>
            </w:r>
          </w:p>
        </w:tc>
      </w:tr>
      <w:tr w:rsidR="00F763D9" w:rsidRPr="00F763D9" w14:paraId="490FA89D" w14:textId="77777777" w:rsidTr="00EC34A3">
        <w:tc>
          <w:tcPr>
            <w:tcW w:w="2179" w:type="dxa"/>
            <w:vMerge w:val="restart"/>
          </w:tcPr>
          <w:p w14:paraId="50DCE7CE" w14:textId="77777777" w:rsidR="00F763D9" w:rsidRPr="00F763D9" w:rsidRDefault="00F763D9" w:rsidP="00EC34A3">
            <w:pPr>
              <w:rPr>
                <w:rFonts w:asciiTheme="minorHAnsi" w:hAnsiTheme="minorHAnsi" w:cstheme="minorHAnsi"/>
                <w:b/>
              </w:rPr>
            </w:pPr>
            <w:r w:rsidRPr="00F763D9">
              <w:rPr>
                <w:rFonts w:asciiTheme="minorHAnsi" w:hAnsiTheme="minorHAnsi" w:cstheme="minorHAnsi"/>
                <w:b/>
              </w:rPr>
              <w:t>Kras</w:t>
            </w:r>
          </w:p>
        </w:tc>
        <w:tc>
          <w:tcPr>
            <w:tcW w:w="1644" w:type="dxa"/>
          </w:tcPr>
          <w:p w14:paraId="45B5A4A6" w14:textId="77777777" w:rsidR="00F763D9" w:rsidRPr="00F763D9" w:rsidRDefault="00F763D9" w:rsidP="00EC34A3">
            <w:pPr>
              <w:rPr>
                <w:rFonts w:asciiTheme="minorHAnsi" w:hAnsiTheme="minorHAnsi" w:cstheme="minorHAnsi"/>
              </w:rPr>
            </w:pPr>
            <w:r w:rsidRPr="00F763D9">
              <w:rPr>
                <w:rFonts w:asciiTheme="minorHAnsi" w:hAnsiTheme="minorHAnsi" w:cstheme="minorHAnsi"/>
              </w:rPr>
              <w:t>1</w:t>
            </w:r>
          </w:p>
        </w:tc>
        <w:tc>
          <w:tcPr>
            <w:tcW w:w="1871" w:type="dxa"/>
            <w:vAlign w:val="center"/>
          </w:tcPr>
          <w:p w14:paraId="647A53D6" w14:textId="77777777" w:rsidR="00F763D9" w:rsidRPr="00F763D9" w:rsidRDefault="00F763D9" w:rsidP="00EC34A3">
            <w:pPr>
              <w:jc w:val="center"/>
              <w:rPr>
                <w:rFonts w:asciiTheme="minorHAnsi" w:hAnsiTheme="minorHAnsi" w:cstheme="minorHAnsi"/>
              </w:rPr>
            </w:pPr>
            <w:r w:rsidRPr="00F763D9">
              <w:rPr>
                <w:rFonts w:asciiTheme="minorHAnsi" w:hAnsiTheme="minorHAnsi" w:cstheme="minorHAnsi"/>
              </w:rPr>
              <w:t>12</w:t>
            </w:r>
          </w:p>
        </w:tc>
        <w:tc>
          <w:tcPr>
            <w:tcW w:w="1871" w:type="dxa"/>
            <w:vAlign w:val="center"/>
          </w:tcPr>
          <w:p w14:paraId="43EF2949" w14:textId="77777777" w:rsidR="00F763D9" w:rsidRPr="00F763D9" w:rsidRDefault="00F763D9" w:rsidP="00EC34A3">
            <w:pPr>
              <w:jc w:val="center"/>
              <w:rPr>
                <w:rFonts w:asciiTheme="minorHAnsi" w:hAnsiTheme="minorHAnsi" w:cstheme="minorHAnsi"/>
              </w:rPr>
            </w:pPr>
            <w:r w:rsidRPr="00F763D9">
              <w:rPr>
                <w:rFonts w:asciiTheme="minorHAnsi" w:hAnsiTheme="minorHAnsi" w:cstheme="minorHAnsi"/>
              </w:rPr>
              <w:t>0</w:t>
            </w:r>
          </w:p>
        </w:tc>
      </w:tr>
      <w:tr w:rsidR="00F763D9" w:rsidRPr="00F763D9" w14:paraId="0C83C17E" w14:textId="77777777" w:rsidTr="00EC34A3">
        <w:tc>
          <w:tcPr>
            <w:tcW w:w="2179" w:type="dxa"/>
            <w:vMerge/>
          </w:tcPr>
          <w:p w14:paraId="78C479BB" w14:textId="77777777" w:rsidR="00F763D9" w:rsidRPr="00F763D9" w:rsidRDefault="00F763D9" w:rsidP="00EC34A3">
            <w:pPr>
              <w:rPr>
                <w:rFonts w:asciiTheme="minorHAnsi" w:hAnsiTheme="minorHAnsi" w:cstheme="minorHAnsi"/>
              </w:rPr>
            </w:pPr>
          </w:p>
        </w:tc>
        <w:tc>
          <w:tcPr>
            <w:tcW w:w="1644" w:type="dxa"/>
          </w:tcPr>
          <w:p w14:paraId="247EEDF3" w14:textId="77777777" w:rsidR="00F763D9" w:rsidRPr="00F763D9" w:rsidRDefault="00F763D9" w:rsidP="00EC34A3">
            <w:pPr>
              <w:rPr>
                <w:rFonts w:asciiTheme="minorHAnsi" w:hAnsiTheme="minorHAnsi" w:cstheme="minorHAnsi"/>
              </w:rPr>
            </w:pPr>
            <w:r w:rsidRPr="00F763D9">
              <w:rPr>
                <w:rFonts w:asciiTheme="minorHAnsi" w:hAnsiTheme="minorHAnsi" w:cstheme="minorHAnsi"/>
              </w:rPr>
              <w:t>2</w:t>
            </w:r>
          </w:p>
        </w:tc>
        <w:tc>
          <w:tcPr>
            <w:tcW w:w="1871" w:type="dxa"/>
            <w:vAlign w:val="center"/>
          </w:tcPr>
          <w:p w14:paraId="347B5639" w14:textId="77777777" w:rsidR="00F763D9" w:rsidRPr="00F763D9" w:rsidRDefault="00F763D9" w:rsidP="00EC34A3">
            <w:pPr>
              <w:jc w:val="center"/>
              <w:rPr>
                <w:rFonts w:asciiTheme="minorHAnsi" w:hAnsiTheme="minorHAnsi" w:cstheme="minorHAnsi"/>
              </w:rPr>
            </w:pPr>
            <w:r w:rsidRPr="00F763D9">
              <w:rPr>
                <w:rFonts w:asciiTheme="minorHAnsi" w:hAnsiTheme="minorHAnsi" w:cstheme="minorHAnsi"/>
              </w:rPr>
              <w:t>6</w:t>
            </w:r>
          </w:p>
        </w:tc>
        <w:tc>
          <w:tcPr>
            <w:tcW w:w="1871" w:type="dxa"/>
            <w:vAlign w:val="center"/>
          </w:tcPr>
          <w:p w14:paraId="7AA7A577" w14:textId="77777777" w:rsidR="00F763D9" w:rsidRPr="00F763D9" w:rsidRDefault="00F763D9" w:rsidP="00EC34A3">
            <w:pPr>
              <w:jc w:val="center"/>
              <w:rPr>
                <w:rFonts w:asciiTheme="minorHAnsi" w:hAnsiTheme="minorHAnsi" w:cstheme="minorHAnsi"/>
              </w:rPr>
            </w:pPr>
            <w:r w:rsidRPr="00F763D9">
              <w:rPr>
                <w:rFonts w:asciiTheme="minorHAnsi" w:hAnsiTheme="minorHAnsi" w:cstheme="minorHAnsi"/>
              </w:rPr>
              <w:t>3</w:t>
            </w:r>
          </w:p>
        </w:tc>
      </w:tr>
      <w:tr w:rsidR="00F763D9" w:rsidRPr="00F763D9" w14:paraId="23C9C550" w14:textId="77777777" w:rsidTr="00EC34A3">
        <w:tc>
          <w:tcPr>
            <w:tcW w:w="2179" w:type="dxa"/>
            <w:vMerge/>
          </w:tcPr>
          <w:p w14:paraId="35A2AA9C" w14:textId="77777777" w:rsidR="00F763D9" w:rsidRPr="00F763D9" w:rsidRDefault="00F763D9" w:rsidP="00EC34A3">
            <w:pPr>
              <w:rPr>
                <w:rFonts w:asciiTheme="minorHAnsi" w:hAnsiTheme="minorHAnsi" w:cstheme="minorHAnsi"/>
              </w:rPr>
            </w:pPr>
          </w:p>
        </w:tc>
        <w:tc>
          <w:tcPr>
            <w:tcW w:w="1644" w:type="dxa"/>
          </w:tcPr>
          <w:p w14:paraId="3C77E01D" w14:textId="77777777" w:rsidR="00F763D9" w:rsidRPr="00F763D9" w:rsidRDefault="00F763D9" w:rsidP="00EC34A3">
            <w:pPr>
              <w:rPr>
                <w:rFonts w:asciiTheme="minorHAnsi" w:hAnsiTheme="minorHAnsi" w:cstheme="minorHAnsi"/>
              </w:rPr>
            </w:pPr>
            <w:r w:rsidRPr="00F763D9">
              <w:rPr>
                <w:rFonts w:asciiTheme="minorHAnsi" w:hAnsiTheme="minorHAnsi" w:cstheme="minorHAnsi"/>
              </w:rPr>
              <w:t>3</w:t>
            </w:r>
          </w:p>
        </w:tc>
        <w:tc>
          <w:tcPr>
            <w:tcW w:w="1871" w:type="dxa"/>
            <w:vAlign w:val="center"/>
          </w:tcPr>
          <w:p w14:paraId="5DDD9046" w14:textId="77777777" w:rsidR="00F763D9" w:rsidRPr="00F763D9" w:rsidRDefault="00F763D9" w:rsidP="00EC34A3">
            <w:pPr>
              <w:jc w:val="center"/>
              <w:rPr>
                <w:rFonts w:asciiTheme="minorHAnsi" w:hAnsiTheme="minorHAnsi" w:cstheme="minorHAnsi"/>
              </w:rPr>
            </w:pPr>
            <w:r w:rsidRPr="00F763D9">
              <w:rPr>
                <w:rFonts w:asciiTheme="minorHAnsi" w:hAnsiTheme="minorHAnsi" w:cstheme="minorHAnsi"/>
              </w:rPr>
              <w:t>2</w:t>
            </w:r>
          </w:p>
        </w:tc>
        <w:tc>
          <w:tcPr>
            <w:tcW w:w="1871" w:type="dxa"/>
            <w:vAlign w:val="center"/>
          </w:tcPr>
          <w:p w14:paraId="17F4C22C" w14:textId="77777777" w:rsidR="00F763D9" w:rsidRPr="00F763D9" w:rsidRDefault="00F763D9" w:rsidP="00EC34A3">
            <w:pPr>
              <w:jc w:val="center"/>
              <w:rPr>
                <w:rFonts w:asciiTheme="minorHAnsi" w:hAnsiTheme="minorHAnsi" w:cstheme="minorHAnsi"/>
              </w:rPr>
            </w:pPr>
            <w:r w:rsidRPr="00F763D9">
              <w:rPr>
                <w:rFonts w:asciiTheme="minorHAnsi" w:hAnsiTheme="minorHAnsi" w:cstheme="minorHAnsi"/>
              </w:rPr>
              <w:t>0</w:t>
            </w:r>
          </w:p>
        </w:tc>
      </w:tr>
      <w:tr w:rsidR="00F763D9" w:rsidRPr="00F763D9" w14:paraId="4791E582" w14:textId="77777777" w:rsidTr="00EC34A3">
        <w:tc>
          <w:tcPr>
            <w:tcW w:w="2179" w:type="dxa"/>
            <w:vMerge/>
          </w:tcPr>
          <w:p w14:paraId="0EA351CD" w14:textId="77777777" w:rsidR="00F763D9" w:rsidRPr="00F763D9" w:rsidRDefault="00F763D9" w:rsidP="00EC34A3">
            <w:pPr>
              <w:rPr>
                <w:rFonts w:asciiTheme="minorHAnsi" w:hAnsiTheme="minorHAnsi" w:cstheme="minorHAnsi"/>
              </w:rPr>
            </w:pPr>
          </w:p>
        </w:tc>
        <w:tc>
          <w:tcPr>
            <w:tcW w:w="1644" w:type="dxa"/>
          </w:tcPr>
          <w:p w14:paraId="2A85E0BE" w14:textId="77777777" w:rsidR="00F763D9" w:rsidRPr="00F763D9" w:rsidRDefault="00F763D9" w:rsidP="00EC34A3">
            <w:pPr>
              <w:rPr>
                <w:rFonts w:asciiTheme="minorHAnsi" w:hAnsiTheme="minorHAnsi" w:cstheme="minorHAnsi"/>
              </w:rPr>
            </w:pPr>
            <w:r w:rsidRPr="00F763D9">
              <w:rPr>
                <w:rFonts w:asciiTheme="minorHAnsi" w:hAnsiTheme="minorHAnsi" w:cstheme="minorHAnsi"/>
              </w:rPr>
              <w:t>4</w:t>
            </w:r>
          </w:p>
        </w:tc>
        <w:tc>
          <w:tcPr>
            <w:tcW w:w="1871" w:type="dxa"/>
            <w:vAlign w:val="center"/>
          </w:tcPr>
          <w:p w14:paraId="6D0BA67F" w14:textId="77777777" w:rsidR="00F763D9" w:rsidRPr="00F763D9" w:rsidRDefault="00F763D9" w:rsidP="00EC34A3">
            <w:pPr>
              <w:jc w:val="center"/>
              <w:rPr>
                <w:rFonts w:asciiTheme="minorHAnsi" w:hAnsiTheme="minorHAnsi" w:cstheme="minorHAnsi"/>
              </w:rPr>
            </w:pPr>
            <w:r w:rsidRPr="00F763D9">
              <w:rPr>
                <w:rFonts w:asciiTheme="minorHAnsi" w:hAnsiTheme="minorHAnsi" w:cstheme="minorHAnsi"/>
              </w:rPr>
              <w:t>0</w:t>
            </w:r>
          </w:p>
        </w:tc>
        <w:tc>
          <w:tcPr>
            <w:tcW w:w="1871" w:type="dxa"/>
            <w:vAlign w:val="center"/>
          </w:tcPr>
          <w:p w14:paraId="72FF4F4B" w14:textId="77777777" w:rsidR="00F763D9" w:rsidRPr="00F763D9" w:rsidRDefault="00F763D9" w:rsidP="00EC34A3">
            <w:pPr>
              <w:jc w:val="center"/>
              <w:rPr>
                <w:rFonts w:asciiTheme="minorHAnsi" w:hAnsiTheme="minorHAnsi" w:cstheme="minorHAnsi"/>
              </w:rPr>
            </w:pPr>
            <w:r w:rsidRPr="00F763D9">
              <w:rPr>
                <w:rFonts w:asciiTheme="minorHAnsi" w:hAnsiTheme="minorHAnsi" w:cstheme="minorHAnsi"/>
              </w:rPr>
              <w:t>0</w:t>
            </w:r>
          </w:p>
        </w:tc>
      </w:tr>
      <w:tr w:rsidR="00F763D9" w:rsidRPr="00F763D9" w14:paraId="2984B280" w14:textId="77777777" w:rsidTr="00EC34A3">
        <w:tc>
          <w:tcPr>
            <w:tcW w:w="2179" w:type="dxa"/>
            <w:vMerge/>
          </w:tcPr>
          <w:p w14:paraId="431E9068" w14:textId="77777777" w:rsidR="00F763D9" w:rsidRPr="00F763D9" w:rsidRDefault="00F763D9" w:rsidP="00EC34A3">
            <w:pPr>
              <w:rPr>
                <w:rFonts w:asciiTheme="minorHAnsi" w:hAnsiTheme="minorHAnsi" w:cstheme="minorHAnsi"/>
              </w:rPr>
            </w:pPr>
          </w:p>
        </w:tc>
        <w:tc>
          <w:tcPr>
            <w:tcW w:w="1644" w:type="dxa"/>
          </w:tcPr>
          <w:p w14:paraId="0696BA01" w14:textId="77777777" w:rsidR="00F763D9" w:rsidRPr="00F763D9" w:rsidRDefault="00F763D9" w:rsidP="00EC34A3">
            <w:pPr>
              <w:rPr>
                <w:rFonts w:asciiTheme="minorHAnsi" w:hAnsiTheme="minorHAnsi" w:cstheme="minorHAnsi"/>
              </w:rPr>
            </w:pPr>
            <w:r w:rsidRPr="00F763D9">
              <w:rPr>
                <w:rFonts w:asciiTheme="minorHAnsi" w:hAnsiTheme="minorHAnsi" w:cstheme="minorHAnsi"/>
              </w:rPr>
              <w:t>5</w:t>
            </w:r>
          </w:p>
        </w:tc>
        <w:tc>
          <w:tcPr>
            <w:tcW w:w="1871" w:type="dxa"/>
            <w:vAlign w:val="center"/>
          </w:tcPr>
          <w:p w14:paraId="5F6A7222" w14:textId="77777777" w:rsidR="00F763D9" w:rsidRPr="00F763D9" w:rsidRDefault="00F763D9" w:rsidP="00EC34A3">
            <w:pPr>
              <w:jc w:val="center"/>
              <w:rPr>
                <w:rFonts w:asciiTheme="minorHAnsi" w:hAnsiTheme="minorHAnsi" w:cstheme="minorHAnsi"/>
              </w:rPr>
            </w:pPr>
            <w:r w:rsidRPr="00F763D9">
              <w:rPr>
                <w:rFonts w:asciiTheme="minorHAnsi" w:hAnsiTheme="minorHAnsi" w:cstheme="minorHAnsi"/>
              </w:rPr>
              <w:t>1</w:t>
            </w:r>
          </w:p>
        </w:tc>
        <w:tc>
          <w:tcPr>
            <w:tcW w:w="1871" w:type="dxa"/>
            <w:vAlign w:val="center"/>
          </w:tcPr>
          <w:p w14:paraId="11A95DEB" w14:textId="77777777" w:rsidR="00F763D9" w:rsidRPr="00F763D9" w:rsidRDefault="00F763D9" w:rsidP="00EC34A3">
            <w:pPr>
              <w:jc w:val="center"/>
              <w:rPr>
                <w:rFonts w:asciiTheme="minorHAnsi" w:hAnsiTheme="minorHAnsi" w:cstheme="minorHAnsi"/>
              </w:rPr>
            </w:pPr>
            <w:r w:rsidRPr="00F763D9">
              <w:rPr>
                <w:rFonts w:asciiTheme="minorHAnsi" w:hAnsiTheme="minorHAnsi" w:cstheme="minorHAnsi"/>
              </w:rPr>
              <w:t>0</w:t>
            </w:r>
          </w:p>
        </w:tc>
      </w:tr>
      <w:tr w:rsidR="00F763D9" w:rsidRPr="00F763D9" w14:paraId="00971CAA" w14:textId="77777777" w:rsidTr="00EC34A3">
        <w:tc>
          <w:tcPr>
            <w:tcW w:w="2179" w:type="dxa"/>
            <w:vMerge/>
          </w:tcPr>
          <w:p w14:paraId="62C09FD4" w14:textId="77777777" w:rsidR="00F763D9" w:rsidRPr="00F763D9" w:rsidRDefault="00F763D9" w:rsidP="00EC34A3">
            <w:pPr>
              <w:rPr>
                <w:rFonts w:asciiTheme="minorHAnsi" w:hAnsiTheme="minorHAnsi" w:cstheme="minorHAnsi"/>
              </w:rPr>
            </w:pPr>
          </w:p>
        </w:tc>
        <w:tc>
          <w:tcPr>
            <w:tcW w:w="1644" w:type="dxa"/>
          </w:tcPr>
          <w:p w14:paraId="12C08539" w14:textId="77777777" w:rsidR="00F763D9" w:rsidRPr="00F763D9" w:rsidRDefault="00F763D9" w:rsidP="00EC34A3">
            <w:pPr>
              <w:rPr>
                <w:rFonts w:asciiTheme="minorHAnsi" w:hAnsiTheme="minorHAnsi" w:cstheme="minorHAnsi"/>
              </w:rPr>
            </w:pPr>
            <w:r w:rsidRPr="00F763D9">
              <w:rPr>
                <w:rFonts w:asciiTheme="minorHAnsi" w:hAnsiTheme="minorHAnsi" w:cstheme="minorHAnsi"/>
              </w:rPr>
              <w:t>6</w:t>
            </w:r>
          </w:p>
        </w:tc>
        <w:tc>
          <w:tcPr>
            <w:tcW w:w="1871" w:type="dxa"/>
            <w:vAlign w:val="center"/>
          </w:tcPr>
          <w:p w14:paraId="7EC3A32F" w14:textId="77777777" w:rsidR="00F763D9" w:rsidRPr="00F763D9" w:rsidRDefault="00F763D9" w:rsidP="00EC34A3">
            <w:pPr>
              <w:jc w:val="center"/>
              <w:rPr>
                <w:rFonts w:asciiTheme="minorHAnsi" w:hAnsiTheme="minorHAnsi" w:cstheme="minorHAnsi"/>
              </w:rPr>
            </w:pPr>
            <w:r w:rsidRPr="00F763D9">
              <w:rPr>
                <w:rFonts w:asciiTheme="minorHAnsi" w:hAnsiTheme="minorHAnsi" w:cstheme="minorHAnsi"/>
              </w:rPr>
              <w:t>6</w:t>
            </w:r>
          </w:p>
        </w:tc>
        <w:tc>
          <w:tcPr>
            <w:tcW w:w="1871" w:type="dxa"/>
            <w:vAlign w:val="center"/>
          </w:tcPr>
          <w:p w14:paraId="32584D38" w14:textId="77777777" w:rsidR="00F763D9" w:rsidRPr="00F763D9" w:rsidRDefault="00F763D9" w:rsidP="00EC34A3">
            <w:pPr>
              <w:jc w:val="center"/>
              <w:rPr>
                <w:rFonts w:asciiTheme="minorHAnsi" w:hAnsiTheme="minorHAnsi" w:cstheme="minorHAnsi"/>
              </w:rPr>
            </w:pPr>
            <w:r w:rsidRPr="00F763D9">
              <w:rPr>
                <w:rFonts w:asciiTheme="minorHAnsi" w:hAnsiTheme="minorHAnsi" w:cstheme="minorHAnsi"/>
              </w:rPr>
              <w:t>0</w:t>
            </w:r>
          </w:p>
        </w:tc>
      </w:tr>
      <w:tr w:rsidR="00F763D9" w:rsidRPr="00F763D9" w14:paraId="317F53E9" w14:textId="77777777" w:rsidTr="00EC34A3">
        <w:tc>
          <w:tcPr>
            <w:tcW w:w="2179" w:type="dxa"/>
            <w:vMerge/>
          </w:tcPr>
          <w:p w14:paraId="40334587" w14:textId="77777777" w:rsidR="00F763D9" w:rsidRPr="00F763D9" w:rsidRDefault="00F763D9" w:rsidP="00EC34A3">
            <w:pPr>
              <w:rPr>
                <w:rFonts w:asciiTheme="minorHAnsi" w:hAnsiTheme="minorHAnsi" w:cstheme="minorHAnsi"/>
              </w:rPr>
            </w:pPr>
          </w:p>
        </w:tc>
        <w:tc>
          <w:tcPr>
            <w:tcW w:w="1644" w:type="dxa"/>
          </w:tcPr>
          <w:p w14:paraId="09FF267C" w14:textId="77777777" w:rsidR="00F763D9" w:rsidRPr="00F763D9" w:rsidRDefault="00F763D9" w:rsidP="00EC34A3">
            <w:pPr>
              <w:rPr>
                <w:rFonts w:asciiTheme="minorHAnsi" w:hAnsiTheme="minorHAnsi" w:cstheme="minorHAnsi"/>
              </w:rPr>
            </w:pPr>
            <w:r w:rsidRPr="00F763D9">
              <w:rPr>
                <w:rFonts w:asciiTheme="minorHAnsi" w:hAnsiTheme="minorHAnsi" w:cstheme="minorHAnsi"/>
              </w:rPr>
              <w:t>7</w:t>
            </w:r>
          </w:p>
        </w:tc>
        <w:tc>
          <w:tcPr>
            <w:tcW w:w="1871" w:type="dxa"/>
            <w:vAlign w:val="center"/>
          </w:tcPr>
          <w:p w14:paraId="1C742B35" w14:textId="77777777" w:rsidR="00F763D9" w:rsidRPr="00F763D9" w:rsidRDefault="00F763D9" w:rsidP="00EC34A3">
            <w:pPr>
              <w:jc w:val="center"/>
              <w:rPr>
                <w:rFonts w:asciiTheme="minorHAnsi" w:hAnsiTheme="minorHAnsi" w:cstheme="minorHAnsi"/>
              </w:rPr>
            </w:pPr>
            <w:r w:rsidRPr="00F763D9">
              <w:rPr>
                <w:rFonts w:asciiTheme="minorHAnsi" w:hAnsiTheme="minorHAnsi" w:cstheme="minorHAnsi"/>
              </w:rPr>
              <w:t>9</w:t>
            </w:r>
          </w:p>
        </w:tc>
        <w:tc>
          <w:tcPr>
            <w:tcW w:w="1871" w:type="dxa"/>
            <w:vAlign w:val="center"/>
          </w:tcPr>
          <w:p w14:paraId="2FAA40A9" w14:textId="77777777" w:rsidR="00F763D9" w:rsidRPr="00F763D9" w:rsidRDefault="00F763D9" w:rsidP="00EC34A3">
            <w:pPr>
              <w:jc w:val="center"/>
              <w:rPr>
                <w:rFonts w:asciiTheme="minorHAnsi" w:hAnsiTheme="minorHAnsi" w:cstheme="minorHAnsi"/>
              </w:rPr>
            </w:pPr>
            <w:r w:rsidRPr="00F763D9">
              <w:rPr>
                <w:rFonts w:asciiTheme="minorHAnsi" w:hAnsiTheme="minorHAnsi" w:cstheme="minorHAnsi"/>
              </w:rPr>
              <w:t>0</w:t>
            </w:r>
          </w:p>
        </w:tc>
      </w:tr>
      <w:tr w:rsidR="00F763D9" w:rsidRPr="00F763D9" w14:paraId="16963911" w14:textId="77777777" w:rsidTr="00EC34A3">
        <w:tc>
          <w:tcPr>
            <w:tcW w:w="2179" w:type="dxa"/>
            <w:vMerge/>
          </w:tcPr>
          <w:p w14:paraId="7CC2D42D" w14:textId="77777777" w:rsidR="00F763D9" w:rsidRPr="00F763D9" w:rsidRDefault="00F763D9" w:rsidP="00EC34A3">
            <w:pPr>
              <w:rPr>
                <w:rFonts w:asciiTheme="minorHAnsi" w:hAnsiTheme="minorHAnsi" w:cstheme="minorHAnsi"/>
              </w:rPr>
            </w:pPr>
          </w:p>
        </w:tc>
        <w:tc>
          <w:tcPr>
            <w:tcW w:w="1644" w:type="dxa"/>
          </w:tcPr>
          <w:p w14:paraId="5952CDF0" w14:textId="77777777" w:rsidR="00F763D9" w:rsidRPr="00F763D9" w:rsidRDefault="00F763D9" w:rsidP="00EC34A3">
            <w:pPr>
              <w:rPr>
                <w:rFonts w:asciiTheme="minorHAnsi" w:hAnsiTheme="minorHAnsi" w:cstheme="minorHAnsi"/>
              </w:rPr>
            </w:pPr>
            <w:r w:rsidRPr="00F763D9">
              <w:rPr>
                <w:rFonts w:asciiTheme="minorHAnsi" w:hAnsiTheme="minorHAnsi" w:cstheme="minorHAnsi"/>
              </w:rPr>
              <w:t>8</w:t>
            </w:r>
          </w:p>
        </w:tc>
        <w:tc>
          <w:tcPr>
            <w:tcW w:w="1871" w:type="dxa"/>
            <w:vAlign w:val="center"/>
          </w:tcPr>
          <w:p w14:paraId="58B35950" w14:textId="77777777" w:rsidR="00F763D9" w:rsidRPr="00F763D9" w:rsidRDefault="00F763D9" w:rsidP="00EC34A3">
            <w:pPr>
              <w:jc w:val="center"/>
              <w:rPr>
                <w:rFonts w:asciiTheme="minorHAnsi" w:hAnsiTheme="minorHAnsi" w:cstheme="minorHAnsi"/>
              </w:rPr>
            </w:pPr>
            <w:r w:rsidRPr="00F763D9">
              <w:rPr>
                <w:rFonts w:asciiTheme="minorHAnsi" w:hAnsiTheme="minorHAnsi" w:cstheme="minorHAnsi"/>
              </w:rPr>
              <w:t>3</w:t>
            </w:r>
          </w:p>
        </w:tc>
        <w:tc>
          <w:tcPr>
            <w:tcW w:w="1871" w:type="dxa"/>
            <w:vAlign w:val="center"/>
          </w:tcPr>
          <w:p w14:paraId="737625D4" w14:textId="77777777" w:rsidR="00F763D9" w:rsidRPr="00F763D9" w:rsidRDefault="00F763D9" w:rsidP="00EC34A3">
            <w:pPr>
              <w:jc w:val="center"/>
              <w:rPr>
                <w:rFonts w:asciiTheme="minorHAnsi" w:hAnsiTheme="minorHAnsi" w:cstheme="minorHAnsi"/>
              </w:rPr>
            </w:pPr>
            <w:r w:rsidRPr="00F763D9">
              <w:rPr>
                <w:rFonts w:asciiTheme="minorHAnsi" w:hAnsiTheme="minorHAnsi" w:cstheme="minorHAnsi"/>
              </w:rPr>
              <w:t>0</w:t>
            </w:r>
          </w:p>
        </w:tc>
      </w:tr>
      <w:tr w:rsidR="00F763D9" w:rsidRPr="00F763D9" w14:paraId="6E1C0CA9" w14:textId="77777777" w:rsidTr="00EC34A3">
        <w:tc>
          <w:tcPr>
            <w:tcW w:w="2179" w:type="dxa"/>
            <w:vMerge/>
          </w:tcPr>
          <w:p w14:paraId="1C180F2E" w14:textId="77777777" w:rsidR="00F763D9" w:rsidRPr="00F763D9" w:rsidRDefault="00F763D9" w:rsidP="00EC34A3">
            <w:pPr>
              <w:rPr>
                <w:rFonts w:asciiTheme="minorHAnsi" w:hAnsiTheme="minorHAnsi" w:cstheme="minorHAnsi"/>
              </w:rPr>
            </w:pPr>
          </w:p>
        </w:tc>
        <w:tc>
          <w:tcPr>
            <w:tcW w:w="1644" w:type="dxa"/>
          </w:tcPr>
          <w:p w14:paraId="620B0E8F" w14:textId="77777777" w:rsidR="00F763D9" w:rsidRPr="00F763D9" w:rsidRDefault="00F763D9" w:rsidP="00EC34A3">
            <w:pPr>
              <w:rPr>
                <w:rFonts w:asciiTheme="minorHAnsi" w:hAnsiTheme="minorHAnsi" w:cstheme="minorHAnsi"/>
              </w:rPr>
            </w:pPr>
            <w:r w:rsidRPr="00F763D9">
              <w:rPr>
                <w:rFonts w:asciiTheme="minorHAnsi" w:hAnsiTheme="minorHAnsi" w:cstheme="minorHAnsi"/>
              </w:rPr>
              <w:t>9</w:t>
            </w:r>
          </w:p>
        </w:tc>
        <w:tc>
          <w:tcPr>
            <w:tcW w:w="1871" w:type="dxa"/>
            <w:vAlign w:val="center"/>
          </w:tcPr>
          <w:p w14:paraId="5D3A5C4A" w14:textId="77777777" w:rsidR="00F763D9" w:rsidRPr="00F763D9" w:rsidRDefault="00F763D9" w:rsidP="00EC34A3">
            <w:pPr>
              <w:jc w:val="center"/>
              <w:rPr>
                <w:rFonts w:asciiTheme="minorHAnsi" w:hAnsiTheme="minorHAnsi" w:cstheme="minorHAnsi"/>
              </w:rPr>
            </w:pPr>
            <w:r w:rsidRPr="00F763D9">
              <w:rPr>
                <w:rFonts w:asciiTheme="minorHAnsi" w:hAnsiTheme="minorHAnsi" w:cstheme="minorHAnsi"/>
              </w:rPr>
              <w:t>16</w:t>
            </w:r>
          </w:p>
        </w:tc>
        <w:tc>
          <w:tcPr>
            <w:tcW w:w="1871" w:type="dxa"/>
            <w:vAlign w:val="center"/>
          </w:tcPr>
          <w:p w14:paraId="22F362A5" w14:textId="77777777" w:rsidR="00F763D9" w:rsidRPr="00F763D9" w:rsidRDefault="00F763D9" w:rsidP="00EC34A3">
            <w:pPr>
              <w:jc w:val="center"/>
              <w:rPr>
                <w:rFonts w:asciiTheme="minorHAnsi" w:hAnsiTheme="minorHAnsi" w:cstheme="minorHAnsi"/>
              </w:rPr>
            </w:pPr>
            <w:r w:rsidRPr="00F763D9">
              <w:rPr>
                <w:rFonts w:asciiTheme="minorHAnsi" w:hAnsiTheme="minorHAnsi" w:cstheme="minorHAnsi"/>
              </w:rPr>
              <w:t>2</w:t>
            </w:r>
          </w:p>
        </w:tc>
      </w:tr>
      <w:tr w:rsidR="00F763D9" w:rsidRPr="00F763D9" w14:paraId="6471B283" w14:textId="77777777" w:rsidTr="00EC34A3">
        <w:tc>
          <w:tcPr>
            <w:tcW w:w="2179" w:type="dxa"/>
            <w:vMerge/>
          </w:tcPr>
          <w:p w14:paraId="451E9C7D" w14:textId="77777777" w:rsidR="00F763D9" w:rsidRPr="00F763D9" w:rsidRDefault="00F763D9" w:rsidP="00EC34A3">
            <w:pPr>
              <w:rPr>
                <w:rFonts w:asciiTheme="minorHAnsi" w:hAnsiTheme="minorHAnsi" w:cstheme="minorHAnsi"/>
              </w:rPr>
            </w:pPr>
          </w:p>
        </w:tc>
        <w:tc>
          <w:tcPr>
            <w:tcW w:w="1644" w:type="dxa"/>
          </w:tcPr>
          <w:p w14:paraId="4266533B" w14:textId="77777777" w:rsidR="00F763D9" w:rsidRPr="00F763D9" w:rsidRDefault="00F763D9" w:rsidP="00EC34A3">
            <w:pPr>
              <w:rPr>
                <w:rFonts w:asciiTheme="minorHAnsi" w:hAnsiTheme="minorHAnsi" w:cstheme="minorHAnsi"/>
              </w:rPr>
            </w:pPr>
            <w:r w:rsidRPr="00F763D9">
              <w:rPr>
                <w:rFonts w:asciiTheme="minorHAnsi" w:hAnsiTheme="minorHAnsi" w:cstheme="minorHAnsi"/>
              </w:rPr>
              <w:t>10</w:t>
            </w:r>
          </w:p>
        </w:tc>
        <w:tc>
          <w:tcPr>
            <w:tcW w:w="1871" w:type="dxa"/>
            <w:vAlign w:val="center"/>
          </w:tcPr>
          <w:p w14:paraId="6A93E6E2" w14:textId="77777777" w:rsidR="00F763D9" w:rsidRPr="00F763D9" w:rsidRDefault="00F763D9" w:rsidP="00EC34A3">
            <w:pPr>
              <w:jc w:val="center"/>
              <w:rPr>
                <w:rFonts w:asciiTheme="minorHAnsi" w:hAnsiTheme="minorHAnsi" w:cstheme="minorHAnsi"/>
              </w:rPr>
            </w:pPr>
            <w:r w:rsidRPr="00F763D9">
              <w:rPr>
                <w:rFonts w:asciiTheme="minorHAnsi" w:hAnsiTheme="minorHAnsi" w:cstheme="minorHAnsi"/>
              </w:rPr>
              <w:t>5</w:t>
            </w:r>
          </w:p>
        </w:tc>
        <w:tc>
          <w:tcPr>
            <w:tcW w:w="1871" w:type="dxa"/>
            <w:vAlign w:val="center"/>
          </w:tcPr>
          <w:p w14:paraId="470D4DE2" w14:textId="77777777" w:rsidR="00F763D9" w:rsidRPr="00F763D9" w:rsidRDefault="00F763D9" w:rsidP="00EC34A3">
            <w:pPr>
              <w:jc w:val="center"/>
              <w:rPr>
                <w:rFonts w:asciiTheme="minorHAnsi" w:hAnsiTheme="minorHAnsi" w:cstheme="minorHAnsi"/>
              </w:rPr>
            </w:pPr>
            <w:r w:rsidRPr="00F763D9">
              <w:rPr>
                <w:rFonts w:asciiTheme="minorHAnsi" w:hAnsiTheme="minorHAnsi" w:cstheme="minorHAnsi"/>
              </w:rPr>
              <w:t>2</w:t>
            </w:r>
          </w:p>
        </w:tc>
      </w:tr>
      <w:tr w:rsidR="00F763D9" w:rsidRPr="00F763D9" w14:paraId="1A4C10F0" w14:textId="77777777" w:rsidTr="00EC34A3">
        <w:tc>
          <w:tcPr>
            <w:tcW w:w="2179" w:type="dxa"/>
            <w:vMerge/>
          </w:tcPr>
          <w:p w14:paraId="78DA3C81" w14:textId="77777777" w:rsidR="00F763D9" w:rsidRPr="00F763D9" w:rsidRDefault="00F763D9" w:rsidP="00EC34A3">
            <w:pPr>
              <w:rPr>
                <w:rFonts w:asciiTheme="minorHAnsi" w:hAnsiTheme="minorHAnsi" w:cstheme="minorHAnsi"/>
              </w:rPr>
            </w:pPr>
          </w:p>
        </w:tc>
        <w:tc>
          <w:tcPr>
            <w:tcW w:w="1644" w:type="dxa"/>
          </w:tcPr>
          <w:p w14:paraId="675016CC" w14:textId="77777777" w:rsidR="00F763D9" w:rsidRPr="00F763D9" w:rsidRDefault="00F763D9" w:rsidP="00EC34A3">
            <w:pPr>
              <w:rPr>
                <w:rFonts w:asciiTheme="minorHAnsi" w:hAnsiTheme="minorHAnsi" w:cstheme="minorHAnsi"/>
              </w:rPr>
            </w:pPr>
            <w:r w:rsidRPr="00F763D9">
              <w:rPr>
                <w:rFonts w:asciiTheme="minorHAnsi" w:hAnsiTheme="minorHAnsi" w:cstheme="minorHAnsi"/>
              </w:rPr>
              <w:t>11</w:t>
            </w:r>
          </w:p>
        </w:tc>
        <w:tc>
          <w:tcPr>
            <w:tcW w:w="1871" w:type="dxa"/>
            <w:vAlign w:val="center"/>
          </w:tcPr>
          <w:p w14:paraId="06878CB8" w14:textId="77777777" w:rsidR="00F763D9" w:rsidRPr="00F763D9" w:rsidRDefault="00F763D9" w:rsidP="00EC34A3">
            <w:pPr>
              <w:jc w:val="center"/>
              <w:rPr>
                <w:rFonts w:asciiTheme="minorHAnsi" w:hAnsiTheme="minorHAnsi" w:cstheme="minorHAnsi"/>
              </w:rPr>
            </w:pPr>
            <w:r w:rsidRPr="00F763D9">
              <w:rPr>
                <w:rFonts w:asciiTheme="minorHAnsi" w:hAnsiTheme="minorHAnsi" w:cstheme="minorHAnsi"/>
              </w:rPr>
              <w:t>1</w:t>
            </w:r>
          </w:p>
        </w:tc>
        <w:tc>
          <w:tcPr>
            <w:tcW w:w="1871" w:type="dxa"/>
            <w:vAlign w:val="center"/>
          </w:tcPr>
          <w:p w14:paraId="192E24F2" w14:textId="77777777" w:rsidR="00F763D9" w:rsidRPr="00F763D9" w:rsidRDefault="00F763D9" w:rsidP="00EC34A3">
            <w:pPr>
              <w:jc w:val="center"/>
              <w:rPr>
                <w:rFonts w:asciiTheme="minorHAnsi" w:hAnsiTheme="minorHAnsi" w:cstheme="minorHAnsi"/>
              </w:rPr>
            </w:pPr>
            <w:r w:rsidRPr="00F763D9">
              <w:rPr>
                <w:rFonts w:asciiTheme="minorHAnsi" w:hAnsiTheme="minorHAnsi" w:cstheme="minorHAnsi"/>
              </w:rPr>
              <w:t>0</w:t>
            </w:r>
          </w:p>
        </w:tc>
      </w:tr>
      <w:tr w:rsidR="00F763D9" w:rsidRPr="00F763D9" w14:paraId="0BF0916D" w14:textId="77777777" w:rsidTr="00EC34A3">
        <w:tc>
          <w:tcPr>
            <w:tcW w:w="2179" w:type="dxa"/>
            <w:vMerge/>
          </w:tcPr>
          <w:p w14:paraId="7332836D" w14:textId="77777777" w:rsidR="00F763D9" w:rsidRPr="00F763D9" w:rsidRDefault="00F763D9" w:rsidP="00EC34A3">
            <w:pPr>
              <w:rPr>
                <w:rFonts w:asciiTheme="minorHAnsi" w:hAnsiTheme="minorHAnsi" w:cstheme="minorHAnsi"/>
              </w:rPr>
            </w:pPr>
          </w:p>
        </w:tc>
        <w:tc>
          <w:tcPr>
            <w:tcW w:w="1644" w:type="dxa"/>
          </w:tcPr>
          <w:p w14:paraId="73E8EE4C" w14:textId="77777777" w:rsidR="00F763D9" w:rsidRPr="00F763D9" w:rsidRDefault="00F763D9" w:rsidP="00EC34A3">
            <w:pPr>
              <w:rPr>
                <w:rFonts w:asciiTheme="minorHAnsi" w:hAnsiTheme="minorHAnsi" w:cstheme="minorHAnsi"/>
              </w:rPr>
            </w:pPr>
            <w:r w:rsidRPr="00F763D9">
              <w:rPr>
                <w:rFonts w:asciiTheme="minorHAnsi" w:hAnsiTheme="minorHAnsi" w:cstheme="minorHAnsi"/>
              </w:rPr>
              <w:t>12</w:t>
            </w:r>
          </w:p>
        </w:tc>
        <w:tc>
          <w:tcPr>
            <w:tcW w:w="1871" w:type="dxa"/>
            <w:vAlign w:val="center"/>
          </w:tcPr>
          <w:p w14:paraId="4A0AC3A2" w14:textId="77777777" w:rsidR="00F763D9" w:rsidRPr="00F763D9" w:rsidRDefault="00F763D9" w:rsidP="00EC34A3">
            <w:pPr>
              <w:jc w:val="center"/>
              <w:rPr>
                <w:rFonts w:asciiTheme="minorHAnsi" w:hAnsiTheme="minorHAnsi" w:cstheme="minorHAnsi"/>
              </w:rPr>
            </w:pPr>
            <w:r w:rsidRPr="00F763D9">
              <w:rPr>
                <w:rFonts w:asciiTheme="minorHAnsi" w:hAnsiTheme="minorHAnsi" w:cstheme="minorHAnsi"/>
              </w:rPr>
              <w:t>15</w:t>
            </w:r>
          </w:p>
        </w:tc>
        <w:tc>
          <w:tcPr>
            <w:tcW w:w="1871" w:type="dxa"/>
            <w:vAlign w:val="center"/>
          </w:tcPr>
          <w:p w14:paraId="19FFF898" w14:textId="77777777" w:rsidR="00F763D9" w:rsidRPr="00F763D9" w:rsidRDefault="00F763D9" w:rsidP="00EC34A3">
            <w:pPr>
              <w:jc w:val="center"/>
              <w:rPr>
                <w:rFonts w:asciiTheme="minorHAnsi" w:hAnsiTheme="minorHAnsi" w:cstheme="minorHAnsi"/>
              </w:rPr>
            </w:pPr>
            <w:r w:rsidRPr="00F763D9">
              <w:rPr>
                <w:rFonts w:asciiTheme="minorHAnsi" w:hAnsiTheme="minorHAnsi" w:cstheme="minorHAnsi"/>
              </w:rPr>
              <w:t>2</w:t>
            </w:r>
          </w:p>
        </w:tc>
      </w:tr>
      <w:tr w:rsidR="00F763D9" w:rsidRPr="00F763D9" w14:paraId="2F02EA42" w14:textId="77777777" w:rsidTr="00EC34A3">
        <w:tc>
          <w:tcPr>
            <w:tcW w:w="2179" w:type="dxa"/>
            <w:vMerge/>
          </w:tcPr>
          <w:p w14:paraId="2707AA89" w14:textId="77777777" w:rsidR="00F763D9" w:rsidRPr="00F763D9" w:rsidRDefault="00F763D9" w:rsidP="00EC34A3">
            <w:pPr>
              <w:rPr>
                <w:rFonts w:asciiTheme="minorHAnsi" w:hAnsiTheme="minorHAnsi" w:cstheme="minorHAnsi"/>
              </w:rPr>
            </w:pPr>
          </w:p>
        </w:tc>
        <w:tc>
          <w:tcPr>
            <w:tcW w:w="1644" w:type="dxa"/>
          </w:tcPr>
          <w:p w14:paraId="6C261C7D" w14:textId="77777777" w:rsidR="00F763D9" w:rsidRPr="00F763D9" w:rsidRDefault="00F763D9" w:rsidP="00EC34A3">
            <w:pPr>
              <w:rPr>
                <w:rFonts w:asciiTheme="minorHAnsi" w:hAnsiTheme="minorHAnsi" w:cstheme="minorHAnsi"/>
              </w:rPr>
            </w:pPr>
            <w:r w:rsidRPr="00F763D9">
              <w:rPr>
                <w:rFonts w:asciiTheme="minorHAnsi" w:hAnsiTheme="minorHAnsi" w:cstheme="minorHAnsi"/>
              </w:rPr>
              <w:t>13</w:t>
            </w:r>
          </w:p>
        </w:tc>
        <w:tc>
          <w:tcPr>
            <w:tcW w:w="1871" w:type="dxa"/>
            <w:vAlign w:val="center"/>
          </w:tcPr>
          <w:p w14:paraId="0D1FD5A2" w14:textId="77777777" w:rsidR="00F763D9" w:rsidRPr="00F763D9" w:rsidRDefault="00F763D9" w:rsidP="00EC34A3">
            <w:pPr>
              <w:jc w:val="center"/>
              <w:rPr>
                <w:rFonts w:asciiTheme="minorHAnsi" w:hAnsiTheme="minorHAnsi" w:cstheme="minorHAnsi"/>
              </w:rPr>
            </w:pPr>
            <w:r w:rsidRPr="00F763D9">
              <w:rPr>
                <w:rFonts w:asciiTheme="minorHAnsi" w:hAnsiTheme="minorHAnsi" w:cstheme="minorHAnsi"/>
              </w:rPr>
              <w:t>4</w:t>
            </w:r>
          </w:p>
        </w:tc>
        <w:tc>
          <w:tcPr>
            <w:tcW w:w="1871" w:type="dxa"/>
            <w:vAlign w:val="center"/>
          </w:tcPr>
          <w:p w14:paraId="195362D3" w14:textId="77777777" w:rsidR="00F763D9" w:rsidRPr="00F763D9" w:rsidRDefault="00F763D9" w:rsidP="00EC34A3">
            <w:pPr>
              <w:jc w:val="center"/>
              <w:rPr>
                <w:rFonts w:asciiTheme="minorHAnsi" w:hAnsiTheme="minorHAnsi" w:cstheme="minorHAnsi"/>
              </w:rPr>
            </w:pPr>
            <w:r w:rsidRPr="00F763D9">
              <w:rPr>
                <w:rFonts w:asciiTheme="minorHAnsi" w:hAnsiTheme="minorHAnsi" w:cstheme="minorHAnsi"/>
              </w:rPr>
              <w:t>0</w:t>
            </w:r>
          </w:p>
        </w:tc>
      </w:tr>
      <w:tr w:rsidR="00F763D9" w:rsidRPr="00F763D9" w14:paraId="55ED22C4" w14:textId="77777777" w:rsidTr="00EC34A3">
        <w:tc>
          <w:tcPr>
            <w:tcW w:w="2179" w:type="dxa"/>
            <w:vMerge/>
          </w:tcPr>
          <w:p w14:paraId="1DE1A2E5" w14:textId="77777777" w:rsidR="00F763D9" w:rsidRPr="00F763D9" w:rsidRDefault="00F763D9" w:rsidP="00EC34A3">
            <w:pPr>
              <w:rPr>
                <w:rFonts w:asciiTheme="minorHAnsi" w:hAnsiTheme="minorHAnsi" w:cstheme="minorHAnsi"/>
              </w:rPr>
            </w:pPr>
          </w:p>
        </w:tc>
        <w:tc>
          <w:tcPr>
            <w:tcW w:w="1644" w:type="dxa"/>
          </w:tcPr>
          <w:p w14:paraId="7432F884" w14:textId="77777777" w:rsidR="00F763D9" w:rsidRPr="00F763D9" w:rsidRDefault="00F763D9" w:rsidP="00EC34A3">
            <w:pPr>
              <w:rPr>
                <w:rFonts w:asciiTheme="minorHAnsi" w:hAnsiTheme="minorHAnsi" w:cstheme="minorHAnsi"/>
              </w:rPr>
            </w:pPr>
            <w:r w:rsidRPr="00F763D9">
              <w:rPr>
                <w:rFonts w:asciiTheme="minorHAnsi" w:hAnsiTheme="minorHAnsi" w:cstheme="minorHAnsi"/>
              </w:rPr>
              <w:t>14</w:t>
            </w:r>
          </w:p>
        </w:tc>
        <w:tc>
          <w:tcPr>
            <w:tcW w:w="1871" w:type="dxa"/>
            <w:vAlign w:val="center"/>
          </w:tcPr>
          <w:p w14:paraId="6274CB2C" w14:textId="77777777" w:rsidR="00F763D9" w:rsidRPr="00F763D9" w:rsidRDefault="00F763D9" w:rsidP="00EC34A3">
            <w:pPr>
              <w:jc w:val="center"/>
              <w:rPr>
                <w:rFonts w:asciiTheme="minorHAnsi" w:hAnsiTheme="minorHAnsi" w:cstheme="minorHAnsi"/>
              </w:rPr>
            </w:pPr>
            <w:r w:rsidRPr="00F763D9">
              <w:rPr>
                <w:rFonts w:asciiTheme="minorHAnsi" w:hAnsiTheme="minorHAnsi" w:cstheme="minorHAnsi"/>
              </w:rPr>
              <w:t>0</w:t>
            </w:r>
          </w:p>
        </w:tc>
        <w:tc>
          <w:tcPr>
            <w:tcW w:w="1871" w:type="dxa"/>
            <w:vAlign w:val="center"/>
          </w:tcPr>
          <w:p w14:paraId="35A3547D" w14:textId="77777777" w:rsidR="00F763D9" w:rsidRPr="00F763D9" w:rsidRDefault="00F763D9" w:rsidP="00EC34A3">
            <w:pPr>
              <w:jc w:val="center"/>
              <w:rPr>
                <w:rFonts w:asciiTheme="minorHAnsi" w:hAnsiTheme="minorHAnsi" w:cstheme="minorHAnsi"/>
              </w:rPr>
            </w:pPr>
            <w:r w:rsidRPr="00F763D9">
              <w:rPr>
                <w:rFonts w:asciiTheme="minorHAnsi" w:hAnsiTheme="minorHAnsi" w:cstheme="minorHAnsi"/>
              </w:rPr>
              <w:t>0</w:t>
            </w:r>
          </w:p>
        </w:tc>
      </w:tr>
      <w:tr w:rsidR="00F763D9" w:rsidRPr="00F763D9" w14:paraId="5CA2865F" w14:textId="77777777" w:rsidTr="00EC34A3">
        <w:tc>
          <w:tcPr>
            <w:tcW w:w="2179" w:type="dxa"/>
            <w:vMerge/>
          </w:tcPr>
          <w:p w14:paraId="055B8D80" w14:textId="77777777" w:rsidR="00F763D9" w:rsidRPr="00F763D9" w:rsidRDefault="00F763D9" w:rsidP="00EC34A3">
            <w:pPr>
              <w:rPr>
                <w:rFonts w:asciiTheme="minorHAnsi" w:hAnsiTheme="minorHAnsi" w:cstheme="minorHAnsi"/>
              </w:rPr>
            </w:pPr>
          </w:p>
        </w:tc>
        <w:tc>
          <w:tcPr>
            <w:tcW w:w="1644" w:type="dxa"/>
          </w:tcPr>
          <w:p w14:paraId="2450283D" w14:textId="77777777" w:rsidR="00F763D9" w:rsidRPr="00F763D9" w:rsidRDefault="00F763D9" w:rsidP="00EC34A3">
            <w:pPr>
              <w:rPr>
                <w:rFonts w:asciiTheme="minorHAnsi" w:hAnsiTheme="minorHAnsi" w:cstheme="minorHAnsi"/>
              </w:rPr>
            </w:pPr>
            <w:r w:rsidRPr="00F763D9">
              <w:rPr>
                <w:rFonts w:asciiTheme="minorHAnsi" w:hAnsiTheme="minorHAnsi" w:cstheme="minorHAnsi"/>
              </w:rPr>
              <w:t>15</w:t>
            </w:r>
          </w:p>
        </w:tc>
        <w:tc>
          <w:tcPr>
            <w:tcW w:w="1871" w:type="dxa"/>
            <w:vAlign w:val="center"/>
          </w:tcPr>
          <w:p w14:paraId="3224839A" w14:textId="77777777" w:rsidR="00F763D9" w:rsidRPr="00F763D9" w:rsidRDefault="00F763D9" w:rsidP="00EC34A3">
            <w:pPr>
              <w:jc w:val="center"/>
              <w:rPr>
                <w:rFonts w:asciiTheme="minorHAnsi" w:hAnsiTheme="minorHAnsi" w:cstheme="minorHAnsi"/>
              </w:rPr>
            </w:pPr>
            <w:r w:rsidRPr="00F763D9">
              <w:rPr>
                <w:rFonts w:asciiTheme="minorHAnsi" w:hAnsiTheme="minorHAnsi" w:cstheme="minorHAnsi"/>
              </w:rPr>
              <w:t>2</w:t>
            </w:r>
          </w:p>
        </w:tc>
        <w:tc>
          <w:tcPr>
            <w:tcW w:w="1871" w:type="dxa"/>
            <w:vAlign w:val="center"/>
          </w:tcPr>
          <w:p w14:paraId="3DD983D0" w14:textId="77777777" w:rsidR="00F763D9" w:rsidRPr="00F763D9" w:rsidRDefault="00F763D9" w:rsidP="00EC34A3">
            <w:pPr>
              <w:jc w:val="center"/>
              <w:rPr>
                <w:rFonts w:asciiTheme="minorHAnsi" w:hAnsiTheme="minorHAnsi" w:cstheme="minorHAnsi"/>
              </w:rPr>
            </w:pPr>
            <w:r w:rsidRPr="00F763D9">
              <w:rPr>
                <w:rFonts w:asciiTheme="minorHAnsi" w:hAnsiTheme="minorHAnsi" w:cstheme="minorHAnsi"/>
              </w:rPr>
              <w:t>1</w:t>
            </w:r>
          </w:p>
        </w:tc>
      </w:tr>
      <w:tr w:rsidR="00F763D9" w:rsidRPr="00F763D9" w14:paraId="5A538DDE" w14:textId="77777777" w:rsidTr="00EC34A3">
        <w:tc>
          <w:tcPr>
            <w:tcW w:w="2179" w:type="dxa"/>
            <w:vMerge/>
          </w:tcPr>
          <w:p w14:paraId="6209D31C" w14:textId="77777777" w:rsidR="00F763D9" w:rsidRPr="00F763D9" w:rsidRDefault="00F763D9" w:rsidP="00EC34A3">
            <w:pPr>
              <w:rPr>
                <w:rFonts w:asciiTheme="minorHAnsi" w:hAnsiTheme="minorHAnsi" w:cstheme="minorHAnsi"/>
              </w:rPr>
            </w:pPr>
          </w:p>
        </w:tc>
        <w:tc>
          <w:tcPr>
            <w:tcW w:w="1644" w:type="dxa"/>
          </w:tcPr>
          <w:p w14:paraId="2DF4C8E4" w14:textId="77777777" w:rsidR="00F763D9" w:rsidRPr="00F763D9" w:rsidRDefault="00F763D9" w:rsidP="00EC34A3">
            <w:pPr>
              <w:rPr>
                <w:rFonts w:asciiTheme="minorHAnsi" w:hAnsiTheme="minorHAnsi" w:cstheme="minorHAnsi"/>
              </w:rPr>
            </w:pPr>
            <w:r w:rsidRPr="00F763D9">
              <w:rPr>
                <w:rFonts w:asciiTheme="minorHAnsi" w:hAnsiTheme="minorHAnsi" w:cstheme="minorHAnsi"/>
              </w:rPr>
              <w:t>16</w:t>
            </w:r>
          </w:p>
        </w:tc>
        <w:tc>
          <w:tcPr>
            <w:tcW w:w="1871" w:type="dxa"/>
            <w:vAlign w:val="center"/>
          </w:tcPr>
          <w:p w14:paraId="22CBA600" w14:textId="77777777" w:rsidR="00F763D9" w:rsidRPr="00F763D9" w:rsidRDefault="00F763D9" w:rsidP="00EC34A3">
            <w:pPr>
              <w:jc w:val="center"/>
              <w:rPr>
                <w:rFonts w:asciiTheme="minorHAnsi" w:hAnsiTheme="minorHAnsi" w:cstheme="minorHAnsi"/>
              </w:rPr>
            </w:pPr>
            <w:r w:rsidRPr="00F763D9">
              <w:rPr>
                <w:rFonts w:asciiTheme="minorHAnsi" w:hAnsiTheme="minorHAnsi" w:cstheme="minorHAnsi"/>
              </w:rPr>
              <w:t>6</w:t>
            </w:r>
          </w:p>
        </w:tc>
        <w:tc>
          <w:tcPr>
            <w:tcW w:w="1871" w:type="dxa"/>
            <w:vAlign w:val="center"/>
          </w:tcPr>
          <w:p w14:paraId="79AC194D" w14:textId="77777777" w:rsidR="00F763D9" w:rsidRPr="00F763D9" w:rsidRDefault="00F763D9" w:rsidP="00EC34A3">
            <w:pPr>
              <w:jc w:val="center"/>
              <w:rPr>
                <w:rFonts w:asciiTheme="minorHAnsi" w:hAnsiTheme="minorHAnsi" w:cstheme="minorHAnsi"/>
              </w:rPr>
            </w:pPr>
            <w:r w:rsidRPr="00F763D9">
              <w:rPr>
                <w:rFonts w:asciiTheme="minorHAnsi" w:hAnsiTheme="minorHAnsi" w:cstheme="minorHAnsi"/>
              </w:rPr>
              <w:t>1</w:t>
            </w:r>
          </w:p>
        </w:tc>
      </w:tr>
      <w:tr w:rsidR="00F763D9" w:rsidRPr="00F763D9" w14:paraId="2EFAFE47" w14:textId="77777777" w:rsidTr="00EC34A3">
        <w:tc>
          <w:tcPr>
            <w:tcW w:w="2179" w:type="dxa"/>
            <w:vMerge/>
          </w:tcPr>
          <w:p w14:paraId="527650E5" w14:textId="77777777" w:rsidR="00F763D9" w:rsidRPr="00F763D9" w:rsidRDefault="00F763D9" w:rsidP="00EC34A3">
            <w:pPr>
              <w:rPr>
                <w:rFonts w:asciiTheme="minorHAnsi" w:hAnsiTheme="minorHAnsi" w:cstheme="minorHAnsi"/>
              </w:rPr>
            </w:pPr>
          </w:p>
        </w:tc>
        <w:tc>
          <w:tcPr>
            <w:tcW w:w="1644" w:type="dxa"/>
          </w:tcPr>
          <w:p w14:paraId="200A3377" w14:textId="77777777" w:rsidR="00F763D9" w:rsidRPr="00F763D9" w:rsidRDefault="00F763D9" w:rsidP="00EC34A3">
            <w:pPr>
              <w:rPr>
                <w:rFonts w:asciiTheme="minorHAnsi" w:hAnsiTheme="minorHAnsi" w:cstheme="minorHAnsi"/>
              </w:rPr>
            </w:pPr>
            <w:r w:rsidRPr="00F763D9">
              <w:rPr>
                <w:rFonts w:asciiTheme="minorHAnsi" w:hAnsiTheme="minorHAnsi" w:cstheme="minorHAnsi"/>
              </w:rPr>
              <w:t>17</w:t>
            </w:r>
          </w:p>
        </w:tc>
        <w:tc>
          <w:tcPr>
            <w:tcW w:w="1871" w:type="dxa"/>
            <w:vAlign w:val="center"/>
          </w:tcPr>
          <w:p w14:paraId="426520A4" w14:textId="77777777" w:rsidR="00F763D9" w:rsidRPr="00F763D9" w:rsidRDefault="00F763D9" w:rsidP="00EC34A3">
            <w:pPr>
              <w:jc w:val="center"/>
              <w:rPr>
                <w:rFonts w:asciiTheme="minorHAnsi" w:hAnsiTheme="minorHAnsi" w:cstheme="minorHAnsi"/>
              </w:rPr>
            </w:pPr>
            <w:r w:rsidRPr="00F763D9">
              <w:rPr>
                <w:rFonts w:asciiTheme="minorHAnsi" w:hAnsiTheme="minorHAnsi" w:cstheme="minorHAnsi"/>
              </w:rPr>
              <w:t>1</w:t>
            </w:r>
          </w:p>
        </w:tc>
        <w:tc>
          <w:tcPr>
            <w:tcW w:w="1871" w:type="dxa"/>
            <w:vAlign w:val="center"/>
          </w:tcPr>
          <w:p w14:paraId="3CA20733" w14:textId="77777777" w:rsidR="00F763D9" w:rsidRPr="00F763D9" w:rsidRDefault="00F763D9" w:rsidP="00EC34A3">
            <w:pPr>
              <w:jc w:val="center"/>
              <w:rPr>
                <w:rFonts w:asciiTheme="minorHAnsi" w:hAnsiTheme="minorHAnsi" w:cstheme="minorHAnsi"/>
              </w:rPr>
            </w:pPr>
            <w:r w:rsidRPr="00F763D9">
              <w:rPr>
                <w:rFonts w:asciiTheme="minorHAnsi" w:hAnsiTheme="minorHAnsi" w:cstheme="minorHAnsi"/>
              </w:rPr>
              <w:t>0</w:t>
            </w:r>
          </w:p>
        </w:tc>
      </w:tr>
      <w:tr w:rsidR="00F763D9" w:rsidRPr="00F763D9" w14:paraId="05B064C5" w14:textId="77777777" w:rsidTr="00EC34A3">
        <w:tc>
          <w:tcPr>
            <w:tcW w:w="2179" w:type="dxa"/>
            <w:vMerge/>
          </w:tcPr>
          <w:p w14:paraId="6DF9BFF5" w14:textId="77777777" w:rsidR="00F763D9" w:rsidRPr="00F763D9" w:rsidRDefault="00F763D9" w:rsidP="00EC34A3">
            <w:pPr>
              <w:rPr>
                <w:rFonts w:asciiTheme="minorHAnsi" w:hAnsiTheme="minorHAnsi" w:cstheme="minorHAnsi"/>
              </w:rPr>
            </w:pPr>
          </w:p>
        </w:tc>
        <w:tc>
          <w:tcPr>
            <w:tcW w:w="1644" w:type="dxa"/>
          </w:tcPr>
          <w:p w14:paraId="214615DD" w14:textId="77777777" w:rsidR="00F763D9" w:rsidRPr="00F763D9" w:rsidRDefault="00F763D9" w:rsidP="00EC34A3">
            <w:pPr>
              <w:rPr>
                <w:rFonts w:asciiTheme="minorHAnsi" w:hAnsiTheme="minorHAnsi" w:cstheme="minorHAnsi"/>
              </w:rPr>
            </w:pPr>
            <w:r w:rsidRPr="00F763D9">
              <w:rPr>
                <w:rFonts w:asciiTheme="minorHAnsi" w:hAnsiTheme="minorHAnsi" w:cstheme="minorHAnsi"/>
              </w:rPr>
              <w:t>18</w:t>
            </w:r>
          </w:p>
        </w:tc>
        <w:tc>
          <w:tcPr>
            <w:tcW w:w="1871" w:type="dxa"/>
            <w:vAlign w:val="center"/>
          </w:tcPr>
          <w:p w14:paraId="18C17C81" w14:textId="77777777" w:rsidR="00F763D9" w:rsidRPr="00F763D9" w:rsidRDefault="00F763D9" w:rsidP="00EC34A3">
            <w:pPr>
              <w:jc w:val="center"/>
              <w:rPr>
                <w:rFonts w:asciiTheme="minorHAnsi" w:hAnsiTheme="minorHAnsi" w:cstheme="minorHAnsi"/>
              </w:rPr>
            </w:pPr>
            <w:r w:rsidRPr="00F763D9">
              <w:rPr>
                <w:rFonts w:asciiTheme="minorHAnsi" w:hAnsiTheme="minorHAnsi" w:cstheme="minorHAnsi"/>
              </w:rPr>
              <w:t>10</w:t>
            </w:r>
          </w:p>
        </w:tc>
        <w:tc>
          <w:tcPr>
            <w:tcW w:w="1871" w:type="dxa"/>
            <w:vAlign w:val="center"/>
          </w:tcPr>
          <w:p w14:paraId="51D223B3" w14:textId="77777777" w:rsidR="00F763D9" w:rsidRPr="00F763D9" w:rsidRDefault="00F763D9" w:rsidP="00EC34A3">
            <w:pPr>
              <w:jc w:val="center"/>
              <w:rPr>
                <w:rFonts w:asciiTheme="minorHAnsi" w:hAnsiTheme="minorHAnsi" w:cstheme="minorHAnsi"/>
              </w:rPr>
            </w:pPr>
            <w:r w:rsidRPr="00F763D9">
              <w:rPr>
                <w:rFonts w:asciiTheme="minorHAnsi" w:hAnsiTheme="minorHAnsi" w:cstheme="minorHAnsi"/>
              </w:rPr>
              <w:t>0</w:t>
            </w:r>
          </w:p>
        </w:tc>
      </w:tr>
      <w:tr w:rsidR="00F763D9" w:rsidRPr="00F763D9" w14:paraId="4EAE9468" w14:textId="77777777" w:rsidTr="00EC34A3">
        <w:tc>
          <w:tcPr>
            <w:tcW w:w="2179" w:type="dxa"/>
          </w:tcPr>
          <w:p w14:paraId="5B168BC4" w14:textId="77777777" w:rsidR="00F763D9" w:rsidRPr="00F763D9" w:rsidRDefault="00F763D9" w:rsidP="00EC34A3">
            <w:pPr>
              <w:rPr>
                <w:rFonts w:asciiTheme="minorHAnsi" w:hAnsiTheme="minorHAnsi" w:cstheme="minorHAnsi"/>
                <w:b/>
              </w:rPr>
            </w:pPr>
            <w:r w:rsidRPr="00F763D9">
              <w:rPr>
                <w:rFonts w:asciiTheme="minorHAnsi" w:hAnsiTheme="minorHAnsi" w:cstheme="minorHAnsi"/>
                <w:b/>
              </w:rPr>
              <w:t xml:space="preserve">SKUPAJ </w:t>
            </w:r>
          </w:p>
        </w:tc>
        <w:tc>
          <w:tcPr>
            <w:tcW w:w="1644" w:type="dxa"/>
          </w:tcPr>
          <w:p w14:paraId="0AFCD2DF" w14:textId="77777777" w:rsidR="00F763D9" w:rsidRPr="00F763D9" w:rsidRDefault="00F763D9" w:rsidP="00EC34A3">
            <w:pPr>
              <w:rPr>
                <w:rFonts w:asciiTheme="minorHAnsi" w:hAnsiTheme="minorHAnsi" w:cstheme="minorHAnsi"/>
              </w:rPr>
            </w:pPr>
          </w:p>
        </w:tc>
        <w:tc>
          <w:tcPr>
            <w:tcW w:w="1871" w:type="dxa"/>
            <w:vAlign w:val="center"/>
          </w:tcPr>
          <w:p w14:paraId="2032615F" w14:textId="77777777" w:rsidR="00F763D9" w:rsidRPr="00F763D9" w:rsidRDefault="00F763D9" w:rsidP="00EC34A3">
            <w:pPr>
              <w:jc w:val="center"/>
              <w:rPr>
                <w:rFonts w:asciiTheme="minorHAnsi" w:hAnsiTheme="minorHAnsi" w:cstheme="minorHAnsi"/>
                <w:b/>
              </w:rPr>
            </w:pPr>
            <w:r w:rsidRPr="00F763D9">
              <w:rPr>
                <w:rFonts w:asciiTheme="minorHAnsi" w:hAnsiTheme="minorHAnsi" w:cstheme="minorHAnsi"/>
                <w:b/>
              </w:rPr>
              <w:t>99</w:t>
            </w:r>
          </w:p>
        </w:tc>
        <w:tc>
          <w:tcPr>
            <w:tcW w:w="1871" w:type="dxa"/>
            <w:vAlign w:val="center"/>
          </w:tcPr>
          <w:p w14:paraId="47CE415E" w14:textId="77777777" w:rsidR="00F763D9" w:rsidRPr="00F763D9" w:rsidRDefault="00F763D9" w:rsidP="00EC34A3">
            <w:pPr>
              <w:jc w:val="center"/>
              <w:rPr>
                <w:rFonts w:asciiTheme="minorHAnsi" w:hAnsiTheme="minorHAnsi" w:cstheme="minorHAnsi"/>
                <w:b/>
              </w:rPr>
            </w:pPr>
            <w:r w:rsidRPr="00F763D9">
              <w:rPr>
                <w:rFonts w:asciiTheme="minorHAnsi" w:hAnsiTheme="minorHAnsi" w:cstheme="minorHAnsi"/>
                <w:b/>
              </w:rPr>
              <w:t>11</w:t>
            </w:r>
          </w:p>
        </w:tc>
      </w:tr>
      <w:tr w:rsidR="00F763D9" w:rsidRPr="00F763D9" w14:paraId="750026F6" w14:textId="77777777" w:rsidTr="00EC34A3">
        <w:tc>
          <w:tcPr>
            <w:tcW w:w="2179" w:type="dxa"/>
            <w:vMerge w:val="restart"/>
          </w:tcPr>
          <w:p w14:paraId="1A802AC8" w14:textId="77777777" w:rsidR="00F763D9" w:rsidRPr="00F763D9" w:rsidRDefault="00F763D9" w:rsidP="00EC34A3">
            <w:pPr>
              <w:rPr>
                <w:rFonts w:asciiTheme="minorHAnsi" w:hAnsiTheme="minorHAnsi" w:cstheme="minorHAnsi"/>
                <w:b/>
              </w:rPr>
            </w:pPr>
            <w:r w:rsidRPr="00F763D9">
              <w:rPr>
                <w:rFonts w:asciiTheme="minorHAnsi" w:hAnsiTheme="minorHAnsi" w:cstheme="minorHAnsi"/>
                <w:b/>
              </w:rPr>
              <w:t>Ljubljansko barje</w:t>
            </w:r>
          </w:p>
        </w:tc>
        <w:tc>
          <w:tcPr>
            <w:tcW w:w="1644" w:type="dxa"/>
          </w:tcPr>
          <w:p w14:paraId="41F5FBB2" w14:textId="77777777" w:rsidR="00F763D9" w:rsidRPr="00F763D9" w:rsidRDefault="00F763D9" w:rsidP="00EC34A3">
            <w:pPr>
              <w:rPr>
                <w:rFonts w:asciiTheme="minorHAnsi" w:hAnsiTheme="minorHAnsi" w:cstheme="minorHAnsi"/>
              </w:rPr>
            </w:pPr>
            <w:r w:rsidRPr="00F763D9">
              <w:rPr>
                <w:rFonts w:asciiTheme="minorHAnsi" w:hAnsiTheme="minorHAnsi" w:cstheme="minorHAnsi"/>
              </w:rPr>
              <w:t>1</w:t>
            </w:r>
          </w:p>
        </w:tc>
        <w:tc>
          <w:tcPr>
            <w:tcW w:w="1871" w:type="dxa"/>
            <w:vAlign w:val="center"/>
          </w:tcPr>
          <w:p w14:paraId="14C5A89E" w14:textId="77777777" w:rsidR="00F763D9" w:rsidRPr="00F763D9" w:rsidRDefault="00F763D9" w:rsidP="00EC34A3">
            <w:pPr>
              <w:jc w:val="center"/>
              <w:rPr>
                <w:rFonts w:asciiTheme="minorHAnsi" w:hAnsiTheme="minorHAnsi" w:cstheme="minorHAnsi"/>
              </w:rPr>
            </w:pPr>
            <w:r w:rsidRPr="00F763D9">
              <w:rPr>
                <w:rFonts w:asciiTheme="minorHAnsi" w:hAnsiTheme="minorHAnsi" w:cstheme="minorHAnsi"/>
              </w:rPr>
              <w:t>13</w:t>
            </w:r>
          </w:p>
        </w:tc>
        <w:tc>
          <w:tcPr>
            <w:tcW w:w="1871" w:type="dxa"/>
            <w:vAlign w:val="center"/>
          </w:tcPr>
          <w:p w14:paraId="7DE27DC7" w14:textId="77777777" w:rsidR="00F763D9" w:rsidRPr="00F763D9" w:rsidRDefault="00F763D9" w:rsidP="00EC34A3">
            <w:pPr>
              <w:jc w:val="center"/>
              <w:rPr>
                <w:rFonts w:asciiTheme="minorHAnsi" w:hAnsiTheme="minorHAnsi" w:cstheme="minorHAnsi"/>
              </w:rPr>
            </w:pPr>
            <w:r w:rsidRPr="00F763D9">
              <w:rPr>
                <w:rFonts w:asciiTheme="minorHAnsi" w:hAnsiTheme="minorHAnsi" w:cstheme="minorHAnsi"/>
              </w:rPr>
              <w:t>0</w:t>
            </w:r>
          </w:p>
        </w:tc>
      </w:tr>
      <w:tr w:rsidR="00F763D9" w:rsidRPr="00F763D9" w14:paraId="160FD8CA" w14:textId="77777777" w:rsidTr="00EC34A3">
        <w:tc>
          <w:tcPr>
            <w:tcW w:w="2179" w:type="dxa"/>
            <w:vMerge/>
          </w:tcPr>
          <w:p w14:paraId="21E3AC52" w14:textId="77777777" w:rsidR="00F763D9" w:rsidRPr="00F763D9" w:rsidRDefault="00F763D9" w:rsidP="00EC34A3">
            <w:pPr>
              <w:rPr>
                <w:rFonts w:asciiTheme="minorHAnsi" w:hAnsiTheme="minorHAnsi" w:cstheme="minorHAnsi"/>
              </w:rPr>
            </w:pPr>
          </w:p>
        </w:tc>
        <w:tc>
          <w:tcPr>
            <w:tcW w:w="1644" w:type="dxa"/>
          </w:tcPr>
          <w:p w14:paraId="3656907E" w14:textId="77777777" w:rsidR="00F763D9" w:rsidRPr="00F763D9" w:rsidRDefault="00F763D9" w:rsidP="00EC34A3">
            <w:pPr>
              <w:rPr>
                <w:rFonts w:asciiTheme="minorHAnsi" w:hAnsiTheme="minorHAnsi" w:cstheme="minorHAnsi"/>
              </w:rPr>
            </w:pPr>
            <w:r w:rsidRPr="00F763D9">
              <w:rPr>
                <w:rFonts w:asciiTheme="minorHAnsi" w:hAnsiTheme="minorHAnsi" w:cstheme="minorHAnsi"/>
              </w:rPr>
              <w:t>2</w:t>
            </w:r>
          </w:p>
        </w:tc>
        <w:tc>
          <w:tcPr>
            <w:tcW w:w="1871" w:type="dxa"/>
            <w:vAlign w:val="center"/>
          </w:tcPr>
          <w:p w14:paraId="31F20F49" w14:textId="77777777" w:rsidR="00F763D9" w:rsidRPr="00F763D9" w:rsidRDefault="00F763D9" w:rsidP="00EC34A3">
            <w:pPr>
              <w:jc w:val="center"/>
              <w:rPr>
                <w:rFonts w:asciiTheme="minorHAnsi" w:hAnsiTheme="minorHAnsi" w:cstheme="minorHAnsi"/>
              </w:rPr>
            </w:pPr>
            <w:r w:rsidRPr="00F763D9">
              <w:rPr>
                <w:rFonts w:asciiTheme="minorHAnsi" w:hAnsiTheme="minorHAnsi" w:cstheme="minorHAnsi"/>
              </w:rPr>
              <w:t>25</w:t>
            </w:r>
          </w:p>
        </w:tc>
        <w:tc>
          <w:tcPr>
            <w:tcW w:w="1871" w:type="dxa"/>
            <w:vAlign w:val="center"/>
          </w:tcPr>
          <w:p w14:paraId="2E41315F" w14:textId="77777777" w:rsidR="00F763D9" w:rsidRPr="00F763D9" w:rsidRDefault="00F763D9" w:rsidP="00EC34A3">
            <w:pPr>
              <w:jc w:val="center"/>
              <w:rPr>
                <w:rFonts w:asciiTheme="minorHAnsi" w:hAnsiTheme="minorHAnsi" w:cstheme="minorHAnsi"/>
              </w:rPr>
            </w:pPr>
            <w:r w:rsidRPr="00F763D9">
              <w:rPr>
                <w:rFonts w:asciiTheme="minorHAnsi" w:hAnsiTheme="minorHAnsi" w:cstheme="minorHAnsi"/>
              </w:rPr>
              <w:t>0</w:t>
            </w:r>
          </w:p>
        </w:tc>
      </w:tr>
      <w:tr w:rsidR="00F763D9" w:rsidRPr="00F763D9" w14:paraId="75E0ADAA" w14:textId="77777777" w:rsidTr="00EC34A3">
        <w:tc>
          <w:tcPr>
            <w:tcW w:w="2179" w:type="dxa"/>
            <w:vMerge/>
          </w:tcPr>
          <w:p w14:paraId="78FC7799" w14:textId="77777777" w:rsidR="00F763D9" w:rsidRPr="00F763D9" w:rsidRDefault="00F763D9" w:rsidP="00EC34A3">
            <w:pPr>
              <w:rPr>
                <w:rFonts w:asciiTheme="minorHAnsi" w:hAnsiTheme="minorHAnsi" w:cstheme="minorHAnsi"/>
              </w:rPr>
            </w:pPr>
          </w:p>
        </w:tc>
        <w:tc>
          <w:tcPr>
            <w:tcW w:w="1644" w:type="dxa"/>
          </w:tcPr>
          <w:p w14:paraId="08852DF5" w14:textId="77777777" w:rsidR="00F763D9" w:rsidRPr="00F763D9" w:rsidRDefault="00F763D9" w:rsidP="00EC34A3">
            <w:pPr>
              <w:rPr>
                <w:rFonts w:asciiTheme="minorHAnsi" w:hAnsiTheme="minorHAnsi" w:cstheme="minorHAnsi"/>
              </w:rPr>
            </w:pPr>
            <w:r w:rsidRPr="00F763D9">
              <w:rPr>
                <w:rFonts w:asciiTheme="minorHAnsi" w:hAnsiTheme="minorHAnsi" w:cstheme="minorHAnsi"/>
              </w:rPr>
              <w:t>3</w:t>
            </w:r>
          </w:p>
        </w:tc>
        <w:tc>
          <w:tcPr>
            <w:tcW w:w="1871" w:type="dxa"/>
            <w:vAlign w:val="center"/>
          </w:tcPr>
          <w:p w14:paraId="7840CFC4" w14:textId="77777777" w:rsidR="00F763D9" w:rsidRPr="00F763D9" w:rsidRDefault="00F763D9" w:rsidP="00EC34A3">
            <w:pPr>
              <w:jc w:val="center"/>
              <w:rPr>
                <w:rFonts w:asciiTheme="minorHAnsi" w:hAnsiTheme="minorHAnsi" w:cstheme="minorHAnsi"/>
              </w:rPr>
            </w:pPr>
            <w:r w:rsidRPr="00F763D9">
              <w:rPr>
                <w:rFonts w:asciiTheme="minorHAnsi" w:hAnsiTheme="minorHAnsi" w:cstheme="minorHAnsi"/>
              </w:rPr>
              <w:t>4</w:t>
            </w:r>
          </w:p>
        </w:tc>
        <w:tc>
          <w:tcPr>
            <w:tcW w:w="1871" w:type="dxa"/>
            <w:vAlign w:val="center"/>
          </w:tcPr>
          <w:p w14:paraId="696F8225" w14:textId="77777777" w:rsidR="00F763D9" w:rsidRPr="00F763D9" w:rsidRDefault="00F763D9" w:rsidP="00EC34A3">
            <w:pPr>
              <w:jc w:val="center"/>
              <w:rPr>
                <w:rFonts w:asciiTheme="minorHAnsi" w:hAnsiTheme="minorHAnsi" w:cstheme="minorHAnsi"/>
              </w:rPr>
            </w:pPr>
            <w:r w:rsidRPr="00F763D9">
              <w:rPr>
                <w:rFonts w:asciiTheme="minorHAnsi" w:hAnsiTheme="minorHAnsi" w:cstheme="minorHAnsi"/>
              </w:rPr>
              <w:t>0</w:t>
            </w:r>
          </w:p>
        </w:tc>
      </w:tr>
      <w:tr w:rsidR="00F763D9" w:rsidRPr="00F763D9" w14:paraId="5183191A" w14:textId="77777777" w:rsidTr="00EC34A3">
        <w:tc>
          <w:tcPr>
            <w:tcW w:w="2179" w:type="dxa"/>
            <w:vMerge/>
          </w:tcPr>
          <w:p w14:paraId="477345FF" w14:textId="77777777" w:rsidR="00F763D9" w:rsidRPr="00F763D9" w:rsidRDefault="00F763D9" w:rsidP="00EC34A3">
            <w:pPr>
              <w:rPr>
                <w:rFonts w:asciiTheme="minorHAnsi" w:hAnsiTheme="minorHAnsi" w:cstheme="minorHAnsi"/>
              </w:rPr>
            </w:pPr>
          </w:p>
        </w:tc>
        <w:tc>
          <w:tcPr>
            <w:tcW w:w="1644" w:type="dxa"/>
          </w:tcPr>
          <w:p w14:paraId="2C512F90" w14:textId="77777777" w:rsidR="00F763D9" w:rsidRPr="00F763D9" w:rsidRDefault="00F763D9" w:rsidP="00EC34A3">
            <w:pPr>
              <w:rPr>
                <w:rFonts w:asciiTheme="minorHAnsi" w:hAnsiTheme="minorHAnsi" w:cstheme="minorHAnsi"/>
              </w:rPr>
            </w:pPr>
            <w:r w:rsidRPr="00F763D9">
              <w:rPr>
                <w:rFonts w:asciiTheme="minorHAnsi" w:hAnsiTheme="minorHAnsi" w:cstheme="minorHAnsi"/>
              </w:rPr>
              <w:t>4</w:t>
            </w:r>
          </w:p>
        </w:tc>
        <w:tc>
          <w:tcPr>
            <w:tcW w:w="1871" w:type="dxa"/>
            <w:vAlign w:val="center"/>
          </w:tcPr>
          <w:p w14:paraId="419A7EAE" w14:textId="77777777" w:rsidR="00F763D9" w:rsidRPr="00F763D9" w:rsidRDefault="00F763D9" w:rsidP="00EC34A3">
            <w:pPr>
              <w:jc w:val="center"/>
              <w:rPr>
                <w:rFonts w:asciiTheme="minorHAnsi" w:hAnsiTheme="minorHAnsi" w:cstheme="minorHAnsi"/>
              </w:rPr>
            </w:pPr>
            <w:r w:rsidRPr="00F763D9">
              <w:rPr>
                <w:rFonts w:asciiTheme="minorHAnsi" w:hAnsiTheme="minorHAnsi" w:cstheme="minorHAnsi"/>
              </w:rPr>
              <w:t>20</w:t>
            </w:r>
          </w:p>
        </w:tc>
        <w:tc>
          <w:tcPr>
            <w:tcW w:w="1871" w:type="dxa"/>
            <w:vAlign w:val="center"/>
          </w:tcPr>
          <w:p w14:paraId="5EFAAB1B" w14:textId="77777777" w:rsidR="00F763D9" w:rsidRPr="00F763D9" w:rsidRDefault="00F763D9" w:rsidP="00EC34A3">
            <w:pPr>
              <w:jc w:val="center"/>
              <w:rPr>
                <w:rFonts w:asciiTheme="minorHAnsi" w:hAnsiTheme="minorHAnsi" w:cstheme="minorHAnsi"/>
              </w:rPr>
            </w:pPr>
            <w:r w:rsidRPr="00F763D9">
              <w:rPr>
                <w:rFonts w:asciiTheme="minorHAnsi" w:hAnsiTheme="minorHAnsi" w:cstheme="minorHAnsi"/>
              </w:rPr>
              <w:t>0</w:t>
            </w:r>
          </w:p>
        </w:tc>
      </w:tr>
      <w:tr w:rsidR="00F763D9" w:rsidRPr="00F763D9" w14:paraId="0EF28425" w14:textId="77777777" w:rsidTr="00EC34A3">
        <w:tc>
          <w:tcPr>
            <w:tcW w:w="2179" w:type="dxa"/>
            <w:vMerge/>
          </w:tcPr>
          <w:p w14:paraId="2D66E2AC" w14:textId="77777777" w:rsidR="00F763D9" w:rsidRPr="00F763D9" w:rsidRDefault="00F763D9" w:rsidP="00EC34A3">
            <w:pPr>
              <w:rPr>
                <w:rFonts w:asciiTheme="minorHAnsi" w:hAnsiTheme="minorHAnsi" w:cstheme="minorHAnsi"/>
              </w:rPr>
            </w:pPr>
          </w:p>
        </w:tc>
        <w:tc>
          <w:tcPr>
            <w:tcW w:w="1644" w:type="dxa"/>
          </w:tcPr>
          <w:p w14:paraId="5F12AD5C" w14:textId="77777777" w:rsidR="00F763D9" w:rsidRPr="00F763D9" w:rsidRDefault="00F763D9" w:rsidP="00EC34A3">
            <w:pPr>
              <w:rPr>
                <w:rFonts w:asciiTheme="minorHAnsi" w:hAnsiTheme="minorHAnsi" w:cstheme="minorHAnsi"/>
              </w:rPr>
            </w:pPr>
            <w:r w:rsidRPr="00F763D9">
              <w:rPr>
                <w:rFonts w:asciiTheme="minorHAnsi" w:hAnsiTheme="minorHAnsi" w:cstheme="minorHAnsi"/>
              </w:rPr>
              <w:t>5</w:t>
            </w:r>
          </w:p>
        </w:tc>
        <w:tc>
          <w:tcPr>
            <w:tcW w:w="1871" w:type="dxa"/>
            <w:vAlign w:val="center"/>
          </w:tcPr>
          <w:p w14:paraId="6A918A32" w14:textId="77777777" w:rsidR="00F763D9" w:rsidRPr="00F763D9" w:rsidRDefault="00F763D9" w:rsidP="00EC34A3">
            <w:pPr>
              <w:jc w:val="center"/>
              <w:rPr>
                <w:rFonts w:asciiTheme="minorHAnsi" w:hAnsiTheme="minorHAnsi" w:cstheme="minorHAnsi"/>
              </w:rPr>
            </w:pPr>
            <w:r w:rsidRPr="00F763D9">
              <w:rPr>
                <w:rFonts w:asciiTheme="minorHAnsi" w:hAnsiTheme="minorHAnsi" w:cstheme="minorHAnsi"/>
              </w:rPr>
              <w:t>23</w:t>
            </w:r>
          </w:p>
        </w:tc>
        <w:tc>
          <w:tcPr>
            <w:tcW w:w="1871" w:type="dxa"/>
            <w:vAlign w:val="center"/>
          </w:tcPr>
          <w:p w14:paraId="6C6F8FF4" w14:textId="77777777" w:rsidR="00F763D9" w:rsidRPr="00F763D9" w:rsidRDefault="00F763D9" w:rsidP="00EC34A3">
            <w:pPr>
              <w:jc w:val="center"/>
              <w:rPr>
                <w:rFonts w:asciiTheme="minorHAnsi" w:hAnsiTheme="minorHAnsi" w:cstheme="minorHAnsi"/>
              </w:rPr>
            </w:pPr>
            <w:r w:rsidRPr="00F763D9">
              <w:rPr>
                <w:rFonts w:asciiTheme="minorHAnsi" w:hAnsiTheme="minorHAnsi" w:cstheme="minorHAnsi"/>
              </w:rPr>
              <w:t>2</w:t>
            </w:r>
          </w:p>
        </w:tc>
      </w:tr>
      <w:tr w:rsidR="00F763D9" w:rsidRPr="00F763D9" w14:paraId="69BF66D6" w14:textId="77777777" w:rsidTr="00EC34A3">
        <w:tc>
          <w:tcPr>
            <w:tcW w:w="2179" w:type="dxa"/>
            <w:vMerge/>
          </w:tcPr>
          <w:p w14:paraId="08C446B4" w14:textId="77777777" w:rsidR="00F763D9" w:rsidRPr="00F763D9" w:rsidRDefault="00F763D9" w:rsidP="00EC34A3">
            <w:pPr>
              <w:rPr>
                <w:rFonts w:asciiTheme="minorHAnsi" w:hAnsiTheme="minorHAnsi" w:cstheme="minorHAnsi"/>
              </w:rPr>
            </w:pPr>
          </w:p>
        </w:tc>
        <w:tc>
          <w:tcPr>
            <w:tcW w:w="1644" w:type="dxa"/>
          </w:tcPr>
          <w:p w14:paraId="6CD910E6" w14:textId="77777777" w:rsidR="00F763D9" w:rsidRPr="00F763D9" w:rsidRDefault="00F763D9" w:rsidP="00EC34A3">
            <w:pPr>
              <w:rPr>
                <w:rFonts w:asciiTheme="minorHAnsi" w:hAnsiTheme="minorHAnsi" w:cstheme="minorHAnsi"/>
              </w:rPr>
            </w:pPr>
            <w:r w:rsidRPr="00F763D9">
              <w:rPr>
                <w:rFonts w:asciiTheme="minorHAnsi" w:hAnsiTheme="minorHAnsi" w:cstheme="minorHAnsi"/>
              </w:rPr>
              <w:t>6</w:t>
            </w:r>
          </w:p>
        </w:tc>
        <w:tc>
          <w:tcPr>
            <w:tcW w:w="1871" w:type="dxa"/>
            <w:vAlign w:val="center"/>
          </w:tcPr>
          <w:p w14:paraId="5E6A3985" w14:textId="77777777" w:rsidR="00F763D9" w:rsidRPr="00F763D9" w:rsidRDefault="00F763D9" w:rsidP="00EC34A3">
            <w:pPr>
              <w:jc w:val="center"/>
              <w:rPr>
                <w:rFonts w:asciiTheme="minorHAnsi" w:hAnsiTheme="minorHAnsi" w:cstheme="minorHAnsi"/>
              </w:rPr>
            </w:pPr>
            <w:r w:rsidRPr="00F763D9">
              <w:rPr>
                <w:rFonts w:asciiTheme="minorHAnsi" w:hAnsiTheme="minorHAnsi" w:cstheme="minorHAnsi"/>
              </w:rPr>
              <w:t>12</w:t>
            </w:r>
          </w:p>
        </w:tc>
        <w:tc>
          <w:tcPr>
            <w:tcW w:w="1871" w:type="dxa"/>
            <w:vAlign w:val="center"/>
          </w:tcPr>
          <w:p w14:paraId="2C2D87CC" w14:textId="77777777" w:rsidR="00F763D9" w:rsidRPr="00F763D9" w:rsidRDefault="00F763D9" w:rsidP="00EC34A3">
            <w:pPr>
              <w:jc w:val="center"/>
              <w:rPr>
                <w:rFonts w:asciiTheme="minorHAnsi" w:hAnsiTheme="minorHAnsi" w:cstheme="minorHAnsi"/>
              </w:rPr>
            </w:pPr>
            <w:r w:rsidRPr="00F763D9">
              <w:rPr>
                <w:rFonts w:asciiTheme="minorHAnsi" w:hAnsiTheme="minorHAnsi" w:cstheme="minorHAnsi"/>
              </w:rPr>
              <w:t>0</w:t>
            </w:r>
          </w:p>
        </w:tc>
      </w:tr>
      <w:tr w:rsidR="00F763D9" w:rsidRPr="00F763D9" w14:paraId="79CC2ADD" w14:textId="77777777" w:rsidTr="00EC34A3">
        <w:tc>
          <w:tcPr>
            <w:tcW w:w="2179" w:type="dxa"/>
            <w:vMerge/>
          </w:tcPr>
          <w:p w14:paraId="6ED915C0" w14:textId="77777777" w:rsidR="00F763D9" w:rsidRPr="00F763D9" w:rsidRDefault="00F763D9" w:rsidP="00EC34A3">
            <w:pPr>
              <w:rPr>
                <w:rFonts w:asciiTheme="minorHAnsi" w:hAnsiTheme="minorHAnsi" w:cstheme="minorHAnsi"/>
              </w:rPr>
            </w:pPr>
          </w:p>
        </w:tc>
        <w:tc>
          <w:tcPr>
            <w:tcW w:w="1644" w:type="dxa"/>
          </w:tcPr>
          <w:p w14:paraId="19246A2D" w14:textId="77777777" w:rsidR="00F763D9" w:rsidRPr="00F763D9" w:rsidRDefault="00F763D9" w:rsidP="00EC34A3">
            <w:pPr>
              <w:rPr>
                <w:rFonts w:asciiTheme="minorHAnsi" w:hAnsiTheme="minorHAnsi" w:cstheme="minorHAnsi"/>
              </w:rPr>
            </w:pPr>
            <w:r w:rsidRPr="00F763D9">
              <w:rPr>
                <w:rFonts w:asciiTheme="minorHAnsi" w:hAnsiTheme="minorHAnsi" w:cstheme="minorHAnsi"/>
              </w:rPr>
              <w:t>7</w:t>
            </w:r>
          </w:p>
        </w:tc>
        <w:tc>
          <w:tcPr>
            <w:tcW w:w="1871" w:type="dxa"/>
            <w:vAlign w:val="center"/>
          </w:tcPr>
          <w:p w14:paraId="250A0AE7" w14:textId="77777777" w:rsidR="00F763D9" w:rsidRPr="00F763D9" w:rsidRDefault="00F763D9" w:rsidP="00EC34A3">
            <w:pPr>
              <w:jc w:val="center"/>
              <w:rPr>
                <w:rFonts w:asciiTheme="minorHAnsi" w:hAnsiTheme="minorHAnsi" w:cstheme="minorHAnsi"/>
              </w:rPr>
            </w:pPr>
            <w:r w:rsidRPr="00F763D9">
              <w:rPr>
                <w:rFonts w:asciiTheme="minorHAnsi" w:hAnsiTheme="minorHAnsi" w:cstheme="minorHAnsi"/>
              </w:rPr>
              <w:t>8</w:t>
            </w:r>
          </w:p>
        </w:tc>
        <w:tc>
          <w:tcPr>
            <w:tcW w:w="1871" w:type="dxa"/>
            <w:vAlign w:val="center"/>
          </w:tcPr>
          <w:p w14:paraId="0D510F7F" w14:textId="77777777" w:rsidR="00F763D9" w:rsidRPr="00F763D9" w:rsidRDefault="00F763D9" w:rsidP="00EC34A3">
            <w:pPr>
              <w:jc w:val="center"/>
              <w:rPr>
                <w:rFonts w:asciiTheme="minorHAnsi" w:hAnsiTheme="minorHAnsi" w:cstheme="minorHAnsi"/>
              </w:rPr>
            </w:pPr>
            <w:r w:rsidRPr="00F763D9">
              <w:rPr>
                <w:rFonts w:asciiTheme="minorHAnsi" w:hAnsiTheme="minorHAnsi" w:cstheme="minorHAnsi"/>
              </w:rPr>
              <w:t>0</w:t>
            </w:r>
          </w:p>
        </w:tc>
      </w:tr>
      <w:tr w:rsidR="00F763D9" w:rsidRPr="00F763D9" w14:paraId="795B5707" w14:textId="77777777" w:rsidTr="00EC34A3">
        <w:tc>
          <w:tcPr>
            <w:tcW w:w="2179" w:type="dxa"/>
            <w:vMerge/>
          </w:tcPr>
          <w:p w14:paraId="2895552D" w14:textId="77777777" w:rsidR="00F763D9" w:rsidRPr="00F763D9" w:rsidRDefault="00F763D9" w:rsidP="00EC34A3">
            <w:pPr>
              <w:rPr>
                <w:rFonts w:asciiTheme="minorHAnsi" w:hAnsiTheme="minorHAnsi" w:cstheme="minorHAnsi"/>
              </w:rPr>
            </w:pPr>
          </w:p>
        </w:tc>
        <w:tc>
          <w:tcPr>
            <w:tcW w:w="1644" w:type="dxa"/>
          </w:tcPr>
          <w:p w14:paraId="03F1609D" w14:textId="77777777" w:rsidR="00F763D9" w:rsidRPr="00F763D9" w:rsidRDefault="00F763D9" w:rsidP="00EC34A3">
            <w:pPr>
              <w:rPr>
                <w:rFonts w:asciiTheme="minorHAnsi" w:hAnsiTheme="minorHAnsi" w:cstheme="minorHAnsi"/>
              </w:rPr>
            </w:pPr>
            <w:r w:rsidRPr="00F763D9">
              <w:rPr>
                <w:rFonts w:asciiTheme="minorHAnsi" w:hAnsiTheme="minorHAnsi" w:cstheme="minorHAnsi"/>
              </w:rPr>
              <w:t>8</w:t>
            </w:r>
          </w:p>
        </w:tc>
        <w:tc>
          <w:tcPr>
            <w:tcW w:w="1871" w:type="dxa"/>
            <w:vAlign w:val="center"/>
          </w:tcPr>
          <w:p w14:paraId="5E142287" w14:textId="77777777" w:rsidR="00F763D9" w:rsidRPr="00F763D9" w:rsidRDefault="00F763D9" w:rsidP="00EC34A3">
            <w:pPr>
              <w:jc w:val="center"/>
              <w:rPr>
                <w:rFonts w:asciiTheme="minorHAnsi" w:hAnsiTheme="minorHAnsi" w:cstheme="minorHAnsi"/>
              </w:rPr>
            </w:pPr>
            <w:r w:rsidRPr="00F763D9">
              <w:rPr>
                <w:rFonts w:asciiTheme="minorHAnsi" w:hAnsiTheme="minorHAnsi" w:cstheme="minorHAnsi"/>
              </w:rPr>
              <w:t>16</w:t>
            </w:r>
          </w:p>
        </w:tc>
        <w:tc>
          <w:tcPr>
            <w:tcW w:w="1871" w:type="dxa"/>
            <w:vAlign w:val="center"/>
          </w:tcPr>
          <w:p w14:paraId="457D776C" w14:textId="77777777" w:rsidR="00F763D9" w:rsidRPr="00F763D9" w:rsidRDefault="00F763D9" w:rsidP="00EC34A3">
            <w:pPr>
              <w:jc w:val="center"/>
              <w:rPr>
                <w:rFonts w:asciiTheme="minorHAnsi" w:hAnsiTheme="minorHAnsi" w:cstheme="minorHAnsi"/>
              </w:rPr>
            </w:pPr>
            <w:r w:rsidRPr="00F763D9">
              <w:rPr>
                <w:rFonts w:asciiTheme="minorHAnsi" w:hAnsiTheme="minorHAnsi" w:cstheme="minorHAnsi"/>
              </w:rPr>
              <w:t>0</w:t>
            </w:r>
          </w:p>
        </w:tc>
      </w:tr>
      <w:tr w:rsidR="00F763D9" w:rsidRPr="00F763D9" w14:paraId="651E5E20" w14:textId="77777777" w:rsidTr="00EC34A3">
        <w:tc>
          <w:tcPr>
            <w:tcW w:w="2179" w:type="dxa"/>
            <w:vMerge/>
          </w:tcPr>
          <w:p w14:paraId="40269DDB" w14:textId="77777777" w:rsidR="00F763D9" w:rsidRPr="00F763D9" w:rsidRDefault="00F763D9" w:rsidP="00EC34A3">
            <w:pPr>
              <w:rPr>
                <w:rFonts w:asciiTheme="minorHAnsi" w:hAnsiTheme="minorHAnsi" w:cstheme="minorHAnsi"/>
              </w:rPr>
            </w:pPr>
          </w:p>
        </w:tc>
        <w:tc>
          <w:tcPr>
            <w:tcW w:w="1644" w:type="dxa"/>
          </w:tcPr>
          <w:p w14:paraId="2482AD35" w14:textId="77777777" w:rsidR="00F763D9" w:rsidRPr="00F763D9" w:rsidRDefault="00F763D9" w:rsidP="00EC34A3">
            <w:pPr>
              <w:rPr>
                <w:rFonts w:asciiTheme="minorHAnsi" w:hAnsiTheme="minorHAnsi" w:cstheme="minorHAnsi"/>
              </w:rPr>
            </w:pPr>
            <w:r w:rsidRPr="00F763D9">
              <w:rPr>
                <w:rFonts w:asciiTheme="minorHAnsi" w:hAnsiTheme="minorHAnsi" w:cstheme="minorHAnsi"/>
              </w:rPr>
              <w:t>9</w:t>
            </w:r>
          </w:p>
        </w:tc>
        <w:tc>
          <w:tcPr>
            <w:tcW w:w="1871" w:type="dxa"/>
            <w:vAlign w:val="center"/>
          </w:tcPr>
          <w:p w14:paraId="443B8B24" w14:textId="77777777" w:rsidR="00F763D9" w:rsidRPr="00F763D9" w:rsidRDefault="00F763D9" w:rsidP="00EC34A3">
            <w:pPr>
              <w:jc w:val="center"/>
              <w:rPr>
                <w:rFonts w:asciiTheme="minorHAnsi" w:hAnsiTheme="minorHAnsi" w:cstheme="minorHAnsi"/>
              </w:rPr>
            </w:pPr>
            <w:r w:rsidRPr="00F763D9">
              <w:rPr>
                <w:rFonts w:asciiTheme="minorHAnsi" w:hAnsiTheme="minorHAnsi" w:cstheme="minorHAnsi"/>
              </w:rPr>
              <w:t>4</w:t>
            </w:r>
          </w:p>
        </w:tc>
        <w:tc>
          <w:tcPr>
            <w:tcW w:w="1871" w:type="dxa"/>
            <w:vAlign w:val="center"/>
          </w:tcPr>
          <w:p w14:paraId="3B55C975" w14:textId="77777777" w:rsidR="00F763D9" w:rsidRPr="00F763D9" w:rsidRDefault="00F763D9" w:rsidP="00EC34A3">
            <w:pPr>
              <w:jc w:val="center"/>
              <w:rPr>
                <w:rFonts w:asciiTheme="minorHAnsi" w:hAnsiTheme="minorHAnsi" w:cstheme="minorHAnsi"/>
              </w:rPr>
            </w:pPr>
            <w:r w:rsidRPr="00F763D9">
              <w:rPr>
                <w:rFonts w:asciiTheme="minorHAnsi" w:hAnsiTheme="minorHAnsi" w:cstheme="minorHAnsi"/>
              </w:rPr>
              <w:t>1</w:t>
            </w:r>
          </w:p>
        </w:tc>
      </w:tr>
      <w:tr w:rsidR="00F763D9" w:rsidRPr="00F763D9" w14:paraId="1B141BFC" w14:textId="77777777" w:rsidTr="00EC34A3">
        <w:tc>
          <w:tcPr>
            <w:tcW w:w="2179" w:type="dxa"/>
          </w:tcPr>
          <w:p w14:paraId="590DDC8C" w14:textId="77777777" w:rsidR="00F763D9" w:rsidRPr="00F763D9" w:rsidRDefault="00F763D9" w:rsidP="00EC34A3">
            <w:pPr>
              <w:rPr>
                <w:rFonts w:asciiTheme="minorHAnsi" w:hAnsiTheme="minorHAnsi" w:cstheme="minorHAnsi"/>
                <w:b/>
              </w:rPr>
            </w:pPr>
            <w:r w:rsidRPr="00F763D9">
              <w:rPr>
                <w:rFonts w:asciiTheme="minorHAnsi" w:hAnsiTheme="minorHAnsi" w:cstheme="minorHAnsi"/>
                <w:b/>
              </w:rPr>
              <w:t>SKUPAJ</w:t>
            </w:r>
          </w:p>
        </w:tc>
        <w:tc>
          <w:tcPr>
            <w:tcW w:w="1644" w:type="dxa"/>
          </w:tcPr>
          <w:p w14:paraId="03D2C86C" w14:textId="77777777" w:rsidR="00F763D9" w:rsidRPr="00F763D9" w:rsidRDefault="00F763D9" w:rsidP="00EC34A3">
            <w:pPr>
              <w:rPr>
                <w:rFonts w:asciiTheme="minorHAnsi" w:hAnsiTheme="minorHAnsi" w:cstheme="minorHAnsi"/>
              </w:rPr>
            </w:pPr>
          </w:p>
        </w:tc>
        <w:tc>
          <w:tcPr>
            <w:tcW w:w="1871" w:type="dxa"/>
            <w:vAlign w:val="center"/>
          </w:tcPr>
          <w:p w14:paraId="485F7761" w14:textId="77777777" w:rsidR="00F763D9" w:rsidRPr="00F763D9" w:rsidRDefault="00F763D9" w:rsidP="00EC34A3">
            <w:pPr>
              <w:jc w:val="center"/>
              <w:rPr>
                <w:rFonts w:asciiTheme="minorHAnsi" w:hAnsiTheme="minorHAnsi" w:cstheme="minorHAnsi"/>
                <w:b/>
              </w:rPr>
            </w:pPr>
            <w:r w:rsidRPr="00F763D9">
              <w:rPr>
                <w:rFonts w:asciiTheme="minorHAnsi" w:hAnsiTheme="minorHAnsi" w:cstheme="minorHAnsi"/>
                <w:b/>
              </w:rPr>
              <w:t>125</w:t>
            </w:r>
          </w:p>
        </w:tc>
        <w:tc>
          <w:tcPr>
            <w:tcW w:w="1871" w:type="dxa"/>
            <w:vAlign w:val="center"/>
          </w:tcPr>
          <w:p w14:paraId="11739B29" w14:textId="77777777" w:rsidR="00F763D9" w:rsidRPr="00F763D9" w:rsidRDefault="00F763D9" w:rsidP="00EC34A3">
            <w:pPr>
              <w:jc w:val="center"/>
              <w:rPr>
                <w:rFonts w:asciiTheme="minorHAnsi" w:hAnsiTheme="minorHAnsi" w:cstheme="minorHAnsi"/>
                <w:b/>
              </w:rPr>
            </w:pPr>
            <w:r w:rsidRPr="00F763D9">
              <w:rPr>
                <w:rFonts w:asciiTheme="minorHAnsi" w:hAnsiTheme="minorHAnsi" w:cstheme="minorHAnsi"/>
                <w:b/>
              </w:rPr>
              <w:t>3</w:t>
            </w:r>
          </w:p>
        </w:tc>
      </w:tr>
    </w:tbl>
    <w:p w14:paraId="6D824CD7" w14:textId="77777777" w:rsidR="00F763D9" w:rsidRPr="00F763D9" w:rsidRDefault="00F763D9" w:rsidP="00F763D9">
      <w:pPr>
        <w:rPr>
          <w:rFonts w:asciiTheme="minorHAnsi" w:hAnsiTheme="minorHAnsi" w:cstheme="minorHAnsi"/>
          <w:sz w:val="24"/>
          <w:szCs w:val="24"/>
        </w:rPr>
      </w:pPr>
    </w:p>
    <w:p w14:paraId="3ACABA15" w14:textId="77777777" w:rsidR="00F763D9" w:rsidRPr="00F763D9" w:rsidRDefault="00F763D9" w:rsidP="00F763D9">
      <w:pPr>
        <w:rPr>
          <w:rFonts w:asciiTheme="minorHAnsi" w:hAnsiTheme="minorHAnsi" w:cstheme="minorHAnsi"/>
          <w:sz w:val="24"/>
          <w:szCs w:val="24"/>
        </w:rPr>
      </w:pPr>
      <w:r w:rsidRPr="00F763D9">
        <w:rPr>
          <w:rFonts w:asciiTheme="minorHAnsi" w:hAnsiTheme="minorHAnsi" w:cstheme="minorHAnsi"/>
          <w:sz w:val="24"/>
          <w:szCs w:val="24"/>
        </w:rPr>
        <w:t>Primerjava številčnosti klicočih samcev na posamezni popisni enoti na Krasu in Ljubljanskem barju v obdobju 2004-2022 je podana v tabeli 2 (podatki za leti 2006 in 2008 so v tabeli 2 korigirani, glej Denac 2014b). Razširjenost klicočih samcev in parov na posameznem SPA je predstavljena na slikah 3 in 4, njihove lokacije pa oddajamo tudi v ločenih shp datotekah.</w:t>
      </w:r>
    </w:p>
    <w:p w14:paraId="0E5199B7" w14:textId="47366ACF" w:rsidR="00F763D9" w:rsidRDefault="00F763D9" w:rsidP="00F763D9">
      <w:pPr>
        <w:rPr>
          <w:rFonts w:asciiTheme="minorHAnsi" w:hAnsiTheme="minorHAnsi" w:cstheme="minorHAnsi"/>
          <w:sz w:val="24"/>
          <w:szCs w:val="24"/>
        </w:rPr>
      </w:pPr>
    </w:p>
    <w:p w14:paraId="0DAC5BB9" w14:textId="77777777" w:rsidR="003F2879" w:rsidRPr="00F763D9" w:rsidRDefault="003F2879" w:rsidP="00F763D9">
      <w:pPr>
        <w:rPr>
          <w:rFonts w:asciiTheme="minorHAnsi" w:hAnsiTheme="minorHAnsi" w:cstheme="minorHAnsi"/>
          <w:sz w:val="24"/>
          <w:szCs w:val="24"/>
        </w:rPr>
      </w:pPr>
    </w:p>
    <w:p w14:paraId="6B82AC0A" w14:textId="77777777" w:rsidR="00F763D9" w:rsidRPr="00F763D9" w:rsidRDefault="00F763D9" w:rsidP="00F763D9">
      <w:pPr>
        <w:rPr>
          <w:rFonts w:asciiTheme="minorHAnsi" w:hAnsiTheme="minorHAnsi" w:cstheme="minorHAnsi"/>
          <w:sz w:val="24"/>
          <w:szCs w:val="24"/>
        </w:rPr>
      </w:pPr>
    </w:p>
    <w:p w14:paraId="0F0EDC12" w14:textId="77777777" w:rsidR="00F763D9" w:rsidRPr="003F2879" w:rsidRDefault="00F763D9" w:rsidP="00F763D9">
      <w:pPr>
        <w:rPr>
          <w:rFonts w:asciiTheme="minorHAnsi" w:hAnsiTheme="minorHAnsi" w:cstheme="minorHAnsi"/>
        </w:rPr>
      </w:pPr>
      <w:r w:rsidRPr="003F2879">
        <w:rPr>
          <w:rFonts w:asciiTheme="minorHAnsi" w:hAnsiTheme="minorHAnsi" w:cstheme="minorHAnsi"/>
        </w:rPr>
        <w:lastRenderedPageBreak/>
        <w:t>Tabela 2: Število preštetih samcev velikega skovika na posameznih popisnih enotah na Krasu in Ljubljanskem barju v obdobju 2004-2022 (/ = ni podatka, saj popis na ploskvi v tem letu ni bil izveden). V letih 2005, 2007, 2009, 2011, 2013, 2015, 2017, 2019 in 2021 popis ni bil izveden na nobenem od teh dveh območij.</w:t>
      </w:r>
    </w:p>
    <w:p w14:paraId="481D4953" w14:textId="77777777" w:rsidR="00F763D9" w:rsidRPr="003F2879" w:rsidRDefault="00F763D9" w:rsidP="00F763D9">
      <w:pPr>
        <w:rPr>
          <w:rFonts w:asciiTheme="minorHAnsi" w:hAnsiTheme="minorHAnsi" w:cstheme="minorHAnsi"/>
        </w:rPr>
      </w:pPr>
    </w:p>
    <w:tbl>
      <w:tblPr>
        <w:tblW w:w="9094"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00"/>
        <w:gridCol w:w="934"/>
        <w:gridCol w:w="646"/>
        <w:gridCol w:w="646"/>
        <w:gridCol w:w="646"/>
        <w:gridCol w:w="646"/>
        <w:gridCol w:w="646"/>
        <w:gridCol w:w="646"/>
        <w:gridCol w:w="646"/>
        <w:gridCol w:w="646"/>
        <w:gridCol w:w="646"/>
        <w:gridCol w:w="646"/>
      </w:tblGrid>
      <w:tr w:rsidR="00F763D9" w:rsidRPr="003F2879" w14:paraId="5603C83E" w14:textId="77777777" w:rsidTr="00EC34A3">
        <w:trPr>
          <w:trHeight w:val="300"/>
        </w:trPr>
        <w:tc>
          <w:tcPr>
            <w:tcW w:w="1700" w:type="dxa"/>
            <w:shd w:val="clear" w:color="auto" w:fill="auto"/>
            <w:noWrap/>
            <w:vAlign w:val="bottom"/>
            <w:hideMark/>
          </w:tcPr>
          <w:p w14:paraId="2692C421" w14:textId="77777777" w:rsidR="00F763D9" w:rsidRPr="003F2879" w:rsidRDefault="00F763D9" w:rsidP="00EC34A3">
            <w:pPr>
              <w:rPr>
                <w:rFonts w:asciiTheme="minorHAnsi" w:hAnsiTheme="minorHAnsi" w:cstheme="minorHAnsi"/>
                <w:b/>
                <w:bCs/>
                <w:color w:val="000000"/>
              </w:rPr>
            </w:pPr>
            <w:r w:rsidRPr="003F2879">
              <w:rPr>
                <w:rFonts w:asciiTheme="minorHAnsi" w:hAnsiTheme="minorHAnsi" w:cstheme="minorHAnsi"/>
                <w:b/>
                <w:bCs/>
                <w:color w:val="000000"/>
              </w:rPr>
              <w:t>Območje</w:t>
            </w:r>
          </w:p>
        </w:tc>
        <w:tc>
          <w:tcPr>
            <w:tcW w:w="934" w:type="dxa"/>
            <w:shd w:val="clear" w:color="auto" w:fill="auto"/>
            <w:noWrap/>
            <w:vAlign w:val="bottom"/>
            <w:hideMark/>
          </w:tcPr>
          <w:p w14:paraId="677AEAB2" w14:textId="77777777" w:rsidR="00F763D9" w:rsidRPr="003F2879" w:rsidRDefault="00F763D9" w:rsidP="00EC34A3">
            <w:pPr>
              <w:rPr>
                <w:rFonts w:asciiTheme="minorHAnsi" w:hAnsiTheme="minorHAnsi" w:cstheme="minorHAnsi"/>
                <w:b/>
                <w:bCs/>
                <w:color w:val="000000"/>
              </w:rPr>
            </w:pPr>
            <w:r w:rsidRPr="003F2879">
              <w:rPr>
                <w:rFonts w:asciiTheme="minorHAnsi" w:hAnsiTheme="minorHAnsi" w:cstheme="minorHAnsi"/>
                <w:b/>
                <w:bCs/>
                <w:color w:val="000000"/>
              </w:rPr>
              <w:t>Popisna enota</w:t>
            </w:r>
          </w:p>
        </w:tc>
        <w:tc>
          <w:tcPr>
            <w:tcW w:w="646" w:type="dxa"/>
            <w:shd w:val="clear" w:color="auto" w:fill="auto"/>
            <w:noWrap/>
            <w:vAlign w:val="center"/>
            <w:hideMark/>
          </w:tcPr>
          <w:p w14:paraId="718A9E28" w14:textId="77777777" w:rsidR="00F763D9" w:rsidRPr="003F2879" w:rsidRDefault="00F763D9" w:rsidP="00EC34A3">
            <w:pPr>
              <w:jc w:val="center"/>
              <w:rPr>
                <w:rFonts w:asciiTheme="minorHAnsi" w:hAnsiTheme="minorHAnsi" w:cstheme="minorHAnsi"/>
                <w:b/>
                <w:bCs/>
                <w:color w:val="000000"/>
              </w:rPr>
            </w:pPr>
            <w:r w:rsidRPr="003F2879">
              <w:rPr>
                <w:rFonts w:asciiTheme="minorHAnsi" w:hAnsiTheme="minorHAnsi" w:cstheme="minorHAnsi"/>
                <w:b/>
                <w:bCs/>
                <w:color w:val="000000"/>
              </w:rPr>
              <w:t>2004</w:t>
            </w:r>
          </w:p>
        </w:tc>
        <w:tc>
          <w:tcPr>
            <w:tcW w:w="646" w:type="dxa"/>
            <w:shd w:val="clear" w:color="auto" w:fill="auto"/>
            <w:noWrap/>
            <w:vAlign w:val="center"/>
            <w:hideMark/>
          </w:tcPr>
          <w:p w14:paraId="6DE24928" w14:textId="77777777" w:rsidR="00F763D9" w:rsidRPr="003F2879" w:rsidRDefault="00F763D9" w:rsidP="00EC34A3">
            <w:pPr>
              <w:jc w:val="center"/>
              <w:rPr>
                <w:rFonts w:asciiTheme="minorHAnsi" w:hAnsiTheme="minorHAnsi" w:cstheme="minorHAnsi"/>
                <w:b/>
                <w:bCs/>
                <w:color w:val="000000"/>
              </w:rPr>
            </w:pPr>
            <w:r w:rsidRPr="003F2879">
              <w:rPr>
                <w:rFonts w:asciiTheme="minorHAnsi" w:hAnsiTheme="minorHAnsi" w:cstheme="minorHAnsi"/>
                <w:b/>
                <w:bCs/>
                <w:color w:val="000000"/>
              </w:rPr>
              <w:t>2006</w:t>
            </w:r>
          </w:p>
        </w:tc>
        <w:tc>
          <w:tcPr>
            <w:tcW w:w="646" w:type="dxa"/>
            <w:shd w:val="clear" w:color="auto" w:fill="auto"/>
            <w:noWrap/>
            <w:vAlign w:val="center"/>
            <w:hideMark/>
          </w:tcPr>
          <w:p w14:paraId="1D1D81A3" w14:textId="77777777" w:rsidR="00F763D9" w:rsidRPr="003F2879" w:rsidRDefault="00F763D9" w:rsidP="00EC34A3">
            <w:pPr>
              <w:jc w:val="center"/>
              <w:rPr>
                <w:rFonts w:asciiTheme="minorHAnsi" w:hAnsiTheme="minorHAnsi" w:cstheme="minorHAnsi"/>
                <w:b/>
                <w:bCs/>
                <w:color w:val="000000"/>
              </w:rPr>
            </w:pPr>
            <w:r w:rsidRPr="003F2879">
              <w:rPr>
                <w:rFonts w:asciiTheme="minorHAnsi" w:hAnsiTheme="minorHAnsi" w:cstheme="minorHAnsi"/>
                <w:b/>
                <w:bCs/>
                <w:color w:val="000000"/>
              </w:rPr>
              <w:t>2008</w:t>
            </w:r>
          </w:p>
        </w:tc>
        <w:tc>
          <w:tcPr>
            <w:tcW w:w="646" w:type="dxa"/>
            <w:shd w:val="clear" w:color="auto" w:fill="auto"/>
            <w:noWrap/>
            <w:vAlign w:val="center"/>
            <w:hideMark/>
          </w:tcPr>
          <w:p w14:paraId="100318AB" w14:textId="77777777" w:rsidR="00F763D9" w:rsidRPr="003F2879" w:rsidRDefault="00F763D9" w:rsidP="00EC34A3">
            <w:pPr>
              <w:jc w:val="center"/>
              <w:rPr>
                <w:rFonts w:asciiTheme="minorHAnsi" w:hAnsiTheme="minorHAnsi" w:cstheme="minorHAnsi"/>
                <w:b/>
                <w:bCs/>
                <w:color w:val="000000"/>
              </w:rPr>
            </w:pPr>
            <w:r w:rsidRPr="003F2879">
              <w:rPr>
                <w:rFonts w:asciiTheme="minorHAnsi" w:hAnsiTheme="minorHAnsi" w:cstheme="minorHAnsi"/>
                <w:b/>
                <w:bCs/>
                <w:color w:val="000000"/>
              </w:rPr>
              <w:t>2010</w:t>
            </w:r>
          </w:p>
        </w:tc>
        <w:tc>
          <w:tcPr>
            <w:tcW w:w="646" w:type="dxa"/>
            <w:shd w:val="clear" w:color="auto" w:fill="auto"/>
            <w:noWrap/>
            <w:vAlign w:val="center"/>
            <w:hideMark/>
          </w:tcPr>
          <w:p w14:paraId="61D6126A" w14:textId="77777777" w:rsidR="00F763D9" w:rsidRPr="003F2879" w:rsidRDefault="00F763D9" w:rsidP="00EC34A3">
            <w:pPr>
              <w:jc w:val="center"/>
              <w:rPr>
                <w:rFonts w:asciiTheme="minorHAnsi" w:hAnsiTheme="minorHAnsi" w:cstheme="minorHAnsi"/>
                <w:b/>
                <w:bCs/>
                <w:color w:val="000000"/>
              </w:rPr>
            </w:pPr>
            <w:r w:rsidRPr="003F2879">
              <w:rPr>
                <w:rFonts w:asciiTheme="minorHAnsi" w:hAnsiTheme="minorHAnsi" w:cstheme="minorHAnsi"/>
                <w:b/>
                <w:bCs/>
                <w:color w:val="000000"/>
              </w:rPr>
              <w:t>2012</w:t>
            </w:r>
          </w:p>
        </w:tc>
        <w:tc>
          <w:tcPr>
            <w:tcW w:w="646" w:type="dxa"/>
            <w:vAlign w:val="center"/>
          </w:tcPr>
          <w:p w14:paraId="6C8D527C" w14:textId="77777777" w:rsidR="00F763D9" w:rsidRPr="003F2879" w:rsidRDefault="00F763D9" w:rsidP="00EC34A3">
            <w:pPr>
              <w:jc w:val="center"/>
              <w:rPr>
                <w:rFonts w:asciiTheme="minorHAnsi" w:hAnsiTheme="minorHAnsi" w:cstheme="minorHAnsi"/>
                <w:b/>
                <w:bCs/>
                <w:color w:val="000000"/>
              </w:rPr>
            </w:pPr>
            <w:r w:rsidRPr="003F2879">
              <w:rPr>
                <w:rFonts w:asciiTheme="minorHAnsi" w:hAnsiTheme="minorHAnsi" w:cstheme="minorHAnsi"/>
                <w:b/>
                <w:bCs/>
                <w:color w:val="000000"/>
              </w:rPr>
              <w:t>2014</w:t>
            </w:r>
          </w:p>
        </w:tc>
        <w:tc>
          <w:tcPr>
            <w:tcW w:w="646" w:type="dxa"/>
            <w:vAlign w:val="center"/>
          </w:tcPr>
          <w:p w14:paraId="04A2410F" w14:textId="77777777" w:rsidR="00F763D9" w:rsidRPr="003F2879" w:rsidRDefault="00F763D9" w:rsidP="00EC34A3">
            <w:pPr>
              <w:jc w:val="center"/>
              <w:rPr>
                <w:rFonts w:asciiTheme="minorHAnsi" w:hAnsiTheme="minorHAnsi" w:cstheme="minorHAnsi"/>
                <w:b/>
                <w:bCs/>
                <w:color w:val="000000"/>
              </w:rPr>
            </w:pPr>
            <w:r w:rsidRPr="003F2879">
              <w:rPr>
                <w:rFonts w:asciiTheme="minorHAnsi" w:hAnsiTheme="minorHAnsi" w:cstheme="minorHAnsi"/>
                <w:b/>
                <w:bCs/>
                <w:color w:val="000000"/>
              </w:rPr>
              <w:t>2016</w:t>
            </w:r>
          </w:p>
        </w:tc>
        <w:tc>
          <w:tcPr>
            <w:tcW w:w="646" w:type="dxa"/>
            <w:vAlign w:val="center"/>
          </w:tcPr>
          <w:p w14:paraId="5FA6800A" w14:textId="77777777" w:rsidR="00F763D9" w:rsidRPr="003F2879" w:rsidRDefault="00F763D9" w:rsidP="00EC34A3">
            <w:pPr>
              <w:jc w:val="center"/>
              <w:rPr>
                <w:rFonts w:asciiTheme="minorHAnsi" w:hAnsiTheme="minorHAnsi" w:cstheme="minorHAnsi"/>
                <w:b/>
                <w:bCs/>
                <w:color w:val="000000"/>
              </w:rPr>
            </w:pPr>
            <w:r w:rsidRPr="003F2879">
              <w:rPr>
                <w:rFonts w:asciiTheme="minorHAnsi" w:hAnsiTheme="minorHAnsi" w:cstheme="minorHAnsi"/>
                <w:b/>
                <w:bCs/>
                <w:color w:val="000000"/>
              </w:rPr>
              <w:t>2018</w:t>
            </w:r>
          </w:p>
        </w:tc>
        <w:tc>
          <w:tcPr>
            <w:tcW w:w="646" w:type="dxa"/>
            <w:vAlign w:val="center"/>
          </w:tcPr>
          <w:p w14:paraId="118AE431" w14:textId="77777777" w:rsidR="00F763D9" w:rsidRPr="003F2879" w:rsidRDefault="00F763D9" w:rsidP="00EC34A3">
            <w:pPr>
              <w:jc w:val="center"/>
              <w:rPr>
                <w:rFonts w:asciiTheme="minorHAnsi" w:hAnsiTheme="minorHAnsi" w:cstheme="minorHAnsi"/>
                <w:b/>
                <w:bCs/>
                <w:color w:val="000000"/>
              </w:rPr>
            </w:pPr>
            <w:r w:rsidRPr="003F2879">
              <w:rPr>
                <w:rFonts w:asciiTheme="minorHAnsi" w:hAnsiTheme="minorHAnsi" w:cstheme="minorHAnsi"/>
                <w:b/>
                <w:bCs/>
                <w:color w:val="000000"/>
              </w:rPr>
              <w:t>2020</w:t>
            </w:r>
          </w:p>
        </w:tc>
        <w:tc>
          <w:tcPr>
            <w:tcW w:w="646" w:type="dxa"/>
            <w:vAlign w:val="center"/>
          </w:tcPr>
          <w:p w14:paraId="1860D623" w14:textId="77777777" w:rsidR="00F763D9" w:rsidRPr="003F2879" w:rsidRDefault="00F763D9" w:rsidP="00EC34A3">
            <w:pPr>
              <w:jc w:val="center"/>
              <w:rPr>
                <w:rFonts w:asciiTheme="minorHAnsi" w:hAnsiTheme="minorHAnsi" w:cstheme="minorHAnsi"/>
                <w:b/>
                <w:bCs/>
                <w:color w:val="000000"/>
              </w:rPr>
            </w:pPr>
            <w:r w:rsidRPr="003F2879">
              <w:rPr>
                <w:rFonts w:asciiTheme="minorHAnsi" w:hAnsiTheme="minorHAnsi" w:cstheme="minorHAnsi"/>
                <w:b/>
                <w:bCs/>
                <w:color w:val="000000"/>
              </w:rPr>
              <w:t>2022</w:t>
            </w:r>
          </w:p>
        </w:tc>
      </w:tr>
      <w:tr w:rsidR="00F763D9" w:rsidRPr="003F2879" w14:paraId="390C5BB1" w14:textId="77777777" w:rsidTr="00EC34A3">
        <w:trPr>
          <w:trHeight w:val="315"/>
        </w:trPr>
        <w:tc>
          <w:tcPr>
            <w:tcW w:w="1700" w:type="dxa"/>
            <w:vMerge w:val="restart"/>
            <w:shd w:val="clear" w:color="auto" w:fill="auto"/>
            <w:noWrap/>
            <w:hideMark/>
          </w:tcPr>
          <w:p w14:paraId="6A25CFF5" w14:textId="77777777" w:rsidR="00F763D9" w:rsidRPr="003F2879" w:rsidRDefault="00F763D9" w:rsidP="00EC34A3">
            <w:pPr>
              <w:jc w:val="left"/>
              <w:rPr>
                <w:rFonts w:asciiTheme="minorHAnsi" w:hAnsiTheme="minorHAnsi" w:cstheme="minorHAnsi"/>
                <w:b/>
                <w:color w:val="000000"/>
              </w:rPr>
            </w:pPr>
            <w:r w:rsidRPr="003F2879">
              <w:rPr>
                <w:rFonts w:asciiTheme="minorHAnsi" w:hAnsiTheme="minorHAnsi" w:cstheme="minorHAnsi"/>
                <w:b/>
                <w:color w:val="000000"/>
              </w:rPr>
              <w:t>Ljubljansko barje</w:t>
            </w:r>
          </w:p>
        </w:tc>
        <w:tc>
          <w:tcPr>
            <w:tcW w:w="934" w:type="dxa"/>
            <w:shd w:val="clear" w:color="auto" w:fill="auto"/>
            <w:noWrap/>
            <w:vAlign w:val="center"/>
            <w:hideMark/>
          </w:tcPr>
          <w:p w14:paraId="47A7D740" w14:textId="77777777" w:rsidR="00F763D9" w:rsidRPr="003F2879" w:rsidRDefault="00F763D9" w:rsidP="00EC34A3">
            <w:pPr>
              <w:jc w:val="left"/>
              <w:rPr>
                <w:rFonts w:asciiTheme="minorHAnsi" w:hAnsiTheme="minorHAnsi" w:cstheme="minorHAnsi"/>
                <w:color w:val="000000"/>
              </w:rPr>
            </w:pPr>
            <w:r w:rsidRPr="003F2879">
              <w:rPr>
                <w:rFonts w:asciiTheme="minorHAnsi" w:hAnsiTheme="minorHAnsi" w:cstheme="minorHAnsi"/>
                <w:color w:val="000000"/>
              </w:rPr>
              <w:t>1</w:t>
            </w:r>
          </w:p>
        </w:tc>
        <w:tc>
          <w:tcPr>
            <w:tcW w:w="646" w:type="dxa"/>
            <w:shd w:val="clear" w:color="auto" w:fill="auto"/>
            <w:noWrap/>
            <w:vAlign w:val="center"/>
            <w:hideMark/>
          </w:tcPr>
          <w:p w14:paraId="0CF985A6"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2</w:t>
            </w:r>
          </w:p>
        </w:tc>
        <w:tc>
          <w:tcPr>
            <w:tcW w:w="646" w:type="dxa"/>
            <w:shd w:val="clear" w:color="auto" w:fill="auto"/>
            <w:noWrap/>
            <w:vAlign w:val="center"/>
            <w:hideMark/>
          </w:tcPr>
          <w:p w14:paraId="5B88EB26"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w:t>
            </w:r>
          </w:p>
        </w:tc>
        <w:tc>
          <w:tcPr>
            <w:tcW w:w="646" w:type="dxa"/>
            <w:shd w:val="clear" w:color="auto" w:fill="auto"/>
            <w:noWrap/>
            <w:vAlign w:val="center"/>
            <w:hideMark/>
          </w:tcPr>
          <w:p w14:paraId="2EB1F356"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0</w:t>
            </w:r>
          </w:p>
        </w:tc>
        <w:tc>
          <w:tcPr>
            <w:tcW w:w="646" w:type="dxa"/>
            <w:shd w:val="clear" w:color="auto" w:fill="auto"/>
            <w:noWrap/>
            <w:vAlign w:val="center"/>
            <w:hideMark/>
          </w:tcPr>
          <w:p w14:paraId="7BD0FE9C"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2</w:t>
            </w:r>
          </w:p>
        </w:tc>
        <w:tc>
          <w:tcPr>
            <w:tcW w:w="646" w:type="dxa"/>
            <w:shd w:val="clear" w:color="auto" w:fill="auto"/>
            <w:noWrap/>
            <w:vAlign w:val="center"/>
            <w:hideMark/>
          </w:tcPr>
          <w:p w14:paraId="1BC494BE"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0</w:t>
            </w:r>
          </w:p>
        </w:tc>
        <w:tc>
          <w:tcPr>
            <w:tcW w:w="646" w:type="dxa"/>
            <w:vAlign w:val="center"/>
          </w:tcPr>
          <w:p w14:paraId="5F8B106B"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8</w:t>
            </w:r>
          </w:p>
        </w:tc>
        <w:tc>
          <w:tcPr>
            <w:tcW w:w="646" w:type="dxa"/>
            <w:vAlign w:val="center"/>
          </w:tcPr>
          <w:p w14:paraId="7501B913"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1</w:t>
            </w:r>
          </w:p>
        </w:tc>
        <w:tc>
          <w:tcPr>
            <w:tcW w:w="646" w:type="dxa"/>
            <w:vAlign w:val="center"/>
          </w:tcPr>
          <w:p w14:paraId="5E2616CB"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3</w:t>
            </w:r>
          </w:p>
        </w:tc>
        <w:tc>
          <w:tcPr>
            <w:tcW w:w="646" w:type="dxa"/>
            <w:vAlign w:val="center"/>
          </w:tcPr>
          <w:p w14:paraId="7645648D"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12</w:t>
            </w:r>
          </w:p>
        </w:tc>
        <w:tc>
          <w:tcPr>
            <w:tcW w:w="646" w:type="dxa"/>
            <w:vAlign w:val="center"/>
          </w:tcPr>
          <w:p w14:paraId="5F2F6A42"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13</w:t>
            </w:r>
          </w:p>
        </w:tc>
      </w:tr>
      <w:tr w:rsidR="00F763D9" w:rsidRPr="003F2879" w14:paraId="6DC10E1D" w14:textId="77777777" w:rsidTr="00EC34A3">
        <w:trPr>
          <w:trHeight w:val="315"/>
        </w:trPr>
        <w:tc>
          <w:tcPr>
            <w:tcW w:w="1700" w:type="dxa"/>
            <w:vMerge/>
            <w:shd w:val="clear" w:color="auto" w:fill="auto"/>
            <w:noWrap/>
            <w:vAlign w:val="bottom"/>
            <w:hideMark/>
          </w:tcPr>
          <w:p w14:paraId="2A26567D" w14:textId="77777777" w:rsidR="00F763D9" w:rsidRPr="003F2879" w:rsidRDefault="00F763D9" w:rsidP="00EC34A3">
            <w:pPr>
              <w:rPr>
                <w:rFonts w:asciiTheme="minorHAnsi" w:hAnsiTheme="minorHAnsi" w:cstheme="minorHAnsi"/>
                <w:color w:val="000000"/>
              </w:rPr>
            </w:pPr>
          </w:p>
        </w:tc>
        <w:tc>
          <w:tcPr>
            <w:tcW w:w="934" w:type="dxa"/>
            <w:shd w:val="clear" w:color="auto" w:fill="auto"/>
            <w:noWrap/>
            <w:vAlign w:val="center"/>
            <w:hideMark/>
          </w:tcPr>
          <w:p w14:paraId="1BD0D44D" w14:textId="77777777" w:rsidR="00F763D9" w:rsidRPr="003F2879" w:rsidRDefault="00F763D9" w:rsidP="00EC34A3">
            <w:pPr>
              <w:jc w:val="left"/>
              <w:rPr>
                <w:rFonts w:asciiTheme="minorHAnsi" w:hAnsiTheme="minorHAnsi" w:cstheme="minorHAnsi"/>
                <w:color w:val="000000"/>
              </w:rPr>
            </w:pPr>
            <w:r w:rsidRPr="003F2879">
              <w:rPr>
                <w:rFonts w:asciiTheme="minorHAnsi" w:hAnsiTheme="minorHAnsi" w:cstheme="minorHAnsi"/>
                <w:color w:val="000000"/>
              </w:rPr>
              <w:t>2</w:t>
            </w:r>
          </w:p>
        </w:tc>
        <w:tc>
          <w:tcPr>
            <w:tcW w:w="646" w:type="dxa"/>
            <w:shd w:val="clear" w:color="auto" w:fill="auto"/>
            <w:noWrap/>
            <w:vAlign w:val="center"/>
            <w:hideMark/>
          </w:tcPr>
          <w:p w14:paraId="356D4E1D"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7</w:t>
            </w:r>
          </w:p>
        </w:tc>
        <w:tc>
          <w:tcPr>
            <w:tcW w:w="646" w:type="dxa"/>
            <w:shd w:val="clear" w:color="auto" w:fill="auto"/>
            <w:noWrap/>
            <w:vAlign w:val="center"/>
            <w:hideMark/>
          </w:tcPr>
          <w:p w14:paraId="3D5A7498"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w:t>
            </w:r>
          </w:p>
        </w:tc>
        <w:tc>
          <w:tcPr>
            <w:tcW w:w="646" w:type="dxa"/>
            <w:shd w:val="clear" w:color="auto" w:fill="auto"/>
            <w:noWrap/>
            <w:vAlign w:val="center"/>
            <w:hideMark/>
          </w:tcPr>
          <w:p w14:paraId="5237BEB0"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10</w:t>
            </w:r>
          </w:p>
        </w:tc>
        <w:tc>
          <w:tcPr>
            <w:tcW w:w="646" w:type="dxa"/>
            <w:shd w:val="clear" w:color="auto" w:fill="auto"/>
            <w:noWrap/>
            <w:vAlign w:val="center"/>
            <w:hideMark/>
          </w:tcPr>
          <w:p w14:paraId="3F9B4D1D"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18</w:t>
            </w:r>
          </w:p>
        </w:tc>
        <w:tc>
          <w:tcPr>
            <w:tcW w:w="646" w:type="dxa"/>
            <w:shd w:val="clear" w:color="auto" w:fill="auto"/>
            <w:noWrap/>
            <w:vAlign w:val="center"/>
            <w:hideMark/>
          </w:tcPr>
          <w:p w14:paraId="43EA2FF2"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10</w:t>
            </w:r>
          </w:p>
        </w:tc>
        <w:tc>
          <w:tcPr>
            <w:tcW w:w="646" w:type="dxa"/>
            <w:vAlign w:val="center"/>
          </w:tcPr>
          <w:p w14:paraId="0A3E2BA9"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12</w:t>
            </w:r>
          </w:p>
        </w:tc>
        <w:tc>
          <w:tcPr>
            <w:tcW w:w="646" w:type="dxa"/>
            <w:vAlign w:val="center"/>
          </w:tcPr>
          <w:p w14:paraId="0E1DB695"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26</w:t>
            </w:r>
          </w:p>
        </w:tc>
        <w:tc>
          <w:tcPr>
            <w:tcW w:w="646" w:type="dxa"/>
            <w:vAlign w:val="center"/>
          </w:tcPr>
          <w:p w14:paraId="24F230D9"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10</w:t>
            </w:r>
          </w:p>
        </w:tc>
        <w:tc>
          <w:tcPr>
            <w:tcW w:w="646" w:type="dxa"/>
            <w:vAlign w:val="center"/>
          </w:tcPr>
          <w:p w14:paraId="7A48A994"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19</w:t>
            </w:r>
          </w:p>
        </w:tc>
        <w:tc>
          <w:tcPr>
            <w:tcW w:w="646" w:type="dxa"/>
            <w:vAlign w:val="center"/>
          </w:tcPr>
          <w:p w14:paraId="509E8E2C"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25</w:t>
            </w:r>
          </w:p>
        </w:tc>
      </w:tr>
      <w:tr w:rsidR="00F763D9" w:rsidRPr="003F2879" w14:paraId="492E7953" w14:textId="77777777" w:rsidTr="00EC34A3">
        <w:trPr>
          <w:trHeight w:val="315"/>
        </w:trPr>
        <w:tc>
          <w:tcPr>
            <w:tcW w:w="1700" w:type="dxa"/>
            <w:vMerge/>
            <w:shd w:val="clear" w:color="auto" w:fill="auto"/>
            <w:noWrap/>
            <w:vAlign w:val="bottom"/>
            <w:hideMark/>
          </w:tcPr>
          <w:p w14:paraId="22477077" w14:textId="77777777" w:rsidR="00F763D9" w:rsidRPr="003F2879" w:rsidRDefault="00F763D9" w:rsidP="00EC34A3">
            <w:pPr>
              <w:rPr>
                <w:rFonts w:asciiTheme="minorHAnsi" w:hAnsiTheme="minorHAnsi" w:cstheme="minorHAnsi"/>
                <w:color w:val="000000"/>
              </w:rPr>
            </w:pPr>
          </w:p>
        </w:tc>
        <w:tc>
          <w:tcPr>
            <w:tcW w:w="934" w:type="dxa"/>
            <w:shd w:val="clear" w:color="auto" w:fill="auto"/>
            <w:noWrap/>
            <w:vAlign w:val="center"/>
            <w:hideMark/>
          </w:tcPr>
          <w:p w14:paraId="29B23782" w14:textId="77777777" w:rsidR="00F763D9" w:rsidRPr="003F2879" w:rsidRDefault="00F763D9" w:rsidP="00EC34A3">
            <w:pPr>
              <w:jc w:val="left"/>
              <w:rPr>
                <w:rFonts w:asciiTheme="minorHAnsi" w:hAnsiTheme="minorHAnsi" w:cstheme="minorHAnsi"/>
                <w:color w:val="000000"/>
              </w:rPr>
            </w:pPr>
            <w:r w:rsidRPr="003F2879">
              <w:rPr>
                <w:rFonts w:asciiTheme="minorHAnsi" w:hAnsiTheme="minorHAnsi" w:cstheme="minorHAnsi"/>
                <w:color w:val="000000"/>
              </w:rPr>
              <w:t>3</w:t>
            </w:r>
          </w:p>
        </w:tc>
        <w:tc>
          <w:tcPr>
            <w:tcW w:w="646" w:type="dxa"/>
            <w:shd w:val="clear" w:color="auto" w:fill="auto"/>
            <w:noWrap/>
            <w:vAlign w:val="center"/>
            <w:hideMark/>
          </w:tcPr>
          <w:p w14:paraId="35084B7F"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4</w:t>
            </w:r>
          </w:p>
        </w:tc>
        <w:tc>
          <w:tcPr>
            <w:tcW w:w="646" w:type="dxa"/>
            <w:shd w:val="clear" w:color="auto" w:fill="auto"/>
            <w:noWrap/>
            <w:vAlign w:val="center"/>
            <w:hideMark/>
          </w:tcPr>
          <w:p w14:paraId="1A4515BD"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w:t>
            </w:r>
          </w:p>
        </w:tc>
        <w:tc>
          <w:tcPr>
            <w:tcW w:w="646" w:type="dxa"/>
            <w:shd w:val="clear" w:color="auto" w:fill="auto"/>
            <w:noWrap/>
            <w:vAlign w:val="center"/>
            <w:hideMark/>
          </w:tcPr>
          <w:p w14:paraId="675FBBE4"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4</w:t>
            </w:r>
          </w:p>
        </w:tc>
        <w:tc>
          <w:tcPr>
            <w:tcW w:w="646" w:type="dxa"/>
            <w:shd w:val="clear" w:color="auto" w:fill="auto"/>
            <w:noWrap/>
            <w:vAlign w:val="center"/>
            <w:hideMark/>
          </w:tcPr>
          <w:p w14:paraId="5EB7F790"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1</w:t>
            </w:r>
          </w:p>
        </w:tc>
        <w:tc>
          <w:tcPr>
            <w:tcW w:w="646" w:type="dxa"/>
            <w:shd w:val="clear" w:color="auto" w:fill="auto"/>
            <w:noWrap/>
            <w:vAlign w:val="center"/>
            <w:hideMark/>
          </w:tcPr>
          <w:p w14:paraId="52A13211"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5</w:t>
            </w:r>
          </w:p>
        </w:tc>
        <w:tc>
          <w:tcPr>
            <w:tcW w:w="646" w:type="dxa"/>
            <w:vAlign w:val="center"/>
          </w:tcPr>
          <w:p w14:paraId="0D0A9F74"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1</w:t>
            </w:r>
          </w:p>
        </w:tc>
        <w:tc>
          <w:tcPr>
            <w:tcW w:w="646" w:type="dxa"/>
            <w:vAlign w:val="center"/>
          </w:tcPr>
          <w:p w14:paraId="6B93E07B"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4</w:t>
            </w:r>
          </w:p>
        </w:tc>
        <w:tc>
          <w:tcPr>
            <w:tcW w:w="646" w:type="dxa"/>
            <w:vAlign w:val="center"/>
          </w:tcPr>
          <w:p w14:paraId="2317C97E"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1</w:t>
            </w:r>
          </w:p>
        </w:tc>
        <w:tc>
          <w:tcPr>
            <w:tcW w:w="646" w:type="dxa"/>
            <w:vAlign w:val="center"/>
          </w:tcPr>
          <w:p w14:paraId="6299B585"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10</w:t>
            </w:r>
          </w:p>
        </w:tc>
        <w:tc>
          <w:tcPr>
            <w:tcW w:w="646" w:type="dxa"/>
            <w:vAlign w:val="center"/>
          </w:tcPr>
          <w:p w14:paraId="3DD5ABD9"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4</w:t>
            </w:r>
          </w:p>
        </w:tc>
      </w:tr>
      <w:tr w:rsidR="00F763D9" w:rsidRPr="003F2879" w14:paraId="0D039DFB" w14:textId="77777777" w:rsidTr="00EC34A3">
        <w:trPr>
          <w:trHeight w:val="315"/>
        </w:trPr>
        <w:tc>
          <w:tcPr>
            <w:tcW w:w="1700" w:type="dxa"/>
            <w:vMerge/>
            <w:shd w:val="clear" w:color="auto" w:fill="auto"/>
            <w:noWrap/>
            <w:vAlign w:val="bottom"/>
            <w:hideMark/>
          </w:tcPr>
          <w:p w14:paraId="16F148A9" w14:textId="77777777" w:rsidR="00F763D9" w:rsidRPr="003F2879" w:rsidRDefault="00F763D9" w:rsidP="00EC34A3">
            <w:pPr>
              <w:rPr>
                <w:rFonts w:asciiTheme="minorHAnsi" w:hAnsiTheme="minorHAnsi" w:cstheme="minorHAnsi"/>
                <w:color w:val="000000"/>
              </w:rPr>
            </w:pPr>
          </w:p>
        </w:tc>
        <w:tc>
          <w:tcPr>
            <w:tcW w:w="934" w:type="dxa"/>
            <w:shd w:val="clear" w:color="auto" w:fill="auto"/>
            <w:noWrap/>
            <w:vAlign w:val="center"/>
            <w:hideMark/>
          </w:tcPr>
          <w:p w14:paraId="417D3743" w14:textId="77777777" w:rsidR="00F763D9" w:rsidRPr="003F2879" w:rsidRDefault="00F763D9" w:rsidP="00EC34A3">
            <w:pPr>
              <w:jc w:val="left"/>
              <w:rPr>
                <w:rFonts w:asciiTheme="minorHAnsi" w:hAnsiTheme="minorHAnsi" w:cstheme="minorHAnsi"/>
                <w:color w:val="000000"/>
              </w:rPr>
            </w:pPr>
            <w:r w:rsidRPr="003F2879">
              <w:rPr>
                <w:rFonts w:asciiTheme="minorHAnsi" w:hAnsiTheme="minorHAnsi" w:cstheme="minorHAnsi"/>
                <w:color w:val="000000"/>
              </w:rPr>
              <w:t>4</w:t>
            </w:r>
          </w:p>
        </w:tc>
        <w:tc>
          <w:tcPr>
            <w:tcW w:w="646" w:type="dxa"/>
            <w:shd w:val="clear" w:color="auto" w:fill="auto"/>
            <w:noWrap/>
            <w:vAlign w:val="center"/>
            <w:hideMark/>
          </w:tcPr>
          <w:p w14:paraId="7BBDE432"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4</w:t>
            </w:r>
          </w:p>
        </w:tc>
        <w:tc>
          <w:tcPr>
            <w:tcW w:w="646" w:type="dxa"/>
            <w:shd w:val="clear" w:color="auto" w:fill="auto"/>
            <w:noWrap/>
            <w:vAlign w:val="center"/>
            <w:hideMark/>
          </w:tcPr>
          <w:p w14:paraId="3EE850B8"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w:t>
            </w:r>
          </w:p>
        </w:tc>
        <w:tc>
          <w:tcPr>
            <w:tcW w:w="646" w:type="dxa"/>
            <w:shd w:val="clear" w:color="auto" w:fill="auto"/>
            <w:noWrap/>
            <w:vAlign w:val="center"/>
            <w:hideMark/>
          </w:tcPr>
          <w:p w14:paraId="716D74BD"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6</w:t>
            </w:r>
          </w:p>
        </w:tc>
        <w:tc>
          <w:tcPr>
            <w:tcW w:w="646" w:type="dxa"/>
            <w:shd w:val="clear" w:color="auto" w:fill="auto"/>
            <w:noWrap/>
            <w:vAlign w:val="center"/>
            <w:hideMark/>
          </w:tcPr>
          <w:p w14:paraId="0F2464F5"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4</w:t>
            </w:r>
          </w:p>
        </w:tc>
        <w:tc>
          <w:tcPr>
            <w:tcW w:w="646" w:type="dxa"/>
            <w:shd w:val="clear" w:color="auto" w:fill="auto"/>
            <w:noWrap/>
            <w:vAlign w:val="center"/>
            <w:hideMark/>
          </w:tcPr>
          <w:p w14:paraId="0241CCDF"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7</w:t>
            </w:r>
          </w:p>
        </w:tc>
        <w:tc>
          <w:tcPr>
            <w:tcW w:w="646" w:type="dxa"/>
            <w:vAlign w:val="center"/>
          </w:tcPr>
          <w:p w14:paraId="315D2D87"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5</w:t>
            </w:r>
          </w:p>
        </w:tc>
        <w:tc>
          <w:tcPr>
            <w:tcW w:w="646" w:type="dxa"/>
            <w:vAlign w:val="center"/>
          </w:tcPr>
          <w:p w14:paraId="5EA85575"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2</w:t>
            </w:r>
          </w:p>
        </w:tc>
        <w:tc>
          <w:tcPr>
            <w:tcW w:w="646" w:type="dxa"/>
            <w:vAlign w:val="center"/>
          </w:tcPr>
          <w:p w14:paraId="7AE349EF"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0</w:t>
            </w:r>
          </w:p>
        </w:tc>
        <w:tc>
          <w:tcPr>
            <w:tcW w:w="646" w:type="dxa"/>
            <w:vAlign w:val="center"/>
          </w:tcPr>
          <w:p w14:paraId="7C984D42"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7</w:t>
            </w:r>
          </w:p>
        </w:tc>
        <w:tc>
          <w:tcPr>
            <w:tcW w:w="646" w:type="dxa"/>
            <w:vAlign w:val="center"/>
          </w:tcPr>
          <w:p w14:paraId="79D8CB7E"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20</w:t>
            </w:r>
          </w:p>
        </w:tc>
      </w:tr>
      <w:tr w:rsidR="00F763D9" w:rsidRPr="003F2879" w14:paraId="68AA15E4" w14:textId="77777777" w:rsidTr="00EC34A3">
        <w:trPr>
          <w:trHeight w:val="315"/>
        </w:trPr>
        <w:tc>
          <w:tcPr>
            <w:tcW w:w="1700" w:type="dxa"/>
            <w:vMerge/>
            <w:shd w:val="clear" w:color="auto" w:fill="auto"/>
            <w:noWrap/>
            <w:vAlign w:val="bottom"/>
            <w:hideMark/>
          </w:tcPr>
          <w:p w14:paraId="5ED06DBD" w14:textId="77777777" w:rsidR="00F763D9" w:rsidRPr="003F2879" w:rsidRDefault="00F763D9" w:rsidP="00EC34A3">
            <w:pPr>
              <w:rPr>
                <w:rFonts w:asciiTheme="minorHAnsi" w:hAnsiTheme="minorHAnsi" w:cstheme="minorHAnsi"/>
                <w:color w:val="000000"/>
              </w:rPr>
            </w:pPr>
          </w:p>
        </w:tc>
        <w:tc>
          <w:tcPr>
            <w:tcW w:w="934" w:type="dxa"/>
            <w:shd w:val="clear" w:color="auto" w:fill="auto"/>
            <w:noWrap/>
            <w:vAlign w:val="center"/>
            <w:hideMark/>
          </w:tcPr>
          <w:p w14:paraId="7D0ED767" w14:textId="77777777" w:rsidR="00F763D9" w:rsidRPr="003F2879" w:rsidRDefault="00F763D9" w:rsidP="00EC34A3">
            <w:pPr>
              <w:jc w:val="left"/>
              <w:rPr>
                <w:rFonts w:asciiTheme="minorHAnsi" w:hAnsiTheme="minorHAnsi" w:cstheme="minorHAnsi"/>
                <w:color w:val="000000"/>
              </w:rPr>
            </w:pPr>
            <w:r w:rsidRPr="003F2879">
              <w:rPr>
                <w:rFonts w:asciiTheme="minorHAnsi" w:hAnsiTheme="minorHAnsi" w:cstheme="minorHAnsi"/>
                <w:color w:val="000000"/>
              </w:rPr>
              <w:t>5</w:t>
            </w:r>
          </w:p>
        </w:tc>
        <w:tc>
          <w:tcPr>
            <w:tcW w:w="646" w:type="dxa"/>
            <w:shd w:val="clear" w:color="auto" w:fill="auto"/>
            <w:noWrap/>
            <w:vAlign w:val="center"/>
            <w:hideMark/>
          </w:tcPr>
          <w:p w14:paraId="3D6A9243"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2</w:t>
            </w:r>
          </w:p>
        </w:tc>
        <w:tc>
          <w:tcPr>
            <w:tcW w:w="646" w:type="dxa"/>
            <w:shd w:val="clear" w:color="auto" w:fill="auto"/>
            <w:noWrap/>
            <w:vAlign w:val="center"/>
            <w:hideMark/>
          </w:tcPr>
          <w:p w14:paraId="3C79FA51"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w:t>
            </w:r>
          </w:p>
        </w:tc>
        <w:tc>
          <w:tcPr>
            <w:tcW w:w="646" w:type="dxa"/>
            <w:shd w:val="clear" w:color="auto" w:fill="auto"/>
            <w:noWrap/>
            <w:vAlign w:val="center"/>
            <w:hideMark/>
          </w:tcPr>
          <w:p w14:paraId="2E84D76F"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3</w:t>
            </w:r>
          </w:p>
        </w:tc>
        <w:tc>
          <w:tcPr>
            <w:tcW w:w="646" w:type="dxa"/>
            <w:shd w:val="clear" w:color="auto" w:fill="auto"/>
            <w:noWrap/>
            <w:vAlign w:val="center"/>
            <w:hideMark/>
          </w:tcPr>
          <w:p w14:paraId="39498747"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4</w:t>
            </w:r>
          </w:p>
        </w:tc>
        <w:tc>
          <w:tcPr>
            <w:tcW w:w="646" w:type="dxa"/>
            <w:shd w:val="clear" w:color="auto" w:fill="auto"/>
            <w:noWrap/>
            <w:vAlign w:val="center"/>
            <w:hideMark/>
          </w:tcPr>
          <w:p w14:paraId="54D79359"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4</w:t>
            </w:r>
          </w:p>
        </w:tc>
        <w:tc>
          <w:tcPr>
            <w:tcW w:w="646" w:type="dxa"/>
            <w:vAlign w:val="center"/>
          </w:tcPr>
          <w:p w14:paraId="6D3C8E07"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6</w:t>
            </w:r>
          </w:p>
        </w:tc>
        <w:tc>
          <w:tcPr>
            <w:tcW w:w="646" w:type="dxa"/>
            <w:vAlign w:val="center"/>
          </w:tcPr>
          <w:p w14:paraId="4721946F"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6</w:t>
            </w:r>
          </w:p>
        </w:tc>
        <w:tc>
          <w:tcPr>
            <w:tcW w:w="646" w:type="dxa"/>
            <w:vAlign w:val="center"/>
          </w:tcPr>
          <w:p w14:paraId="6E4843C2"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10</w:t>
            </w:r>
          </w:p>
        </w:tc>
        <w:tc>
          <w:tcPr>
            <w:tcW w:w="646" w:type="dxa"/>
            <w:vAlign w:val="center"/>
          </w:tcPr>
          <w:p w14:paraId="655C56B8"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6</w:t>
            </w:r>
          </w:p>
        </w:tc>
        <w:tc>
          <w:tcPr>
            <w:tcW w:w="646" w:type="dxa"/>
            <w:vAlign w:val="center"/>
          </w:tcPr>
          <w:p w14:paraId="2277CAC1"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23</w:t>
            </w:r>
          </w:p>
        </w:tc>
      </w:tr>
      <w:tr w:rsidR="00F763D9" w:rsidRPr="003F2879" w14:paraId="770D6CA2" w14:textId="77777777" w:rsidTr="00EC34A3">
        <w:trPr>
          <w:trHeight w:val="315"/>
        </w:trPr>
        <w:tc>
          <w:tcPr>
            <w:tcW w:w="1700" w:type="dxa"/>
            <w:vMerge/>
            <w:shd w:val="clear" w:color="auto" w:fill="auto"/>
            <w:noWrap/>
            <w:vAlign w:val="bottom"/>
            <w:hideMark/>
          </w:tcPr>
          <w:p w14:paraId="6016CC7A" w14:textId="77777777" w:rsidR="00F763D9" w:rsidRPr="003F2879" w:rsidRDefault="00F763D9" w:rsidP="00EC34A3">
            <w:pPr>
              <w:rPr>
                <w:rFonts w:asciiTheme="minorHAnsi" w:hAnsiTheme="minorHAnsi" w:cstheme="minorHAnsi"/>
                <w:color w:val="000000"/>
              </w:rPr>
            </w:pPr>
          </w:p>
        </w:tc>
        <w:tc>
          <w:tcPr>
            <w:tcW w:w="934" w:type="dxa"/>
            <w:shd w:val="clear" w:color="auto" w:fill="auto"/>
            <w:noWrap/>
            <w:vAlign w:val="center"/>
            <w:hideMark/>
          </w:tcPr>
          <w:p w14:paraId="65AF5FCD" w14:textId="77777777" w:rsidR="00F763D9" w:rsidRPr="003F2879" w:rsidRDefault="00F763D9" w:rsidP="00EC34A3">
            <w:pPr>
              <w:jc w:val="left"/>
              <w:rPr>
                <w:rFonts w:asciiTheme="minorHAnsi" w:hAnsiTheme="minorHAnsi" w:cstheme="minorHAnsi"/>
                <w:color w:val="000000"/>
              </w:rPr>
            </w:pPr>
            <w:r w:rsidRPr="003F2879">
              <w:rPr>
                <w:rFonts w:asciiTheme="minorHAnsi" w:hAnsiTheme="minorHAnsi" w:cstheme="minorHAnsi"/>
                <w:color w:val="000000"/>
              </w:rPr>
              <w:t>6</w:t>
            </w:r>
          </w:p>
        </w:tc>
        <w:tc>
          <w:tcPr>
            <w:tcW w:w="646" w:type="dxa"/>
            <w:shd w:val="clear" w:color="auto" w:fill="auto"/>
            <w:noWrap/>
            <w:vAlign w:val="center"/>
            <w:hideMark/>
          </w:tcPr>
          <w:p w14:paraId="13FB2281"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0</w:t>
            </w:r>
          </w:p>
        </w:tc>
        <w:tc>
          <w:tcPr>
            <w:tcW w:w="646" w:type="dxa"/>
            <w:shd w:val="clear" w:color="auto" w:fill="auto"/>
            <w:noWrap/>
            <w:vAlign w:val="center"/>
            <w:hideMark/>
          </w:tcPr>
          <w:p w14:paraId="246758FA"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w:t>
            </w:r>
          </w:p>
        </w:tc>
        <w:tc>
          <w:tcPr>
            <w:tcW w:w="646" w:type="dxa"/>
            <w:shd w:val="clear" w:color="auto" w:fill="auto"/>
            <w:noWrap/>
            <w:vAlign w:val="center"/>
            <w:hideMark/>
          </w:tcPr>
          <w:p w14:paraId="2BCD2572"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1</w:t>
            </w:r>
          </w:p>
        </w:tc>
        <w:tc>
          <w:tcPr>
            <w:tcW w:w="646" w:type="dxa"/>
            <w:shd w:val="clear" w:color="auto" w:fill="auto"/>
            <w:noWrap/>
            <w:vAlign w:val="center"/>
            <w:hideMark/>
          </w:tcPr>
          <w:p w14:paraId="782249D9"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0</w:t>
            </w:r>
          </w:p>
        </w:tc>
        <w:tc>
          <w:tcPr>
            <w:tcW w:w="646" w:type="dxa"/>
            <w:shd w:val="clear" w:color="auto" w:fill="auto"/>
            <w:noWrap/>
            <w:vAlign w:val="center"/>
            <w:hideMark/>
          </w:tcPr>
          <w:p w14:paraId="5677F5F4"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1</w:t>
            </w:r>
          </w:p>
        </w:tc>
        <w:tc>
          <w:tcPr>
            <w:tcW w:w="646" w:type="dxa"/>
            <w:vAlign w:val="center"/>
          </w:tcPr>
          <w:p w14:paraId="53236FAD"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0</w:t>
            </w:r>
          </w:p>
        </w:tc>
        <w:tc>
          <w:tcPr>
            <w:tcW w:w="646" w:type="dxa"/>
            <w:vAlign w:val="center"/>
          </w:tcPr>
          <w:p w14:paraId="1180181E"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1</w:t>
            </w:r>
          </w:p>
        </w:tc>
        <w:tc>
          <w:tcPr>
            <w:tcW w:w="646" w:type="dxa"/>
            <w:vAlign w:val="center"/>
          </w:tcPr>
          <w:p w14:paraId="7A29E952"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9</w:t>
            </w:r>
          </w:p>
        </w:tc>
        <w:tc>
          <w:tcPr>
            <w:tcW w:w="646" w:type="dxa"/>
            <w:vAlign w:val="center"/>
          </w:tcPr>
          <w:p w14:paraId="34E8F85C"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5</w:t>
            </w:r>
          </w:p>
        </w:tc>
        <w:tc>
          <w:tcPr>
            <w:tcW w:w="646" w:type="dxa"/>
            <w:vAlign w:val="center"/>
          </w:tcPr>
          <w:p w14:paraId="688CA7C7"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12</w:t>
            </w:r>
          </w:p>
        </w:tc>
      </w:tr>
      <w:tr w:rsidR="00F763D9" w:rsidRPr="003F2879" w14:paraId="30F5CC13" w14:textId="77777777" w:rsidTr="00EC34A3">
        <w:trPr>
          <w:trHeight w:val="315"/>
        </w:trPr>
        <w:tc>
          <w:tcPr>
            <w:tcW w:w="1700" w:type="dxa"/>
            <w:vMerge/>
            <w:shd w:val="clear" w:color="auto" w:fill="auto"/>
            <w:noWrap/>
            <w:vAlign w:val="bottom"/>
            <w:hideMark/>
          </w:tcPr>
          <w:p w14:paraId="590D7FE8" w14:textId="77777777" w:rsidR="00F763D9" w:rsidRPr="003F2879" w:rsidRDefault="00F763D9" w:rsidP="00EC34A3">
            <w:pPr>
              <w:rPr>
                <w:rFonts w:asciiTheme="minorHAnsi" w:hAnsiTheme="minorHAnsi" w:cstheme="minorHAnsi"/>
                <w:color w:val="000000"/>
              </w:rPr>
            </w:pPr>
          </w:p>
        </w:tc>
        <w:tc>
          <w:tcPr>
            <w:tcW w:w="934" w:type="dxa"/>
            <w:shd w:val="clear" w:color="auto" w:fill="auto"/>
            <w:noWrap/>
            <w:vAlign w:val="center"/>
            <w:hideMark/>
          </w:tcPr>
          <w:p w14:paraId="75F0C743" w14:textId="77777777" w:rsidR="00F763D9" w:rsidRPr="003F2879" w:rsidRDefault="00F763D9" w:rsidP="00EC34A3">
            <w:pPr>
              <w:jc w:val="left"/>
              <w:rPr>
                <w:rFonts w:asciiTheme="minorHAnsi" w:hAnsiTheme="minorHAnsi" w:cstheme="minorHAnsi"/>
                <w:color w:val="000000"/>
              </w:rPr>
            </w:pPr>
            <w:r w:rsidRPr="003F2879">
              <w:rPr>
                <w:rFonts w:asciiTheme="minorHAnsi" w:hAnsiTheme="minorHAnsi" w:cstheme="minorHAnsi"/>
                <w:color w:val="000000"/>
              </w:rPr>
              <w:t>7</w:t>
            </w:r>
          </w:p>
        </w:tc>
        <w:tc>
          <w:tcPr>
            <w:tcW w:w="646" w:type="dxa"/>
            <w:shd w:val="clear" w:color="auto" w:fill="auto"/>
            <w:noWrap/>
            <w:vAlign w:val="center"/>
            <w:hideMark/>
          </w:tcPr>
          <w:p w14:paraId="31194954"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4</w:t>
            </w:r>
          </w:p>
        </w:tc>
        <w:tc>
          <w:tcPr>
            <w:tcW w:w="646" w:type="dxa"/>
            <w:shd w:val="clear" w:color="auto" w:fill="auto"/>
            <w:noWrap/>
            <w:vAlign w:val="center"/>
            <w:hideMark/>
          </w:tcPr>
          <w:p w14:paraId="321EFC40"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w:t>
            </w:r>
          </w:p>
        </w:tc>
        <w:tc>
          <w:tcPr>
            <w:tcW w:w="646" w:type="dxa"/>
            <w:shd w:val="clear" w:color="auto" w:fill="auto"/>
            <w:noWrap/>
            <w:vAlign w:val="center"/>
            <w:hideMark/>
          </w:tcPr>
          <w:p w14:paraId="69BFE9D5"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6</w:t>
            </w:r>
          </w:p>
        </w:tc>
        <w:tc>
          <w:tcPr>
            <w:tcW w:w="646" w:type="dxa"/>
            <w:shd w:val="clear" w:color="auto" w:fill="auto"/>
            <w:noWrap/>
            <w:vAlign w:val="center"/>
            <w:hideMark/>
          </w:tcPr>
          <w:p w14:paraId="027A6E45"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5</w:t>
            </w:r>
          </w:p>
        </w:tc>
        <w:tc>
          <w:tcPr>
            <w:tcW w:w="646" w:type="dxa"/>
            <w:shd w:val="clear" w:color="auto" w:fill="auto"/>
            <w:noWrap/>
            <w:vAlign w:val="center"/>
            <w:hideMark/>
          </w:tcPr>
          <w:p w14:paraId="2DE4F109"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3</w:t>
            </w:r>
          </w:p>
        </w:tc>
        <w:tc>
          <w:tcPr>
            <w:tcW w:w="646" w:type="dxa"/>
            <w:vAlign w:val="center"/>
          </w:tcPr>
          <w:p w14:paraId="42FFA0F1"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2</w:t>
            </w:r>
          </w:p>
        </w:tc>
        <w:tc>
          <w:tcPr>
            <w:tcW w:w="646" w:type="dxa"/>
            <w:vAlign w:val="center"/>
          </w:tcPr>
          <w:p w14:paraId="63CE10A5"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0</w:t>
            </w:r>
          </w:p>
        </w:tc>
        <w:tc>
          <w:tcPr>
            <w:tcW w:w="646" w:type="dxa"/>
            <w:vAlign w:val="center"/>
          </w:tcPr>
          <w:p w14:paraId="736174A3"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3</w:t>
            </w:r>
          </w:p>
        </w:tc>
        <w:tc>
          <w:tcPr>
            <w:tcW w:w="646" w:type="dxa"/>
            <w:vAlign w:val="center"/>
          </w:tcPr>
          <w:p w14:paraId="7CC4843A"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17</w:t>
            </w:r>
          </w:p>
        </w:tc>
        <w:tc>
          <w:tcPr>
            <w:tcW w:w="646" w:type="dxa"/>
            <w:vAlign w:val="center"/>
          </w:tcPr>
          <w:p w14:paraId="1A119E62"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8</w:t>
            </w:r>
          </w:p>
        </w:tc>
      </w:tr>
      <w:tr w:rsidR="00F763D9" w:rsidRPr="003F2879" w14:paraId="0E01389D" w14:textId="77777777" w:rsidTr="00EC34A3">
        <w:trPr>
          <w:trHeight w:val="315"/>
        </w:trPr>
        <w:tc>
          <w:tcPr>
            <w:tcW w:w="1700" w:type="dxa"/>
            <w:vMerge/>
            <w:shd w:val="clear" w:color="auto" w:fill="auto"/>
            <w:noWrap/>
            <w:vAlign w:val="bottom"/>
            <w:hideMark/>
          </w:tcPr>
          <w:p w14:paraId="60A2D0C3" w14:textId="77777777" w:rsidR="00F763D9" w:rsidRPr="003F2879" w:rsidRDefault="00F763D9" w:rsidP="00EC34A3">
            <w:pPr>
              <w:rPr>
                <w:rFonts w:asciiTheme="minorHAnsi" w:hAnsiTheme="minorHAnsi" w:cstheme="minorHAnsi"/>
                <w:color w:val="000000"/>
              </w:rPr>
            </w:pPr>
          </w:p>
        </w:tc>
        <w:tc>
          <w:tcPr>
            <w:tcW w:w="934" w:type="dxa"/>
            <w:shd w:val="clear" w:color="auto" w:fill="auto"/>
            <w:noWrap/>
            <w:vAlign w:val="center"/>
            <w:hideMark/>
          </w:tcPr>
          <w:p w14:paraId="612FBD34" w14:textId="77777777" w:rsidR="00F763D9" w:rsidRPr="003F2879" w:rsidRDefault="00F763D9" w:rsidP="00EC34A3">
            <w:pPr>
              <w:jc w:val="left"/>
              <w:rPr>
                <w:rFonts w:asciiTheme="minorHAnsi" w:hAnsiTheme="minorHAnsi" w:cstheme="minorHAnsi"/>
                <w:color w:val="000000"/>
              </w:rPr>
            </w:pPr>
            <w:r w:rsidRPr="003F2879">
              <w:rPr>
                <w:rFonts w:asciiTheme="minorHAnsi" w:hAnsiTheme="minorHAnsi" w:cstheme="minorHAnsi"/>
                <w:color w:val="000000"/>
              </w:rPr>
              <w:t>8</w:t>
            </w:r>
          </w:p>
        </w:tc>
        <w:tc>
          <w:tcPr>
            <w:tcW w:w="646" w:type="dxa"/>
            <w:shd w:val="clear" w:color="auto" w:fill="auto"/>
            <w:noWrap/>
            <w:vAlign w:val="center"/>
            <w:hideMark/>
          </w:tcPr>
          <w:p w14:paraId="7F7A5119"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6</w:t>
            </w:r>
          </w:p>
        </w:tc>
        <w:tc>
          <w:tcPr>
            <w:tcW w:w="646" w:type="dxa"/>
            <w:shd w:val="clear" w:color="auto" w:fill="auto"/>
            <w:noWrap/>
            <w:vAlign w:val="center"/>
            <w:hideMark/>
          </w:tcPr>
          <w:p w14:paraId="12862ACA"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w:t>
            </w:r>
          </w:p>
        </w:tc>
        <w:tc>
          <w:tcPr>
            <w:tcW w:w="646" w:type="dxa"/>
            <w:shd w:val="clear" w:color="auto" w:fill="auto"/>
            <w:noWrap/>
            <w:vAlign w:val="center"/>
            <w:hideMark/>
          </w:tcPr>
          <w:p w14:paraId="402440DA"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12</w:t>
            </w:r>
          </w:p>
        </w:tc>
        <w:tc>
          <w:tcPr>
            <w:tcW w:w="646" w:type="dxa"/>
            <w:shd w:val="clear" w:color="auto" w:fill="auto"/>
            <w:noWrap/>
            <w:vAlign w:val="center"/>
            <w:hideMark/>
          </w:tcPr>
          <w:p w14:paraId="49D8D13F"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18</w:t>
            </w:r>
          </w:p>
        </w:tc>
        <w:tc>
          <w:tcPr>
            <w:tcW w:w="646" w:type="dxa"/>
            <w:shd w:val="clear" w:color="auto" w:fill="auto"/>
            <w:noWrap/>
            <w:vAlign w:val="center"/>
            <w:hideMark/>
          </w:tcPr>
          <w:p w14:paraId="1DE046DD"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9</w:t>
            </w:r>
          </w:p>
        </w:tc>
        <w:tc>
          <w:tcPr>
            <w:tcW w:w="646" w:type="dxa"/>
            <w:vAlign w:val="center"/>
          </w:tcPr>
          <w:p w14:paraId="400B521E"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13</w:t>
            </w:r>
          </w:p>
        </w:tc>
        <w:tc>
          <w:tcPr>
            <w:tcW w:w="646" w:type="dxa"/>
            <w:vAlign w:val="center"/>
          </w:tcPr>
          <w:p w14:paraId="0D5A2DD5"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14</w:t>
            </w:r>
          </w:p>
        </w:tc>
        <w:tc>
          <w:tcPr>
            <w:tcW w:w="646" w:type="dxa"/>
            <w:vAlign w:val="center"/>
          </w:tcPr>
          <w:p w14:paraId="579CEB31"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11</w:t>
            </w:r>
          </w:p>
        </w:tc>
        <w:tc>
          <w:tcPr>
            <w:tcW w:w="646" w:type="dxa"/>
            <w:vAlign w:val="center"/>
          </w:tcPr>
          <w:p w14:paraId="39F79416"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26</w:t>
            </w:r>
          </w:p>
        </w:tc>
        <w:tc>
          <w:tcPr>
            <w:tcW w:w="646" w:type="dxa"/>
            <w:vAlign w:val="center"/>
          </w:tcPr>
          <w:p w14:paraId="69F8EF4C"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16</w:t>
            </w:r>
          </w:p>
        </w:tc>
      </w:tr>
      <w:tr w:rsidR="00F763D9" w:rsidRPr="003F2879" w14:paraId="62416B76" w14:textId="77777777" w:rsidTr="00EC34A3">
        <w:trPr>
          <w:trHeight w:val="315"/>
        </w:trPr>
        <w:tc>
          <w:tcPr>
            <w:tcW w:w="1700" w:type="dxa"/>
            <w:vMerge/>
            <w:shd w:val="clear" w:color="auto" w:fill="auto"/>
            <w:noWrap/>
            <w:vAlign w:val="bottom"/>
            <w:hideMark/>
          </w:tcPr>
          <w:p w14:paraId="5FE59821" w14:textId="77777777" w:rsidR="00F763D9" w:rsidRPr="003F2879" w:rsidRDefault="00F763D9" w:rsidP="00EC34A3">
            <w:pPr>
              <w:rPr>
                <w:rFonts w:asciiTheme="minorHAnsi" w:hAnsiTheme="minorHAnsi" w:cstheme="minorHAnsi"/>
                <w:color w:val="000000"/>
              </w:rPr>
            </w:pPr>
          </w:p>
        </w:tc>
        <w:tc>
          <w:tcPr>
            <w:tcW w:w="934" w:type="dxa"/>
            <w:shd w:val="clear" w:color="auto" w:fill="auto"/>
            <w:noWrap/>
            <w:vAlign w:val="center"/>
            <w:hideMark/>
          </w:tcPr>
          <w:p w14:paraId="060A1391" w14:textId="77777777" w:rsidR="00F763D9" w:rsidRPr="003F2879" w:rsidRDefault="00F763D9" w:rsidP="00EC34A3">
            <w:pPr>
              <w:jc w:val="left"/>
              <w:rPr>
                <w:rFonts w:asciiTheme="minorHAnsi" w:hAnsiTheme="minorHAnsi" w:cstheme="minorHAnsi"/>
                <w:color w:val="000000"/>
              </w:rPr>
            </w:pPr>
            <w:r w:rsidRPr="003F2879">
              <w:rPr>
                <w:rFonts w:asciiTheme="minorHAnsi" w:hAnsiTheme="minorHAnsi" w:cstheme="minorHAnsi"/>
                <w:color w:val="000000"/>
              </w:rPr>
              <w:t>9</w:t>
            </w:r>
          </w:p>
        </w:tc>
        <w:tc>
          <w:tcPr>
            <w:tcW w:w="646" w:type="dxa"/>
            <w:shd w:val="clear" w:color="auto" w:fill="auto"/>
            <w:noWrap/>
            <w:vAlign w:val="center"/>
            <w:hideMark/>
          </w:tcPr>
          <w:p w14:paraId="4B9D5287"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4</w:t>
            </w:r>
          </w:p>
        </w:tc>
        <w:tc>
          <w:tcPr>
            <w:tcW w:w="646" w:type="dxa"/>
            <w:shd w:val="clear" w:color="auto" w:fill="auto"/>
            <w:noWrap/>
            <w:vAlign w:val="center"/>
            <w:hideMark/>
          </w:tcPr>
          <w:p w14:paraId="6D73EF5D"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w:t>
            </w:r>
          </w:p>
        </w:tc>
        <w:tc>
          <w:tcPr>
            <w:tcW w:w="646" w:type="dxa"/>
            <w:shd w:val="clear" w:color="auto" w:fill="auto"/>
            <w:noWrap/>
            <w:vAlign w:val="center"/>
            <w:hideMark/>
          </w:tcPr>
          <w:p w14:paraId="13B2B953"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4</w:t>
            </w:r>
          </w:p>
        </w:tc>
        <w:tc>
          <w:tcPr>
            <w:tcW w:w="646" w:type="dxa"/>
            <w:shd w:val="clear" w:color="auto" w:fill="auto"/>
            <w:noWrap/>
            <w:vAlign w:val="center"/>
            <w:hideMark/>
          </w:tcPr>
          <w:p w14:paraId="4A7C666A"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5</w:t>
            </w:r>
          </w:p>
        </w:tc>
        <w:tc>
          <w:tcPr>
            <w:tcW w:w="646" w:type="dxa"/>
            <w:shd w:val="clear" w:color="auto" w:fill="auto"/>
            <w:noWrap/>
            <w:vAlign w:val="center"/>
            <w:hideMark/>
          </w:tcPr>
          <w:p w14:paraId="2171D25E"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4</w:t>
            </w:r>
          </w:p>
        </w:tc>
        <w:tc>
          <w:tcPr>
            <w:tcW w:w="646" w:type="dxa"/>
            <w:vAlign w:val="center"/>
          </w:tcPr>
          <w:p w14:paraId="26A01C2B"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4</w:t>
            </w:r>
          </w:p>
        </w:tc>
        <w:tc>
          <w:tcPr>
            <w:tcW w:w="646" w:type="dxa"/>
            <w:vAlign w:val="center"/>
          </w:tcPr>
          <w:p w14:paraId="6765640D"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4</w:t>
            </w:r>
          </w:p>
        </w:tc>
        <w:tc>
          <w:tcPr>
            <w:tcW w:w="646" w:type="dxa"/>
            <w:vAlign w:val="center"/>
          </w:tcPr>
          <w:p w14:paraId="37BC3D09"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0</w:t>
            </w:r>
          </w:p>
        </w:tc>
        <w:tc>
          <w:tcPr>
            <w:tcW w:w="646" w:type="dxa"/>
            <w:vAlign w:val="center"/>
          </w:tcPr>
          <w:p w14:paraId="4B7E54D7"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3</w:t>
            </w:r>
          </w:p>
        </w:tc>
        <w:tc>
          <w:tcPr>
            <w:tcW w:w="646" w:type="dxa"/>
            <w:vAlign w:val="center"/>
          </w:tcPr>
          <w:p w14:paraId="48899C63"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4</w:t>
            </w:r>
          </w:p>
        </w:tc>
      </w:tr>
      <w:tr w:rsidR="00F763D9" w:rsidRPr="003F2879" w14:paraId="3DC2D27A" w14:textId="77777777" w:rsidTr="00EC34A3">
        <w:trPr>
          <w:trHeight w:val="315"/>
        </w:trPr>
        <w:tc>
          <w:tcPr>
            <w:tcW w:w="1700" w:type="dxa"/>
            <w:shd w:val="clear" w:color="auto" w:fill="auto"/>
            <w:noWrap/>
            <w:vAlign w:val="bottom"/>
            <w:hideMark/>
          </w:tcPr>
          <w:p w14:paraId="02C4847C" w14:textId="77777777" w:rsidR="00F763D9" w:rsidRPr="003F2879" w:rsidRDefault="00F763D9" w:rsidP="00EC34A3">
            <w:pPr>
              <w:rPr>
                <w:rFonts w:asciiTheme="minorHAnsi" w:hAnsiTheme="minorHAnsi" w:cstheme="minorHAnsi"/>
                <w:b/>
                <w:color w:val="000000"/>
              </w:rPr>
            </w:pPr>
            <w:r w:rsidRPr="003F2879">
              <w:rPr>
                <w:rFonts w:asciiTheme="minorHAnsi" w:hAnsiTheme="minorHAnsi" w:cstheme="minorHAnsi"/>
                <w:b/>
                <w:color w:val="000000"/>
              </w:rPr>
              <w:t>SKUPAJ</w:t>
            </w:r>
          </w:p>
        </w:tc>
        <w:tc>
          <w:tcPr>
            <w:tcW w:w="934" w:type="dxa"/>
            <w:shd w:val="clear" w:color="auto" w:fill="auto"/>
            <w:noWrap/>
            <w:vAlign w:val="bottom"/>
            <w:hideMark/>
          </w:tcPr>
          <w:p w14:paraId="481B2AC4" w14:textId="77777777" w:rsidR="00F763D9" w:rsidRPr="003F2879" w:rsidRDefault="00F763D9" w:rsidP="00EC34A3">
            <w:pPr>
              <w:jc w:val="right"/>
              <w:rPr>
                <w:rFonts w:asciiTheme="minorHAnsi" w:hAnsiTheme="minorHAnsi" w:cstheme="minorHAnsi"/>
                <w:color w:val="000000"/>
              </w:rPr>
            </w:pPr>
          </w:p>
        </w:tc>
        <w:tc>
          <w:tcPr>
            <w:tcW w:w="646" w:type="dxa"/>
            <w:shd w:val="clear" w:color="auto" w:fill="auto"/>
            <w:noWrap/>
            <w:vAlign w:val="center"/>
            <w:hideMark/>
          </w:tcPr>
          <w:p w14:paraId="55447101" w14:textId="77777777" w:rsidR="00F763D9" w:rsidRPr="003F2879" w:rsidRDefault="00F763D9" w:rsidP="00EC34A3">
            <w:pPr>
              <w:jc w:val="center"/>
              <w:rPr>
                <w:rFonts w:asciiTheme="minorHAnsi" w:hAnsiTheme="minorHAnsi" w:cstheme="minorHAnsi"/>
                <w:b/>
                <w:color w:val="000000"/>
              </w:rPr>
            </w:pPr>
            <w:r w:rsidRPr="003F2879">
              <w:rPr>
                <w:rFonts w:asciiTheme="minorHAnsi" w:hAnsiTheme="minorHAnsi" w:cstheme="minorHAnsi"/>
                <w:b/>
                <w:color w:val="000000"/>
              </w:rPr>
              <w:t>33</w:t>
            </w:r>
          </w:p>
        </w:tc>
        <w:tc>
          <w:tcPr>
            <w:tcW w:w="646" w:type="dxa"/>
            <w:shd w:val="clear" w:color="auto" w:fill="auto"/>
            <w:noWrap/>
            <w:vAlign w:val="center"/>
            <w:hideMark/>
          </w:tcPr>
          <w:p w14:paraId="3DB00F00" w14:textId="77777777" w:rsidR="00F763D9" w:rsidRPr="003F2879" w:rsidRDefault="00F763D9" w:rsidP="00EC34A3">
            <w:pPr>
              <w:jc w:val="center"/>
              <w:rPr>
                <w:rFonts w:asciiTheme="minorHAnsi" w:hAnsiTheme="minorHAnsi" w:cstheme="minorHAnsi"/>
                <w:b/>
                <w:color w:val="000000"/>
              </w:rPr>
            </w:pPr>
            <w:r w:rsidRPr="003F2879">
              <w:rPr>
                <w:rFonts w:asciiTheme="minorHAnsi" w:hAnsiTheme="minorHAnsi" w:cstheme="minorHAnsi"/>
                <w:b/>
                <w:color w:val="000000"/>
              </w:rPr>
              <w:t>/</w:t>
            </w:r>
          </w:p>
        </w:tc>
        <w:tc>
          <w:tcPr>
            <w:tcW w:w="646" w:type="dxa"/>
            <w:shd w:val="clear" w:color="auto" w:fill="auto"/>
            <w:noWrap/>
            <w:vAlign w:val="center"/>
            <w:hideMark/>
          </w:tcPr>
          <w:p w14:paraId="263C5276" w14:textId="77777777" w:rsidR="00F763D9" w:rsidRPr="003F2879" w:rsidRDefault="00F763D9" w:rsidP="00EC34A3">
            <w:pPr>
              <w:jc w:val="center"/>
              <w:rPr>
                <w:rFonts w:asciiTheme="minorHAnsi" w:hAnsiTheme="minorHAnsi" w:cstheme="minorHAnsi"/>
                <w:b/>
                <w:color w:val="000000"/>
              </w:rPr>
            </w:pPr>
            <w:r w:rsidRPr="003F2879">
              <w:rPr>
                <w:rFonts w:asciiTheme="minorHAnsi" w:hAnsiTheme="minorHAnsi" w:cstheme="minorHAnsi"/>
                <w:b/>
                <w:color w:val="000000"/>
              </w:rPr>
              <w:t>46</w:t>
            </w:r>
          </w:p>
        </w:tc>
        <w:tc>
          <w:tcPr>
            <w:tcW w:w="646" w:type="dxa"/>
            <w:shd w:val="clear" w:color="auto" w:fill="auto"/>
            <w:noWrap/>
            <w:vAlign w:val="center"/>
            <w:hideMark/>
          </w:tcPr>
          <w:p w14:paraId="73343C13" w14:textId="77777777" w:rsidR="00F763D9" w:rsidRPr="003F2879" w:rsidRDefault="00F763D9" w:rsidP="00EC34A3">
            <w:pPr>
              <w:jc w:val="center"/>
              <w:rPr>
                <w:rFonts w:asciiTheme="minorHAnsi" w:hAnsiTheme="minorHAnsi" w:cstheme="minorHAnsi"/>
                <w:b/>
                <w:color w:val="000000"/>
              </w:rPr>
            </w:pPr>
            <w:r w:rsidRPr="003F2879">
              <w:rPr>
                <w:rFonts w:asciiTheme="minorHAnsi" w:hAnsiTheme="minorHAnsi" w:cstheme="minorHAnsi"/>
                <w:b/>
                <w:color w:val="000000"/>
              </w:rPr>
              <w:t>57</w:t>
            </w:r>
          </w:p>
        </w:tc>
        <w:tc>
          <w:tcPr>
            <w:tcW w:w="646" w:type="dxa"/>
            <w:shd w:val="clear" w:color="auto" w:fill="auto"/>
            <w:noWrap/>
            <w:vAlign w:val="center"/>
            <w:hideMark/>
          </w:tcPr>
          <w:p w14:paraId="35F1A27C" w14:textId="77777777" w:rsidR="00F763D9" w:rsidRPr="003F2879" w:rsidRDefault="00F763D9" w:rsidP="00EC34A3">
            <w:pPr>
              <w:jc w:val="center"/>
              <w:rPr>
                <w:rFonts w:asciiTheme="minorHAnsi" w:hAnsiTheme="minorHAnsi" w:cstheme="minorHAnsi"/>
                <w:b/>
                <w:color w:val="000000"/>
              </w:rPr>
            </w:pPr>
            <w:r w:rsidRPr="003F2879">
              <w:rPr>
                <w:rFonts w:asciiTheme="minorHAnsi" w:hAnsiTheme="minorHAnsi" w:cstheme="minorHAnsi"/>
                <w:b/>
                <w:color w:val="000000"/>
              </w:rPr>
              <w:t>43</w:t>
            </w:r>
          </w:p>
        </w:tc>
        <w:tc>
          <w:tcPr>
            <w:tcW w:w="646" w:type="dxa"/>
            <w:vAlign w:val="center"/>
          </w:tcPr>
          <w:p w14:paraId="11F33303" w14:textId="77777777" w:rsidR="00F763D9" w:rsidRPr="003F2879" w:rsidRDefault="00F763D9" w:rsidP="00EC34A3">
            <w:pPr>
              <w:jc w:val="center"/>
              <w:rPr>
                <w:rFonts w:asciiTheme="minorHAnsi" w:hAnsiTheme="minorHAnsi" w:cstheme="minorHAnsi"/>
                <w:b/>
                <w:color w:val="000000"/>
              </w:rPr>
            </w:pPr>
            <w:r w:rsidRPr="003F2879">
              <w:rPr>
                <w:rFonts w:asciiTheme="minorHAnsi" w:hAnsiTheme="minorHAnsi" w:cstheme="minorHAnsi"/>
                <w:b/>
                <w:color w:val="000000"/>
              </w:rPr>
              <w:t>51</w:t>
            </w:r>
          </w:p>
        </w:tc>
        <w:tc>
          <w:tcPr>
            <w:tcW w:w="646" w:type="dxa"/>
            <w:vAlign w:val="center"/>
          </w:tcPr>
          <w:p w14:paraId="39F8A3E7" w14:textId="77777777" w:rsidR="00F763D9" w:rsidRPr="003F2879" w:rsidRDefault="00F763D9" w:rsidP="00EC34A3">
            <w:pPr>
              <w:jc w:val="center"/>
              <w:rPr>
                <w:rFonts w:asciiTheme="minorHAnsi" w:hAnsiTheme="minorHAnsi" w:cstheme="minorHAnsi"/>
                <w:b/>
                <w:color w:val="000000"/>
              </w:rPr>
            </w:pPr>
            <w:r w:rsidRPr="003F2879">
              <w:rPr>
                <w:rFonts w:asciiTheme="minorHAnsi" w:hAnsiTheme="minorHAnsi" w:cstheme="minorHAnsi"/>
                <w:b/>
                <w:color w:val="000000"/>
              </w:rPr>
              <w:t>58</w:t>
            </w:r>
          </w:p>
        </w:tc>
        <w:tc>
          <w:tcPr>
            <w:tcW w:w="646" w:type="dxa"/>
            <w:vAlign w:val="center"/>
          </w:tcPr>
          <w:p w14:paraId="12B49609" w14:textId="77777777" w:rsidR="00F763D9" w:rsidRPr="003F2879" w:rsidRDefault="00F763D9" w:rsidP="00EC34A3">
            <w:pPr>
              <w:jc w:val="center"/>
              <w:rPr>
                <w:rFonts w:asciiTheme="minorHAnsi" w:hAnsiTheme="minorHAnsi" w:cstheme="minorHAnsi"/>
                <w:b/>
                <w:color w:val="000000"/>
              </w:rPr>
            </w:pPr>
            <w:r w:rsidRPr="003F2879">
              <w:rPr>
                <w:rFonts w:asciiTheme="minorHAnsi" w:hAnsiTheme="minorHAnsi" w:cstheme="minorHAnsi"/>
                <w:b/>
                <w:color w:val="000000"/>
              </w:rPr>
              <w:t>47</w:t>
            </w:r>
          </w:p>
        </w:tc>
        <w:tc>
          <w:tcPr>
            <w:tcW w:w="646" w:type="dxa"/>
            <w:vAlign w:val="center"/>
          </w:tcPr>
          <w:p w14:paraId="34EC84D4" w14:textId="77777777" w:rsidR="00F763D9" w:rsidRPr="003F2879" w:rsidRDefault="00F763D9" w:rsidP="00EC34A3">
            <w:pPr>
              <w:jc w:val="center"/>
              <w:rPr>
                <w:rFonts w:asciiTheme="minorHAnsi" w:hAnsiTheme="minorHAnsi" w:cstheme="minorHAnsi"/>
                <w:b/>
                <w:color w:val="000000"/>
              </w:rPr>
            </w:pPr>
            <w:r w:rsidRPr="003F2879">
              <w:rPr>
                <w:rFonts w:asciiTheme="minorHAnsi" w:hAnsiTheme="minorHAnsi" w:cstheme="minorHAnsi"/>
                <w:b/>
                <w:color w:val="000000"/>
              </w:rPr>
              <w:t>105</w:t>
            </w:r>
          </w:p>
        </w:tc>
        <w:tc>
          <w:tcPr>
            <w:tcW w:w="646" w:type="dxa"/>
            <w:vAlign w:val="center"/>
          </w:tcPr>
          <w:p w14:paraId="70B07D46" w14:textId="77777777" w:rsidR="00F763D9" w:rsidRPr="003F2879" w:rsidRDefault="00F763D9" w:rsidP="00EC34A3">
            <w:pPr>
              <w:jc w:val="center"/>
              <w:rPr>
                <w:rFonts w:asciiTheme="minorHAnsi" w:hAnsiTheme="minorHAnsi" w:cstheme="minorHAnsi"/>
                <w:b/>
              </w:rPr>
            </w:pPr>
            <w:r w:rsidRPr="003F2879">
              <w:rPr>
                <w:rFonts w:asciiTheme="minorHAnsi" w:hAnsiTheme="minorHAnsi" w:cstheme="minorHAnsi"/>
                <w:b/>
              </w:rPr>
              <w:t>125</w:t>
            </w:r>
          </w:p>
        </w:tc>
      </w:tr>
      <w:tr w:rsidR="00F763D9" w:rsidRPr="003F2879" w14:paraId="509A5956" w14:textId="77777777" w:rsidTr="00EC34A3">
        <w:trPr>
          <w:trHeight w:val="315"/>
        </w:trPr>
        <w:tc>
          <w:tcPr>
            <w:tcW w:w="1700" w:type="dxa"/>
            <w:vMerge w:val="restart"/>
            <w:shd w:val="clear" w:color="auto" w:fill="auto"/>
            <w:noWrap/>
            <w:hideMark/>
          </w:tcPr>
          <w:p w14:paraId="76116975" w14:textId="77777777" w:rsidR="00F763D9" w:rsidRPr="003F2879" w:rsidRDefault="00F763D9" w:rsidP="00EC34A3">
            <w:pPr>
              <w:jc w:val="left"/>
              <w:rPr>
                <w:rFonts w:asciiTheme="minorHAnsi" w:hAnsiTheme="minorHAnsi" w:cstheme="minorHAnsi"/>
                <w:b/>
                <w:color w:val="000000"/>
              </w:rPr>
            </w:pPr>
            <w:r w:rsidRPr="003F2879">
              <w:rPr>
                <w:rFonts w:asciiTheme="minorHAnsi" w:hAnsiTheme="minorHAnsi" w:cstheme="minorHAnsi"/>
                <w:b/>
                <w:color w:val="000000"/>
              </w:rPr>
              <w:t>Kras</w:t>
            </w:r>
          </w:p>
        </w:tc>
        <w:tc>
          <w:tcPr>
            <w:tcW w:w="934" w:type="dxa"/>
            <w:shd w:val="clear" w:color="auto" w:fill="auto"/>
            <w:noWrap/>
            <w:vAlign w:val="center"/>
            <w:hideMark/>
          </w:tcPr>
          <w:p w14:paraId="1507B73A" w14:textId="77777777" w:rsidR="00F763D9" w:rsidRPr="003F2879" w:rsidRDefault="00F763D9" w:rsidP="00EC34A3">
            <w:pPr>
              <w:jc w:val="left"/>
              <w:rPr>
                <w:rFonts w:asciiTheme="minorHAnsi" w:hAnsiTheme="minorHAnsi" w:cstheme="minorHAnsi"/>
                <w:color w:val="000000"/>
              </w:rPr>
            </w:pPr>
            <w:r w:rsidRPr="003F2879">
              <w:rPr>
                <w:rFonts w:asciiTheme="minorHAnsi" w:hAnsiTheme="minorHAnsi" w:cstheme="minorHAnsi"/>
                <w:color w:val="000000"/>
              </w:rPr>
              <w:t>1</w:t>
            </w:r>
          </w:p>
        </w:tc>
        <w:tc>
          <w:tcPr>
            <w:tcW w:w="646" w:type="dxa"/>
            <w:shd w:val="clear" w:color="auto" w:fill="auto"/>
            <w:noWrap/>
            <w:vAlign w:val="center"/>
            <w:hideMark/>
          </w:tcPr>
          <w:p w14:paraId="640CDA26"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w:t>
            </w:r>
          </w:p>
        </w:tc>
        <w:tc>
          <w:tcPr>
            <w:tcW w:w="646" w:type="dxa"/>
            <w:shd w:val="clear" w:color="auto" w:fill="auto"/>
            <w:noWrap/>
            <w:vAlign w:val="center"/>
            <w:hideMark/>
          </w:tcPr>
          <w:p w14:paraId="5C19D8D7"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7</w:t>
            </w:r>
          </w:p>
        </w:tc>
        <w:tc>
          <w:tcPr>
            <w:tcW w:w="646" w:type="dxa"/>
            <w:shd w:val="clear" w:color="auto" w:fill="auto"/>
            <w:noWrap/>
            <w:vAlign w:val="center"/>
            <w:hideMark/>
          </w:tcPr>
          <w:p w14:paraId="66A0A5AA"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6</w:t>
            </w:r>
          </w:p>
        </w:tc>
        <w:tc>
          <w:tcPr>
            <w:tcW w:w="646" w:type="dxa"/>
            <w:shd w:val="clear" w:color="auto" w:fill="auto"/>
            <w:noWrap/>
            <w:vAlign w:val="center"/>
            <w:hideMark/>
          </w:tcPr>
          <w:p w14:paraId="3C006ABC"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8</w:t>
            </w:r>
          </w:p>
        </w:tc>
        <w:tc>
          <w:tcPr>
            <w:tcW w:w="646" w:type="dxa"/>
            <w:shd w:val="clear" w:color="auto" w:fill="auto"/>
            <w:noWrap/>
            <w:vAlign w:val="center"/>
            <w:hideMark/>
          </w:tcPr>
          <w:p w14:paraId="770B916D"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7</w:t>
            </w:r>
          </w:p>
        </w:tc>
        <w:tc>
          <w:tcPr>
            <w:tcW w:w="646" w:type="dxa"/>
            <w:vAlign w:val="center"/>
          </w:tcPr>
          <w:p w14:paraId="11D6E85A"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w:t>
            </w:r>
          </w:p>
        </w:tc>
        <w:tc>
          <w:tcPr>
            <w:tcW w:w="646" w:type="dxa"/>
            <w:vAlign w:val="center"/>
          </w:tcPr>
          <w:p w14:paraId="7C9C91F1"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2</w:t>
            </w:r>
          </w:p>
        </w:tc>
        <w:tc>
          <w:tcPr>
            <w:tcW w:w="646" w:type="dxa"/>
            <w:vAlign w:val="center"/>
          </w:tcPr>
          <w:p w14:paraId="1D97D52C"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6</w:t>
            </w:r>
          </w:p>
        </w:tc>
        <w:tc>
          <w:tcPr>
            <w:tcW w:w="646" w:type="dxa"/>
            <w:vAlign w:val="center"/>
          </w:tcPr>
          <w:p w14:paraId="64D9ADF5"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6</w:t>
            </w:r>
          </w:p>
        </w:tc>
        <w:tc>
          <w:tcPr>
            <w:tcW w:w="646" w:type="dxa"/>
            <w:vAlign w:val="center"/>
          </w:tcPr>
          <w:p w14:paraId="0DF379F5"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12</w:t>
            </w:r>
          </w:p>
        </w:tc>
      </w:tr>
      <w:tr w:rsidR="00F763D9" w:rsidRPr="003F2879" w14:paraId="6CC7358C" w14:textId="77777777" w:rsidTr="00EC34A3">
        <w:trPr>
          <w:trHeight w:val="315"/>
        </w:trPr>
        <w:tc>
          <w:tcPr>
            <w:tcW w:w="1700" w:type="dxa"/>
            <w:vMerge/>
            <w:shd w:val="clear" w:color="auto" w:fill="auto"/>
            <w:noWrap/>
            <w:vAlign w:val="bottom"/>
            <w:hideMark/>
          </w:tcPr>
          <w:p w14:paraId="4C620DF6" w14:textId="77777777" w:rsidR="00F763D9" w:rsidRPr="003F2879" w:rsidRDefault="00F763D9" w:rsidP="00EC34A3">
            <w:pPr>
              <w:rPr>
                <w:rFonts w:asciiTheme="minorHAnsi" w:hAnsiTheme="minorHAnsi" w:cstheme="minorHAnsi"/>
                <w:color w:val="000000"/>
              </w:rPr>
            </w:pPr>
          </w:p>
        </w:tc>
        <w:tc>
          <w:tcPr>
            <w:tcW w:w="934" w:type="dxa"/>
            <w:shd w:val="clear" w:color="auto" w:fill="auto"/>
            <w:noWrap/>
            <w:vAlign w:val="center"/>
            <w:hideMark/>
          </w:tcPr>
          <w:p w14:paraId="68BE6869" w14:textId="77777777" w:rsidR="00F763D9" w:rsidRPr="003F2879" w:rsidRDefault="00F763D9" w:rsidP="00EC34A3">
            <w:pPr>
              <w:jc w:val="left"/>
              <w:rPr>
                <w:rFonts w:asciiTheme="minorHAnsi" w:hAnsiTheme="minorHAnsi" w:cstheme="minorHAnsi"/>
                <w:color w:val="000000"/>
              </w:rPr>
            </w:pPr>
            <w:r w:rsidRPr="003F2879">
              <w:rPr>
                <w:rFonts w:asciiTheme="minorHAnsi" w:hAnsiTheme="minorHAnsi" w:cstheme="minorHAnsi"/>
                <w:color w:val="000000"/>
              </w:rPr>
              <w:t>2</w:t>
            </w:r>
          </w:p>
        </w:tc>
        <w:tc>
          <w:tcPr>
            <w:tcW w:w="646" w:type="dxa"/>
            <w:shd w:val="clear" w:color="auto" w:fill="auto"/>
            <w:noWrap/>
            <w:vAlign w:val="center"/>
            <w:hideMark/>
          </w:tcPr>
          <w:p w14:paraId="6BB88060"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w:t>
            </w:r>
          </w:p>
        </w:tc>
        <w:tc>
          <w:tcPr>
            <w:tcW w:w="646" w:type="dxa"/>
            <w:shd w:val="clear" w:color="auto" w:fill="auto"/>
            <w:noWrap/>
            <w:vAlign w:val="center"/>
            <w:hideMark/>
          </w:tcPr>
          <w:p w14:paraId="2021C2DC"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12</w:t>
            </w:r>
          </w:p>
        </w:tc>
        <w:tc>
          <w:tcPr>
            <w:tcW w:w="646" w:type="dxa"/>
            <w:shd w:val="clear" w:color="auto" w:fill="auto"/>
            <w:noWrap/>
            <w:vAlign w:val="center"/>
            <w:hideMark/>
          </w:tcPr>
          <w:p w14:paraId="4A3D3F9F"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8</w:t>
            </w:r>
          </w:p>
        </w:tc>
        <w:tc>
          <w:tcPr>
            <w:tcW w:w="646" w:type="dxa"/>
            <w:shd w:val="clear" w:color="auto" w:fill="auto"/>
            <w:noWrap/>
            <w:vAlign w:val="center"/>
            <w:hideMark/>
          </w:tcPr>
          <w:p w14:paraId="2ABE9E77"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4</w:t>
            </w:r>
          </w:p>
        </w:tc>
        <w:tc>
          <w:tcPr>
            <w:tcW w:w="646" w:type="dxa"/>
            <w:shd w:val="clear" w:color="auto" w:fill="auto"/>
            <w:noWrap/>
            <w:vAlign w:val="center"/>
            <w:hideMark/>
          </w:tcPr>
          <w:p w14:paraId="6DD1FDB0"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13</w:t>
            </w:r>
          </w:p>
        </w:tc>
        <w:tc>
          <w:tcPr>
            <w:tcW w:w="646" w:type="dxa"/>
            <w:vAlign w:val="center"/>
          </w:tcPr>
          <w:p w14:paraId="2BFE4D90"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10</w:t>
            </w:r>
          </w:p>
        </w:tc>
        <w:tc>
          <w:tcPr>
            <w:tcW w:w="646" w:type="dxa"/>
            <w:vAlign w:val="center"/>
          </w:tcPr>
          <w:p w14:paraId="55F25445"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6</w:t>
            </w:r>
          </w:p>
        </w:tc>
        <w:tc>
          <w:tcPr>
            <w:tcW w:w="646" w:type="dxa"/>
            <w:vAlign w:val="center"/>
          </w:tcPr>
          <w:p w14:paraId="4C97B56E"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2</w:t>
            </w:r>
          </w:p>
        </w:tc>
        <w:tc>
          <w:tcPr>
            <w:tcW w:w="646" w:type="dxa"/>
            <w:vAlign w:val="center"/>
          </w:tcPr>
          <w:p w14:paraId="7318190C"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5</w:t>
            </w:r>
          </w:p>
        </w:tc>
        <w:tc>
          <w:tcPr>
            <w:tcW w:w="646" w:type="dxa"/>
            <w:vAlign w:val="center"/>
          </w:tcPr>
          <w:p w14:paraId="7E85C443"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6</w:t>
            </w:r>
          </w:p>
        </w:tc>
      </w:tr>
      <w:tr w:rsidR="00F763D9" w:rsidRPr="003F2879" w14:paraId="19698565" w14:textId="77777777" w:rsidTr="00EC34A3">
        <w:trPr>
          <w:trHeight w:val="315"/>
        </w:trPr>
        <w:tc>
          <w:tcPr>
            <w:tcW w:w="1700" w:type="dxa"/>
            <w:vMerge/>
            <w:shd w:val="clear" w:color="auto" w:fill="auto"/>
            <w:noWrap/>
            <w:vAlign w:val="bottom"/>
            <w:hideMark/>
          </w:tcPr>
          <w:p w14:paraId="315E3BC3" w14:textId="77777777" w:rsidR="00F763D9" w:rsidRPr="003F2879" w:rsidRDefault="00F763D9" w:rsidP="00EC34A3">
            <w:pPr>
              <w:rPr>
                <w:rFonts w:asciiTheme="minorHAnsi" w:hAnsiTheme="minorHAnsi" w:cstheme="minorHAnsi"/>
                <w:color w:val="000000"/>
              </w:rPr>
            </w:pPr>
          </w:p>
        </w:tc>
        <w:tc>
          <w:tcPr>
            <w:tcW w:w="934" w:type="dxa"/>
            <w:shd w:val="clear" w:color="auto" w:fill="auto"/>
            <w:noWrap/>
            <w:vAlign w:val="center"/>
            <w:hideMark/>
          </w:tcPr>
          <w:p w14:paraId="07278415" w14:textId="77777777" w:rsidR="00F763D9" w:rsidRPr="003F2879" w:rsidRDefault="00F763D9" w:rsidP="00EC34A3">
            <w:pPr>
              <w:jc w:val="left"/>
              <w:rPr>
                <w:rFonts w:asciiTheme="minorHAnsi" w:hAnsiTheme="minorHAnsi" w:cstheme="minorHAnsi"/>
                <w:color w:val="000000"/>
              </w:rPr>
            </w:pPr>
            <w:r w:rsidRPr="003F2879">
              <w:rPr>
                <w:rFonts w:asciiTheme="minorHAnsi" w:hAnsiTheme="minorHAnsi" w:cstheme="minorHAnsi"/>
                <w:color w:val="000000"/>
              </w:rPr>
              <w:t>3</w:t>
            </w:r>
          </w:p>
        </w:tc>
        <w:tc>
          <w:tcPr>
            <w:tcW w:w="646" w:type="dxa"/>
            <w:shd w:val="clear" w:color="auto" w:fill="auto"/>
            <w:noWrap/>
            <w:vAlign w:val="center"/>
            <w:hideMark/>
          </w:tcPr>
          <w:p w14:paraId="1202BDBF"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w:t>
            </w:r>
          </w:p>
        </w:tc>
        <w:tc>
          <w:tcPr>
            <w:tcW w:w="646" w:type="dxa"/>
            <w:shd w:val="clear" w:color="auto" w:fill="auto"/>
            <w:noWrap/>
            <w:vAlign w:val="center"/>
            <w:hideMark/>
          </w:tcPr>
          <w:p w14:paraId="0E3610FF"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5</w:t>
            </w:r>
          </w:p>
        </w:tc>
        <w:tc>
          <w:tcPr>
            <w:tcW w:w="646" w:type="dxa"/>
            <w:shd w:val="clear" w:color="auto" w:fill="auto"/>
            <w:noWrap/>
            <w:vAlign w:val="center"/>
            <w:hideMark/>
          </w:tcPr>
          <w:p w14:paraId="4B36BA7D"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6</w:t>
            </w:r>
          </w:p>
        </w:tc>
        <w:tc>
          <w:tcPr>
            <w:tcW w:w="646" w:type="dxa"/>
            <w:shd w:val="clear" w:color="auto" w:fill="auto"/>
            <w:noWrap/>
            <w:vAlign w:val="center"/>
            <w:hideMark/>
          </w:tcPr>
          <w:p w14:paraId="0D9D1B90"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4</w:t>
            </w:r>
          </w:p>
        </w:tc>
        <w:tc>
          <w:tcPr>
            <w:tcW w:w="646" w:type="dxa"/>
            <w:shd w:val="clear" w:color="auto" w:fill="auto"/>
            <w:noWrap/>
            <w:vAlign w:val="center"/>
            <w:hideMark/>
          </w:tcPr>
          <w:p w14:paraId="5F372818"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3</w:t>
            </w:r>
          </w:p>
        </w:tc>
        <w:tc>
          <w:tcPr>
            <w:tcW w:w="646" w:type="dxa"/>
            <w:vAlign w:val="center"/>
          </w:tcPr>
          <w:p w14:paraId="620A172E"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1</w:t>
            </w:r>
          </w:p>
        </w:tc>
        <w:tc>
          <w:tcPr>
            <w:tcW w:w="646" w:type="dxa"/>
            <w:vAlign w:val="center"/>
          </w:tcPr>
          <w:p w14:paraId="38282038"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2</w:t>
            </w:r>
          </w:p>
        </w:tc>
        <w:tc>
          <w:tcPr>
            <w:tcW w:w="646" w:type="dxa"/>
            <w:vAlign w:val="center"/>
          </w:tcPr>
          <w:p w14:paraId="7668DC62"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3</w:t>
            </w:r>
          </w:p>
        </w:tc>
        <w:tc>
          <w:tcPr>
            <w:tcW w:w="646" w:type="dxa"/>
            <w:vAlign w:val="center"/>
          </w:tcPr>
          <w:p w14:paraId="2FDB85DA"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5</w:t>
            </w:r>
          </w:p>
        </w:tc>
        <w:tc>
          <w:tcPr>
            <w:tcW w:w="646" w:type="dxa"/>
            <w:vAlign w:val="center"/>
          </w:tcPr>
          <w:p w14:paraId="13AAC58E"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2</w:t>
            </w:r>
          </w:p>
        </w:tc>
      </w:tr>
      <w:tr w:rsidR="00F763D9" w:rsidRPr="003F2879" w14:paraId="40D9F89E" w14:textId="77777777" w:rsidTr="00EC34A3">
        <w:trPr>
          <w:trHeight w:val="315"/>
        </w:trPr>
        <w:tc>
          <w:tcPr>
            <w:tcW w:w="1700" w:type="dxa"/>
            <w:vMerge/>
            <w:shd w:val="clear" w:color="auto" w:fill="auto"/>
            <w:noWrap/>
            <w:vAlign w:val="bottom"/>
            <w:hideMark/>
          </w:tcPr>
          <w:p w14:paraId="002F3F00" w14:textId="77777777" w:rsidR="00F763D9" w:rsidRPr="003F2879" w:rsidRDefault="00F763D9" w:rsidP="00EC34A3">
            <w:pPr>
              <w:rPr>
                <w:rFonts w:asciiTheme="minorHAnsi" w:hAnsiTheme="minorHAnsi" w:cstheme="minorHAnsi"/>
                <w:color w:val="000000"/>
              </w:rPr>
            </w:pPr>
          </w:p>
        </w:tc>
        <w:tc>
          <w:tcPr>
            <w:tcW w:w="934" w:type="dxa"/>
            <w:shd w:val="clear" w:color="auto" w:fill="auto"/>
            <w:noWrap/>
            <w:vAlign w:val="center"/>
            <w:hideMark/>
          </w:tcPr>
          <w:p w14:paraId="2F90852B" w14:textId="77777777" w:rsidR="00F763D9" w:rsidRPr="003F2879" w:rsidRDefault="00F763D9" w:rsidP="00EC34A3">
            <w:pPr>
              <w:jc w:val="left"/>
              <w:rPr>
                <w:rFonts w:asciiTheme="minorHAnsi" w:hAnsiTheme="minorHAnsi" w:cstheme="minorHAnsi"/>
                <w:color w:val="000000"/>
              </w:rPr>
            </w:pPr>
            <w:r w:rsidRPr="003F2879">
              <w:rPr>
                <w:rFonts w:asciiTheme="minorHAnsi" w:hAnsiTheme="minorHAnsi" w:cstheme="minorHAnsi"/>
                <w:color w:val="000000"/>
              </w:rPr>
              <w:t>4</w:t>
            </w:r>
          </w:p>
        </w:tc>
        <w:tc>
          <w:tcPr>
            <w:tcW w:w="646" w:type="dxa"/>
            <w:shd w:val="clear" w:color="auto" w:fill="auto"/>
            <w:noWrap/>
            <w:vAlign w:val="center"/>
            <w:hideMark/>
          </w:tcPr>
          <w:p w14:paraId="565195DE"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w:t>
            </w:r>
          </w:p>
        </w:tc>
        <w:tc>
          <w:tcPr>
            <w:tcW w:w="646" w:type="dxa"/>
            <w:shd w:val="clear" w:color="auto" w:fill="auto"/>
            <w:noWrap/>
            <w:vAlign w:val="center"/>
            <w:hideMark/>
          </w:tcPr>
          <w:p w14:paraId="12EF464F"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0</w:t>
            </w:r>
          </w:p>
        </w:tc>
        <w:tc>
          <w:tcPr>
            <w:tcW w:w="646" w:type="dxa"/>
            <w:shd w:val="clear" w:color="auto" w:fill="auto"/>
            <w:noWrap/>
            <w:vAlign w:val="center"/>
            <w:hideMark/>
          </w:tcPr>
          <w:p w14:paraId="00690451"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0</w:t>
            </w:r>
          </w:p>
        </w:tc>
        <w:tc>
          <w:tcPr>
            <w:tcW w:w="646" w:type="dxa"/>
            <w:shd w:val="clear" w:color="auto" w:fill="auto"/>
            <w:noWrap/>
            <w:vAlign w:val="center"/>
            <w:hideMark/>
          </w:tcPr>
          <w:p w14:paraId="57D75311"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0</w:t>
            </w:r>
          </w:p>
        </w:tc>
        <w:tc>
          <w:tcPr>
            <w:tcW w:w="646" w:type="dxa"/>
            <w:shd w:val="clear" w:color="auto" w:fill="auto"/>
            <w:noWrap/>
            <w:vAlign w:val="center"/>
            <w:hideMark/>
          </w:tcPr>
          <w:p w14:paraId="7A9AA37E"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0</w:t>
            </w:r>
          </w:p>
        </w:tc>
        <w:tc>
          <w:tcPr>
            <w:tcW w:w="646" w:type="dxa"/>
            <w:vAlign w:val="center"/>
          </w:tcPr>
          <w:p w14:paraId="197F0BB7"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0</w:t>
            </w:r>
          </w:p>
        </w:tc>
        <w:tc>
          <w:tcPr>
            <w:tcW w:w="646" w:type="dxa"/>
            <w:vAlign w:val="center"/>
          </w:tcPr>
          <w:p w14:paraId="39F13789"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0</w:t>
            </w:r>
          </w:p>
        </w:tc>
        <w:tc>
          <w:tcPr>
            <w:tcW w:w="646" w:type="dxa"/>
            <w:vAlign w:val="center"/>
          </w:tcPr>
          <w:p w14:paraId="75EC4441"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0</w:t>
            </w:r>
          </w:p>
        </w:tc>
        <w:tc>
          <w:tcPr>
            <w:tcW w:w="646" w:type="dxa"/>
            <w:vAlign w:val="center"/>
          </w:tcPr>
          <w:p w14:paraId="04036861"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0</w:t>
            </w:r>
          </w:p>
        </w:tc>
        <w:tc>
          <w:tcPr>
            <w:tcW w:w="646" w:type="dxa"/>
            <w:vAlign w:val="center"/>
          </w:tcPr>
          <w:p w14:paraId="11C800F9"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0</w:t>
            </w:r>
          </w:p>
        </w:tc>
      </w:tr>
      <w:tr w:rsidR="00F763D9" w:rsidRPr="003F2879" w14:paraId="129670AD" w14:textId="77777777" w:rsidTr="00EC34A3">
        <w:trPr>
          <w:trHeight w:val="315"/>
        </w:trPr>
        <w:tc>
          <w:tcPr>
            <w:tcW w:w="1700" w:type="dxa"/>
            <w:vMerge/>
            <w:shd w:val="clear" w:color="auto" w:fill="auto"/>
            <w:noWrap/>
            <w:vAlign w:val="bottom"/>
            <w:hideMark/>
          </w:tcPr>
          <w:p w14:paraId="0523AD07" w14:textId="77777777" w:rsidR="00F763D9" w:rsidRPr="003F2879" w:rsidRDefault="00F763D9" w:rsidP="00EC34A3">
            <w:pPr>
              <w:rPr>
                <w:rFonts w:asciiTheme="minorHAnsi" w:hAnsiTheme="minorHAnsi" w:cstheme="minorHAnsi"/>
                <w:color w:val="000000"/>
              </w:rPr>
            </w:pPr>
          </w:p>
        </w:tc>
        <w:tc>
          <w:tcPr>
            <w:tcW w:w="934" w:type="dxa"/>
            <w:shd w:val="clear" w:color="auto" w:fill="auto"/>
            <w:noWrap/>
            <w:vAlign w:val="center"/>
            <w:hideMark/>
          </w:tcPr>
          <w:p w14:paraId="44B1A109" w14:textId="77777777" w:rsidR="00F763D9" w:rsidRPr="003F2879" w:rsidRDefault="00F763D9" w:rsidP="00EC34A3">
            <w:pPr>
              <w:jc w:val="left"/>
              <w:rPr>
                <w:rFonts w:asciiTheme="minorHAnsi" w:hAnsiTheme="minorHAnsi" w:cstheme="minorHAnsi"/>
                <w:color w:val="000000"/>
              </w:rPr>
            </w:pPr>
            <w:r w:rsidRPr="003F2879">
              <w:rPr>
                <w:rFonts w:asciiTheme="minorHAnsi" w:hAnsiTheme="minorHAnsi" w:cstheme="minorHAnsi"/>
                <w:color w:val="000000"/>
              </w:rPr>
              <w:t>5</w:t>
            </w:r>
          </w:p>
        </w:tc>
        <w:tc>
          <w:tcPr>
            <w:tcW w:w="646" w:type="dxa"/>
            <w:shd w:val="clear" w:color="auto" w:fill="auto"/>
            <w:noWrap/>
            <w:vAlign w:val="center"/>
            <w:hideMark/>
          </w:tcPr>
          <w:p w14:paraId="6D7BB8A6"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w:t>
            </w:r>
          </w:p>
        </w:tc>
        <w:tc>
          <w:tcPr>
            <w:tcW w:w="646" w:type="dxa"/>
            <w:shd w:val="clear" w:color="auto" w:fill="auto"/>
            <w:noWrap/>
            <w:vAlign w:val="center"/>
            <w:hideMark/>
          </w:tcPr>
          <w:p w14:paraId="3E67A51A"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0</w:t>
            </w:r>
          </w:p>
        </w:tc>
        <w:tc>
          <w:tcPr>
            <w:tcW w:w="646" w:type="dxa"/>
            <w:shd w:val="clear" w:color="auto" w:fill="auto"/>
            <w:noWrap/>
            <w:vAlign w:val="center"/>
            <w:hideMark/>
          </w:tcPr>
          <w:p w14:paraId="2935A665"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2</w:t>
            </w:r>
          </w:p>
        </w:tc>
        <w:tc>
          <w:tcPr>
            <w:tcW w:w="646" w:type="dxa"/>
            <w:shd w:val="clear" w:color="auto" w:fill="auto"/>
            <w:noWrap/>
            <w:vAlign w:val="center"/>
            <w:hideMark/>
          </w:tcPr>
          <w:p w14:paraId="0A3D4344"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0</w:t>
            </w:r>
          </w:p>
        </w:tc>
        <w:tc>
          <w:tcPr>
            <w:tcW w:w="646" w:type="dxa"/>
            <w:shd w:val="clear" w:color="auto" w:fill="auto"/>
            <w:noWrap/>
            <w:vAlign w:val="center"/>
            <w:hideMark/>
          </w:tcPr>
          <w:p w14:paraId="6B4A419F"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0</w:t>
            </w:r>
          </w:p>
        </w:tc>
        <w:tc>
          <w:tcPr>
            <w:tcW w:w="646" w:type="dxa"/>
            <w:vAlign w:val="center"/>
          </w:tcPr>
          <w:p w14:paraId="1AC45A43"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0</w:t>
            </w:r>
          </w:p>
        </w:tc>
        <w:tc>
          <w:tcPr>
            <w:tcW w:w="646" w:type="dxa"/>
            <w:vAlign w:val="center"/>
          </w:tcPr>
          <w:p w14:paraId="79C78C96"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3</w:t>
            </w:r>
          </w:p>
        </w:tc>
        <w:tc>
          <w:tcPr>
            <w:tcW w:w="646" w:type="dxa"/>
            <w:vAlign w:val="center"/>
          </w:tcPr>
          <w:p w14:paraId="776944EF"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4</w:t>
            </w:r>
          </w:p>
        </w:tc>
        <w:tc>
          <w:tcPr>
            <w:tcW w:w="646" w:type="dxa"/>
            <w:vAlign w:val="center"/>
          </w:tcPr>
          <w:p w14:paraId="1C867B23"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1</w:t>
            </w:r>
          </w:p>
        </w:tc>
        <w:tc>
          <w:tcPr>
            <w:tcW w:w="646" w:type="dxa"/>
            <w:vAlign w:val="center"/>
          </w:tcPr>
          <w:p w14:paraId="6E2EC05C"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1</w:t>
            </w:r>
          </w:p>
        </w:tc>
      </w:tr>
      <w:tr w:rsidR="00F763D9" w:rsidRPr="003F2879" w14:paraId="2CA9E737" w14:textId="77777777" w:rsidTr="00EC34A3">
        <w:trPr>
          <w:trHeight w:val="315"/>
        </w:trPr>
        <w:tc>
          <w:tcPr>
            <w:tcW w:w="1700" w:type="dxa"/>
            <w:vMerge/>
            <w:shd w:val="clear" w:color="auto" w:fill="auto"/>
            <w:noWrap/>
            <w:vAlign w:val="bottom"/>
            <w:hideMark/>
          </w:tcPr>
          <w:p w14:paraId="306D5C03" w14:textId="77777777" w:rsidR="00F763D9" w:rsidRPr="003F2879" w:rsidRDefault="00F763D9" w:rsidP="00EC34A3">
            <w:pPr>
              <w:rPr>
                <w:rFonts w:asciiTheme="minorHAnsi" w:hAnsiTheme="minorHAnsi" w:cstheme="minorHAnsi"/>
                <w:color w:val="000000"/>
              </w:rPr>
            </w:pPr>
          </w:p>
        </w:tc>
        <w:tc>
          <w:tcPr>
            <w:tcW w:w="934" w:type="dxa"/>
            <w:shd w:val="clear" w:color="auto" w:fill="auto"/>
            <w:noWrap/>
            <w:vAlign w:val="center"/>
            <w:hideMark/>
          </w:tcPr>
          <w:p w14:paraId="6E6FBDA6" w14:textId="77777777" w:rsidR="00F763D9" w:rsidRPr="003F2879" w:rsidRDefault="00F763D9" w:rsidP="00EC34A3">
            <w:pPr>
              <w:jc w:val="left"/>
              <w:rPr>
                <w:rFonts w:asciiTheme="minorHAnsi" w:hAnsiTheme="minorHAnsi" w:cstheme="minorHAnsi"/>
                <w:color w:val="000000"/>
              </w:rPr>
            </w:pPr>
            <w:r w:rsidRPr="003F2879">
              <w:rPr>
                <w:rFonts w:asciiTheme="minorHAnsi" w:hAnsiTheme="minorHAnsi" w:cstheme="minorHAnsi"/>
                <w:color w:val="000000"/>
              </w:rPr>
              <w:t>6</w:t>
            </w:r>
          </w:p>
        </w:tc>
        <w:tc>
          <w:tcPr>
            <w:tcW w:w="646" w:type="dxa"/>
            <w:shd w:val="clear" w:color="auto" w:fill="auto"/>
            <w:noWrap/>
            <w:vAlign w:val="center"/>
            <w:hideMark/>
          </w:tcPr>
          <w:p w14:paraId="4FCB6BFC"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w:t>
            </w:r>
          </w:p>
        </w:tc>
        <w:tc>
          <w:tcPr>
            <w:tcW w:w="646" w:type="dxa"/>
            <w:shd w:val="clear" w:color="auto" w:fill="auto"/>
            <w:noWrap/>
            <w:vAlign w:val="center"/>
            <w:hideMark/>
          </w:tcPr>
          <w:p w14:paraId="49FA84ED"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6</w:t>
            </w:r>
          </w:p>
        </w:tc>
        <w:tc>
          <w:tcPr>
            <w:tcW w:w="646" w:type="dxa"/>
            <w:shd w:val="clear" w:color="auto" w:fill="auto"/>
            <w:noWrap/>
            <w:vAlign w:val="center"/>
            <w:hideMark/>
          </w:tcPr>
          <w:p w14:paraId="2ACA64E5"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7</w:t>
            </w:r>
          </w:p>
        </w:tc>
        <w:tc>
          <w:tcPr>
            <w:tcW w:w="646" w:type="dxa"/>
            <w:shd w:val="clear" w:color="auto" w:fill="auto"/>
            <w:noWrap/>
            <w:vAlign w:val="center"/>
            <w:hideMark/>
          </w:tcPr>
          <w:p w14:paraId="318D7524"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4</w:t>
            </w:r>
          </w:p>
        </w:tc>
        <w:tc>
          <w:tcPr>
            <w:tcW w:w="646" w:type="dxa"/>
            <w:shd w:val="clear" w:color="auto" w:fill="auto"/>
            <w:noWrap/>
            <w:vAlign w:val="center"/>
            <w:hideMark/>
          </w:tcPr>
          <w:p w14:paraId="1AD3B8A7"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8</w:t>
            </w:r>
          </w:p>
        </w:tc>
        <w:tc>
          <w:tcPr>
            <w:tcW w:w="646" w:type="dxa"/>
            <w:vAlign w:val="center"/>
          </w:tcPr>
          <w:p w14:paraId="475F9896"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8</w:t>
            </w:r>
          </w:p>
        </w:tc>
        <w:tc>
          <w:tcPr>
            <w:tcW w:w="646" w:type="dxa"/>
            <w:vAlign w:val="center"/>
          </w:tcPr>
          <w:p w14:paraId="396D9BFE"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10</w:t>
            </w:r>
          </w:p>
        </w:tc>
        <w:tc>
          <w:tcPr>
            <w:tcW w:w="646" w:type="dxa"/>
            <w:vAlign w:val="center"/>
          </w:tcPr>
          <w:p w14:paraId="3D062F86"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4</w:t>
            </w:r>
          </w:p>
        </w:tc>
        <w:tc>
          <w:tcPr>
            <w:tcW w:w="646" w:type="dxa"/>
            <w:vAlign w:val="center"/>
          </w:tcPr>
          <w:p w14:paraId="3159EFC3"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7</w:t>
            </w:r>
          </w:p>
        </w:tc>
        <w:tc>
          <w:tcPr>
            <w:tcW w:w="646" w:type="dxa"/>
            <w:vAlign w:val="center"/>
          </w:tcPr>
          <w:p w14:paraId="624FDBA3"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6</w:t>
            </w:r>
          </w:p>
        </w:tc>
      </w:tr>
      <w:tr w:rsidR="00F763D9" w:rsidRPr="003F2879" w14:paraId="2D9D9030" w14:textId="77777777" w:rsidTr="00EC34A3">
        <w:trPr>
          <w:trHeight w:val="315"/>
        </w:trPr>
        <w:tc>
          <w:tcPr>
            <w:tcW w:w="1700" w:type="dxa"/>
            <w:vMerge/>
            <w:shd w:val="clear" w:color="auto" w:fill="auto"/>
            <w:noWrap/>
            <w:vAlign w:val="bottom"/>
            <w:hideMark/>
          </w:tcPr>
          <w:p w14:paraId="0D17EB25" w14:textId="77777777" w:rsidR="00F763D9" w:rsidRPr="003F2879" w:rsidRDefault="00F763D9" w:rsidP="00EC34A3">
            <w:pPr>
              <w:rPr>
                <w:rFonts w:asciiTheme="minorHAnsi" w:hAnsiTheme="minorHAnsi" w:cstheme="minorHAnsi"/>
                <w:color w:val="000000"/>
              </w:rPr>
            </w:pPr>
          </w:p>
        </w:tc>
        <w:tc>
          <w:tcPr>
            <w:tcW w:w="934" w:type="dxa"/>
            <w:shd w:val="clear" w:color="auto" w:fill="auto"/>
            <w:noWrap/>
            <w:vAlign w:val="center"/>
            <w:hideMark/>
          </w:tcPr>
          <w:p w14:paraId="69A4ACD3" w14:textId="77777777" w:rsidR="00F763D9" w:rsidRPr="003F2879" w:rsidRDefault="00F763D9" w:rsidP="00EC34A3">
            <w:pPr>
              <w:jc w:val="left"/>
              <w:rPr>
                <w:rFonts w:asciiTheme="minorHAnsi" w:hAnsiTheme="minorHAnsi" w:cstheme="minorHAnsi"/>
                <w:color w:val="000000"/>
              </w:rPr>
            </w:pPr>
            <w:r w:rsidRPr="003F2879">
              <w:rPr>
                <w:rFonts w:asciiTheme="minorHAnsi" w:hAnsiTheme="minorHAnsi" w:cstheme="minorHAnsi"/>
                <w:color w:val="000000"/>
              </w:rPr>
              <w:t>7</w:t>
            </w:r>
          </w:p>
        </w:tc>
        <w:tc>
          <w:tcPr>
            <w:tcW w:w="646" w:type="dxa"/>
            <w:shd w:val="clear" w:color="auto" w:fill="auto"/>
            <w:noWrap/>
            <w:vAlign w:val="center"/>
            <w:hideMark/>
          </w:tcPr>
          <w:p w14:paraId="6D87184E"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w:t>
            </w:r>
          </w:p>
        </w:tc>
        <w:tc>
          <w:tcPr>
            <w:tcW w:w="646" w:type="dxa"/>
            <w:shd w:val="clear" w:color="auto" w:fill="auto"/>
            <w:noWrap/>
            <w:vAlign w:val="center"/>
            <w:hideMark/>
          </w:tcPr>
          <w:p w14:paraId="72BC59A0"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17</w:t>
            </w:r>
          </w:p>
        </w:tc>
        <w:tc>
          <w:tcPr>
            <w:tcW w:w="646" w:type="dxa"/>
            <w:shd w:val="clear" w:color="auto" w:fill="auto"/>
            <w:noWrap/>
            <w:vAlign w:val="center"/>
            <w:hideMark/>
          </w:tcPr>
          <w:p w14:paraId="3EC7418A"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11</w:t>
            </w:r>
          </w:p>
        </w:tc>
        <w:tc>
          <w:tcPr>
            <w:tcW w:w="646" w:type="dxa"/>
            <w:shd w:val="clear" w:color="auto" w:fill="auto"/>
            <w:noWrap/>
            <w:vAlign w:val="center"/>
            <w:hideMark/>
          </w:tcPr>
          <w:p w14:paraId="7D2A330E"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7</w:t>
            </w:r>
          </w:p>
        </w:tc>
        <w:tc>
          <w:tcPr>
            <w:tcW w:w="646" w:type="dxa"/>
            <w:shd w:val="clear" w:color="auto" w:fill="auto"/>
            <w:noWrap/>
            <w:vAlign w:val="center"/>
            <w:hideMark/>
          </w:tcPr>
          <w:p w14:paraId="56F59DD1"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7</w:t>
            </w:r>
          </w:p>
        </w:tc>
        <w:tc>
          <w:tcPr>
            <w:tcW w:w="646" w:type="dxa"/>
            <w:vAlign w:val="center"/>
          </w:tcPr>
          <w:p w14:paraId="27B42CF9"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2</w:t>
            </w:r>
          </w:p>
        </w:tc>
        <w:tc>
          <w:tcPr>
            <w:tcW w:w="646" w:type="dxa"/>
            <w:vAlign w:val="center"/>
          </w:tcPr>
          <w:p w14:paraId="462E2253"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3</w:t>
            </w:r>
          </w:p>
        </w:tc>
        <w:tc>
          <w:tcPr>
            <w:tcW w:w="646" w:type="dxa"/>
            <w:vAlign w:val="center"/>
          </w:tcPr>
          <w:p w14:paraId="72E7AA22"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3</w:t>
            </w:r>
          </w:p>
        </w:tc>
        <w:tc>
          <w:tcPr>
            <w:tcW w:w="646" w:type="dxa"/>
            <w:vAlign w:val="center"/>
          </w:tcPr>
          <w:p w14:paraId="3C76CE57"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8</w:t>
            </w:r>
          </w:p>
        </w:tc>
        <w:tc>
          <w:tcPr>
            <w:tcW w:w="646" w:type="dxa"/>
            <w:vAlign w:val="center"/>
          </w:tcPr>
          <w:p w14:paraId="34D6C057"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9</w:t>
            </w:r>
          </w:p>
        </w:tc>
      </w:tr>
      <w:tr w:rsidR="00F763D9" w:rsidRPr="003F2879" w14:paraId="39DDD373" w14:textId="77777777" w:rsidTr="00EC34A3">
        <w:trPr>
          <w:trHeight w:val="315"/>
        </w:trPr>
        <w:tc>
          <w:tcPr>
            <w:tcW w:w="1700" w:type="dxa"/>
            <w:vMerge/>
            <w:shd w:val="clear" w:color="auto" w:fill="auto"/>
            <w:noWrap/>
            <w:vAlign w:val="bottom"/>
            <w:hideMark/>
          </w:tcPr>
          <w:p w14:paraId="10B15F53" w14:textId="77777777" w:rsidR="00F763D9" w:rsidRPr="003F2879" w:rsidRDefault="00F763D9" w:rsidP="00EC34A3">
            <w:pPr>
              <w:rPr>
                <w:rFonts w:asciiTheme="minorHAnsi" w:hAnsiTheme="minorHAnsi" w:cstheme="minorHAnsi"/>
                <w:color w:val="000000"/>
              </w:rPr>
            </w:pPr>
          </w:p>
        </w:tc>
        <w:tc>
          <w:tcPr>
            <w:tcW w:w="934" w:type="dxa"/>
            <w:shd w:val="clear" w:color="auto" w:fill="auto"/>
            <w:noWrap/>
            <w:vAlign w:val="center"/>
            <w:hideMark/>
          </w:tcPr>
          <w:p w14:paraId="7FA2BD7A" w14:textId="77777777" w:rsidR="00F763D9" w:rsidRPr="003F2879" w:rsidRDefault="00F763D9" w:rsidP="00EC34A3">
            <w:pPr>
              <w:jc w:val="left"/>
              <w:rPr>
                <w:rFonts w:asciiTheme="minorHAnsi" w:hAnsiTheme="minorHAnsi" w:cstheme="minorHAnsi"/>
                <w:color w:val="000000"/>
              </w:rPr>
            </w:pPr>
            <w:r w:rsidRPr="003F2879">
              <w:rPr>
                <w:rFonts w:asciiTheme="minorHAnsi" w:hAnsiTheme="minorHAnsi" w:cstheme="minorHAnsi"/>
                <w:color w:val="000000"/>
              </w:rPr>
              <w:t>8</w:t>
            </w:r>
          </w:p>
        </w:tc>
        <w:tc>
          <w:tcPr>
            <w:tcW w:w="646" w:type="dxa"/>
            <w:shd w:val="clear" w:color="auto" w:fill="auto"/>
            <w:noWrap/>
            <w:vAlign w:val="center"/>
            <w:hideMark/>
          </w:tcPr>
          <w:p w14:paraId="214BF8B8"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w:t>
            </w:r>
          </w:p>
        </w:tc>
        <w:tc>
          <w:tcPr>
            <w:tcW w:w="646" w:type="dxa"/>
            <w:shd w:val="clear" w:color="auto" w:fill="auto"/>
            <w:noWrap/>
            <w:vAlign w:val="center"/>
            <w:hideMark/>
          </w:tcPr>
          <w:p w14:paraId="7A916702"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23</w:t>
            </w:r>
          </w:p>
        </w:tc>
        <w:tc>
          <w:tcPr>
            <w:tcW w:w="646" w:type="dxa"/>
            <w:shd w:val="clear" w:color="auto" w:fill="auto"/>
            <w:noWrap/>
            <w:vAlign w:val="center"/>
            <w:hideMark/>
          </w:tcPr>
          <w:p w14:paraId="3729B276"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18</w:t>
            </w:r>
          </w:p>
        </w:tc>
        <w:tc>
          <w:tcPr>
            <w:tcW w:w="646" w:type="dxa"/>
            <w:shd w:val="clear" w:color="auto" w:fill="auto"/>
            <w:noWrap/>
            <w:vAlign w:val="center"/>
            <w:hideMark/>
          </w:tcPr>
          <w:p w14:paraId="55B020B9"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20</w:t>
            </w:r>
          </w:p>
        </w:tc>
        <w:tc>
          <w:tcPr>
            <w:tcW w:w="646" w:type="dxa"/>
            <w:shd w:val="clear" w:color="auto" w:fill="auto"/>
            <w:noWrap/>
            <w:vAlign w:val="center"/>
            <w:hideMark/>
          </w:tcPr>
          <w:p w14:paraId="60E43A76"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26</w:t>
            </w:r>
          </w:p>
        </w:tc>
        <w:tc>
          <w:tcPr>
            <w:tcW w:w="646" w:type="dxa"/>
            <w:vAlign w:val="center"/>
          </w:tcPr>
          <w:p w14:paraId="2EA3B83B"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12</w:t>
            </w:r>
          </w:p>
        </w:tc>
        <w:tc>
          <w:tcPr>
            <w:tcW w:w="646" w:type="dxa"/>
            <w:vAlign w:val="center"/>
          </w:tcPr>
          <w:p w14:paraId="59DF7078"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9</w:t>
            </w:r>
          </w:p>
        </w:tc>
        <w:tc>
          <w:tcPr>
            <w:tcW w:w="646" w:type="dxa"/>
            <w:vAlign w:val="center"/>
          </w:tcPr>
          <w:p w14:paraId="6BEA9EE8"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5</w:t>
            </w:r>
          </w:p>
        </w:tc>
        <w:tc>
          <w:tcPr>
            <w:tcW w:w="646" w:type="dxa"/>
            <w:vAlign w:val="center"/>
          </w:tcPr>
          <w:p w14:paraId="22DF1907"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7</w:t>
            </w:r>
          </w:p>
        </w:tc>
        <w:tc>
          <w:tcPr>
            <w:tcW w:w="646" w:type="dxa"/>
            <w:vAlign w:val="center"/>
          </w:tcPr>
          <w:p w14:paraId="63CFE700"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3</w:t>
            </w:r>
          </w:p>
        </w:tc>
      </w:tr>
      <w:tr w:rsidR="00F763D9" w:rsidRPr="003F2879" w14:paraId="38C7516A" w14:textId="77777777" w:rsidTr="00EC34A3">
        <w:trPr>
          <w:trHeight w:val="315"/>
        </w:trPr>
        <w:tc>
          <w:tcPr>
            <w:tcW w:w="1700" w:type="dxa"/>
            <w:vMerge/>
            <w:shd w:val="clear" w:color="auto" w:fill="auto"/>
            <w:noWrap/>
            <w:vAlign w:val="bottom"/>
            <w:hideMark/>
          </w:tcPr>
          <w:p w14:paraId="0E05C490" w14:textId="77777777" w:rsidR="00F763D9" w:rsidRPr="003F2879" w:rsidRDefault="00F763D9" w:rsidP="00EC34A3">
            <w:pPr>
              <w:rPr>
                <w:rFonts w:asciiTheme="minorHAnsi" w:hAnsiTheme="minorHAnsi" w:cstheme="minorHAnsi"/>
                <w:color w:val="000000"/>
              </w:rPr>
            </w:pPr>
          </w:p>
        </w:tc>
        <w:tc>
          <w:tcPr>
            <w:tcW w:w="934" w:type="dxa"/>
            <w:shd w:val="clear" w:color="auto" w:fill="auto"/>
            <w:noWrap/>
            <w:vAlign w:val="center"/>
            <w:hideMark/>
          </w:tcPr>
          <w:p w14:paraId="0E527D5D" w14:textId="77777777" w:rsidR="00F763D9" w:rsidRPr="003F2879" w:rsidRDefault="00F763D9" w:rsidP="00EC34A3">
            <w:pPr>
              <w:jc w:val="left"/>
              <w:rPr>
                <w:rFonts w:asciiTheme="minorHAnsi" w:hAnsiTheme="minorHAnsi" w:cstheme="minorHAnsi"/>
                <w:color w:val="000000"/>
              </w:rPr>
            </w:pPr>
            <w:r w:rsidRPr="003F2879">
              <w:rPr>
                <w:rFonts w:asciiTheme="minorHAnsi" w:hAnsiTheme="minorHAnsi" w:cstheme="minorHAnsi"/>
                <w:color w:val="000000"/>
              </w:rPr>
              <w:t>9</w:t>
            </w:r>
          </w:p>
        </w:tc>
        <w:tc>
          <w:tcPr>
            <w:tcW w:w="646" w:type="dxa"/>
            <w:shd w:val="clear" w:color="auto" w:fill="auto"/>
            <w:noWrap/>
            <w:vAlign w:val="center"/>
            <w:hideMark/>
          </w:tcPr>
          <w:p w14:paraId="0DA02358"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w:t>
            </w:r>
          </w:p>
        </w:tc>
        <w:tc>
          <w:tcPr>
            <w:tcW w:w="646" w:type="dxa"/>
            <w:shd w:val="clear" w:color="auto" w:fill="auto"/>
            <w:noWrap/>
            <w:vAlign w:val="center"/>
            <w:hideMark/>
          </w:tcPr>
          <w:p w14:paraId="5378902E"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23</w:t>
            </w:r>
          </w:p>
        </w:tc>
        <w:tc>
          <w:tcPr>
            <w:tcW w:w="646" w:type="dxa"/>
            <w:shd w:val="clear" w:color="auto" w:fill="auto"/>
            <w:noWrap/>
            <w:vAlign w:val="center"/>
            <w:hideMark/>
          </w:tcPr>
          <w:p w14:paraId="53400ACD"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16</w:t>
            </w:r>
          </w:p>
        </w:tc>
        <w:tc>
          <w:tcPr>
            <w:tcW w:w="646" w:type="dxa"/>
            <w:shd w:val="clear" w:color="auto" w:fill="auto"/>
            <w:noWrap/>
            <w:vAlign w:val="center"/>
            <w:hideMark/>
          </w:tcPr>
          <w:p w14:paraId="5AEB4F5C"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13</w:t>
            </w:r>
          </w:p>
        </w:tc>
        <w:tc>
          <w:tcPr>
            <w:tcW w:w="646" w:type="dxa"/>
            <w:shd w:val="clear" w:color="auto" w:fill="auto"/>
            <w:noWrap/>
            <w:vAlign w:val="center"/>
            <w:hideMark/>
          </w:tcPr>
          <w:p w14:paraId="1050640D"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19</w:t>
            </w:r>
          </w:p>
        </w:tc>
        <w:tc>
          <w:tcPr>
            <w:tcW w:w="646" w:type="dxa"/>
            <w:vAlign w:val="center"/>
          </w:tcPr>
          <w:p w14:paraId="771B0236"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15</w:t>
            </w:r>
          </w:p>
        </w:tc>
        <w:tc>
          <w:tcPr>
            <w:tcW w:w="646" w:type="dxa"/>
            <w:vAlign w:val="center"/>
          </w:tcPr>
          <w:p w14:paraId="6230DA5C"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8</w:t>
            </w:r>
          </w:p>
        </w:tc>
        <w:tc>
          <w:tcPr>
            <w:tcW w:w="646" w:type="dxa"/>
            <w:vAlign w:val="center"/>
          </w:tcPr>
          <w:p w14:paraId="0735E84C"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7</w:t>
            </w:r>
          </w:p>
        </w:tc>
        <w:tc>
          <w:tcPr>
            <w:tcW w:w="646" w:type="dxa"/>
            <w:vAlign w:val="center"/>
          </w:tcPr>
          <w:p w14:paraId="3A1D5C2A"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10</w:t>
            </w:r>
          </w:p>
        </w:tc>
        <w:tc>
          <w:tcPr>
            <w:tcW w:w="646" w:type="dxa"/>
            <w:vAlign w:val="center"/>
          </w:tcPr>
          <w:p w14:paraId="136585B6"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16</w:t>
            </w:r>
          </w:p>
        </w:tc>
      </w:tr>
      <w:tr w:rsidR="00F763D9" w:rsidRPr="003F2879" w14:paraId="1083CA4A" w14:textId="77777777" w:rsidTr="00EC34A3">
        <w:trPr>
          <w:trHeight w:val="315"/>
        </w:trPr>
        <w:tc>
          <w:tcPr>
            <w:tcW w:w="1700" w:type="dxa"/>
            <w:vMerge/>
            <w:shd w:val="clear" w:color="auto" w:fill="auto"/>
            <w:noWrap/>
            <w:vAlign w:val="bottom"/>
            <w:hideMark/>
          </w:tcPr>
          <w:p w14:paraId="518B0F1F" w14:textId="77777777" w:rsidR="00F763D9" w:rsidRPr="003F2879" w:rsidRDefault="00F763D9" w:rsidP="00EC34A3">
            <w:pPr>
              <w:rPr>
                <w:rFonts w:asciiTheme="minorHAnsi" w:hAnsiTheme="minorHAnsi" w:cstheme="minorHAnsi"/>
                <w:color w:val="000000"/>
              </w:rPr>
            </w:pPr>
          </w:p>
        </w:tc>
        <w:tc>
          <w:tcPr>
            <w:tcW w:w="934" w:type="dxa"/>
            <w:shd w:val="clear" w:color="auto" w:fill="auto"/>
            <w:noWrap/>
            <w:vAlign w:val="center"/>
            <w:hideMark/>
          </w:tcPr>
          <w:p w14:paraId="5ECFFA44" w14:textId="77777777" w:rsidR="00F763D9" w:rsidRPr="003F2879" w:rsidRDefault="00F763D9" w:rsidP="00EC34A3">
            <w:pPr>
              <w:jc w:val="left"/>
              <w:rPr>
                <w:rFonts w:asciiTheme="minorHAnsi" w:hAnsiTheme="minorHAnsi" w:cstheme="minorHAnsi"/>
                <w:color w:val="000000"/>
              </w:rPr>
            </w:pPr>
            <w:r w:rsidRPr="003F2879">
              <w:rPr>
                <w:rFonts w:asciiTheme="minorHAnsi" w:hAnsiTheme="minorHAnsi" w:cstheme="minorHAnsi"/>
                <w:color w:val="000000"/>
              </w:rPr>
              <w:t>10</w:t>
            </w:r>
          </w:p>
        </w:tc>
        <w:tc>
          <w:tcPr>
            <w:tcW w:w="646" w:type="dxa"/>
            <w:shd w:val="clear" w:color="auto" w:fill="auto"/>
            <w:noWrap/>
            <w:vAlign w:val="center"/>
            <w:hideMark/>
          </w:tcPr>
          <w:p w14:paraId="6BC0F305"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w:t>
            </w:r>
          </w:p>
        </w:tc>
        <w:tc>
          <w:tcPr>
            <w:tcW w:w="646" w:type="dxa"/>
            <w:shd w:val="clear" w:color="auto" w:fill="auto"/>
            <w:noWrap/>
            <w:vAlign w:val="center"/>
            <w:hideMark/>
          </w:tcPr>
          <w:p w14:paraId="6437EB5E"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7</w:t>
            </w:r>
          </w:p>
        </w:tc>
        <w:tc>
          <w:tcPr>
            <w:tcW w:w="646" w:type="dxa"/>
            <w:shd w:val="clear" w:color="auto" w:fill="auto"/>
            <w:noWrap/>
            <w:vAlign w:val="center"/>
            <w:hideMark/>
          </w:tcPr>
          <w:p w14:paraId="504D6C5C"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23</w:t>
            </w:r>
          </w:p>
        </w:tc>
        <w:tc>
          <w:tcPr>
            <w:tcW w:w="646" w:type="dxa"/>
            <w:shd w:val="clear" w:color="auto" w:fill="auto"/>
            <w:noWrap/>
            <w:vAlign w:val="center"/>
            <w:hideMark/>
          </w:tcPr>
          <w:p w14:paraId="4542DEE3"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17</w:t>
            </w:r>
          </w:p>
        </w:tc>
        <w:tc>
          <w:tcPr>
            <w:tcW w:w="646" w:type="dxa"/>
            <w:shd w:val="clear" w:color="auto" w:fill="auto"/>
            <w:noWrap/>
            <w:vAlign w:val="center"/>
            <w:hideMark/>
          </w:tcPr>
          <w:p w14:paraId="316D7FA9"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18</w:t>
            </w:r>
          </w:p>
        </w:tc>
        <w:tc>
          <w:tcPr>
            <w:tcW w:w="646" w:type="dxa"/>
            <w:vAlign w:val="center"/>
          </w:tcPr>
          <w:p w14:paraId="50C73E06"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14</w:t>
            </w:r>
          </w:p>
        </w:tc>
        <w:tc>
          <w:tcPr>
            <w:tcW w:w="646" w:type="dxa"/>
            <w:vAlign w:val="center"/>
          </w:tcPr>
          <w:p w14:paraId="06A35EE6"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11</w:t>
            </w:r>
          </w:p>
        </w:tc>
        <w:tc>
          <w:tcPr>
            <w:tcW w:w="646" w:type="dxa"/>
            <w:vAlign w:val="center"/>
          </w:tcPr>
          <w:p w14:paraId="447C548D"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5</w:t>
            </w:r>
          </w:p>
        </w:tc>
        <w:tc>
          <w:tcPr>
            <w:tcW w:w="646" w:type="dxa"/>
            <w:vAlign w:val="center"/>
          </w:tcPr>
          <w:p w14:paraId="70C48B7F"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15</w:t>
            </w:r>
          </w:p>
        </w:tc>
        <w:tc>
          <w:tcPr>
            <w:tcW w:w="646" w:type="dxa"/>
            <w:vAlign w:val="center"/>
          </w:tcPr>
          <w:p w14:paraId="3F288504"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5</w:t>
            </w:r>
          </w:p>
        </w:tc>
      </w:tr>
      <w:tr w:rsidR="00F763D9" w:rsidRPr="003F2879" w14:paraId="272A139E" w14:textId="77777777" w:rsidTr="00EC34A3">
        <w:trPr>
          <w:trHeight w:val="315"/>
        </w:trPr>
        <w:tc>
          <w:tcPr>
            <w:tcW w:w="1700" w:type="dxa"/>
            <w:vMerge/>
            <w:shd w:val="clear" w:color="auto" w:fill="auto"/>
            <w:noWrap/>
            <w:vAlign w:val="bottom"/>
            <w:hideMark/>
          </w:tcPr>
          <w:p w14:paraId="2AF43893" w14:textId="77777777" w:rsidR="00F763D9" w:rsidRPr="003F2879" w:rsidRDefault="00F763D9" w:rsidP="00EC34A3">
            <w:pPr>
              <w:rPr>
                <w:rFonts w:asciiTheme="minorHAnsi" w:hAnsiTheme="minorHAnsi" w:cstheme="minorHAnsi"/>
                <w:color w:val="000000"/>
              </w:rPr>
            </w:pPr>
          </w:p>
        </w:tc>
        <w:tc>
          <w:tcPr>
            <w:tcW w:w="934" w:type="dxa"/>
            <w:shd w:val="clear" w:color="auto" w:fill="auto"/>
            <w:noWrap/>
            <w:vAlign w:val="center"/>
            <w:hideMark/>
          </w:tcPr>
          <w:p w14:paraId="762B2203" w14:textId="77777777" w:rsidR="00F763D9" w:rsidRPr="003F2879" w:rsidRDefault="00F763D9" w:rsidP="00EC34A3">
            <w:pPr>
              <w:jc w:val="left"/>
              <w:rPr>
                <w:rFonts w:asciiTheme="minorHAnsi" w:hAnsiTheme="minorHAnsi" w:cstheme="minorHAnsi"/>
                <w:color w:val="000000"/>
              </w:rPr>
            </w:pPr>
            <w:r w:rsidRPr="003F2879">
              <w:rPr>
                <w:rFonts w:asciiTheme="minorHAnsi" w:hAnsiTheme="minorHAnsi" w:cstheme="minorHAnsi"/>
                <w:color w:val="000000"/>
              </w:rPr>
              <w:t>11</w:t>
            </w:r>
          </w:p>
        </w:tc>
        <w:tc>
          <w:tcPr>
            <w:tcW w:w="646" w:type="dxa"/>
            <w:shd w:val="clear" w:color="auto" w:fill="auto"/>
            <w:noWrap/>
            <w:vAlign w:val="center"/>
            <w:hideMark/>
          </w:tcPr>
          <w:p w14:paraId="6FC4B949"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w:t>
            </w:r>
          </w:p>
        </w:tc>
        <w:tc>
          <w:tcPr>
            <w:tcW w:w="646" w:type="dxa"/>
            <w:shd w:val="clear" w:color="auto" w:fill="auto"/>
            <w:noWrap/>
            <w:vAlign w:val="center"/>
            <w:hideMark/>
          </w:tcPr>
          <w:p w14:paraId="69050A72"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0</w:t>
            </w:r>
          </w:p>
        </w:tc>
        <w:tc>
          <w:tcPr>
            <w:tcW w:w="646" w:type="dxa"/>
            <w:shd w:val="clear" w:color="auto" w:fill="auto"/>
            <w:noWrap/>
            <w:vAlign w:val="center"/>
            <w:hideMark/>
          </w:tcPr>
          <w:p w14:paraId="016EAB08"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1</w:t>
            </w:r>
          </w:p>
        </w:tc>
        <w:tc>
          <w:tcPr>
            <w:tcW w:w="646" w:type="dxa"/>
            <w:shd w:val="clear" w:color="auto" w:fill="auto"/>
            <w:noWrap/>
            <w:vAlign w:val="center"/>
            <w:hideMark/>
          </w:tcPr>
          <w:p w14:paraId="0DA40FCD"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2</w:t>
            </w:r>
          </w:p>
        </w:tc>
        <w:tc>
          <w:tcPr>
            <w:tcW w:w="646" w:type="dxa"/>
            <w:shd w:val="clear" w:color="auto" w:fill="auto"/>
            <w:noWrap/>
            <w:vAlign w:val="center"/>
            <w:hideMark/>
          </w:tcPr>
          <w:p w14:paraId="69FEE04C"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0</w:t>
            </w:r>
          </w:p>
        </w:tc>
        <w:tc>
          <w:tcPr>
            <w:tcW w:w="646" w:type="dxa"/>
            <w:vAlign w:val="center"/>
          </w:tcPr>
          <w:p w14:paraId="71EFAB1F"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0</w:t>
            </w:r>
          </w:p>
        </w:tc>
        <w:tc>
          <w:tcPr>
            <w:tcW w:w="646" w:type="dxa"/>
            <w:vAlign w:val="center"/>
          </w:tcPr>
          <w:p w14:paraId="1284AED0"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w:t>
            </w:r>
          </w:p>
        </w:tc>
        <w:tc>
          <w:tcPr>
            <w:tcW w:w="646" w:type="dxa"/>
            <w:vAlign w:val="center"/>
          </w:tcPr>
          <w:p w14:paraId="0733206E"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1</w:t>
            </w:r>
          </w:p>
        </w:tc>
        <w:tc>
          <w:tcPr>
            <w:tcW w:w="646" w:type="dxa"/>
            <w:vAlign w:val="center"/>
          </w:tcPr>
          <w:p w14:paraId="4F6FDEA6"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0</w:t>
            </w:r>
          </w:p>
        </w:tc>
        <w:tc>
          <w:tcPr>
            <w:tcW w:w="646" w:type="dxa"/>
            <w:vAlign w:val="center"/>
          </w:tcPr>
          <w:p w14:paraId="11BD531C"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1</w:t>
            </w:r>
          </w:p>
        </w:tc>
      </w:tr>
      <w:tr w:rsidR="00F763D9" w:rsidRPr="003F2879" w14:paraId="62C0455E" w14:textId="77777777" w:rsidTr="00EC34A3">
        <w:trPr>
          <w:trHeight w:val="315"/>
        </w:trPr>
        <w:tc>
          <w:tcPr>
            <w:tcW w:w="1700" w:type="dxa"/>
            <w:vMerge/>
            <w:shd w:val="clear" w:color="auto" w:fill="auto"/>
            <w:noWrap/>
            <w:vAlign w:val="bottom"/>
            <w:hideMark/>
          </w:tcPr>
          <w:p w14:paraId="143F61F4" w14:textId="77777777" w:rsidR="00F763D9" w:rsidRPr="003F2879" w:rsidRDefault="00F763D9" w:rsidP="00EC34A3">
            <w:pPr>
              <w:rPr>
                <w:rFonts w:asciiTheme="minorHAnsi" w:hAnsiTheme="minorHAnsi" w:cstheme="minorHAnsi"/>
                <w:color w:val="000000"/>
              </w:rPr>
            </w:pPr>
          </w:p>
        </w:tc>
        <w:tc>
          <w:tcPr>
            <w:tcW w:w="934" w:type="dxa"/>
            <w:shd w:val="clear" w:color="auto" w:fill="auto"/>
            <w:noWrap/>
            <w:vAlign w:val="center"/>
            <w:hideMark/>
          </w:tcPr>
          <w:p w14:paraId="5E9D810A" w14:textId="77777777" w:rsidR="00F763D9" w:rsidRPr="003F2879" w:rsidRDefault="00F763D9" w:rsidP="00EC34A3">
            <w:pPr>
              <w:jc w:val="left"/>
              <w:rPr>
                <w:rFonts w:asciiTheme="minorHAnsi" w:hAnsiTheme="minorHAnsi" w:cstheme="minorHAnsi"/>
                <w:color w:val="000000"/>
              </w:rPr>
            </w:pPr>
            <w:r w:rsidRPr="003F2879">
              <w:rPr>
                <w:rFonts w:asciiTheme="minorHAnsi" w:hAnsiTheme="minorHAnsi" w:cstheme="minorHAnsi"/>
                <w:color w:val="000000"/>
              </w:rPr>
              <w:t>12</w:t>
            </w:r>
          </w:p>
        </w:tc>
        <w:tc>
          <w:tcPr>
            <w:tcW w:w="646" w:type="dxa"/>
            <w:shd w:val="clear" w:color="auto" w:fill="auto"/>
            <w:noWrap/>
            <w:vAlign w:val="center"/>
            <w:hideMark/>
          </w:tcPr>
          <w:p w14:paraId="5B6C4DB3"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w:t>
            </w:r>
          </w:p>
        </w:tc>
        <w:tc>
          <w:tcPr>
            <w:tcW w:w="646" w:type="dxa"/>
            <w:shd w:val="clear" w:color="auto" w:fill="auto"/>
            <w:noWrap/>
            <w:vAlign w:val="center"/>
            <w:hideMark/>
          </w:tcPr>
          <w:p w14:paraId="64EDA989"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2</w:t>
            </w:r>
          </w:p>
        </w:tc>
        <w:tc>
          <w:tcPr>
            <w:tcW w:w="646" w:type="dxa"/>
            <w:shd w:val="clear" w:color="auto" w:fill="auto"/>
            <w:noWrap/>
            <w:vAlign w:val="center"/>
            <w:hideMark/>
          </w:tcPr>
          <w:p w14:paraId="0C8DE0FD"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1</w:t>
            </w:r>
          </w:p>
        </w:tc>
        <w:tc>
          <w:tcPr>
            <w:tcW w:w="646" w:type="dxa"/>
            <w:shd w:val="clear" w:color="auto" w:fill="auto"/>
            <w:noWrap/>
            <w:vAlign w:val="center"/>
            <w:hideMark/>
          </w:tcPr>
          <w:p w14:paraId="39FCF2D2"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2</w:t>
            </w:r>
          </w:p>
        </w:tc>
        <w:tc>
          <w:tcPr>
            <w:tcW w:w="646" w:type="dxa"/>
            <w:shd w:val="clear" w:color="auto" w:fill="auto"/>
            <w:noWrap/>
            <w:vAlign w:val="center"/>
            <w:hideMark/>
          </w:tcPr>
          <w:p w14:paraId="37FC42DF"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4</w:t>
            </w:r>
          </w:p>
        </w:tc>
        <w:tc>
          <w:tcPr>
            <w:tcW w:w="646" w:type="dxa"/>
            <w:vAlign w:val="center"/>
          </w:tcPr>
          <w:p w14:paraId="639E4405"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1</w:t>
            </w:r>
          </w:p>
        </w:tc>
        <w:tc>
          <w:tcPr>
            <w:tcW w:w="646" w:type="dxa"/>
            <w:vAlign w:val="center"/>
          </w:tcPr>
          <w:p w14:paraId="49A459F2"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3</w:t>
            </w:r>
          </w:p>
        </w:tc>
        <w:tc>
          <w:tcPr>
            <w:tcW w:w="646" w:type="dxa"/>
            <w:vAlign w:val="center"/>
          </w:tcPr>
          <w:p w14:paraId="411B627E"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w:t>
            </w:r>
          </w:p>
        </w:tc>
        <w:tc>
          <w:tcPr>
            <w:tcW w:w="646" w:type="dxa"/>
            <w:vAlign w:val="center"/>
          </w:tcPr>
          <w:p w14:paraId="529E63D9"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14</w:t>
            </w:r>
          </w:p>
        </w:tc>
        <w:tc>
          <w:tcPr>
            <w:tcW w:w="646" w:type="dxa"/>
            <w:vAlign w:val="center"/>
          </w:tcPr>
          <w:p w14:paraId="21696123"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15</w:t>
            </w:r>
          </w:p>
        </w:tc>
      </w:tr>
      <w:tr w:rsidR="00F763D9" w:rsidRPr="003F2879" w14:paraId="7E7D1A83" w14:textId="77777777" w:rsidTr="00EC34A3">
        <w:trPr>
          <w:trHeight w:val="315"/>
        </w:trPr>
        <w:tc>
          <w:tcPr>
            <w:tcW w:w="1700" w:type="dxa"/>
            <w:vMerge/>
            <w:shd w:val="clear" w:color="auto" w:fill="auto"/>
            <w:noWrap/>
            <w:vAlign w:val="bottom"/>
            <w:hideMark/>
          </w:tcPr>
          <w:p w14:paraId="05321632" w14:textId="77777777" w:rsidR="00F763D9" w:rsidRPr="003F2879" w:rsidRDefault="00F763D9" w:rsidP="00EC34A3">
            <w:pPr>
              <w:rPr>
                <w:rFonts w:asciiTheme="minorHAnsi" w:hAnsiTheme="minorHAnsi" w:cstheme="minorHAnsi"/>
                <w:color w:val="000000"/>
              </w:rPr>
            </w:pPr>
          </w:p>
        </w:tc>
        <w:tc>
          <w:tcPr>
            <w:tcW w:w="934" w:type="dxa"/>
            <w:shd w:val="clear" w:color="auto" w:fill="auto"/>
            <w:noWrap/>
            <w:vAlign w:val="center"/>
            <w:hideMark/>
          </w:tcPr>
          <w:p w14:paraId="6D8A36FB" w14:textId="77777777" w:rsidR="00F763D9" w:rsidRPr="003F2879" w:rsidRDefault="00F763D9" w:rsidP="00EC34A3">
            <w:pPr>
              <w:jc w:val="left"/>
              <w:rPr>
                <w:rFonts w:asciiTheme="minorHAnsi" w:hAnsiTheme="minorHAnsi" w:cstheme="minorHAnsi"/>
                <w:color w:val="000000"/>
              </w:rPr>
            </w:pPr>
            <w:r w:rsidRPr="003F2879">
              <w:rPr>
                <w:rFonts w:asciiTheme="minorHAnsi" w:hAnsiTheme="minorHAnsi" w:cstheme="minorHAnsi"/>
                <w:color w:val="000000"/>
              </w:rPr>
              <w:t>13</w:t>
            </w:r>
          </w:p>
        </w:tc>
        <w:tc>
          <w:tcPr>
            <w:tcW w:w="646" w:type="dxa"/>
            <w:shd w:val="clear" w:color="auto" w:fill="auto"/>
            <w:noWrap/>
            <w:vAlign w:val="center"/>
            <w:hideMark/>
          </w:tcPr>
          <w:p w14:paraId="6A6C2B93"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w:t>
            </w:r>
          </w:p>
        </w:tc>
        <w:tc>
          <w:tcPr>
            <w:tcW w:w="646" w:type="dxa"/>
            <w:shd w:val="clear" w:color="auto" w:fill="auto"/>
            <w:noWrap/>
            <w:vAlign w:val="center"/>
            <w:hideMark/>
          </w:tcPr>
          <w:p w14:paraId="52D091EC"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16</w:t>
            </w:r>
          </w:p>
        </w:tc>
        <w:tc>
          <w:tcPr>
            <w:tcW w:w="646" w:type="dxa"/>
            <w:shd w:val="clear" w:color="auto" w:fill="auto"/>
            <w:noWrap/>
            <w:vAlign w:val="center"/>
            <w:hideMark/>
          </w:tcPr>
          <w:p w14:paraId="267AFDAD"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21</w:t>
            </w:r>
          </w:p>
        </w:tc>
        <w:tc>
          <w:tcPr>
            <w:tcW w:w="646" w:type="dxa"/>
            <w:shd w:val="clear" w:color="auto" w:fill="auto"/>
            <w:noWrap/>
            <w:vAlign w:val="center"/>
            <w:hideMark/>
          </w:tcPr>
          <w:p w14:paraId="5762A1C0"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11</w:t>
            </w:r>
          </w:p>
        </w:tc>
        <w:tc>
          <w:tcPr>
            <w:tcW w:w="646" w:type="dxa"/>
            <w:shd w:val="clear" w:color="auto" w:fill="auto"/>
            <w:noWrap/>
            <w:vAlign w:val="center"/>
            <w:hideMark/>
          </w:tcPr>
          <w:p w14:paraId="7DE41CA9"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13</w:t>
            </w:r>
          </w:p>
        </w:tc>
        <w:tc>
          <w:tcPr>
            <w:tcW w:w="646" w:type="dxa"/>
            <w:vAlign w:val="center"/>
          </w:tcPr>
          <w:p w14:paraId="332C7E66"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8</w:t>
            </w:r>
          </w:p>
        </w:tc>
        <w:tc>
          <w:tcPr>
            <w:tcW w:w="646" w:type="dxa"/>
            <w:vAlign w:val="center"/>
          </w:tcPr>
          <w:p w14:paraId="4CF9E466"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6</w:t>
            </w:r>
          </w:p>
        </w:tc>
        <w:tc>
          <w:tcPr>
            <w:tcW w:w="646" w:type="dxa"/>
            <w:vAlign w:val="center"/>
          </w:tcPr>
          <w:p w14:paraId="29BBF2A0"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6</w:t>
            </w:r>
          </w:p>
        </w:tc>
        <w:tc>
          <w:tcPr>
            <w:tcW w:w="646" w:type="dxa"/>
            <w:vAlign w:val="center"/>
          </w:tcPr>
          <w:p w14:paraId="2A57A83D"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4</w:t>
            </w:r>
          </w:p>
        </w:tc>
        <w:tc>
          <w:tcPr>
            <w:tcW w:w="646" w:type="dxa"/>
            <w:vAlign w:val="center"/>
          </w:tcPr>
          <w:p w14:paraId="7FDDE3E7"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4</w:t>
            </w:r>
          </w:p>
        </w:tc>
      </w:tr>
      <w:tr w:rsidR="00F763D9" w:rsidRPr="003F2879" w14:paraId="7F4EBC16" w14:textId="77777777" w:rsidTr="00EC34A3">
        <w:trPr>
          <w:trHeight w:val="315"/>
        </w:trPr>
        <w:tc>
          <w:tcPr>
            <w:tcW w:w="1700" w:type="dxa"/>
            <w:vMerge/>
            <w:shd w:val="clear" w:color="auto" w:fill="auto"/>
            <w:noWrap/>
            <w:vAlign w:val="bottom"/>
            <w:hideMark/>
          </w:tcPr>
          <w:p w14:paraId="206F0EB3" w14:textId="77777777" w:rsidR="00F763D9" w:rsidRPr="003F2879" w:rsidRDefault="00F763D9" w:rsidP="00EC34A3">
            <w:pPr>
              <w:rPr>
                <w:rFonts w:asciiTheme="minorHAnsi" w:hAnsiTheme="minorHAnsi" w:cstheme="minorHAnsi"/>
                <w:color w:val="000000"/>
              </w:rPr>
            </w:pPr>
          </w:p>
        </w:tc>
        <w:tc>
          <w:tcPr>
            <w:tcW w:w="934" w:type="dxa"/>
            <w:shd w:val="clear" w:color="auto" w:fill="auto"/>
            <w:noWrap/>
            <w:vAlign w:val="center"/>
            <w:hideMark/>
          </w:tcPr>
          <w:p w14:paraId="5F93AD49" w14:textId="77777777" w:rsidR="00F763D9" w:rsidRPr="003F2879" w:rsidRDefault="00F763D9" w:rsidP="00EC34A3">
            <w:pPr>
              <w:jc w:val="left"/>
              <w:rPr>
                <w:rFonts w:asciiTheme="minorHAnsi" w:hAnsiTheme="minorHAnsi" w:cstheme="minorHAnsi"/>
                <w:color w:val="000000"/>
              </w:rPr>
            </w:pPr>
            <w:r w:rsidRPr="003F2879">
              <w:rPr>
                <w:rFonts w:asciiTheme="minorHAnsi" w:hAnsiTheme="minorHAnsi" w:cstheme="minorHAnsi"/>
                <w:color w:val="000000"/>
              </w:rPr>
              <w:t>14</w:t>
            </w:r>
          </w:p>
        </w:tc>
        <w:tc>
          <w:tcPr>
            <w:tcW w:w="646" w:type="dxa"/>
            <w:shd w:val="clear" w:color="auto" w:fill="auto"/>
            <w:noWrap/>
            <w:vAlign w:val="center"/>
            <w:hideMark/>
          </w:tcPr>
          <w:p w14:paraId="3F6BB591"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w:t>
            </w:r>
          </w:p>
        </w:tc>
        <w:tc>
          <w:tcPr>
            <w:tcW w:w="646" w:type="dxa"/>
            <w:shd w:val="clear" w:color="auto" w:fill="auto"/>
            <w:noWrap/>
            <w:vAlign w:val="center"/>
            <w:hideMark/>
          </w:tcPr>
          <w:p w14:paraId="222152AB"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8</w:t>
            </w:r>
          </w:p>
        </w:tc>
        <w:tc>
          <w:tcPr>
            <w:tcW w:w="646" w:type="dxa"/>
            <w:shd w:val="clear" w:color="auto" w:fill="auto"/>
            <w:noWrap/>
            <w:vAlign w:val="center"/>
            <w:hideMark/>
          </w:tcPr>
          <w:p w14:paraId="736D3F89"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7</w:t>
            </w:r>
          </w:p>
        </w:tc>
        <w:tc>
          <w:tcPr>
            <w:tcW w:w="646" w:type="dxa"/>
            <w:shd w:val="clear" w:color="auto" w:fill="auto"/>
            <w:noWrap/>
            <w:vAlign w:val="center"/>
            <w:hideMark/>
          </w:tcPr>
          <w:p w14:paraId="412B6DAB"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6</w:t>
            </w:r>
          </w:p>
        </w:tc>
        <w:tc>
          <w:tcPr>
            <w:tcW w:w="646" w:type="dxa"/>
            <w:shd w:val="clear" w:color="auto" w:fill="auto"/>
            <w:noWrap/>
            <w:vAlign w:val="center"/>
            <w:hideMark/>
          </w:tcPr>
          <w:p w14:paraId="3A1B1F8C"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6</w:t>
            </w:r>
          </w:p>
        </w:tc>
        <w:tc>
          <w:tcPr>
            <w:tcW w:w="646" w:type="dxa"/>
            <w:vAlign w:val="center"/>
          </w:tcPr>
          <w:p w14:paraId="3D962350"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5</w:t>
            </w:r>
          </w:p>
        </w:tc>
        <w:tc>
          <w:tcPr>
            <w:tcW w:w="646" w:type="dxa"/>
            <w:vAlign w:val="center"/>
          </w:tcPr>
          <w:p w14:paraId="43D58BA7"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3</w:t>
            </w:r>
          </w:p>
        </w:tc>
        <w:tc>
          <w:tcPr>
            <w:tcW w:w="646" w:type="dxa"/>
            <w:vAlign w:val="center"/>
          </w:tcPr>
          <w:p w14:paraId="725B6C78"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2</w:t>
            </w:r>
          </w:p>
        </w:tc>
        <w:tc>
          <w:tcPr>
            <w:tcW w:w="646" w:type="dxa"/>
            <w:vAlign w:val="center"/>
          </w:tcPr>
          <w:p w14:paraId="385D1987"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4</w:t>
            </w:r>
          </w:p>
        </w:tc>
        <w:tc>
          <w:tcPr>
            <w:tcW w:w="646" w:type="dxa"/>
            <w:vAlign w:val="center"/>
          </w:tcPr>
          <w:p w14:paraId="66A9131A"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0</w:t>
            </w:r>
          </w:p>
        </w:tc>
      </w:tr>
      <w:tr w:rsidR="00F763D9" w:rsidRPr="003F2879" w14:paraId="4A1C1EAE" w14:textId="77777777" w:rsidTr="00EC34A3">
        <w:trPr>
          <w:trHeight w:val="315"/>
        </w:trPr>
        <w:tc>
          <w:tcPr>
            <w:tcW w:w="1700" w:type="dxa"/>
            <w:vMerge/>
            <w:shd w:val="clear" w:color="auto" w:fill="auto"/>
            <w:noWrap/>
            <w:vAlign w:val="bottom"/>
            <w:hideMark/>
          </w:tcPr>
          <w:p w14:paraId="0A928A90" w14:textId="77777777" w:rsidR="00F763D9" w:rsidRPr="003F2879" w:rsidRDefault="00F763D9" w:rsidP="00EC34A3">
            <w:pPr>
              <w:rPr>
                <w:rFonts w:asciiTheme="minorHAnsi" w:hAnsiTheme="minorHAnsi" w:cstheme="minorHAnsi"/>
                <w:color w:val="000000"/>
              </w:rPr>
            </w:pPr>
          </w:p>
        </w:tc>
        <w:tc>
          <w:tcPr>
            <w:tcW w:w="934" w:type="dxa"/>
            <w:shd w:val="clear" w:color="auto" w:fill="auto"/>
            <w:noWrap/>
            <w:vAlign w:val="center"/>
            <w:hideMark/>
          </w:tcPr>
          <w:p w14:paraId="32DA5F73" w14:textId="77777777" w:rsidR="00F763D9" w:rsidRPr="003F2879" w:rsidRDefault="00F763D9" w:rsidP="00EC34A3">
            <w:pPr>
              <w:jc w:val="left"/>
              <w:rPr>
                <w:rFonts w:asciiTheme="minorHAnsi" w:hAnsiTheme="minorHAnsi" w:cstheme="minorHAnsi"/>
                <w:color w:val="000000"/>
              </w:rPr>
            </w:pPr>
            <w:r w:rsidRPr="003F2879">
              <w:rPr>
                <w:rFonts w:asciiTheme="minorHAnsi" w:hAnsiTheme="minorHAnsi" w:cstheme="minorHAnsi"/>
                <w:color w:val="000000"/>
              </w:rPr>
              <w:t>15</w:t>
            </w:r>
          </w:p>
        </w:tc>
        <w:tc>
          <w:tcPr>
            <w:tcW w:w="646" w:type="dxa"/>
            <w:shd w:val="clear" w:color="auto" w:fill="auto"/>
            <w:noWrap/>
            <w:vAlign w:val="center"/>
            <w:hideMark/>
          </w:tcPr>
          <w:p w14:paraId="7E8C8DE6"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w:t>
            </w:r>
          </w:p>
        </w:tc>
        <w:tc>
          <w:tcPr>
            <w:tcW w:w="646" w:type="dxa"/>
            <w:shd w:val="clear" w:color="auto" w:fill="auto"/>
            <w:noWrap/>
            <w:vAlign w:val="center"/>
            <w:hideMark/>
          </w:tcPr>
          <w:p w14:paraId="712CA990"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10</w:t>
            </w:r>
          </w:p>
        </w:tc>
        <w:tc>
          <w:tcPr>
            <w:tcW w:w="646" w:type="dxa"/>
            <w:shd w:val="clear" w:color="auto" w:fill="auto"/>
            <w:noWrap/>
            <w:vAlign w:val="center"/>
            <w:hideMark/>
          </w:tcPr>
          <w:p w14:paraId="5971E0A3"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3</w:t>
            </w:r>
          </w:p>
        </w:tc>
        <w:tc>
          <w:tcPr>
            <w:tcW w:w="646" w:type="dxa"/>
            <w:shd w:val="clear" w:color="auto" w:fill="auto"/>
            <w:noWrap/>
            <w:vAlign w:val="center"/>
            <w:hideMark/>
          </w:tcPr>
          <w:p w14:paraId="00C3B9A4"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1</w:t>
            </w:r>
          </w:p>
        </w:tc>
        <w:tc>
          <w:tcPr>
            <w:tcW w:w="646" w:type="dxa"/>
            <w:shd w:val="clear" w:color="auto" w:fill="auto"/>
            <w:noWrap/>
            <w:vAlign w:val="center"/>
            <w:hideMark/>
          </w:tcPr>
          <w:p w14:paraId="6FB575AF"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20</w:t>
            </w:r>
          </w:p>
        </w:tc>
        <w:tc>
          <w:tcPr>
            <w:tcW w:w="646" w:type="dxa"/>
            <w:vAlign w:val="center"/>
          </w:tcPr>
          <w:p w14:paraId="1F70A1C1"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0</w:t>
            </w:r>
          </w:p>
        </w:tc>
        <w:tc>
          <w:tcPr>
            <w:tcW w:w="646" w:type="dxa"/>
            <w:vAlign w:val="center"/>
          </w:tcPr>
          <w:p w14:paraId="3EFA2CC6"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2</w:t>
            </w:r>
          </w:p>
        </w:tc>
        <w:tc>
          <w:tcPr>
            <w:tcW w:w="646" w:type="dxa"/>
            <w:vAlign w:val="center"/>
          </w:tcPr>
          <w:p w14:paraId="1E948298"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0</w:t>
            </w:r>
          </w:p>
        </w:tc>
        <w:tc>
          <w:tcPr>
            <w:tcW w:w="646" w:type="dxa"/>
            <w:vAlign w:val="center"/>
          </w:tcPr>
          <w:p w14:paraId="4262D2D1"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3</w:t>
            </w:r>
          </w:p>
        </w:tc>
        <w:tc>
          <w:tcPr>
            <w:tcW w:w="646" w:type="dxa"/>
            <w:vAlign w:val="center"/>
          </w:tcPr>
          <w:p w14:paraId="643E6E58"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2</w:t>
            </w:r>
          </w:p>
        </w:tc>
      </w:tr>
      <w:tr w:rsidR="00F763D9" w:rsidRPr="003F2879" w14:paraId="390CE16D" w14:textId="77777777" w:rsidTr="00EC34A3">
        <w:trPr>
          <w:trHeight w:val="315"/>
        </w:trPr>
        <w:tc>
          <w:tcPr>
            <w:tcW w:w="1700" w:type="dxa"/>
            <w:vMerge/>
            <w:shd w:val="clear" w:color="auto" w:fill="auto"/>
            <w:noWrap/>
            <w:vAlign w:val="bottom"/>
            <w:hideMark/>
          </w:tcPr>
          <w:p w14:paraId="33D1C497" w14:textId="77777777" w:rsidR="00F763D9" w:rsidRPr="003F2879" w:rsidRDefault="00F763D9" w:rsidP="00EC34A3">
            <w:pPr>
              <w:rPr>
                <w:rFonts w:asciiTheme="minorHAnsi" w:hAnsiTheme="minorHAnsi" w:cstheme="minorHAnsi"/>
                <w:color w:val="000000"/>
              </w:rPr>
            </w:pPr>
          </w:p>
        </w:tc>
        <w:tc>
          <w:tcPr>
            <w:tcW w:w="934" w:type="dxa"/>
            <w:shd w:val="clear" w:color="auto" w:fill="auto"/>
            <w:noWrap/>
            <w:vAlign w:val="center"/>
            <w:hideMark/>
          </w:tcPr>
          <w:p w14:paraId="116FA45C" w14:textId="77777777" w:rsidR="00F763D9" w:rsidRPr="003F2879" w:rsidRDefault="00F763D9" w:rsidP="00EC34A3">
            <w:pPr>
              <w:jc w:val="left"/>
              <w:rPr>
                <w:rFonts w:asciiTheme="minorHAnsi" w:hAnsiTheme="minorHAnsi" w:cstheme="minorHAnsi"/>
                <w:color w:val="000000"/>
              </w:rPr>
            </w:pPr>
            <w:r w:rsidRPr="003F2879">
              <w:rPr>
                <w:rFonts w:asciiTheme="minorHAnsi" w:hAnsiTheme="minorHAnsi" w:cstheme="minorHAnsi"/>
                <w:color w:val="000000"/>
              </w:rPr>
              <w:t>16</w:t>
            </w:r>
          </w:p>
        </w:tc>
        <w:tc>
          <w:tcPr>
            <w:tcW w:w="646" w:type="dxa"/>
            <w:shd w:val="clear" w:color="auto" w:fill="auto"/>
            <w:noWrap/>
            <w:vAlign w:val="center"/>
            <w:hideMark/>
          </w:tcPr>
          <w:p w14:paraId="03010630"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w:t>
            </w:r>
          </w:p>
        </w:tc>
        <w:tc>
          <w:tcPr>
            <w:tcW w:w="646" w:type="dxa"/>
            <w:shd w:val="clear" w:color="auto" w:fill="auto"/>
            <w:noWrap/>
            <w:vAlign w:val="center"/>
            <w:hideMark/>
          </w:tcPr>
          <w:p w14:paraId="59570BB8"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39</w:t>
            </w:r>
          </w:p>
        </w:tc>
        <w:tc>
          <w:tcPr>
            <w:tcW w:w="646" w:type="dxa"/>
            <w:shd w:val="clear" w:color="auto" w:fill="auto"/>
            <w:noWrap/>
            <w:vAlign w:val="center"/>
            <w:hideMark/>
          </w:tcPr>
          <w:p w14:paraId="7B697918"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12</w:t>
            </w:r>
          </w:p>
        </w:tc>
        <w:tc>
          <w:tcPr>
            <w:tcW w:w="646" w:type="dxa"/>
            <w:shd w:val="clear" w:color="auto" w:fill="auto"/>
            <w:noWrap/>
            <w:vAlign w:val="center"/>
            <w:hideMark/>
          </w:tcPr>
          <w:p w14:paraId="18578A1A"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10</w:t>
            </w:r>
          </w:p>
        </w:tc>
        <w:tc>
          <w:tcPr>
            <w:tcW w:w="646" w:type="dxa"/>
            <w:shd w:val="clear" w:color="auto" w:fill="auto"/>
            <w:noWrap/>
            <w:vAlign w:val="center"/>
            <w:hideMark/>
          </w:tcPr>
          <w:p w14:paraId="7159CF00"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14</w:t>
            </w:r>
          </w:p>
        </w:tc>
        <w:tc>
          <w:tcPr>
            <w:tcW w:w="646" w:type="dxa"/>
            <w:vAlign w:val="center"/>
          </w:tcPr>
          <w:p w14:paraId="1D671EC0"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w:t>
            </w:r>
          </w:p>
        </w:tc>
        <w:tc>
          <w:tcPr>
            <w:tcW w:w="646" w:type="dxa"/>
            <w:vAlign w:val="center"/>
          </w:tcPr>
          <w:p w14:paraId="18136705"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9</w:t>
            </w:r>
          </w:p>
        </w:tc>
        <w:tc>
          <w:tcPr>
            <w:tcW w:w="646" w:type="dxa"/>
            <w:vAlign w:val="center"/>
          </w:tcPr>
          <w:p w14:paraId="3B63F84B"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1</w:t>
            </w:r>
          </w:p>
        </w:tc>
        <w:tc>
          <w:tcPr>
            <w:tcW w:w="646" w:type="dxa"/>
            <w:vAlign w:val="center"/>
          </w:tcPr>
          <w:p w14:paraId="0539280C"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6</w:t>
            </w:r>
          </w:p>
        </w:tc>
        <w:tc>
          <w:tcPr>
            <w:tcW w:w="646" w:type="dxa"/>
            <w:vAlign w:val="center"/>
          </w:tcPr>
          <w:p w14:paraId="7CC1FCD1"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6</w:t>
            </w:r>
          </w:p>
        </w:tc>
      </w:tr>
      <w:tr w:rsidR="00F763D9" w:rsidRPr="003F2879" w14:paraId="5E23DB14" w14:textId="77777777" w:rsidTr="00EC34A3">
        <w:trPr>
          <w:trHeight w:val="315"/>
        </w:trPr>
        <w:tc>
          <w:tcPr>
            <w:tcW w:w="1700" w:type="dxa"/>
            <w:vMerge/>
            <w:shd w:val="clear" w:color="auto" w:fill="auto"/>
            <w:noWrap/>
            <w:vAlign w:val="bottom"/>
            <w:hideMark/>
          </w:tcPr>
          <w:p w14:paraId="3E30E40C" w14:textId="77777777" w:rsidR="00F763D9" w:rsidRPr="003F2879" w:rsidRDefault="00F763D9" w:rsidP="00EC34A3">
            <w:pPr>
              <w:rPr>
                <w:rFonts w:asciiTheme="minorHAnsi" w:hAnsiTheme="minorHAnsi" w:cstheme="minorHAnsi"/>
                <w:color w:val="000000"/>
              </w:rPr>
            </w:pPr>
          </w:p>
        </w:tc>
        <w:tc>
          <w:tcPr>
            <w:tcW w:w="934" w:type="dxa"/>
            <w:shd w:val="clear" w:color="auto" w:fill="auto"/>
            <w:noWrap/>
            <w:vAlign w:val="center"/>
            <w:hideMark/>
          </w:tcPr>
          <w:p w14:paraId="74A964D7" w14:textId="77777777" w:rsidR="00F763D9" w:rsidRPr="003F2879" w:rsidRDefault="00F763D9" w:rsidP="00EC34A3">
            <w:pPr>
              <w:jc w:val="left"/>
              <w:rPr>
                <w:rFonts w:asciiTheme="minorHAnsi" w:hAnsiTheme="minorHAnsi" w:cstheme="minorHAnsi"/>
                <w:color w:val="000000"/>
              </w:rPr>
            </w:pPr>
            <w:r w:rsidRPr="003F2879">
              <w:rPr>
                <w:rFonts w:asciiTheme="minorHAnsi" w:hAnsiTheme="minorHAnsi" w:cstheme="minorHAnsi"/>
                <w:color w:val="000000"/>
              </w:rPr>
              <w:t>17</w:t>
            </w:r>
          </w:p>
        </w:tc>
        <w:tc>
          <w:tcPr>
            <w:tcW w:w="646" w:type="dxa"/>
            <w:shd w:val="clear" w:color="auto" w:fill="auto"/>
            <w:noWrap/>
            <w:vAlign w:val="center"/>
            <w:hideMark/>
          </w:tcPr>
          <w:p w14:paraId="218E8D0F"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w:t>
            </w:r>
          </w:p>
        </w:tc>
        <w:tc>
          <w:tcPr>
            <w:tcW w:w="646" w:type="dxa"/>
            <w:shd w:val="clear" w:color="auto" w:fill="auto"/>
            <w:noWrap/>
            <w:vAlign w:val="center"/>
            <w:hideMark/>
          </w:tcPr>
          <w:p w14:paraId="74C64326"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8</w:t>
            </w:r>
          </w:p>
        </w:tc>
        <w:tc>
          <w:tcPr>
            <w:tcW w:w="646" w:type="dxa"/>
            <w:shd w:val="clear" w:color="auto" w:fill="auto"/>
            <w:noWrap/>
            <w:vAlign w:val="center"/>
            <w:hideMark/>
          </w:tcPr>
          <w:p w14:paraId="750B0CAD"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11</w:t>
            </w:r>
          </w:p>
        </w:tc>
        <w:tc>
          <w:tcPr>
            <w:tcW w:w="646" w:type="dxa"/>
            <w:shd w:val="clear" w:color="auto" w:fill="auto"/>
            <w:noWrap/>
            <w:vAlign w:val="center"/>
            <w:hideMark/>
          </w:tcPr>
          <w:p w14:paraId="43F23D10"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9</w:t>
            </w:r>
          </w:p>
        </w:tc>
        <w:tc>
          <w:tcPr>
            <w:tcW w:w="646" w:type="dxa"/>
            <w:shd w:val="clear" w:color="auto" w:fill="auto"/>
            <w:noWrap/>
            <w:vAlign w:val="center"/>
            <w:hideMark/>
          </w:tcPr>
          <w:p w14:paraId="3F1D5E29"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4</w:t>
            </w:r>
          </w:p>
        </w:tc>
        <w:tc>
          <w:tcPr>
            <w:tcW w:w="646" w:type="dxa"/>
            <w:vAlign w:val="center"/>
          </w:tcPr>
          <w:p w14:paraId="64B23272"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3</w:t>
            </w:r>
          </w:p>
        </w:tc>
        <w:tc>
          <w:tcPr>
            <w:tcW w:w="646" w:type="dxa"/>
            <w:vAlign w:val="center"/>
          </w:tcPr>
          <w:p w14:paraId="23461A4E"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0</w:t>
            </w:r>
          </w:p>
        </w:tc>
        <w:tc>
          <w:tcPr>
            <w:tcW w:w="646" w:type="dxa"/>
            <w:vAlign w:val="center"/>
          </w:tcPr>
          <w:p w14:paraId="536BE279"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8</w:t>
            </w:r>
          </w:p>
        </w:tc>
        <w:tc>
          <w:tcPr>
            <w:tcW w:w="646" w:type="dxa"/>
            <w:vAlign w:val="center"/>
          </w:tcPr>
          <w:p w14:paraId="6CDC2860"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3</w:t>
            </w:r>
          </w:p>
        </w:tc>
        <w:tc>
          <w:tcPr>
            <w:tcW w:w="646" w:type="dxa"/>
            <w:vAlign w:val="center"/>
          </w:tcPr>
          <w:p w14:paraId="5505E4B5"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1</w:t>
            </w:r>
          </w:p>
        </w:tc>
      </w:tr>
      <w:tr w:rsidR="00F763D9" w:rsidRPr="003F2879" w14:paraId="6558AD24" w14:textId="77777777" w:rsidTr="00EC34A3">
        <w:trPr>
          <w:trHeight w:val="315"/>
        </w:trPr>
        <w:tc>
          <w:tcPr>
            <w:tcW w:w="1700" w:type="dxa"/>
            <w:vMerge/>
            <w:shd w:val="clear" w:color="auto" w:fill="auto"/>
            <w:noWrap/>
            <w:vAlign w:val="bottom"/>
            <w:hideMark/>
          </w:tcPr>
          <w:p w14:paraId="20987A9D" w14:textId="77777777" w:rsidR="00F763D9" w:rsidRPr="003F2879" w:rsidRDefault="00F763D9" w:rsidP="00EC34A3">
            <w:pPr>
              <w:rPr>
                <w:rFonts w:asciiTheme="minorHAnsi" w:hAnsiTheme="minorHAnsi" w:cstheme="minorHAnsi"/>
                <w:color w:val="000000"/>
              </w:rPr>
            </w:pPr>
          </w:p>
        </w:tc>
        <w:tc>
          <w:tcPr>
            <w:tcW w:w="934" w:type="dxa"/>
            <w:shd w:val="clear" w:color="auto" w:fill="auto"/>
            <w:noWrap/>
            <w:vAlign w:val="center"/>
            <w:hideMark/>
          </w:tcPr>
          <w:p w14:paraId="14A4A58A" w14:textId="77777777" w:rsidR="00F763D9" w:rsidRPr="003F2879" w:rsidRDefault="00F763D9" w:rsidP="00EC34A3">
            <w:pPr>
              <w:jc w:val="left"/>
              <w:rPr>
                <w:rFonts w:asciiTheme="minorHAnsi" w:hAnsiTheme="minorHAnsi" w:cstheme="minorHAnsi"/>
                <w:color w:val="000000"/>
              </w:rPr>
            </w:pPr>
            <w:r w:rsidRPr="003F2879">
              <w:rPr>
                <w:rFonts w:asciiTheme="minorHAnsi" w:hAnsiTheme="minorHAnsi" w:cstheme="minorHAnsi"/>
                <w:color w:val="000000"/>
              </w:rPr>
              <w:t>18</w:t>
            </w:r>
          </w:p>
        </w:tc>
        <w:tc>
          <w:tcPr>
            <w:tcW w:w="646" w:type="dxa"/>
            <w:shd w:val="clear" w:color="auto" w:fill="auto"/>
            <w:noWrap/>
            <w:vAlign w:val="center"/>
            <w:hideMark/>
          </w:tcPr>
          <w:p w14:paraId="0B6F6412"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w:t>
            </w:r>
          </w:p>
        </w:tc>
        <w:tc>
          <w:tcPr>
            <w:tcW w:w="646" w:type="dxa"/>
            <w:shd w:val="clear" w:color="auto" w:fill="auto"/>
            <w:noWrap/>
            <w:vAlign w:val="center"/>
            <w:hideMark/>
          </w:tcPr>
          <w:p w14:paraId="4B5EBE36"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11</w:t>
            </w:r>
          </w:p>
        </w:tc>
        <w:tc>
          <w:tcPr>
            <w:tcW w:w="646" w:type="dxa"/>
            <w:shd w:val="clear" w:color="auto" w:fill="auto"/>
            <w:noWrap/>
            <w:vAlign w:val="center"/>
            <w:hideMark/>
          </w:tcPr>
          <w:p w14:paraId="0CB3F5E3"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6</w:t>
            </w:r>
          </w:p>
        </w:tc>
        <w:tc>
          <w:tcPr>
            <w:tcW w:w="646" w:type="dxa"/>
            <w:shd w:val="clear" w:color="auto" w:fill="auto"/>
            <w:noWrap/>
            <w:vAlign w:val="center"/>
            <w:hideMark/>
          </w:tcPr>
          <w:p w14:paraId="6EECB7E4"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2</w:t>
            </w:r>
          </w:p>
        </w:tc>
        <w:tc>
          <w:tcPr>
            <w:tcW w:w="646" w:type="dxa"/>
            <w:shd w:val="clear" w:color="auto" w:fill="auto"/>
            <w:noWrap/>
            <w:vAlign w:val="center"/>
            <w:hideMark/>
          </w:tcPr>
          <w:p w14:paraId="0A578909"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1</w:t>
            </w:r>
          </w:p>
        </w:tc>
        <w:tc>
          <w:tcPr>
            <w:tcW w:w="646" w:type="dxa"/>
            <w:vAlign w:val="center"/>
          </w:tcPr>
          <w:p w14:paraId="5B30E4A0"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10</w:t>
            </w:r>
          </w:p>
        </w:tc>
        <w:tc>
          <w:tcPr>
            <w:tcW w:w="646" w:type="dxa"/>
            <w:vAlign w:val="center"/>
          </w:tcPr>
          <w:p w14:paraId="7DBFBD77"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8</w:t>
            </w:r>
          </w:p>
        </w:tc>
        <w:tc>
          <w:tcPr>
            <w:tcW w:w="646" w:type="dxa"/>
            <w:vAlign w:val="center"/>
          </w:tcPr>
          <w:p w14:paraId="3FD47B49"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5</w:t>
            </w:r>
          </w:p>
        </w:tc>
        <w:tc>
          <w:tcPr>
            <w:tcW w:w="646" w:type="dxa"/>
            <w:vAlign w:val="center"/>
          </w:tcPr>
          <w:p w14:paraId="558A7F80"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6</w:t>
            </w:r>
          </w:p>
        </w:tc>
        <w:tc>
          <w:tcPr>
            <w:tcW w:w="646" w:type="dxa"/>
            <w:vAlign w:val="center"/>
          </w:tcPr>
          <w:p w14:paraId="3D4A457D" w14:textId="77777777" w:rsidR="00F763D9" w:rsidRPr="003F2879" w:rsidRDefault="00F763D9" w:rsidP="00EC34A3">
            <w:pPr>
              <w:jc w:val="center"/>
              <w:rPr>
                <w:rFonts w:asciiTheme="minorHAnsi" w:hAnsiTheme="minorHAnsi" w:cstheme="minorHAnsi"/>
              </w:rPr>
            </w:pPr>
            <w:r w:rsidRPr="003F2879">
              <w:rPr>
                <w:rFonts w:asciiTheme="minorHAnsi" w:hAnsiTheme="minorHAnsi" w:cstheme="minorHAnsi"/>
              </w:rPr>
              <w:t>10</w:t>
            </w:r>
          </w:p>
        </w:tc>
      </w:tr>
      <w:tr w:rsidR="00F763D9" w:rsidRPr="003F2879" w14:paraId="7B3E4534" w14:textId="77777777" w:rsidTr="00EC34A3">
        <w:trPr>
          <w:trHeight w:val="315"/>
        </w:trPr>
        <w:tc>
          <w:tcPr>
            <w:tcW w:w="1700" w:type="dxa"/>
            <w:shd w:val="clear" w:color="auto" w:fill="auto"/>
            <w:noWrap/>
            <w:vAlign w:val="bottom"/>
            <w:hideMark/>
          </w:tcPr>
          <w:p w14:paraId="15F72B07" w14:textId="77777777" w:rsidR="00F763D9" w:rsidRPr="003F2879" w:rsidRDefault="00F763D9" w:rsidP="00EC34A3">
            <w:pPr>
              <w:rPr>
                <w:rFonts w:asciiTheme="minorHAnsi" w:hAnsiTheme="minorHAnsi" w:cstheme="minorHAnsi"/>
                <w:b/>
                <w:color w:val="000000"/>
              </w:rPr>
            </w:pPr>
            <w:r w:rsidRPr="003F2879">
              <w:rPr>
                <w:rFonts w:asciiTheme="minorHAnsi" w:hAnsiTheme="minorHAnsi" w:cstheme="minorHAnsi"/>
                <w:b/>
                <w:color w:val="000000"/>
              </w:rPr>
              <w:t>SKUPAJ</w:t>
            </w:r>
          </w:p>
        </w:tc>
        <w:tc>
          <w:tcPr>
            <w:tcW w:w="934" w:type="dxa"/>
            <w:shd w:val="clear" w:color="auto" w:fill="auto"/>
            <w:noWrap/>
            <w:vAlign w:val="bottom"/>
            <w:hideMark/>
          </w:tcPr>
          <w:p w14:paraId="463A6311" w14:textId="77777777" w:rsidR="00F763D9" w:rsidRPr="003F2879" w:rsidRDefault="00F763D9" w:rsidP="00EC34A3">
            <w:pPr>
              <w:jc w:val="right"/>
              <w:rPr>
                <w:rFonts w:asciiTheme="minorHAnsi" w:hAnsiTheme="minorHAnsi" w:cstheme="minorHAnsi"/>
                <w:color w:val="000000"/>
              </w:rPr>
            </w:pPr>
          </w:p>
        </w:tc>
        <w:tc>
          <w:tcPr>
            <w:tcW w:w="646" w:type="dxa"/>
            <w:shd w:val="clear" w:color="auto" w:fill="auto"/>
            <w:noWrap/>
            <w:vAlign w:val="center"/>
            <w:hideMark/>
          </w:tcPr>
          <w:p w14:paraId="48F74D81" w14:textId="77777777" w:rsidR="00F763D9" w:rsidRPr="003F2879" w:rsidRDefault="00F763D9" w:rsidP="00EC34A3">
            <w:pPr>
              <w:jc w:val="center"/>
              <w:rPr>
                <w:rFonts w:asciiTheme="minorHAnsi" w:hAnsiTheme="minorHAnsi" w:cstheme="minorHAnsi"/>
                <w:color w:val="000000"/>
              </w:rPr>
            </w:pPr>
            <w:r w:rsidRPr="003F2879">
              <w:rPr>
                <w:rFonts w:asciiTheme="minorHAnsi" w:hAnsiTheme="minorHAnsi" w:cstheme="minorHAnsi"/>
                <w:color w:val="000000"/>
              </w:rPr>
              <w:t>/</w:t>
            </w:r>
          </w:p>
        </w:tc>
        <w:tc>
          <w:tcPr>
            <w:tcW w:w="646" w:type="dxa"/>
            <w:shd w:val="clear" w:color="auto" w:fill="auto"/>
            <w:noWrap/>
            <w:vAlign w:val="center"/>
            <w:hideMark/>
          </w:tcPr>
          <w:p w14:paraId="52652EE5" w14:textId="77777777" w:rsidR="00F763D9" w:rsidRPr="003F2879" w:rsidRDefault="00F763D9" w:rsidP="00EC34A3">
            <w:pPr>
              <w:jc w:val="center"/>
              <w:rPr>
                <w:rFonts w:asciiTheme="minorHAnsi" w:hAnsiTheme="minorHAnsi" w:cstheme="minorHAnsi"/>
                <w:b/>
                <w:color w:val="000000"/>
              </w:rPr>
            </w:pPr>
            <w:r w:rsidRPr="003F2879">
              <w:rPr>
                <w:rFonts w:asciiTheme="minorHAnsi" w:hAnsiTheme="minorHAnsi" w:cstheme="minorHAnsi"/>
                <w:b/>
                <w:color w:val="000000"/>
              </w:rPr>
              <w:t>194</w:t>
            </w:r>
          </w:p>
        </w:tc>
        <w:tc>
          <w:tcPr>
            <w:tcW w:w="646" w:type="dxa"/>
            <w:shd w:val="clear" w:color="auto" w:fill="auto"/>
            <w:noWrap/>
            <w:vAlign w:val="center"/>
            <w:hideMark/>
          </w:tcPr>
          <w:p w14:paraId="0EC4E9A7" w14:textId="77777777" w:rsidR="00F763D9" w:rsidRPr="003F2879" w:rsidRDefault="00F763D9" w:rsidP="00EC34A3">
            <w:pPr>
              <w:jc w:val="center"/>
              <w:rPr>
                <w:rFonts w:asciiTheme="minorHAnsi" w:hAnsiTheme="minorHAnsi" w:cstheme="minorHAnsi"/>
                <w:b/>
                <w:color w:val="000000"/>
                <w:highlight w:val="yellow"/>
              </w:rPr>
            </w:pPr>
            <w:r w:rsidRPr="003F2879">
              <w:rPr>
                <w:rFonts w:asciiTheme="minorHAnsi" w:hAnsiTheme="minorHAnsi" w:cstheme="minorHAnsi"/>
                <w:b/>
                <w:color w:val="000000"/>
              </w:rPr>
              <w:t>159</w:t>
            </w:r>
          </w:p>
        </w:tc>
        <w:tc>
          <w:tcPr>
            <w:tcW w:w="646" w:type="dxa"/>
            <w:shd w:val="clear" w:color="auto" w:fill="auto"/>
            <w:noWrap/>
            <w:vAlign w:val="center"/>
            <w:hideMark/>
          </w:tcPr>
          <w:p w14:paraId="334452B5" w14:textId="77777777" w:rsidR="00F763D9" w:rsidRPr="003F2879" w:rsidRDefault="00F763D9" w:rsidP="00EC34A3">
            <w:pPr>
              <w:jc w:val="center"/>
              <w:rPr>
                <w:rFonts w:asciiTheme="minorHAnsi" w:hAnsiTheme="minorHAnsi" w:cstheme="minorHAnsi"/>
                <w:b/>
                <w:color w:val="000000"/>
              </w:rPr>
            </w:pPr>
            <w:r w:rsidRPr="003F2879">
              <w:rPr>
                <w:rFonts w:asciiTheme="minorHAnsi" w:hAnsiTheme="minorHAnsi" w:cstheme="minorHAnsi"/>
                <w:b/>
                <w:color w:val="000000"/>
              </w:rPr>
              <w:t>120</w:t>
            </w:r>
          </w:p>
        </w:tc>
        <w:tc>
          <w:tcPr>
            <w:tcW w:w="646" w:type="dxa"/>
            <w:shd w:val="clear" w:color="auto" w:fill="auto"/>
            <w:noWrap/>
            <w:vAlign w:val="center"/>
            <w:hideMark/>
          </w:tcPr>
          <w:p w14:paraId="5F25B594" w14:textId="77777777" w:rsidR="00F763D9" w:rsidRPr="003F2879" w:rsidRDefault="00F763D9" w:rsidP="00EC34A3">
            <w:pPr>
              <w:jc w:val="center"/>
              <w:rPr>
                <w:rFonts w:asciiTheme="minorHAnsi" w:hAnsiTheme="minorHAnsi" w:cstheme="minorHAnsi"/>
                <w:b/>
                <w:color w:val="000000"/>
              </w:rPr>
            </w:pPr>
            <w:r w:rsidRPr="003F2879">
              <w:rPr>
                <w:rFonts w:asciiTheme="minorHAnsi" w:hAnsiTheme="minorHAnsi" w:cstheme="minorHAnsi"/>
                <w:b/>
                <w:color w:val="000000"/>
              </w:rPr>
              <w:t>163</w:t>
            </w:r>
          </w:p>
        </w:tc>
        <w:tc>
          <w:tcPr>
            <w:tcW w:w="646" w:type="dxa"/>
            <w:vAlign w:val="center"/>
          </w:tcPr>
          <w:p w14:paraId="44B3E813" w14:textId="77777777" w:rsidR="00F763D9" w:rsidRPr="003F2879" w:rsidRDefault="00F763D9" w:rsidP="00EC34A3">
            <w:pPr>
              <w:jc w:val="center"/>
              <w:rPr>
                <w:rFonts w:asciiTheme="minorHAnsi" w:hAnsiTheme="minorHAnsi" w:cstheme="minorHAnsi"/>
                <w:b/>
              </w:rPr>
            </w:pPr>
            <w:r w:rsidRPr="003F2879">
              <w:rPr>
                <w:rFonts w:asciiTheme="minorHAnsi" w:hAnsiTheme="minorHAnsi" w:cstheme="minorHAnsi"/>
                <w:b/>
                <w:color w:val="000000"/>
              </w:rPr>
              <w:t>89</w:t>
            </w:r>
          </w:p>
        </w:tc>
        <w:tc>
          <w:tcPr>
            <w:tcW w:w="646" w:type="dxa"/>
            <w:vAlign w:val="center"/>
          </w:tcPr>
          <w:p w14:paraId="44DAFDAA" w14:textId="77777777" w:rsidR="00F763D9" w:rsidRPr="003F2879" w:rsidRDefault="00F763D9" w:rsidP="00EC34A3">
            <w:pPr>
              <w:jc w:val="center"/>
              <w:rPr>
                <w:rFonts w:asciiTheme="minorHAnsi" w:hAnsiTheme="minorHAnsi" w:cstheme="minorHAnsi"/>
                <w:b/>
                <w:color w:val="000000"/>
              </w:rPr>
            </w:pPr>
            <w:r w:rsidRPr="003F2879">
              <w:rPr>
                <w:rFonts w:asciiTheme="minorHAnsi" w:hAnsiTheme="minorHAnsi" w:cstheme="minorHAnsi"/>
                <w:b/>
                <w:color w:val="000000"/>
              </w:rPr>
              <w:t>85</w:t>
            </w:r>
          </w:p>
        </w:tc>
        <w:tc>
          <w:tcPr>
            <w:tcW w:w="646" w:type="dxa"/>
            <w:vAlign w:val="center"/>
          </w:tcPr>
          <w:p w14:paraId="204237A7" w14:textId="77777777" w:rsidR="00F763D9" w:rsidRPr="003F2879" w:rsidRDefault="00F763D9" w:rsidP="00EC34A3">
            <w:pPr>
              <w:jc w:val="center"/>
              <w:rPr>
                <w:rFonts w:asciiTheme="minorHAnsi" w:hAnsiTheme="minorHAnsi" w:cstheme="minorHAnsi"/>
                <w:b/>
                <w:color w:val="000000"/>
              </w:rPr>
            </w:pPr>
            <w:r w:rsidRPr="003F2879">
              <w:rPr>
                <w:rFonts w:asciiTheme="minorHAnsi" w:hAnsiTheme="minorHAnsi" w:cstheme="minorHAnsi"/>
                <w:b/>
                <w:color w:val="000000"/>
              </w:rPr>
              <w:t>62</w:t>
            </w:r>
          </w:p>
        </w:tc>
        <w:tc>
          <w:tcPr>
            <w:tcW w:w="646" w:type="dxa"/>
            <w:vAlign w:val="center"/>
          </w:tcPr>
          <w:p w14:paraId="275DD3CB" w14:textId="77777777" w:rsidR="00F763D9" w:rsidRPr="003F2879" w:rsidRDefault="00F763D9" w:rsidP="00EC34A3">
            <w:pPr>
              <w:jc w:val="center"/>
              <w:rPr>
                <w:rFonts w:asciiTheme="minorHAnsi" w:hAnsiTheme="minorHAnsi" w:cstheme="minorHAnsi"/>
                <w:b/>
                <w:color w:val="000000"/>
              </w:rPr>
            </w:pPr>
            <w:r w:rsidRPr="003F2879">
              <w:rPr>
                <w:rFonts w:asciiTheme="minorHAnsi" w:hAnsiTheme="minorHAnsi" w:cstheme="minorHAnsi"/>
                <w:b/>
                <w:color w:val="000000"/>
              </w:rPr>
              <w:t>104</w:t>
            </w:r>
          </w:p>
        </w:tc>
        <w:tc>
          <w:tcPr>
            <w:tcW w:w="646" w:type="dxa"/>
            <w:vAlign w:val="center"/>
          </w:tcPr>
          <w:p w14:paraId="5592C938" w14:textId="77777777" w:rsidR="00F763D9" w:rsidRPr="003F2879" w:rsidRDefault="00F763D9" w:rsidP="00EC34A3">
            <w:pPr>
              <w:jc w:val="center"/>
              <w:rPr>
                <w:rFonts w:asciiTheme="minorHAnsi" w:hAnsiTheme="minorHAnsi" w:cstheme="minorHAnsi"/>
                <w:b/>
              </w:rPr>
            </w:pPr>
            <w:r w:rsidRPr="003F2879">
              <w:rPr>
                <w:rFonts w:asciiTheme="minorHAnsi" w:hAnsiTheme="minorHAnsi" w:cstheme="minorHAnsi"/>
                <w:b/>
              </w:rPr>
              <w:t>99</w:t>
            </w:r>
          </w:p>
        </w:tc>
      </w:tr>
    </w:tbl>
    <w:p w14:paraId="1EF1D042" w14:textId="77777777" w:rsidR="00F763D9" w:rsidRPr="00F763D9" w:rsidRDefault="00F763D9" w:rsidP="00F763D9">
      <w:pPr>
        <w:rPr>
          <w:rFonts w:asciiTheme="minorHAnsi" w:hAnsiTheme="minorHAnsi" w:cstheme="minorHAnsi"/>
          <w:sz w:val="24"/>
          <w:szCs w:val="24"/>
        </w:rPr>
      </w:pPr>
    </w:p>
    <w:p w14:paraId="3DCF2AE6" w14:textId="77777777" w:rsidR="00F763D9" w:rsidRPr="00F763D9" w:rsidRDefault="00F763D9" w:rsidP="00F763D9">
      <w:pPr>
        <w:rPr>
          <w:rFonts w:asciiTheme="minorHAnsi" w:hAnsiTheme="minorHAnsi" w:cstheme="minorHAnsi"/>
          <w:sz w:val="24"/>
          <w:szCs w:val="24"/>
        </w:rPr>
      </w:pPr>
    </w:p>
    <w:p w14:paraId="4FAD98DD" w14:textId="77777777" w:rsidR="00F763D9" w:rsidRPr="00F763D9" w:rsidRDefault="00F763D9" w:rsidP="00F763D9">
      <w:pPr>
        <w:rPr>
          <w:rFonts w:asciiTheme="minorHAnsi" w:hAnsiTheme="minorHAnsi" w:cstheme="minorHAnsi"/>
          <w:sz w:val="24"/>
          <w:szCs w:val="24"/>
        </w:rPr>
      </w:pPr>
      <w:r w:rsidRPr="00F763D9">
        <w:rPr>
          <w:rFonts w:asciiTheme="minorHAnsi" w:hAnsiTheme="minorHAnsi" w:cstheme="minorHAnsi"/>
          <w:noProof/>
          <w:sz w:val="24"/>
          <w:szCs w:val="24"/>
        </w:rPr>
        <w:lastRenderedPageBreak/>
        <w:drawing>
          <wp:inline distT="0" distB="0" distL="0" distR="0" wp14:anchorId="240A0E3C" wp14:editId="30D0E41F">
            <wp:extent cx="5760720" cy="4030980"/>
            <wp:effectExtent l="0" t="0" r="0" b="762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tusco_LjB_2022.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760720" cy="4030980"/>
                    </a:xfrm>
                    <a:prstGeom prst="rect">
                      <a:avLst/>
                    </a:prstGeom>
                  </pic:spPr>
                </pic:pic>
              </a:graphicData>
            </a:graphic>
          </wp:inline>
        </w:drawing>
      </w:r>
    </w:p>
    <w:p w14:paraId="51CE31EC" w14:textId="77777777" w:rsidR="00F763D9" w:rsidRPr="00F763D9" w:rsidRDefault="00F763D9" w:rsidP="00F763D9">
      <w:pPr>
        <w:rPr>
          <w:rFonts w:asciiTheme="minorHAnsi" w:hAnsiTheme="minorHAnsi" w:cstheme="minorHAnsi"/>
          <w:sz w:val="24"/>
          <w:szCs w:val="24"/>
        </w:rPr>
      </w:pPr>
      <w:r w:rsidRPr="00F763D9">
        <w:rPr>
          <w:rFonts w:asciiTheme="minorHAnsi" w:hAnsiTheme="minorHAnsi" w:cstheme="minorHAnsi"/>
          <w:sz w:val="24"/>
          <w:szCs w:val="24"/>
        </w:rPr>
        <w:t>Slika 3: Razširjenost velikega skovika na Ljubljanskem barju v letu 2022 (črna črta je meja SPA)</w:t>
      </w:r>
    </w:p>
    <w:p w14:paraId="6E5E0A31" w14:textId="77777777" w:rsidR="00F763D9" w:rsidRPr="00F763D9" w:rsidRDefault="00F763D9" w:rsidP="00F763D9">
      <w:pPr>
        <w:rPr>
          <w:rFonts w:asciiTheme="minorHAnsi" w:hAnsiTheme="minorHAnsi" w:cstheme="minorHAnsi"/>
          <w:sz w:val="24"/>
          <w:szCs w:val="24"/>
        </w:rPr>
      </w:pPr>
    </w:p>
    <w:p w14:paraId="28B9E360" w14:textId="77777777" w:rsidR="00F763D9" w:rsidRPr="00F763D9" w:rsidRDefault="00F763D9" w:rsidP="00F763D9">
      <w:pPr>
        <w:rPr>
          <w:rFonts w:asciiTheme="minorHAnsi" w:hAnsiTheme="minorHAnsi" w:cstheme="minorHAnsi"/>
          <w:sz w:val="24"/>
          <w:szCs w:val="24"/>
        </w:rPr>
      </w:pPr>
      <w:r w:rsidRPr="00F763D9">
        <w:rPr>
          <w:rFonts w:asciiTheme="minorHAnsi" w:hAnsiTheme="minorHAnsi" w:cstheme="minorHAnsi"/>
          <w:noProof/>
          <w:sz w:val="24"/>
          <w:szCs w:val="24"/>
        </w:rPr>
        <w:drawing>
          <wp:inline distT="0" distB="0" distL="0" distR="0" wp14:anchorId="58CC484F" wp14:editId="2FFEF0BE">
            <wp:extent cx="5760720" cy="4030980"/>
            <wp:effectExtent l="0" t="0" r="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tusco_Kras_2022.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760720" cy="4030980"/>
                    </a:xfrm>
                    <a:prstGeom prst="rect">
                      <a:avLst/>
                    </a:prstGeom>
                  </pic:spPr>
                </pic:pic>
              </a:graphicData>
            </a:graphic>
          </wp:inline>
        </w:drawing>
      </w:r>
    </w:p>
    <w:p w14:paraId="7E54B12A" w14:textId="77777777" w:rsidR="00F763D9" w:rsidRPr="00F763D9" w:rsidRDefault="00F763D9" w:rsidP="00F763D9">
      <w:pPr>
        <w:rPr>
          <w:rFonts w:asciiTheme="minorHAnsi" w:hAnsiTheme="minorHAnsi" w:cstheme="minorHAnsi"/>
          <w:sz w:val="24"/>
          <w:szCs w:val="24"/>
        </w:rPr>
      </w:pPr>
      <w:r w:rsidRPr="00F763D9">
        <w:rPr>
          <w:rFonts w:asciiTheme="minorHAnsi" w:hAnsiTheme="minorHAnsi" w:cstheme="minorHAnsi"/>
          <w:sz w:val="24"/>
          <w:szCs w:val="24"/>
        </w:rPr>
        <w:t>Slika 4: Razširjenost velikega skovika na Krasu v letu 2022 (črna črta je meja SPA)</w:t>
      </w:r>
    </w:p>
    <w:p w14:paraId="121D898D" w14:textId="77777777" w:rsidR="00F763D9" w:rsidRPr="00F763D9" w:rsidRDefault="00F763D9" w:rsidP="00F763D9">
      <w:pPr>
        <w:rPr>
          <w:rFonts w:asciiTheme="minorHAnsi" w:hAnsiTheme="minorHAnsi" w:cstheme="minorHAnsi"/>
          <w:b/>
          <w:sz w:val="24"/>
          <w:szCs w:val="24"/>
        </w:rPr>
      </w:pPr>
    </w:p>
    <w:p w14:paraId="1232B247" w14:textId="77777777" w:rsidR="00F763D9" w:rsidRPr="00F763D9" w:rsidRDefault="00F763D9" w:rsidP="00F763D9">
      <w:pPr>
        <w:rPr>
          <w:rFonts w:asciiTheme="minorHAnsi" w:hAnsiTheme="minorHAnsi" w:cstheme="minorHAnsi"/>
          <w:b/>
          <w:sz w:val="24"/>
          <w:szCs w:val="24"/>
        </w:rPr>
      </w:pPr>
      <w:r w:rsidRPr="00F763D9">
        <w:rPr>
          <w:rFonts w:asciiTheme="minorHAnsi" w:hAnsiTheme="minorHAnsi" w:cstheme="minorHAnsi"/>
          <w:b/>
          <w:sz w:val="24"/>
          <w:szCs w:val="24"/>
        </w:rPr>
        <w:lastRenderedPageBreak/>
        <w:t>Trend vrste</w:t>
      </w:r>
    </w:p>
    <w:p w14:paraId="3DEE0F48" w14:textId="77777777" w:rsidR="00F763D9" w:rsidRPr="00F763D9" w:rsidRDefault="00F763D9" w:rsidP="00F763D9">
      <w:pPr>
        <w:rPr>
          <w:rFonts w:asciiTheme="minorHAnsi" w:hAnsiTheme="minorHAnsi" w:cstheme="minorHAnsi"/>
          <w:sz w:val="24"/>
          <w:szCs w:val="24"/>
        </w:rPr>
      </w:pPr>
    </w:p>
    <w:p w14:paraId="70CD0D8D" w14:textId="77777777" w:rsidR="00F763D9" w:rsidRPr="00F763D9" w:rsidRDefault="00F763D9" w:rsidP="00F763D9">
      <w:pPr>
        <w:rPr>
          <w:rFonts w:asciiTheme="minorHAnsi" w:hAnsiTheme="minorHAnsi" w:cstheme="minorHAnsi"/>
          <w:sz w:val="24"/>
          <w:szCs w:val="24"/>
        </w:rPr>
      </w:pPr>
      <w:r w:rsidRPr="00F763D9">
        <w:rPr>
          <w:rFonts w:asciiTheme="minorHAnsi" w:hAnsiTheme="minorHAnsi" w:cstheme="minorHAnsi"/>
          <w:sz w:val="24"/>
          <w:szCs w:val="24"/>
        </w:rPr>
        <w:t xml:space="preserve">Populacijski trend smo izračunali na osnovi skupnega števila osebkov (samcev + samic) na posameznih popisnih točkah. Populacija  velikega skovika na Krasu je v obdobju 2006-2022 zmerno upadla, na Ljubljanskem barju v obdobju 2004-2022 pa zmerno porasla (tabela 3). </w:t>
      </w:r>
    </w:p>
    <w:p w14:paraId="058DD69C" w14:textId="77777777" w:rsidR="00F763D9" w:rsidRPr="00F763D9" w:rsidRDefault="00F763D9" w:rsidP="00F763D9">
      <w:pPr>
        <w:rPr>
          <w:rFonts w:asciiTheme="minorHAnsi" w:hAnsiTheme="minorHAnsi" w:cstheme="minorHAnsi"/>
          <w:sz w:val="24"/>
          <w:szCs w:val="24"/>
        </w:rPr>
      </w:pPr>
    </w:p>
    <w:p w14:paraId="2D6EBFDE" w14:textId="77777777" w:rsidR="00F763D9" w:rsidRPr="003F2879" w:rsidRDefault="00F763D9" w:rsidP="00F763D9">
      <w:pPr>
        <w:rPr>
          <w:rFonts w:asciiTheme="minorHAnsi" w:hAnsiTheme="minorHAnsi" w:cstheme="minorHAnsi"/>
        </w:rPr>
      </w:pPr>
      <w:r w:rsidRPr="003F2879">
        <w:rPr>
          <w:rFonts w:asciiTheme="minorHAnsi" w:hAnsiTheme="minorHAnsi" w:cstheme="minorHAnsi"/>
        </w:rPr>
        <w:t xml:space="preserve">Tabela 3: Trend populacije velikega skovika na SPA Ljubljansko barje in Kras </w:t>
      </w:r>
    </w:p>
    <w:p w14:paraId="0CC36D09" w14:textId="77777777" w:rsidR="00F763D9" w:rsidRPr="003F2879" w:rsidRDefault="00F763D9" w:rsidP="00F763D9">
      <w:pPr>
        <w:rPr>
          <w:rFonts w:asciiTheme="minorHAnsi" w:hAnsiTheme="minorHAnsi" w:cstheme="minorHAnsi"/>
        </w:rPr>
      </w:pPr>
    </w:p>
    <w:tbl>
      <w:tblPr>
        <w:tblStyle w:val="Tabelamrea"/>
        <w:tblW w:w="0" w:type="auto"/>
        <w:tblLook w:val="04A0" w:firstRow="1" w:lastRow="0" w:firstColumn="1" w:lastColumn="0" w:noHBand="0" w:noVBand="1"/>
      </w:tblPr>
      <w:tblGrid>
        <w:gridCol w:w="2265"/>
        <w:gridCol w:w="2265"/>
        <w:gridCol w:w="2266"/>
        <w:gridCol w:w="2266"/>
      </w:tblGrid>
      <w:tr w:rsidR="00F763D9" w:rsidRPr="003F2879" w14:paraId="4C5B4845" w14:textId="77777777" w:rsidTr="00EC34A3">
        <w:tc>
          <w:tcPr>
            <w:tcW w:w="2265" w:type="dxa"/>
          </w:tcPr>
          <w:p w14:paraId="403AAD63" w14:textId="77777777" w:rsidR="00F763D9" w:rsidRPr="003F2879" w:rsidRDefault="00F763D9" w:rsidP="00EC34A3">
            <w:pPr>
              <w:rPr>
                <w:rFonts w:asciiTheme="minorHAnsi" w:hAnsiTheme="minorHAnsi" w:cstheme="minorHAnsi"/>
                <w:b/>
              </w:rPr>
            </w:pPr>
            <w:r w:rsidRPr="003F2879">
              <w:rPr>
                <w:rFonts w:asciiTheme="minorHAnsi" w:hAnsiTheme="minorHAnsi" w:cstheme="minorHAnsi"/>
                <w:b/>
              </w:rPr>
              <w:t>Območje</w:t>
            </w:r>
          </w:p>
        </w:tc>
        <w:tc>
          <w:tcPr>
            <w:tcW w:w="2265" w:type="dxa"/>
          </w:tcPr>
          <w:p w14:paraId="261A94DF" w14:textId="77777777" w:rsidR="00F763D9" w:rsidRPr="003F2879" w:rsidRDefault="00F763D9" w:rsidP="00EC34A3">
            <w:pPr>
              <w:rPr>
                <w:rFonts w:asciiTheme="minorHAnsi" w:hAnsiTheme="minorHAnsi" w:cstheme="minorHAnsi"/>
                <w:b/>
              </w:rPr>
            </w:pPr>
            <w:r w:rsidRPr="003F2879">
              <w:rPr>
                <w:rFonts w:asciiTheme="minorHAnsi" w:hAnsiTheme="minorHAnsi" w:cstheme="minorHAnsi"/>
                <w:b/>
              </w:rPr>
              <w:t>Trend</w:t>
            </w:r>
          </w:p>
        </w:tc>
        <w:tc>
          <w:tcPr>
            <w:tcW w:w="2266" w:type="dxa"/>
          </w:tcPr>
          <w:p w14:paraId="64CDE3AF" w14:textId="77777777" w:rsidR="00F763D9" w:rsidRPr="003F2879" w:rsidRDefault="00F763D9" w:rsidP="00EC34A3">
            <w:pPr>
              <w:rPr>
                <w:rFonts w:asciiTheme="minorHAnsi" w:hAnsiTheme="minorHAnsi" w:cstheme="minorHAnsi"/>
                <w:b/>
              </w:rPr>
            </w:pPr>
            <w:r w:rsidRPr="003F2879">
              <w:rPr>
                <w:rFonts w:asciiTheme="minorHAnsi" w:hAnsiTheme="minorHAnsi" w:cstheme="minorHAnsi"/>
                <w:b/>
              </w:rPr>
              <w:t>Vrednost trenda</w:t>
            </w:r>
            <w:r w:rsidRPr="003F2879">
              <w:rPr>
                <w:rFonts w:asciiTheme="minorHAnsi" w:hAnsiTheme="minorHAnsi" w:cstheme="minorHAnsi"/>
                <w:b/>
                <w:vertAlign w:val="superscript"/>
              </w:rPr>
              <w:t>1</w:t>
            </w:r>
          </w:p>
        </w:tc>
        <w:tc>
          <w:tcPr>
            <w:tcW w:w="2266" w:type="dxa"/>
          </w:tcPr>
          <w:p w14:paraId="49A4A503" w14:textId="77777777" w:rsidR="00F763D9" w:rsidRPr="003F2879" w:rsidRDefault="00F763D9" w:rsidP="00EC34A3">
            <w:pPr>
              <w:rPr>
                <w:rFonts w:asciiTheme="minorHAnsi" w:hAnsiTheme="minorHAnsi" w:cstheme="minorHAnsi"/>
                <w:b/>
              </w:rPr>
            </w:pPr>
            <w:r w:rsidRPr="003F2879">
              <w:rPr>
                <w:rFonts w:asciiTheme="minorHAnsi" w:hAnsiTheme="minorHAnsi" w:cstheme="minorHAnsi"/>
                <w:b/>
              </w:rPr>
              <w:t>Obdobje trenda</w:t>
            </w:r>
          </w:p>
        </w:tc>
      </w:tr>
      <w:tr w:rsidR="00F763D9" w:rsidRPr="003F2879" w14:paraId="1C38E32C" w14:textId="77777777" w:rsidTr="00EC34A3">
        <w:tc>
          <w:tcPr>
            <w:tcW w:w="2265" w:type="dxa"/>
            <w:shd w:val="clear" w:color="auto" w:fill="FFC000"/>
          </w:tcPr>
          <w:p w14:paraId="64F05349" w14:textId="77777777" w:rsidR="00F763D9" w:rsidRPr="003F2879" w:rsidRDefault="00F763D9" w:rsidP="00EC34A3">
            <w:pPr>
              <w:rPr>
                <w:rFonts w:asciiTheme="minorHAnsi" w:hAnsiTheme="minorHAnsi" w:cstheme="minorHAnsi"/>
                <w:b/>
              </w:rPr>
            </w:pPr>
            <w:r w:rsidRPr="003F2879">
              <w:rPr>
                <w:rFonts w:asciiTheme="minorHAnsi" w:hAnsiTheme="minorHAnsi" w:cstheme="minorHAnsi"/>
                <w:b/>
              </w:rPr>
              <w:t>Kras</w:t>
            </w:r>
          </w:p>
        </w:tc>
        <w:tc>
          <w:tcPr>
            <w:tcW w:w="2265" w:type="dxa"/>
            <w:shd w:val="clear" w:color="auto" w:fill="FFC000"/>
          </w:tcPr>
          <w:p w14:paraId="72B7F7A6" w14:textId="77777777" w:rsidR="00F763D9" w:rsidRPr="003F2879" w:rsidRDefault="00F763D9" w:rsidP="00EC34A3">
            <w:pPr>
              <w:rPr>
                <w:rFonts w:asciiTheme="minorHAnsi" w:hAnsiTheme="minorHAnsi" w:cstheme="minorHAnsi"/>
              </w:rPr>
            </w:pPr>
            <w:r w:rsidRPr="003F2879">
              <w:rPr>
                <w:rFonts w:asciiTheme="minorHAnsi" w:hAnsiTheme="minorHAnsi" w:cstheme="minorHAnsi"/>
              </w:rPr>
              <w:t>zmeren upad</w:t>
            </w:r>
          </w:p>
        </w:tc>
        <w:tc>
          <w:tcPr>
            <w:tcW w:w="2266" w:type="dxa"/>
            <w:shd w:val="clear" w:color="auto" w:fill="FFC000"/>
          </w:tcPr>
          <w:p w14:paraId="16A49D3C" w14:textId="77777777" w:rsidR="00F763D9" w:rsidRPr="003F2879" w:rsidRDefault="00F763D9" w:rsidP="00EC34A3">
            <w:pPr>
              <w:rPr>
                <w:rFonts w:asciiTheme="minorHAnsi" w:hAnsiTheme="minorHAnsi" w:cstheme="minorHAnsi"/>
              </w:rPr>
            </w:pPr>
            <w:r w:rsidRPr="003F2879">
              <w:rPr>
                <w:rFonts w:asciiTheme="minorHAnsi" w:hAnsiTheme="minorHAnsi" w:cstheme="minorHAnsi"/>
              </w:rPr>
              <w:t xml:space="preserve">0.9505 ± 0.0055 </w:t>
            </w:r>
          </w:p>
        </w:tc>
        <w:tc>
          <w:tcPr>
            <w:tcW w:w="2266" w:type="dxa"/>
            <w:shd w:val="clear" w:color="auto" w:fill="FFC000"/>
          </w:tcPr>
          <w:p w14:paraId="4430B913" w14:textId="77777777" w:rsidR="00F763D9" w:rsidRPr="003F2879" w:rsidRDefault="00F763D9" w:rsidP="00EC34A3">
            <w:pPr>
              <w:rPr>
                <w:rFonts w:asciiTheme="minorHAnsi" w:hAnsiTheme="minorHAnsi" w:cstheme="minorHAnsi"/>
              </w:rPr>
            </w:pPr>
            <w:r w:rsidRPr="003F2879">
              <w:rPr>
                <w:rFonts w:asciiTheme="minorHAnsi" w:hAnsiTheme="minorHAnsi" w:cstheme="minorHAnsi"/>
              </w:rPr>
              <w:t>2006-2022</w:t>
            </w:r>
          </w:p>
        </w:tc>
      </w:tr>
      <w:tr w:rsidR="00F763D9" w:rsidRPr="003F2879" w14:paraId="490016C3" w14:textId="77777777" w:rsidTr="00EC34A3">
        <w:tc>
          <w:tcPr>
            <w:tcW w:w="2265" w:type="dxa"/>
            <w:shd w:val="clear" w:color="auto" w:fill="92D050"/>
          </w:tcPr>
          <w:p w14:paraId="4D6FDD95" w14:textId="77777777" w:rsidR="00F763D9" w:rsidRPr="003F2879" w:rsidRDefault="00F763D9" w:rsidP="00EC34A3">
            <w:pPr>
              <w:rPr>
                <w:rFonts w:asciiTheme="minorHAnsi" w:hAnsiTheme="minorHAnsi" w:cstheme="minorHAnsi"/>
                <w:b/>
              </w:rPr>
            </w:pPr>
            <w:r w:rsidRPr="003F2879">
              <w:rPr>
                <w:rFonts w:asciiTheme="minorHAnsi" w:hAnsiTheme="minorHAnsi" w:cstheme="minorHAnsi"/>
                <w:b/>
              </w:rPr>
              <w:t>Ljubljansko barje</w:t>
            </w:r>
          </w:p>
        </w:tc>
        <w:tc>
          <w:tcPr>
            <w:tcW w:w="2265" w:type="dxa"/>
            <w:shd w:val="clear" w:color="auto" w:fill="92D050"/>
          </w:tcPr>
          <w:p w14:paraId="57948BB9" w14:textId="77777777" w:rsidR="00F763D9" w:rsidRPr="003F2879" w:rsidRDefault="00F763D9" w:rsidP="00EC34A3">
            <w:pPr>
              <w:rPr>
                <w:rFonts w:asciiTheme="minorHAnsi" w:hAnsiTheme="minorHAnsi" w:cstheme="minorHAnsi"/>
              </w:rPr>
            </w:pPr>
            <w:r w:rsidRPr="003F2879">
              <w:rPr>
                <w:rFonts w:asciiTheme="minorHAnsi" w:hAnsiTheme="minorHAnsi" w:cstheme="minorHAnsi"/>
              </w:rPr>
              <w:t>zmeren porast</w:t>
            </w:r>
          </w:p>
        </w:tc>
        <w:tc>
          <w:tcPr>
            <w:tcW w:w="2266" w:type="dxa"/>
            <w:shd w:val="clear" w:color="auto" w:fill="92D050"/>
          </w:tcPr>
          <w:p w14:paraId="78C115F0" w14:textId="77777777" w:rsidR="00F763D9" w:rsidRPr="003F2879" w:rsidRDefault="00F763D9" w:rsidP="00EC34A3">
            <w:pPr>
              <w:rPr>
                <w:rFonts w:asciiTheme="minorHAnsi" w:hAnsiTheme="minorHAnsi" w:cstheme="minorHAnsi"/>
              </w:rPr>
            </w:pPr>
            <w:r w:rsidRPr="003F2879">
              <w:rPr>
                <w:rFonts w:asciiTheme="minorHAnsi" w:hAnsiTheme="minorHAnsi" w:cstheme="minorHAnsi"/>
              </w:rPr>
              <w:t xml:space="preserve">1.0483 ± 0.0079 </w:t>
            </w:r>
          </w:p>
        </w:tc>
        <w:tc>
          <w:tcPr>
            <w:tcW w:w="2266" w:type="dxa"/>
            <w:shd w:val="clear" w:color="auto" w:fill="92D050"/>
          </w:tcPr>
          <w:p w14:paraId="2273A14F" w14:textId="77777777" w:rsidR="00F763D9" w:rsidRPr="003F2879" w:rsidRDefault="00F763D9" w:rsidP="00EC34A3">
            <w:pPr>
              <w:rPr>
                <w:rFonts w:asciiTheme="minorHAnsi" w:hAnsiTheme="minorHAnsi" w:cstheme="minorHAnsi"/>
              </w:rPr>
            </w:pPr>
            <w:r w:rsidRPr="003F2879">
              <w:rPr>
                <w:rFonts w:asciiTheme="minorHAnsi" w:hAnsiTheme="minorHAnsi" w:cstheme="minorHAnsi"/>
              </w:rPr>
              <w:t>2004-2022</w:t>
            </w:r>
          </w:p>
        </w:tc>
      </w:tr>
      <w:tr w:rsidR="00F763D9" w:rsidRPr="003F2879" w14:paraId="18540DD2" w14:textId="77777777" w:rsidTr="00EC34A3">
        <w:tc>
          <w:tcPr>
            <w:tcW w:w="2265" w:type="dxa"/>
            <w:shd w:val="clear" w:color="auto" w:fill="FFC000"/>
          </w:tcPr>
          <w:p w14:paraId="2376001F" w14:textId="77777777" w:rsidR="00F763D9" w:rsidRPr="003F2879" w:rsidRDefault="00F763D9" w:rsidP="00EC34A3">
            <w:pPr>
              <w:rPr>
                <w:rFonts w:asciiTheme="minorHAnsi" w:hAnsiTheme="minorHAnsi" w:cstheme="minorHAnsi"/>
                <w:b/>
              </w:rPr>
            </w:pPr>
            <w:r w:rsidRPr="003F2879">
              <w:rPr>
                <w:rFonts w:asciiTheme="minorHAnsi" w:hAnsiTheme="minorHAnsi" w:cstheme="minorHAnsi"/>
                <w:b/>
              </w:rPr>
              <w:t>Kras + Lj. barje</w:t>
            </w:r>
          </w:p>
        </w:tc>
        <w:tc>
          <w:tcPr>
            <w:tcW w:w="2265" w:type="dxa"/>
            <w:shd w:val="clear" w:color="auto" w:fill="FFC000"/>
          </w:tcPr>
          <w:p w14:paraId="00EF7178" w14:textId="77777777" w:rsidR="00F763D9" w:rsidRPr="003F2879" w:rsidRDefault="00F763D9" w:rsidP="00EC34A3">
            <w:pPr>
              <w:rPr>
                <w:rFonts w:asciiTheme="minorHAnsi" w:hAnsiTheme="minorHAnsi" w:cstheme="minorHAnsi"/>
              </w:rPr>
            </w:pPr>
            <w:r w:rsidRPr="003F2879">
              <w:rPr>
                <w:rFonts w:asciiTheme="minorHAnsi" w:hAnsiTheme="minorHAnsi" w:cstheme="minorHAnsi"/>
              </w:rPr>
              <w:t>zmeren upad</w:t>
            </w:r>
          </w:p>
        </w:tc>
        <w:tc>
          <w:tcPr>
            <w:tcW w:w="2266" w:type="dxa"/>
            <w:shd w:val="clear" w:color="auto" w:fill="FFC000"/>
          </w:tcPr>
          <w:p w14:paraId="7CE0B1A7" w14:textId="77777777" w:rsidR="00F763D9" w:rsidRPr="003F2879" w:rsidRDefault="00F763D9" w:rsidP="00EC34A3">
            <w:pPr>
              <w:rPr>
                <w:rFonts w:asciiTheme="minorHAnsi" w:hAnsiTheme="minorHAnsi" w:cstheme="minorHAnsi"/>
                <w:b/>
              </w:rPr>
            </w:pPr>
            <w:r w:rsidRPr="003F2879">
              <w:rPr>
                <w:rFonts w:asciiTheme="minorHAnsi" w:hAnsiTheme="minorHAnsi" w:cstheme="minorHAnsi"/>
                <w:b/>
              </w:rPr>
              <w:t xml:space="preserve">0.9843 </w:t>
            </w:r>
            <w:r w:rsidRPr="003F2879">
              <w:rPr>
                <w:rFonts w:asciiTheme="minorHAnsi" w:hAnsiTheme="minorHAnsi" w:cstheme="minorHAnsi"/>
              </w:rPr>
              <w:t>±</w:t>
            </w:r>
            <w:r w:rsidRPr="003F2879">
              <w:rPr>
                <w:rFonts w:asciiTheme="minorHAnsi" w:hAnsiTheme="minorHAnsi" w:cstheme="minorHAnsi"/>
                <w:b/>
              </w:rPr>
              <w:t xml:space="preserve"> 0.0045</w:t>
            </w:r>
          </w:p>
        </w:tc>
        <w:tc>
          <w:tcPr>
            <w:tcW w:w="2266" w:type="dxa"/>
            <w:shd w:val="clear" w:color="auto" w:fill="FFC000"/>
          </w:tcPr>
          <w:p w14:paraId="530C4230" w14:textId="77777777" w:rsidR="00F763D9" w:rsidRPr="003F2879" w:rsidRDefault="00F763D9" w:rsidP="00EC34A3">
            <w:pPr>
              <w:rPr>
                <w:rFonts w:asciiTheme="minorHAnsi" w:hAnsiTheme="minorHAnsi" w:cstheme="minorHAnsi"/>
              </w:rPr>
            </w:pPr>
            <w:r w:rsidRPr="003F2879">
              <w:rPr>
                <w:rFonts w:asciiTheme="minorHAnsi" w:hAnsiTheme="minorHAnsi" w:cstheme="minorHAnsi"/>
              </w:rPr>
              <w:t>2004-2022</w:t>
            </w:r>
          </w:p>
        </w:tc>
      </w:tr>
    </w:tbl>
    <w:p w14:paraId="6BA2F7B8" w14:textId="77777777" w:rsidR="00F763D9" w:rsidRPr="003F2879" w:rsidRDefault="00F763D9" w:rsidP="00F763D9">
      <w:pPr>
        <w:rPr>
          <w:rFonts w:asciiTheme="minorHAnsi" w:hAnsiTheme="minorHAnsi" w:cstheme="minorHAnsi"/>
        </w:rPr>
      </w:pPr>
      <w:r w:rsidRPr="003F2879">
        <w:rPr>
          <w:rFonts w:asciiTheme="minorHAnsi" w:hAnsiTheme="minorHAnsi" w:cstheme="minorHAnsi"/>
          <w:vertAlign w:val="superscript"/>
        </w:rPr>
        <w:t>1</w:t>
      </w:r>
      <w:r w:rsidRPr="003F2879">
        <w:rPr>
          <w:rFonts w:asciiTheme="minorHAnsi" w:hAnsiTheme="minorHAnsi" w:cstheme="minorHAnsi"/>
        </w:rPr>
        <w:t xml:space="preserve"> skupni multiplikativni (letni) imputirani naklon ± SE</w:t>
      </w:r>
    </w:p>
    <w:p w14:paraId="66064427" w14:textId="77777777" w:rsidR="00F763D9" w:rsidRPr="00F763D9" w:rsidRDefault="00F763D9" w:rsidP="00F763D9">
      <w:pPr>
        <w:rPr>
          <w:rFonts w:asciiTheme="minorHAnsi" w:hAnsiTheme="minorHAnsi" w:cstheme="minorHAnsi"/>
          <w:b/>
          <w:sz w:val="24"/>
          <w:szCs w:val="24"/>
        </w:rPr>
      </w:pPr>
    </w:p>
    <w:p w14:paraId="330EF69A" w14:textId="77777777" w:rsidR="00F763D9" w:rsidRPr="003F2879" w:rsidRDefault="00F763D9" w:rsidP="00F763D9">
      <w:pPr>
        <w:rPr>
          <w:rFonts w:asciiTheme="minorHAnsi" w:hAnsiTheme="minorHAnsi" w:cstheme="minorHAnsi"/>
          <w:b/>
          <w:sz w:val="28"/>
          <w:szCs w:val="28"/>
        </w:rPr>
      </w:pPr>
      <w:r w:rsidRPr="003F2879">
        <w:rPr>
          <w:rFonts w:asciiTheme="minorHAnsi" w:hAnsiTheme="minorHAnsi" w:cstheme="minorHAnsi"/>
          <w:b/>
          <w:sz w:val="28"/>
          <w:szCs w:val="28"/>
        </w:rPr>
        <w:t>DISKUSIJA</w:t>
      </w:r>
      <w:bookmarkEnd w:id="59"/>
      <w:bookmarkEnd w:id="60"/>
    </w:p>
    <w:p w14:paraId="601730F5" w14:textId="77777777" w:rsidR="00F763D9" w:rsidRPr="00F763D9" w:rsidRDefault="00F763D9" w:rsidP="00F763D9">
      <w:pPr>
        <w:rPr>
          <w:rFonts w:asciiTheme="minorHAnsi" w:hAnsiTheme="minorHAnsi" w:cstheme="minorHAnsi"/>
          <w:sz w:val="24"/>
          <w:szCs w:val="24"/>
        </w:rPr>
      </w:pPr>
    </w:p>
    <w:p w14:paraId="74BE1DFD" w14:textId="77777777" w:rsidR="00F763D9" w:rsidRPr="00F763D9" w:rsidRDefault="00F763D9" w:rsidP="00F763D9">
      <w:pPr>
        <w:rPr>
          <w:rFonts w:asciiTheme="minorHAnsi" w:hAnsiTheme="minorHAnsi" w:cstheme="minorHAnsi"/>
          <w:sz w:val="24"/>
          <w:szCs w:val="24"/>
        </w:rPr>
      </w:pPr>
      <w:r w:rsidRPr="00F763D9">
        <w:rPr>
          <w:rFonts w:asciiTheme="minorHAnsi" w:hAnsiTheme="minorHAnsi" w:cstheme="minorHAnsi"/>
          <w:sz w:val="24"/>
          <w:szCs w:val="24"/>
        </w:rPr>
        <w:t xml:space="preserve">Prešteto število velikih skovikov na SPA Ljubljansko barje je bilo tako leta 2020 (Denac 2020) kot tudi letos bistveno večje kot v vseh preteklih štetjih v okviru monitoringa SPA (od vključno leta 2004 dalje, tabela 2) oziroma tudi pred tem (obdobje 1998-2003, Denac 2003). V letu 2020 je bilo to najverjetneje posledica zakasnele selitve, saj smo nenavadno velika števila skovikov prešteli le na transektih, ki so bili popisani do okoli 20. 5. 2020 (Denac 2020). Letos nismo zaznali nobene povezave med izstopajoče velikimi števili skovikov in datumom popisa, saj so bila odstopanja zabeležena tudi na transektih, popisanih šele konec maja ali celo v juniju. S prostorskega vidika je do največjih razlik v primerjavi z npr. letom 2018 prišlo v osrednjem delu Ljubljanskega barja (Notranje Gorice, Podpeč, Lipe), v letu 2022 pa so se povečale tudi gostote klicočih samcev na območjih, kjer je bila vrsta prisotna v obeh letih (npr. Bistra, Bevke, Črna vas, Ig, Pijava Gorica). Porasta populacije velikega skovika na Ljubljanskem barju si ne znamo razložiti, saj se glede na terenska opazovanja ni izboljšal nobeden od parametrov, ki so na tem območju pomembni za vrsto, npr. površina mejic (Denac 2009, Denac &amp; Kmecl 2016). Tudi glede na zasedenost gnezdilnic letošnje leto ni odstopalo od povprečja (A. Pritekelj </w:t>
      </w:r>
      <w:r w:rsidRPr="00F763D9">
        <w:rPr>
          <w:rFonts w:asciiTheme="minorHAnsi" w:hAnsiTheme="minorHAnsi" w:cstheme="minorHAnsi"/>
          <w:i/>
          <w:sz w:val="24"/>
          <w:szCs w:val="24"/>
        </w:rPr>
        <w:t>osebno</w:t>
      </w:r>
      <w:r w:rsidRPr="00F763D9">
        <w:rPr>
          <w:rFonts w:asciiTheme="minorHAnsi" w:hAnsiTheme="minorHAnsi" w:cstheme="minorHAnsi"/>
          <w:sz w:val="24"/>
          <w:szCs w:val="24"/>
        </w:rPr>
        <w:t>).</w:t>
      </w:r>
    </w:p>
    <w:p w14:paraId="3C915DD5" w14:textId="77777777" w:rsidR="00F763D9" w:rsidRPr="00F763D9" w:rsidRDefault="00F763D9" w:rsidP="00F763D9">
      <w:pPr>
        <w:rPr>
          <w:rFonts w:asciiTheme="minorHAnsi" w:hAnsiTheme="minorHAnsi" w:cstheme="minorHAnsi"/>
          <w:sz w:val="24"/>
          <w:szCs w:val="24"/>
        </w:rPr>
      </w:pPr>
    </w:p>
    <w:p w14:paraId="2FC99603" w14:textId="77777777" w:rsidR="00F763D9" w:rsidRPr="00F763D9" w:rsidRDefault="00F763D9" w:rsidP="00F763D9">
      <w:pPr>
        <w:rPr>
          <w:rFonts w:asciiTheme="minorHAnsi" w:hAnsiTheme="minorHAnsi" w:cstheme="minorHAnsi"/>
          <w:sz w:val="24"/>
          <w:szCs w:val="24"/>
        </w:rPr>
      </w:pPr>
    </w:p>
    <w:p w14:paraId="638CBE90" w14:textId="77777777" w:rsidR="00F763D9" w:rsidRPr="00F763D9" w:rsidRDefault="00F763D9" w:rsidP="00F763D9">
      <w:pPr>
        <w:rPr>
          <w:rFonts w:asciiTheme="minorHAnsi" w:hAnsiTheme="minorHAnsi" w:cstheme="minorHAnsi"/>
          <w:sz w:val="24"/>
          <w:szCs w:val="24"/>
        </w:rPr>
      </w:pPr>
      <w:r w:rsidRPr="00F763D9">
        <w:rPr>
          <w:rFonts w:asciiTheme="minorHAnsi" w:hAnsiTheme="minorHAnsi" w:cstheme="minorHAnsi"/>
          <w:noProof/>
          <w:sz w:val="24"/>
          <w:szCs w:val="24"/>
        </w:rPr>
        <w:lastRenderedPageBreak/>
        <w:drawing>
          <wp:inline distT="0" distB="0" distL="0" distR="0" wp14:anchorId="62666E08" wp14:editId="0E980DEA">
            <wp:extent cx="5760720" cy="4033520"/>
            <wp:effectExtent l="0" t="0" r="0" b="508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tusco_LjB_primerjava_2018_in_2022.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760720" cy="4033520"/>
                    </a:xfrm>
                    <a:prstGeom prst="rect">
                      <a:avLst/>
                    </a:prstGeom>
                  </pic:spPr>
                </pic:pic>
              </a:graphicData>
            </a:graphic>
          </wp:inline>
        </w:drawing>
      </w:r>
    </w:p>
    <w:p w14:paraId="29779379" w14:textId="77777777" w:rsidR="00F763D9" w:rsidRPr="00F763D9" w:rsidRDefault="00F763D9" w:rsidP="00F763D9">
      <w:pPr>
        <w:rPr>
          <w:rFonts w:asciiTheme="minorHAnsi" w:hAnsiTheme="minorHAnsi" w:cstheme="minorHAnsi"/>
          <w:sz w:val="24"/>
          <w:szCs w:val="24"/>
        </w:rPr>
      </w:pPr>
      <w:r w:rsidRPr="00F763D9">
        <w:rPr>
          <w:rFonts w:asciiTheme="minorHAnsi" w:hAnsiTheme="minorHAnsi" w:cstheme="minorHAnsi"/>
          <w:sz w:val="24"/>
          <w:szCs w:val="24"/>
        </w:rPr>
        <w:t>Slika 5: Primerjava prostorske razporeditve velikih skovikov (pari + posamezni samci) v letih 2018 (zelene pike) in 2022 (rdeče pike)</w:t>
      </w:r>
    </w:p>
    <w:p w14:paraId="6B6157C7" w14:textId="77777777" w:rsidR="00F763D9" w:rsidRPr="00F763D9" w:rsidRDefault="00F763D9" w:rsidP="00F763D9">
      <w:pPr>
        <w:rPr>
          <w:rFonts w:asciiTheme="minorHAnsi" w:hAnsiTheme="minorHAnsi" w:cstheme="minorHAnsi"/>
          <w:sz w:val="24"/>
          <w:szCs w:val="24"/>
        </w:rPr>
      </w:pPr>
    </w:p>
    <w:p w14:paraId="107170CC" w14:textId="77777777" w:rsidR="00F763D9" w:rsidRPr="00F763D9" w:rsidRDefault="00F763D9" w:rsidP="00F763D9">
      <w:pPr>
        <w:rPr>
          <w:rFonts w:asciiTheme="minorHAnsi" w:hAnsiTheme="minorHAnsi" w:cstheme="minorHAnsi"/>
          <w:sz w:val="24"/>
          <w:szCs w:val="24"/>
        </w:rPr>
      </w:pPr>
      <w:r w:rsidRPr="00F763D9">
        <w:rPr>
          <w:rFonts w:asciiTheme="minorHAnsi" w:hAnsiTheme="minorHAnsi" w:cstheme="minorHAnsi"/>
          <w:sz w:val="24"/>
          <w:szCs w:val="24"/>
        </w:rPr>
        <w:t>Na SPA Kras smo v letu 2022 prešteli okoli polovico manj velikih skovikov kot v prvem štetju leta 2006 (glej tabelo 2). Tamkajšnji upad populacije je verjetno v določeni meri posledica zaraščanja, ki sta ga dokumentirala Kaligarič &amp; Ivajnšič (2014). Letno na Krasu izgine 2,2 km</w:t>
      </w:r>
      <w:r w:rsidRPr="00F763D9">
        <w:rPr>
          <w:rFonts w:asciiTheme="minorHAnsi" w:hAnsiTheme="minorHAnsi" w:cstheme="minorHAnsi"/>
          <w:sz w:val="24"/>
          <w:szCs w:val="24"/>
          <w:vertAlign w:val="superscript"/>
        </w:rPr>
        <w:t>2</w:t>
      </w:r>
      <w:r w:rsidRPr="00F763D9">
        <w:rPr>
          <w:rFonts w:asciiTheme="minorHAnsi" w:hAnsiTheme="minorHAnsi" w:cstheme="minorHAnsi"/>
          <w:sz w:val="24"/>
          <w:szCs w:val="24"/>
        </w:rPr>
        <w:t xml:space="preserve"> travnikov. Od leta 2004, ko je Slovenija vstopila v EU in s tem prevzela tudi odgovornost za varovane vrste in habitatne tipe omrežja Natura 2000, do leta 2012 je na Krasu že izginilo 5% travnikov (Kaligarič &amp; Ivajnšič 2014). Velikemu skoviku sicer začetne faze zaraščanja travnikov ustrezajo, saj na takšnih se traviščih najdejo več hrane, predvsem velikih kobilic iz skupine dolgotipalčnic Ensifera (Baur </w:t>
      </w:r>
      <w:r w:rsidRPr="00F763D9">
        <w:rPr>
          <w:rFonts w:asciiTheme="minorHAnsi" w:hAnsiTheme="minorHAnsi" w:cstheme="minorHAnsi"/>
          <w:i/>
          <w:sz w:val="24"/>
          <w:szCs w:val="24"/>
        </w:rPr>
        <w:t>et al</w:t>
      </w:r>
      <w:r w:rsidRPr="00F763D9">
        <w:rPr>
          <w:rFonts w:asciiTheme="minorHAnsi" w:hAnsiTheme="minorHAnsi" w:cstheme="minorHAnsi"/>
          <w:sz w:val="24"/>
          <w:szCs w:val="24"/>
        </w:rPr>
        <w:t xml:space="preserve">. 2006, Muraoka 2009), vendar v napredovali fazi zaraščanja ta pozitivni vpliv preneha in habitat zanj ni več primeren (Denac 2014a). Znano je, da se veliki skoviki na Krasu izogibajo strnjenemu gozdu in kmetijskim površinam, poraslim z gozdnim drevjem (Šušmelj 2011 &amp; 2012). Glede na to, da se je populacija v 16 letih zmanjšala za okoli polovico, pa morda poleg zaraščanja krajine z gozdom obstajajo še kakšni drugi vzroki za upad, o katerih pa lahko brez ekoloških raziskav zgolj špekuliramo. </w:t>
      </w:r>
    </w:p>
    <w:p w14:paraId="6B00ED31" w14:textId="77777777" w:rsidR="00F763D9" w:rsidRPr="00F763D9" w:rsidRDefault="00F763D9" w:rsidP="00F763D9">
      <w:pPr>
        <w:rPr>
          <w:rFonts w:asciiTheme="minorHAnsi" w:hAnsiTheme="minorHAnsi" w:cstheme="minorHAnsi"/>
          <w:sz w:val="24"/>
          <w:szCs w:val="24"/>
        </w:rPr>
      </w:pPr>
    </w:p>
    <w:p w14:paraId="1D985BA7" w14:textId="77777777" w:rsidR="00F763D9" w:rsidRPr="003F2879" w:rsidRDefault="00F763D9" w:rsidP="00F763D9">
      <w:pPr>
        <w:rPr>
          <w:rFonts w:asciiTheme="minorHAnsi" w:hAnsiTheme="minorHAnsi" w:cstheme="minorHAnsi"/>
          <w:b/>
          <w:sz w:val="28"/>
          <w:szCs w:val="28"/>
        </w:rPr>
      </w:pPr>
      <w:r w:rsidRPr="003F2879">
        <w:rPr>
          <w:rFonts w:asciiTheme="minorHAnsi" w:hAnsiTheme="minorHAnsi" w:cstheme="minorHAnsi"/>
          <w:b/>
          <w:sz w:val="28"/>
          <w:szCs w:val="28"/>
        </w:rPr>
        <w:t>VIRI</w:t>
      </w:r>
    </w:p>
    <w:p w14:paraId="7900CA0A" w14:textId="77777777" w:rsidR="00F763D9" w:rsidRPr="00F763D9" w:rsidRDefault="00F763D9" w:rsidP="00F763D9">
      <w:pPr>
        <w:rPr>
          <w:rFonts w:asciiTheme="minorHAnsi" w:hAnsiTheme="minorHAnsi" w:cstheme="minorHAnsi"/>
          <w:b/>
          <w:sz w:val="24"/>
          <w:szCs w:val="24"/>
        </w:rPr>
      </w:pPr>
    </w:p>
    <w:p w14:paraId="2E53E090" w14:textId="77777777" w:rsidR="00F763D9" w:rsidRPr="00F763D9" w:rsidRDefault="00F763D9" w:rsidP="00F763D9">
      <w:pPr>
        <w:rPr>
          <w:rFonts w:asciiTheme="minorHAnsi" w:hAnsiTheme="minorHAnsi" w:cstheme="minorHAnsi"/>
          <w:sz w:val="24"/>
          <w:szCs w:val="24"/>
        </w:rPr>
      </w:pPr>
      <w:r w:rsidRPr="00F763D9">
        <w:rPr>
          <w:rFonts w:asciiTheme="minorHAnsi" w:hAnsiTheme="minorHAnsi" w:cstheme="minorHAnsi"/>
          <w:sz w:val="24"/>
          <w:szCs w:val="24"/>
        </w:rPr>
        <w:t>Baur B., Baur H., Roesti C., Roesti D. (2006): Die Heuschrecken der Schweiz. Haupt Verlag, Berlin.</w:t>
      </w:r>
    </w:p>
    <w:p w14:paraId="62DAC2C3" w14:textId="77777777" w:rsidR="00F763D9" w:rsidRPr="00F763D9" w:rsidRDefault="00F763D9" w:rsidP="00F763D9">
      <w:pPr>
        <w:pStyle w:val="Bibliografija"/>
        <w:rPr>
          <w:rFonts w:asciiTheme="minorHAnsi" w:hAnsiTheme="minorHAnsi" w:cstheme="minorHAnsi"/>
          <w:sz w:val="24"/>
          <w:szCs w:val="24"/>
        </w:rPr>
      </w:pPr>
    </w:p>
    <w:p w14:paraId="7D6E937E" w14:textId="77777777" w:rsidR="00F763D9" w:rsidRPr="00F763D9" w:rsidRDefault="00F763D9" w:rsidP="00F763D9">
      <w:pPr>
        <w:rPr>
          <w:rFonts w:asciiTheme="minorHAnsi" w:hAnsiTheme="minorHAnsi" w:cstheme="minorHAnsi"/>
          <w:sz w:val="24"/>
          <w:szCs w:val="24"/>
        </w:rPr>
      </w:pPr>
      <w:r w:rsidRPr="00F763D9">
        <w:rPr>
          <w:rFonts w:asciiTheme="minorHAnsi" w:hAnsiTheme="minorHAnsi" w:cstheme="minorHAnsi"/>
          <w:sz w:val="24"/>
          <w:szCs w:val="24"/>
        </w:rPr>
        <w:t>Denac K. (2003): Population dynamics of Scops Owl (</w:t>
      </w:r>
      <w:r w:rsidRPr="00F763D9">
        <w:rPr>
          <w:rFonts w:asciiTheme="minorHAnsi" w:hAnsiTheme="minorHAnsi" w:cstheme="minorHAnsi"/>
          <w:i/>
          <w:iCs/>
          <w:sz w:val="24"/>
          <w:szCs w:val="24"/>
        </w:rPr>
        <w:t>Otus scops</w:t>
      </w:r>
      <w:r w:rsidRPr="00F763D9">
        <w:rPr>
          <w:rFonts w:asciiTheme="minorHAnsi" w:hAnsiTheme="minorHAnsi" w:cstheme="minorHAnsi"/>
          <w:sz w:val="24"/>
          <w:szCs w:val="24"/>
        </w:rPr>
        <w:t>) at Ljubljansko barje (central Slovenia). Acrocephalus 24 (119): 127-133.</w:t>
      </w:r>
    </w:p>
    <w:p w14:paraId="161D551E" w14:textId="77777777" w:rsidR="00F763D9" w:rsidRPr="00F763D9" w:rsidRDefault="00F763D9" w:rsidP="00F763D9">
      <w:pPr>
        <w:rPr>
          <w:rFonts w:asciiTheme="minorHAnsi" w:hAnsiTheme="minorHAnsi" w:cstheme="minorHAnsi"/>
          <w:sz w:val="24"/>
          <w:szCs w:val="24"/>
        </w:rPr>
      </w:pPr>
    </w:p>
    <w:p w14:paraId="7E571B9D" w14:textId="77777777" w:rsidR="00F763D9" w:rsidRPr="00F763D9" w:rsidRDefault="00F763D9" w:rsidP="00F763D9">
      <w:pPr>
        <w:adjustRightInd w:val="0"/>
        <w:rPr>
          <w:rFonts w:asciiTheme="minorHAnsi" w:eastAsiaTheme="minorHAnsi" w:hAnsiTheme="minorHAnsi" w:cstheme="minorHAnsi"/>
          <w:sz w:val="24"/>
          <w:szCs w:val="24"/>
        </w:rPr>
      </w:pPr>
      <w:r w:rsidRPr="00F763D9">
        <w:rPr>
          <w:rFonts w:asciiTheme="minorHAnsi" w:eastAsiaTheme="minorHAnsi" w:hAnsiTheme="minorHAnsi" w:cstheme="minorHAnsi"/>
          <w:sz w:val="24"/>
          <w:szCs w:val="24"/>
        </w:rPr>
        <w:lastRenderedPageBreak/>
        <w:t xml:space="preserve">Denac K. (2009): Habitat selection of Eurasian Scops Owl </w:t>
      </w:r>
      <w:r w:rsidRPr="00F763D9">
        <w:rPr>
          <w:rFonts w:asciiTheme="minorHAnsi" w:eastAsiaTheme="minorHAnsi" w:hAnsiTheme="minorHAnsi" w:cstheme="minorHAnsi"/>
          <w:i/>
          <w:iCs/>
          <w:sz w:val="24"/>
          <w:szCs w:val="24"/>
        </w:rPr>
        <w:t xml:space="preserve">Otus scops </w:t>
      </w:r>
      <w:r w:rsidRPr="00F763D9">
        <w:rPr>
          <w:rFonts w:asciiTheme="minorHAnsi" w:eastAsiaTheme="minorHAnsi" w:hAnsiTheme="minorHAnsi" w:cstheme="minorHAnsi"/>
          <w:sz w:val="24"/>
          <w:szCs w:val="24"/>
        </w:rPr>
        <w:t>on the northern border of its range, central Slovenia. Ardea 97 (4): 535–540.</w:t>
      </w:r>
    </w:p>
    <w:p w14:paraId="6ECB4D52" w14:textId="77777777" w:rsidR="00F763D9" w:rsidRPr="00F763D9" w:rsidRDefault="00F763D9" w:rsidP="00F763D9">
      <w:pPr>
        <w:rPr>
          <w:rFonts w:asciiTheme="minorHAnsi" w:hAnsiTheme="minorHAnsi" w:cstheme="minorHAnsi"/>
          <w:sz w:val="24"/>
          <w:szCs w:val="24"/>
        </w:rPr>
      </w:pPr>
    </w:p>
    <w:p w14:paraId="0862233A" w14:textId="77777777" w:rsidR="00F763D9" w:rsidRPr="00F763D9" w:rsidRDefault="00F763D9" w:rsidP="00F763D9">
      <w:pPr>
        <w:rPr>
          <w:rFonts w:asciiTheme="minorHAnsi" w:hAnsiTheme="minorHAnsi" w:cstheme="minorHAnsi"/>
          <w:sz w:val="24"/>
          <w:szCs w:val="24"/>
        </w:rPr>
      </w:pPr>
      <w:r w:rsidRPr="00F763D9">
        <w:rPr>
          <w:rFonts w:asciiTheme="minorHAnsi" w:hAnsiTheme="minorHAnsi" w:cstheme="minorHAnsi"/>
          <w:sz w:val="24"/>
          <w:szCs w:val="24"/>
        </w:rPr>
        <w:t>Denac K. (2014a): Ekološka raziskava smrdokavre in velikega skovika. Poročilo. Operativni program Slovenija – Madžarska 2007-2013 (Evropski sklad za regionalni razvoj in Služba Vlade RS za razvoj in evropsko kohezijsko politiko). Projekt Visokodebelni biseri – Upkač. DOPPS, Ljubljana. 30 str.</w:t>
      </w:r>
    </w:p>
    <w:p w14:paraId="37EE12DB" w14:textId="77777777" w:rsidR="00F763D9" w:rsidRPr="00F763D9" w:rsidRDefault="00F763D9" w:rsidP="00F763D9">
      <w:pPr>
        <w:rPr>
          <w:rFonts w:asciiTheme="minorHAnsi" w:hAnsiTheme="minorHAnsi" w:cstheme="minorHAnsi"/>
          <w:sz w:val="24"/>
          <w:szCs w:val="24"/>
        </w:rPr>
      </w:pPr>
    </w:p>
    <w:p w14:paraId="43562A88" w14:textId="77777777" w:rsidR="00F763D9" w:rsidRPr="00F763D9" w:rsidRDefault="00F763D9" w:rsidP="00F763D9">
      <w:pPr>
        <w:rPr>
          <w:rFonts w:asciiTheme="minorHAnsi" w:hAnsiTheme="minorHAnsi" w:cstheme="minorHAnsi"/>
          <w:sz w:val="24"/>
          <w:szCs w:val="24"/>
        </w:rPr>
      </w:pPr>
      <w:r w:rsidRPr="00F763D9">
        <w:rPr>
          <w:rFonts w:asciiTheme="minorHAnsi" w:hAnsiTheme="minorHAnsi" w:cstheme="minorHAnsi"/>
          <w:sz w:val="24"/>
          <w:szCs w:val="24"/>
        </w:rPr>
        <w:t xml:space="preserve">Denac K. (2014b): Veliki skovik </w:t>
      </w:r>
      <w:r w:rsidRPr="00F763D9">
        <w:rPr>
          <w:rFonts w:asciiTheme="minorHAnsi" w:hAnsiTheme="minorHAnsi" w:cstheme="minorHAnsi"/>
          <w:i/>
          <w:sz w:val="24"/>
          <w:szCs w:val="24"/>
        </w:rPr>
        <w:t>Otus scops</w:t>
      </w:r>
      <w:r w:rsidRPr="00F763D9">
        <w:rPr>
          <w:rFonts w:asciiTheme="minorHAnsi" w:hAnsiTheme="minorHAnsi" w:cstheme="minorHAnsi"/>
          <w:sz w:val="24"/>
          <w:szCs w:val="24"/>
        </w:rPr>
        <w:t xml:space="preserve">. Str. 133-141. V: </w:t>
      </w:r>
      <w:r w:rsidRPr="00F763D9">
        <w:rPr>
          <w:rFonts w:asciiTheme="minorHAnsi" w:hAnsiTheme="minorHAnsi" w:cstheme="minorHAnsi"/>
          <w:color w:val="231F20"/>
          <w:sz w:val="24"/>
          <w:szCs w:val="24"/>
        </w:rPr>
        <w:t>Denac K., Božič L., Mihelič T., Kmecl P., Denac D., Bordjan D., Jančar T., Figelj J.</w:t>
      </w:r>
      <w:r w:rsidRPr="00F763D9">
        <w:rPr>
          <w:rFonts w:asciiTheme="minorHAnsi" w:hAnsiTheme="minorHAnsi" w:cstheme="minorHAnsi"/>
          <w:sz w:val="24"/>
          <w:szCs w:val="24"/>
        </w:rPr>
        <w:t>: Monitoring populacij izbranih vrst ptic - popisi gnezdilk 2014. Poročilo. Naročnik: Ministrstvo za kmetijstvo in okolje. DOPPS, Ljubljana.</w:t>
      </w:r>
    </w:p>
    <w:p w14:paraId="5BAA8E7A" w14:textId="77777777" w:rsidR="00F763D9" w:rsidRPr="00F763D9" w:rsidRDefault="00F763D9" w:rsidP="00F763D9">
      <w:pPr>
        <w:rPr>
          <w:rFonts w:asciiTheme="minorHAnsi" w:hAnsiTheme="minorHAnsi" w:cstheme="minorHAnsi"/>
          <w:sz w:val="24"/>
          <w:szCs w:val="24"/>
        </w:rPr>
      </w:pPr>
    </w:p>
    <w:p w14:paraId="3928CDD0" w14:textId="77777777" w:rsidR="00F763D9" w:rsidRPr="00F763D9" w:rsidRDefault="00F763D9" w:rsidP="00F763D9">
      <w:pPr>
        <w:rPr>
          <w:rFonts w:asciiTheme="minorHAnsi" w:hAnsiTheme="minorHAnsi" w:cstheme="minorHAnsi"/>
          <w:sz w:val="24"/>
          <w:szCs w:val="24"/>
        </w:rPr>
      </w:pPr>
      <w:r w:rsidRPr="00F763D9">
        <w:rPr>
          <w:rFonts w:asciiTheme="minorHAnsi" w:hAnsiTheme="minorHAnsi" w:cstheme="minorHAnsi"/>
          <w:sz w:val="24"/>
          <w:szCs w:val="24"/>
        </w:rPr>
        <w:t xml:space="preserve">Denac K. (2020): Veliki skovik </w:t>
      </w:r>
      <w:r w:rsidRPr="00F763D9">
        <w:rPr>
          <w:rFonts w:asciiTheme="minorHAnsi" w:hAnsiTheme="minorHAnsi" w:cstheme="minorHAnsi"/>
          <w:i/>
          <w:sz w:val="24"/>
          <w:szCs w:val="24"/>
        </w:rPr>
        <w:t>Otus scops</w:t>
      </w:r>
      <w:r w:rsidRPr="00F763D9">
        <w:rPr>
          <w:rFonts w:asciiTheme="minorHAnsi" w:hAnsiTheme="minorHAnsi" w:cstheme="minorHAnsi"/>
          <w:sz w:val="24"/>
          <w:szCs w:val="24"/>
        </w:rPr>
        <w:t xml:space="preserve">. Str. 131-138. V: </w:t>
      </w:r>
      <w:r w:rsidRPr="00F763D9">
        <w:rPr>
          <w:rFonts w:asciiTheme="minorHAnsi" w:hAnsiTheme="minorHAnsi" w:cstheme="minorHAnsi"/>
          <w:color w:val="231F20"/>
          <w:sz w:val="24"/>
          <w:szCs w:val="24"/>
        </w:rPr>
        <w:t>Denac K., Božič L., Kmecl P., Mihelič T., Denac D., Bordjan D., Koce U.</w:t>
      </w:r>
      <w:r w:rsidRPr="00F763D9">
        <w:rPr>
          <w:rFonts w:asciiTheme="minorHAnsi" w:hAnsiTheme="minorHAnsi" w:cstheme="minorHAnsi"/>
          <w:sz w:val="24"/>
          <w:szCs w:val="24"/>
        </w:rPr>
        <w:t>: Monitoring populacij izbranih ciljnih vrst ptic na območjih Natura 2000 v letu 2020 in sinteza monitoringa 2019-2020. Poročilo. Naročnik: Ministrstvo za kmetijstvo, gozdarstvo in prehrano. DOPPS, Ljubljana.</w:t>
      </w:r>
    </w:p>
    <w:p w14:paraId="6D6C8930" w14:textId="77777777" w:rsidR="00F763D9" w:rsidRPr="00F763D9" w:rsidRDefault="00F763D9" w:rsidP="00F763D9">
      <w:pPr>
        <w:rPr>
          <w:rFonts w:asciiTheme="minorHAnsi" w:hAnsiTheme="minorHAnsi" w:cstheme="minorHAnsi"/>
          <w:sz w:val="24"/>
          <w:szCs w:val="24"/>
        </w:rPr>
      </w:pPr>
    </w:p>
    <w:p w14:paraId="77D7F477" w14:textId="77777777" w:rsidR="00F763D9" w:rsidRPr="00F763D9" w:rsidRDefault="00F763D9" w:rsidP="00F763D9">
      <w:pPr>
        <w:rPr>
          <w:rFonts w:asciiTheme="minorHAnsi" w:hAnsiTheme="minorHAnsi" w:cstheme="minorHAnsi"/>
          <w:sz w:val="24"/>
          <w:szCs w:val="24"/>
        </w:rPr>
      </w:pPr>
      <w:r w:rsidRPr="00F763D9">
        <w:rPr>
          <w:rFonts w:asciiTheme="minorHAnsi" w:hAnsiTheme="minorHAnsi" w:cstheme="minorHAnsi"/>
          <w:sz w:val="24"/>
          <w:szCs w:val="24"/>
        </w:rPr>
        <w:t xml:space="preserve">Denac K., Kmecl P. (2016): Veliki skovik </w:t>
      </w:r>
      <w:r w:rsidRPr="00F763D9">
        <w:rPr>
          <w:rFonts w:asciiTheme="minorHAnsi" w:hAnsiTheme="minorHAnsi" w:cstheme="minorHAnsi"/>
          <w:i/>
          <w:sz w:val="24"/>
          <w:szCs w:val="24"/>
        </w:rPr>
        <w:t>Otus scops</w:t>
      </w:r>
      <w:r w:rsidRPr="00F763D9">
        <w:rPr>
          <w:rFonts w:asciiTheme="minorHAnsi" w:hAnsiTheme="minorHAnsi" w:cstheme="minorHAnsi"/>
          <w:sz w:val="24"/>
          <w:szCs w:val="24"/>
        </w:rPr>
        <w:t xml:space="preserve">. Str. 137-151. V: </w:t>
      </w:r>
      <w:r w:rsidRPr="00F763D9">
        <w:rPr>
          <w:rFonts w:asciiTheme="minorHAnsi" w:hAnsiTheme="minorHAnsi" w:cstheme="minorHAnsi"/>
          <w:color w:val="231F20"/>
          <w:sz w:val="24"/>
          <w:szCs w:val="24"/>
        </w:rPr>
        <w:t xml:space="preserve">Denac K., Kmecl P., Mihelič T., Božič L., Jančar T., Denac D., Bordjan D., Figelj J.: </w:t>
      </w:r>
      <w:r w:rsidRPr="00F763D9">
        <w:rPr>
          <w:rFonts w:asciiTheme="minorHAnsi" w:hAnsiTheme="minorHAnsi" w:cstheme="minorHAnsi"/>
          <w:sz w:val="24"/>
          <w:szCs w:val="24"/>
        </w:rPr>
        <w:t>Monitoring populacij izbranih ciljnih vrst ptic na območjih Natura 2000 v letu 2016. Poročilo. Naročnik: Ministrstvo za kmetijstvo, gozdarstvo in prehrano. DOPPS, Ljubljana.</w:t>
      </w:r>
    </w:p>
    <w:p w14:paraId="32CA6727" w14:textId="77777777" w:rsidR="00F763D9" w:rsidRPr="00F763D9" w:rsidRDefault="00F763D9" w:rsidP="00F763D9">
      <w:pPr>
        <w:rPr>
          <w:rFonts w:asciiTheme="minorHAnsi" w:hAnsiTheme="minorHAnsi" w:cstheme="minorHAnsi"/>
          <w:sz w:val="24"/>
          <w:szCs w:val="24"/>
        </w:rPr>
      </w:pPr>
    </w:p>
    <w:p w14:paraId="19E408A1" w14:textId="77777777" w:rsidR="00F763D9" w:rsidRPr="00F763D9" w:rsidRDefault="00F763D9" w:rsidP="00F763D9">
      <w:pPr>
        <w:rPr>
          <w:rFonts w:asciiTheme="minorHAnsi" w:hAnsiTheme="minorHAnsi" w:cstheme="minorHAnsi"/>
          <w:sz w:val="24"/>
          <w:szCs w:val="24"/>
        </w:rPr>
      </w:pPr>
      <w:r w:rsidRPr="00F763D9">
        <w:rPr>
          <w:rFonts w:asciiTheme="minorHAnsi" w:hAnsiTheme="minorHAnsi" w:cstheme="minorHAnsi"/>
          <w:sz w:val="24"/>
          <w:szCs w:val="24"/>
        </w:rPr>
        <w:t>Kaligarič M., Ivajnšič D. (2014): Vanishing landscape of the »classic« Karst: changed landscape identity and projections for the future. Landscape and Urban Planning 132: 148-158.</w:t>
      </w:r>
    </w:p>
    <w:p w14:paraId="5C2BCA93" w14:textId="77777777" w:rsidR="00F763D9" w:rsidRPr="00F763D9" w:rsidRDefault="00F763D9" w:rsidP="00F763D9">
      <w:pPr>
        <w:pStyle w:val="Bibliografija"/>
        <w:rPr>
          <w:rFonts w:asciiTheme="minorHAnsi" w:hAnsiTheme="minorHAnsi" w:cstheme="minorHAnsi"/>
          <w:sz w:val="24"/>
          <w:szCs w:val="24"/>
        </w:rPr>
      </w:pPr>
    </w:p>
    <w:p w14:paraId="17074B30" w14:textId="77777777" w:rsidR="00F763D9" w:rsidRPr="00F763D9" w:rsidRDefault="00F763D9" w:rsidP="00F763D9">
      <w:pPr>
        <w:adjustRightInd w:val="0"/>
        <w:rPr>
          <w:rFonts w:asciiTheme="minorHAnsi" w:hAnsiTheme="minorHAnsi" w:cstheme="minorHAnsi"/>
          <w:sz w:val="24"/>
          <w:szCs w:val="24"/>
        </w:rPr>
      </w:pPr>
      <w:r w:rsidRPr="00F763D9">
        <w:rPr>
          <w:rFonts w:asciiTheme="minorHAnsi" w:hAnsiTheme="minorHAnsi" w:cstheme="minorHAnsi"/>
          <w:sz w:val="24"/>
          <w:szCs w:val="24"/>
        </w:rPr>
        <w:t xml:space="preserve">Muraoka Y. (2009): </w:t>
      </w:r>
      <w:r w:rsidRPr="00F763D9">
        <w:rPr>
          <w:rFonts w:asciiTheme="minorHAnsi" w:hAnsiTheme="minorHAnsi" w:cstheme="minorHAnsi"/>
          <w:bCs/>
          <w:color w:val="000000"/>
          <w:sz w:val="24"/>
          <w:szCs w:val="24"/>
        </w:rPr>
        <w:t>Videoanalyse der Zwergohreule in Unterkärnten</w:t>
      </w:r>
      <w:r w:rsidRPr="00F763D9">
        <w:rPr>
          <w:rFonts w:asciiTheme="minorHAnsi" w:hAnsiTheme="minorHAnsi" w:cstheme="minorHAnsi"/>
          <w:bCs/>
          <w:sz w:val="24"/>
          <w:szCs w:val="24"/>
        </w:rPr>
        <w:t xml:space="preserve">. </w:t>
      </w:r>
      <w:r w:rsidRPr="00F763D9">
        <w:rPr>
          <w:rFonts w:asciiTheme="minorHAnsi" w:hAnsiTheme="minorHAnsi" w:cstheme="minorHAnsi"/>
          <w:bCs/>
          <w:color w:val="000000"/>
          <w:sz w:val="24"/>
          <w:szCs w:val="24"/>
        </w:rPr>
        <w:t xml:space="preserve">Auswertung von Infrarotaufnahmen aus einem Nistkasten Brutsaison 2007. </w:t>
      </w:r>
      <w:r w:rsidRPr="00F763D9">
        <w:rPr>
          <w:rFonts w:asciiTheme="minorHAnsi" w:hAnsiTheme="minorHAnsi" w:cstheme="minorHAnsi"/>
          <w:sz w:val="24"/>
          <w:szCs w:val="24"/>
        </w:rPr>
        <w:t>Unveröffentlichter Bericht, erstellt im Auftrag des Amtes der Kärntner Landesregierung, Abt. 20, Uabt. Naturschutz. Wien.</w:t>
      </w:r>
    </w:p>
    <w:p w14:paraId="0DDC257D" w14:textId="77777777" w:rsidR="00F763D9" w:rsidRPr="00F763D9" w:rsidRDefault="00F763D9" w:rsidP="00F763D9">
      <w:pPr>
        <w:rPr>
          <w:rFonts w:asciiTheme="minorHAnsi" w:hAnsiTheme="minorHAnsi" w:cstheme="minorHAnsi"/>
          <w:sz w:val="24"/>
          <w:szCs w:val="24"/>
        </w:rPr>
      </w:pPr>
    </w:p>
    <w:p w14:paraId="5196F6F7" w14:textId="77777777" w:rsidR="00F763D9" w:rsidRPr="00F763D9" w:rsidRDefault="00F763D9" w:rsidP="00F763D9">
      <w:pPr>
        <w:rPr>
          <w:rFonts w:asciiTheme="minorHAnsi" w:hAnsiTheme="minorHAnsi" w:cstheme="minorHAnsi"/>
          <w:sz w:val="24"/>
          <w:szCs w:val="24"/>
        </w:rPr>
      </w:pPr>
      <w:r w:rsidRPr="00F763D9">
        <w:rPr>
          <w:rFonts w:asciiTheme="minorHAnsi" w:hAnsiTheme="minorHAnsi" w:cstheme="minorHAnsi"/>
          <w:sz w:val="24"/>
          <w:szCs w:val="24"/>
        </w:rPr>
        <w:t xml:space="preserve">Šušmelj T. (2011): The impact of environmental factors on distribution of Scops Owl </w:t>
      </w:r>
      <w:r w:rsidRPr="00F763D9">
        <w:rPr>
          <w:rFonts w:asciiTheme="minorHAnsi" w:hAnsiTheme="minorHAnsi" w:cstheme="minorHAnsi"/>
          <w:i/>
          <w:sz w:val="24"/>
          <w:szCs w:val="24"/>
        </w:rPr>
        <w:t>Otus scop</w:t>
      </w:r>
      <w:r w:rsidRPr="00F763D9">
        <w:rPr>
          <w:rFonts w:asciiTheme="minorHAnsi" w:hAnsiTheme="minorHAnsi" w:cstheme="minorHAnsi"/>
          <w:sz w:val="24"/>
          <w:szCs w:val="24"/>
        </w:rPr>
        <w:t>s in the wider area of Kras (SW Slovenia). Acrocephalus 32 (148-149): 11-28.</w:t>
      </w:r>
    </w:p>
    <w:p w14:paraId="278D314E" w14:textId="77777777" w:rsidR="00F763D9" w:rsidRPr="00F763D9" w:rsidRDefault="00F763D9" w:rsidP="00F763D9">
      <w:pPr>
        <w:rPr>
          <w:rFonts w:asciiTheme="minorHAnsi" w:hAnsiTheme="minorHAnsi" w:cstheme="minorHAnsi"/>
          <w:sz w:val="24"/>
          <w:szCs w:val="24"/>
        </w:rPr>
      </w:pPr>
    </w:p>
    <w:p w14:paraId="6EA9536D" w14:textId="12E33108" w:rsidR="009D2457" w:rsidRDefault="00F763D9" w:rsidP="00F763D9">
      <w:pPr>
        <w:rPr>
          <w:rFonts w:asciiTheme="minorHAnsi" w:hAnsiTheme="minorHAnsi" w:cstheme="minorHAnsi"/>
          <w:sz w:val="24"/>
          <w:szCs w:val="24"/>
        </w:rPr>
      </w:pPr>
      <w:r w:rsidRPr="00F763D9">
        <w:rPr>
          <w:rFonts w:asciiTheme="minorHAnsi" w:hAnsiTheme="minorHAnsi" w:cstheme="minorHAnsi"/>
          <w:sz w:val="24"/>
          <w:szCs w:val="24"/>
        </w:rPr>
        <w:t>Šušmelj T. (2012): Razširjenost in izbor habitata velikega skovika (</w:t>
      </w:r>
      <w:r w:rsidRPr="00F763D9">
        <w:rPr>
          <w:rFonts w:asciiTheme="minorHAnsi" w:hAnsiTheme="minorHAnsi" w:cstheme="minorHAnsi"/>
          <w:i/>
          <w:sz w:val="24"/>
          <w:szCs w:val="24"/>
        </w:rPr>
        <w:t>Otus scops</w:t>
      </w:r>
      <w:r w:rsidRPr="00F763D9">
        <w:rPr>
          <w:rFonts w:asciiTheme="minorHAnsi" w:hAnsiTheme="minorHAnsi" w:cstheme="minorHAnsi"/>
          <w:sz w:val="24"/>
          <w:szCs w:val="24"/>
        </w:rPr>
        <w:t>) na širšem območju Krasa. Magistrsko delo. Univerza v Ljubljani, Biotehniška fakulteta.</w:t>
      </w:r>
    </w:p>
    <w:p w14:paraId="30DCBEFF" w14:textId="77777777" w:rsidR="009D2457" w:rsidRDefault="009D2457">
      <w:pPr>
        <w:autoSpaceDE/>
        <w:autoSpaceDN/>
        <w:jc w:val="left"/>
        <w:rPr>
          <w:rFonts w:asciiTheme="minorHAnsi" w:hAnsiTheme="minorHAnsi" w:cstheme="minorHAnsi"/>
          <w:sz w:val="24"/>
          <w:szCs w:val="24"/>
        </w:rPr>
      </w:pPr>
      <w:r>
        <w:rPr>
          <w:rFonts w:asciiTheme="minorHAnsi" w:hAnsiTheme="minorHAnsi" w:cstheme="minorHAnsi"/>
          <w:sz w:val="24"/>
          <w:szCs w:val="24"/>
        </w:rPr>
        <w:br w:type="page"/>
      </w:r>
    </w:p>
    <w:p w14:paraId="746CB564" w14:textId="77777777" w:rsidR="009D2457" w:rsidRPr="009D2457" w:rsidRDefault="009D2457" w:rsidP="009D2457">
      <w:pPr>
        <w:pStyle w:val="Naslov1"/>
        <w:spacing w:before="120" w:after="120"/>
        <w:rPr>
          <w:rFonts w:asciiTheme="minorHAnsi" w:hAnsiTheme="minorHAnsi" w:cstheme="minorHAnsi"/>
          <w:color w:val="00B050"/>
        </w:rPr>
      </w:pPr>
      <w:bookmarkStart w:id="61" w:name="_Toc372707036"/>
      <w:bookmarkStart w:id="62" w:name="_Toc115260300"/>
      <w:r w:rsidRPr="009D2457">
        <w:rPr>
          <w:rFonts w:asciiTheme="minorHAnsi" w:hAnsiTheme="minorHAnsi" w:cstheme="minorHAnsi"/>
          <w:color w:val="00B050"/>
        </w:rPr>
        <w:lastRenderedPageBreak/>
        <w:t xml:space="preserve">TRIPRSTI DETEL </w:t>
      </w:r>
      <w:r w:rsidRPr="009D2457">
        <w:rPr>
          <w:rFonts w:asciiTheme="minorHAnsi" w:hAnsiTheme="minorHAnsi" w:cstheme="minorHAnsi"/>
          <w:i/>
          <w:color w:val="00B050"/>
        </w:rPr>
        <w:t>Picoides tridactylus</w:t>
      </w:r>
      <w:bookmarkEnd w:id="61"/>
      <w:bookmarkEnd w:id="62"/>
    </w:p>
    <w:p w14:paraId="0977B238" w14:textId="77777777" w:rsidR="009D2457" w:rsidRPr="009D2457" w:rsidRDefault="009D2457" w:rsidP="009D2457">
      <w:pPr>
        <w:rPr>
          <w:rFonts w:asciiTheme="minorHAnsi" w:hAnsiTheme="minorHAnsi" w:cstheme="minorHAnsi"/>
          <w:b/>
          <w:bCs/>
          <w:sz w:val="24"/>
          <w:szCs w:val="24"/>
        </w:rPr>
      </w:pPr>
    </w:p>
    <w:p w14:paraId="4FFCCF9B" w14:textId="7AD71535" w:rsidR="009D2457" w:rsidRPr="009D2457" w:rsidRDefault="009D2457" w:rsidP="00027678">
      <w:pPr>
        <w:adjustRightInd w:val="0"/>
        <w:ind w:right="-658"/>
        <w:rPr>
          <w:rFonts w:asciiTheme="minorHAnsi" w:hAnsiTheme="minorHAnsi" w:cstheme="minorHAnsi"/>
          <w:sz w:val="24"/>
          <w:szCs w:val="24"/>
        </w:rPr>
      </w:pPr>
      <w:r w:rsidRPr="009D2457">
        <w:rPr>
          <w:rFonts w:asciiTheme="minorHAnsi" w:hAnsiTheme="minorHAnsi" w:cstheme="minorHAnsi"/>
          <w:bCs/>
          <w:sz w:val="24"/>
          <w:szCs w:val="24"/>
        </w:rPr>
        <w:t xml:space="preserve">Citiranje: </w:t>
      </w:r>
      <w:r w:rsidRPr="009D2457">
        <w:rPr>
          <w:rFonts w:asciiTheme="minorHAnsi" w:hAnsiTheme="minorHAnsi" w:cstheme="minorHAnsi"/>
          <w:sz w:val="24"/>
          <w:szCs w:val="24"/>
        </w:rPr>
        <w:t xml:space="preserve">Denac K. (2022): Triprsti detel </w:t>
      </w:r>
      <w:r w:rsidRPr="009D2457">
        <w:rPr>
          <w:rFonts w:asciiTheme="minorHAnsi" w:hAnsiTheme="minorHAnsi" w:cstheme="minorHAnsi"/>
          <w:i/>
          <w:sz w:val="24"/>
          <w:szCs w:val="24"/>
        </w:rPr>
        <w:t xml:space="preserve">Picoides </w:t>
      </w:r>
      <w:r w:rsidRPr="0061522F">
        <w:rPr>
          <w:rFonts w:asciiTheme="minorHAnsi" w:hAnsiTheme="minorHAnsi" w:cstheme="minorHAnsi"/>
          <w:i/>
          <w:sz w:val="24"/>
          <w:szCs w:val="24"/>
        </w:rPr>
        <w:t>tridactylus</w:t>
      </w:r>
      <w:r w:rsidRPr="0061522F">
        <w:rPr>
          <w:rFonts w:asciiTheme="minorHAnsi" w:hAnsiTheme="minorHAnsi" w:cstheme="minorHAnsi"/>
          <w:sz w:val="24"/>
          <w:szCs w:val="24"/>
        </w:rPr>
        <w:t xml:space="preserve">. Str. </w:t>
      </w:r>
      <w:r w:rsidR="0061522F" w:rsidRPr="0061522F">
        <w:rPr>
          <w:rFonts w:asciiTheme="minorHAnsi" w:hAnsiTheme="minorHAnsi" w:cstheme="minorHAnsi"/>
          <w:sz w:val="24"/>
          <w:szCs w:val="24"/>
        </w:rPr>
        <w:t>127</w:t>
      </w:r>
      <w:r w:rsidRPr="0061522F">
        <w:rPr>
          <w:rFonts w:asciiTheme="minorHAnsi" w:hAnsiTheme="minorHAnsi" w:cstheme="minorHAnsi"/>
          <w:sz w:val="24"/>
          <w:szCs w:val="24"/>
        </w:rPr>
        <w:t>-</w:t>
      </w:r>
      <w:r w:rsidR="0061522F" w:rsidRPr="0061522F">
        <w:rPr>
          <w:rFonts w:asciiTheme="minorHAnsi" w:hAnsiTheme="minorHAnsi" w:cstheme="minorHAnsi"/>
          <w:sz w:val="24"/>
          <w:szCs w:val="24"/>
        </w:rPr>
        <w:t>140</w:t>
      </w:r>
      <w:r w:rsidRPr="0061522F">
        <w:rPr>
          <w:rFonts w:asciiTheme="minorHAnsi" w:hAnsiTheme="minorHAnsi" w:cstheme="minorHAnsi"/>
          <w:sz w:val="24"/>
          <w:szCs w:val="24"/>
        </w:rPr>
        <w:t xml:space="preserve">. </w:t>
      </w:r>
      <w:r w:rsidR="00027678" w:rsidRPr="0061522F">
        <w:rPr>
          <w:rFonts w:asciiTheme="minorHAnsi" w:hAnsiTheme="minorHAnsi" w:cstheme="minorHAnsi"/>
          <w:sz w:val="24"/>
          <w:szCs w:val="24"/>
        </w:rPr>
        <w:t>V</w:t>
      </w:r>
      <w:r w:rsidR="00027678" w:rsidRPr="00BD747D">
        <w:rPr>
          <w:rFonts w:asciiTheme="minorHAnsi" w:hAnsiTheme="minorHAnsi" w:cstheme="minorHAnsi"/>
          <w:sz w:val="24"/>
          <w:szCs w:val="24"/>
        </w:rPr>
        <w:t xml:space="preserve">: </w:t>
      </w:r>
      <w:r w:rsidR="00027678" w:rsidRPr="00BD747D">
        <w:rPr>
          <w:rFonts w:asciiTheme="minorHAnsi" w:hAnsiTheme="minorHAnsi" w:cstheme="minorHAnsi"/>
          <w:color w:val="231F20"/>
          <w:sz w:val="24"/>
          <w:szCs w:val="24"/>
        </w:rPr>
        <w:t>Denac K., Basle T., Blažič B., Bordjan D., Božič L., Denac D., Kmecl P., Koce U., Mihelič T.</w:t>
      </w:r>
      <w:r w:rsidR="00027678" w:rsidRPr="00BD747D">
        <w:rPr>
          <w:rFonts w:asciiTheme="minorHAnsi" w:hAnsiTheme="minorHAnsi" w:cstheme="minorHAnsi"/>
          <w:sz w:val="24"/>
          <w:szCs w:val="24"/>
        </w:rPr>
        <w:t>: Monitoring populacij izbranih ciljnih vrst ptic na območjih Natura 2000 v letu 2022. Poročilo. Naročnik: Ministrstvo za kmetijstvo, gozdarstvo in prehrano. DOPPS, Ljubljana.</w:t>
      </w:r>
    </w:p>
    <w:p w14:paraId="30B54F2B" w14:textId="77777777" w:rsidR="009D2457" w:rsidRPr="009D2457" w:rsidRDefault="009D2457" w:rsidP="009D2457">
      <w:pPr>
        <w:pStyle w:val="Default"/>
        <w:rPr>
          <w:rFonts w:asciiTheme="minorHAnsi" w:hAnsiTheme="minorHAnsi" w:cstheme="minorHAnsi"/>
          <w:b/>
          <w:bCs/>
        </w:rPr>
      </w:pPr>
    </w:p>
    <w:p w14:paraId="36AAE0A4" w14:textId="77777777" w:rsidR="009D2457" w:rsidRPr="009D2457" w:rsidRDefault="009D2457" w:rsidP="009D2457">
      <w:pPr>
        <w:pStyle w:val="Default"/>
        <w:rPr>
          <w:rFonts w:asciiTheme="minorHAnsi" w:hAnsiTheme="minorHAnsi" w:cstheme="minorHAnsi"/>
          <w:sz w:val="28"/>
          <w:szCs w:val="28"/>
        </w:rPr>
      </w:pPr>
      <w:r w:rsidRPr="009D2457">
        <w:rPr>
          <w:rFonts w:asciiTheme="minorHAnsi" w:hAnsiTheme="minorHAnsi" w:cstheme="minorHAnsi"/>
          <w:b/>
          <w:bCs/>
          <w:sz w:val="28"/>
          <w:szCs w:val="28"/>
        </w:rPr>
        <w:t xml:space="preserve">POVZETEK </w:t>
      </w:r>
    </w:p>
    <w:p w14:paraId="5478BA03" w14:textId="77777777" w:rsidR="009D2457" w:rsidRPr="009D2457" w:rsidRDefault="009D2457" w:rsidP="009D2457">
      <w:pPr>
        <w:pStyle w:val="Default"/>
        <w:jc w:val="both"/>
        <w:rPr>
          <w:rFonts w:asciiTheme="minorHAnsi" w:hAnsiTheme="minorHAnsi" w:cstheme="minorHAnsi"/>
        </w:rPr>
      </w:pPr>
      <w:r w:rsidRPr="009D2457">
        <w:rPr>
          <w:rFonts w:asciiTheme="minorHAnsi" w:hAnsiTheme="minorHAnsi" w:cstheme="minorHAnsi"/>
        </w:rPr>
        <w:t>V letu 2022 smo na SPA Julijci popisali 22 osebkov, na SPA Snežnik - Pivka pa 20 osebkov triprstih detlov. Trend vrste v obdobju 2011-2022 na vseh štirih redno štetih IBA je stabilen, na Snežnik – Pivka in Julijcih pa negotov. Na obeh letos štetih območjih se lokalno dogaja intenzivna sečnja, tudi v obliki golosekov, s čimer se uničuje habitat te varovane vrste.</w:t>
      </w:r>
    </w:p>
    <w:p w14:paraId="3684D50A" w14:textId="77777777" w:rsidR="009D2457" w:rsidRPr="009D2457" w:rsidRDefault="009D2457" w:rsidP="009D2457">
      <w:pPr>
        <w:pStyle w:val="Default"/>
        <w:rPr>
          <w:rFonts w:asciiTheme="minorHAnsi" w:hAnsiTheme="minorHAnsi" w:cstheme="minorHAnsi"/>
          <w:b/>
          <w:bCs/>
        </w:rPr>
      </w:pPr>
    </w:p>
    <w:p w14:paraId="20EDB335" w14:textId="77777777" w:rsidR="009D2457" w:rsidRPr="009D2457" w:rsidRDefault="009D2457" w:rsidP="009D2457">
      <w:pPr>
        <w:pStyle w:val="Default"/>
        <w:rPr>
          <w:rFonts w:asciiTheme="minorHAnsi" w:hAnsiTheme="minorHAnsi" w:cstheme="minorHAnsi"/>
          <w:sz w:val="28"/>
          <w:szCs w:val="28"/>
        </w:rPr>
      </w:pPr>
      <w:r w:rsidRPr="009D2457">
        <w:rPr>
          <w:rFonts w:asciiTheme="minorHAnsi" w:hAnsiTheme="minorHAnsi" w:cstheme="minorHAnsi"/>
          <w:b/>
          <w:bCs/>
          <w:sz w:val="28"/>
          <w:szCs w:val="28"/>
        </w:rPr>
        <w:t xml:space="preserve">SKLADNOST S POPISNIM PROTOKOLOM </w:t>
      </w:r>
    </w:p>
    <w:p w14:paraId="5A00B22C" w14:textId="77777777" w:rsidR="009D2457" w:rsidRPr="009D2457" w:rsidRDefault="009D2457" w:rsidP="009D2457">
      <w:pPr>
        <w:pStyle w:val="Default"/>
        <w:rPr>
          <w:rFonts w:asciiTheme="minorHAnsi" w:hAnsiTheme="minorHAnsi" w:cstheme="minorHAnsi"/>
          <w:b/>
          <w:bCs/>
        </w:rPr>
      </w:pPr>
    </w:p>
    <w:p w14:paraId="67C02B7B" w14:textId="77777777" w:rsidR="009D2457" w:rsidRPr="009D2457" w:rsidRDefault="009D2457" w:rsidP="009D2457">
      <w:pPr>
        <w:pStyle w:val="Default"/>
        <w:rPr>
          <w:rFonts w:asciiTheme="minorHAnsi" w:hAnsiTheme="minorHAnsi" w:cstheme="minorHAnsi"/>
        </w:rPr>
      </w:pPr>
      <w:r w:rsidRPr="009D2457">
        <w:rPr>
          <w:rFonts w:asciiTheme="minorHAnsi" w:hAnsiTheme="minorHAnsi" w:cstheme="minorHAnsi"/>
          <w:b/>
          <w:bCs/>
        </w:rPr>
        <w:t>SKLADNOST Z METODO POPISA</w:t>
      </w:r>
      <w:r w:rsidRPr="009D2457">
        <w:rPr>
          <w:rFonts w:asciiTheme="minorHAnsi" w:hAnsiTheme="minorHAnsi" w:cstheme="minorHAnsi"/>
        </w:rPr>
        <w:t xml:space="preserve">: </w:t>
      </w:r>
    </w:p>
    <w:p w14:paraId="5251044B" w14:textId="77777777" w:rsidR="009D2457" w:rsidRPr="009D2457" w:rsidRDefault="009D2457" w:rsidP="009D2457">
      <w:pPr>
        <w:pStyle w:val="Default"/>
        <w:jc w:val="both"/>
        <w:rPr>
          <w:rFonts w:asciiTheme="minorHAnsi" w:hAnsiTheme="minorHAnsi" w:cstheme="minorHAnsi"/>
        </w:rPr>
      </w:pPr>
    </w:p>
    <w:p w14:paraId="091E9FB2" w14:textId="77777777" w:rsidR="009D2457" w:rsidRPr="009D2457" w:rsidRDefault="009D2457" w:rsidP="009D2457">
      <w:pPr>
        <w:rPr>
          <w:rFonts w:asciiTheme="minorHAnsi" w:hAnsiTheme="minorHAnsi" w:cstheme="minorHAnsi"/>
          <w:sz w:val="24"/>
          <w:szCs w:val="24"/>
        </w:rPr>
      </w:pPr>
      <w:r w:rsidRPr="009D2457">
        <w:rPr>
          <w:rFonts w:asciiTheme="minorHAnsi" w:hAnsiTheme="minorHAnsi" w:cstheme="minorHAnsi"/>
          <w:sz w:val="24"/>
          <w:szCs w:val="24"/>
        </w:rPr>
        <w:t xml:space="preserve">Popis je bil opravljen skladno s protokolom (Denac </w:t>
      </w:r>
      <w:r w:rsidRPr="009D2457">
        <w:rPr>
          <w:rFonts w:asciiTheme="minorHAnsi" w:hAnsiTheme="minorHAnsi" w:cstheme="minorHAnsi"/>
          <w:i/>
          <w:sz w:val="24"/>
          <w:szCs w:val="24"/>
        </w:rPr>
        <w:t>et al.</w:t>
      </w:r>
      <w:r w:rsidRPr="009D2457">
        <w:rPr>
          <w:rFonts w:asciiTheme="minorHAnsi" w:hAnsiTheme="minorHAnsi" w:cstheme="minorHAnsi"/>
          <w:sz w:val="24"/>
          <w:szCs w:val="24"/>
        </w:rPr>
        <w:t xml:space="preserve"> 2011, Denac 2013). </w:t>
      </w:r>
    </w:p>
    <w:p w14:paraId="76E11919" w14:textId="77777777" w:rsidR="009D2457" w:rsidRPr="009D2457" w:rsidRDefault="009D2457" w:rsidP="009D2457">
      <w:pPr>
        <w:rPr>
          <w:rFonts w:asciiTheme="minorHAnsi" w:hAnsiTheme="minorHAnsi" w:cstheme="minorHAnsi"/>
          <w:b/>
          <w:sz w:val="24"/>
          <w:szCs w:val="24"/>
        </w:rPr>
      </w:pPr>
    </w:p>
    <w:p w14:paraId="348CBF15" w14:textId="77777777" w:rsidR="009D2457" w:rsidRPr="009D2457" w:rsidRDefault="009D2457" w:rsidP="009D2457">
      <w:pPr>
        <w:rPr>
          <w:rFonts w:asciiTheme="minorHAnsi" w:hAnsiTheme="minorHAnsi" w:cstheme="minorHAnsi"/>
          <w:b/>
          <w:i/>
          <w:sz w:val="24"/>
          <w:szCs w:val="24"/>
        </w:rPr>
      </w:pPr>
      <w:r w:rsidRPr="009D2457">
        <w:rPr>
          <w:rFonts w:asciiTheme="minorHAnsi" w:hAnsiTheme="minorHAnsi" w:cstheme="minorHAnsi"/>
          <w:b/>
          <w:i/>
          <w:sz w:val="24"/>
          <w:szCs w:val="24"/>
        </w:rPr>
        <w:t>Popis s posnetkom</w:t>
      </w:r>
    </w:p>
    <w:p w14:paraId="168B4ACB" w14:textId="77777777" w:rsidR="009D2457" w:rsidRPr="009D2457" w:rsidRDefault="009D2457" w:rsidP="009D2457">
      <w:pPr>
        <w:rPr>
          <w:rFonts w:asciiTheme="minorHAnsi" w:hAnsiTheme="minorHAnsi" w:cstheme="minorHAnsi"/>
          <w:sz w:val="24"/>
          <w:szCs w:val="24"/>
        </w:rPr>
      </w:pPr>
      <w:r w:rsidRPr="009D2457">
        <w:rPr>
          <w:rFonts w:asciiTheme="minorHAnsi" w:hAnsiTheme="minorHAnsi" w:cstheme="minorHAnsi"/>
          <w:sz w:val="24"/>
          <w:szCs w:val="24"/>
        </w:rPr>
        <w:t xml:space="preserve">Popis je potekal s pomočjo posnetka bobnanja na vnaprej določenih popisnih točkah, ki so bile med seboj oddaljene (zračne črte) vsaj 600 m (večinoma pa 700-1000 m). Na popisni točki smo najprej do 2 min poslušali, nato 3 min predvajali posnetek bobnanja in ponovno 2-3 min čakali na odziv. Če se je detel odzval že med posnetkom, smo prenehali z izzivanjem. Lokacijo odzvanega detla smo vnesli na karto in označili, iz katere smeri je priletel. Če je bilo možno, smo mu določili spol. </w:t>
      </w:r>
    </w:p>
    <w:p w14:paraId="78C11021" w14:textId="77777777" w:rsidR="009D2457" w:rsidRPr="009D2457" w:rsidRDefault="009D2457" w:rsidP="009D2457">
      <w:pPr>
        <w:rPr>
          <w:rFonts w:asciiTheme="minorHAnsi" w:hAnsiTheme="minorHAnsi" w:cstheme="minorHAnsi"/>
          <w:sz w:val="24"/>
          <w:szCs w:val="24"/>
        </w:rPr>
      </w:pPr>
    </w:p>
    <w:p w14:paraId="2194BFA5" w14:textId="77777777" w:rsidR="009D2457" w:rsidRPr="009D2457" w:rsidRDefault="009D2457" w:rsidP="009D2457">
      <w:pPr>
        <w:rPr>
          <w:rFonts w:asciiTheme="minorHAnsi" w:hAnsiTheme="minorHAnsi" w:cstheme="minorHAnsi"/>
          <w:b/>
          <w:i/>
          <w:sz w:val="24"/>
          <w:szCs w:val="24"/>
        </w:rPr>
      </w:pPr>
      <w:r w:rsidRPr="009D2457">
        <w:rPr>
          <w:rFonts w:asciiTheme="minorHAnsi" w:hAnsiTheme="minorHAnsi" w:cstheme="minorHAnsi"/>
          <w:b/>
          <w:i/>
          <w:sz w:val="24"/>
          <w:szCs w:val="24"/>
        </w:rPr>
        <w:t>Interpretacija rezultatov</w:t>
      </w:r>
    </w:p>
    <w:p w14:paraId="6288E7F1" w14:textId="77777777" w:rsidR="009D2457" w:rsidRPr="009D2457" w:rsidRDefault="009D2457" w:rsidP="009D2457">
      <w:pPr>
        <w:rPr>
          <w:rFonts w:asciiTheme="minorHAnsi" w:hAnsiTheme="minorHAnsi" w:cstheme="minorHAnsi"/>
          <w:sz w:val="24"/>
          <w:szCs w:val="24"/>
        </w:rPr>
      </w:pPr>
      <w:r w:rsidRPr="009D2457">
        <w:rPr>
          <w:rFonts w:asciiTheme="minorHAnsi" w:hAnsiTheme="minorHAnsi" w:cstheme="minorHAnsi"/>
          <w:sz w:val="24"/>
          <w:szCs w:val="24"/>
        </w:rPr>
        <w:t xml:space="preserve">Pri interpretaciji števila osebkov smo v izogib dvojnemu štetju postavili zahtevo, da morajo biti lokacije osebkov (znotraj istega popisa ali med dvema popisoma) med seboj oddaljene vsaj 600 m, da se osebka tolmači kot različna. Upoštevali smo tudi okoliščine, ki so jih popisovalci navedli na obrazec – npr. smer prileta različnih osebkov na popisno točko, simultano bobnanje več osebkov iz različnih smeri, topografija ipd. Kjer kljub temu nismo bili gotovi glede števila, smo le-to podali kot interval (npr. 1-2 osebka). Na Finskem je bila minimalna razdalja za tolmačenje dveh osebkov kot različnih 500 m (Pakkala </w:t>
      </w:r>
      <w:r w:rsidRPr="009D2457">
        <w:rPr>
          <w:rFonts w:asciiTheme="minorHAnsi" w:hAnsiTheme="minorHAnsi" w:cstheme="minorHAnsi"/>
          <w:i/>
          <w:sz w:val="24"/>
          <w:szCs w:val="24"/>
        </w:rPr>
        <w:t>et al.</w:t>
      </w:r>
      <w:r w:rsidRPr="009D2457">
        <w:rPr>
          <w:rFonts w:asciiTheme="minorHAnsi" w:hAnsiTheme="minorHAnsi" w:cstheme="minorHAnsi"/>
          <w:sz w:val="24"/>
          <w:szCs w:val="24"/>
        </w:rPr>
        <w:t xml:space="preserve"> 2002).</w:t>
      </w:r>
    </w:p>
    <w:p w14:paraId="393701EF" w14:textId="77777777" w:rsidR="009D2457" w:rsidRPr="009D2457" w:rsidRDefault="009D2457" w:rsidP="009D2457">
      <w:pPr>
        <w:rPr>
          <w:rFonts w:asciiTheme="minorHAnsi" w:hAnsiTheme="minorHAnsi" w:cstheme="minorHAnsi"/>
          <w:sz w:val="24"/>
          <w:szCs w:val="24"/>
        </w:rPr>
      </w:pPr>
    </w:p>
    <w:p w14:paraId="0E52118F" w14:textId="77777777" w:rsidR="009D2457" w:rsidRPr="009D2457" w:rsidRDefault="009D2457" w:rsidP="009D2457">
      <w:pPr>
        <w:rPr>
          <w:rFonts w:asciiTheme="minorHAnsi" w:hAnsiTheme="minorHAnsi" w:cstheme="minorHAnsi"/>
          <w:b/>
          <w:i/>
          <w:sz w:val="24"/>
          <w:szCs w:val="24"/>
        </w:rPr>
      </w:pPr>
      <w:r w:rsidRPr="009D2457">
        <w:rPr>
          <w:rFonts w:asciiTheme="minorHAnsi" w:hAnsiTheme="minorHAnsi" w:cstheme="minorHAnsi"/>
          <w:b/>
          <w:sz w:val="24"/>
          <w:szCs w:val="24"/>
        </w:rPr>
        <w:t>Izračun gostote</w:t>
      </w:r>
    </w:p>
    <w:p w14:paraId="7D78455B" w14:textId="77777777" w:rsidR="009D2457" w:rsidRPr="009D2457" w:rsidRDefault="009D2457" w:rsidP="009D2457">
      <w:pPr>
        <w:rPr>
          <w:rFonts w:asciiTheme="minorHAnsi" w:hAnsiTheme="minorHAnsi" w:cstheme="minorHAnsi"/>
          <w:sz w:val="24"/>
          <w:szCs w:val="24"/>
        </w:rPr>
      </w:pPr>
    </w:p>
    <w:p w14:paraId="0A09ACEC" w14:textId="77777777" w:rsidR="009D2457" w:rsidRPr="009D2457" w:rsidRDefault="009D2457" w:rsidP="009D2457">
      <w:pPr>
        <w:rPr>
          <w:rFonts w:asciiTheme="minorHAnsi" w:hAnsiTheme="minorHAnsi" w:cstheme="minorHAnsi"/>
          <w:sz w:val="24"/>
          <w:szCs w:val="24"/>
        </w:rPr>
      </w:pPr>
      <w:r w:rsidRPr="009D2457">
        <w:rPr>
          <w:rFonts w:asciiTheme="minorHAnsi" w:hAnsiTheme="minorHAnsi" w:cstheme="minorHAnsi"/>
          <w:sz w:val="24"/>
          <w:szCs w:val="24"/>
        </w:rPr>
        <w:t>Gostoto triprstega detla smo izračunali po metodi, opisani v Denac (2015).</w:t>
      </w:r>
    </w:p>
    <w:p w14:paraId="303B8CC3" w14:textId="77777777" w:rsidR="009D2457" w:rsidRPr="009D2457" w:rsidRDefault="009D2457" w:rsidP="009D2457">
      <w:pPr>
        <w:pStyle w:val="Default"/>
        <w:jc w:val="both"/>
        <w:rPr>
          <w:rFonts w:asciiTheme="minorHAnsi" w:hAnsiTheme="minorHAnsi" w:cstheme="minorHAnsi"/>
        </w:rPr>
      </w:pPr>
    </w:p>
    <w:p w14:paraId="7793E310" w14:textId="77777777" w:rsidR="009D2457" w:rsidRPr="009D2457" w:rsidRDefault="009D2457" w:rsidP="009D2457">
      <w:pPr>
        <w:pStyle w:val="Default"/>
        <w:rPr>
          <w:rFonts w:asciiTheme="minorHAnsi" w:hAnsiTheme="minorHAnsi" w:cstheme="minorHAnsi"/>
        </w:rPr>
      </w:pPr>
      <w:r w:rsidRPr="009D2457">
        <w:rPr>
          <w:rFonts w:asciiTheme="minorHAnsi" w:hAnsiTheme="minorHAnsi" w:cstheme="minorHAnsi"/>
          <w:b/>
          <w:bCs/>
        </w:rPr>
        <w:t>SKLADNOST S SEZONO POPISA</w:t>
      </w:r>
      <w:r w:rsidRPr="009D2457">
        <w:rPr>
          <w:rFonts w:asciiTheme="minorHAnsi" w:hAnsiTheme="minorHAnsi" w:cstheme="minorHAnsi"/>
        </w:rPr>
        <w:t xml:space="preserve">: </w:t>
      </w:r>
    </w:p>
    <w:p w14:paraId="7F7ACEED" w14:textId="77777777" w:rsidR="009D2457" w:rsidRPr="009D2457" w:rsidRDefault="009D2457" w:rsidP="009D2457">
      <w:pPr>
        <w:pStyle w:val="Default"/>
        <w:jc w:val="both"/>
        <w:rPr>
          <w:rFonts w:asciiTheme="minorHAnsi" w:hAnsiTheme="minorHAnsi" w:cstheme="minorHAnsi"/>
        </w:rPr>
      </w:pPr>
    </w:p>
    <w:p w14:paraId="25614C84" w14:textId="77777777" w:rsidR="009D2457" w:rsidRPr="009D2457" w:rsidRDefault="009D2457" w:rsidP="009D2457">
      <w:pPr>
        <w:pStyle w:val="Default"/>
        <w:jc w:val="both"/>
        <w:rPr>
          <w:rFonts w:asciiTheme="minorHAnsi" w:hAnsiTheme="minorHAnsi" w:cstheme="minorHAnsi"/>
        </w:rPr>
      </w:pPr>
      <w:r w:rsidRPr="009D2457">
        <w:rPr>
          <w:rFonts w:asciiTheme="minorHAnsi" w:hAnsiTheme="minorHAnsi" w:cstheme="minorHAnsi"/>
        </w:rPr>
        <w:t xml:space="preserve">Popisi so bili opravljeni v priporočeni sezoni (1. 4.-15. 5., Denac </w:t>
      </w:r>
      <w:r w:rsidRPr="009D2457">
        <w:rPr>
          <w:rFonts w:asciiTheme="minorHAnsi" w:hAnsiTheme="minorHAnsi" w:cstheme="minorHAnsi"/>
          <w:i/>
        </w:rPr>
        <w:t>et al.</w:t>
      </w:r>
      <w:r w:rsidRPr="009D2457">
        <w:rPr>
          <w:rFonts w:asciiTheme="minorHAnsi" w:hAnsiTheme="minorHAnsi" w:cstheme="minorHAnsi"/>
        </w:rPr>
        <w:t xml:space="preserve"> 2011). </w:t>
      </w:r>
    </w:p>
    <w:p w14:paraId="20C12585" w14:textId="77777777" w:rsidR="009D2457" w:rsidRPr="009D2457" w:rsidRDefault="009D2457" w:rsidP="009D2457">
      <w:pPr>
        <w:pStyle w:val="Default"/>
        <w:jc w:val="both"/>
        <w:rPr>
          <w:rFonts w:asciiTheme="minorHAnsi" w:hAnsiTheme="minorHAnsi" w:cstheme="minorHAnsi"/>
          <w:b/>
        </w:rPr>
      </w:pPr>
    </w:p>
    <w:p w14:paraId="3B13B222" w14:textId="77777777" w:rsidR="00F26B66" w:rsidRDefault="00F26B66" w:rsidP="009D2457">
      <w:pPr>
        <w:pStyle w:val="Default"/>
        <w:rPr>
          <w:rFonts w:asciiTheme="minorHAnsi" w:hAnsiTheme="minorHAnsi" w:cstheme="minorHAnsi"/>
          <w:b/>
          <w:bCs/>
        </w:rPr>
      </w:pPr>
    </w:p>
    <w:p w14:paraId="731ABA68" w14:textId="77777777" w:rsidR="00F26B66" w:rsidRDefault="00F26B66" w:rsidP="009D2457">
      <w:pPr>
        <w:pStyle w:val="Default"/>
        <w:rPr>
          <w:rFonts w:asciiTheme="minorHAnsi" w:hAnsiTheme="minorHAnsi" w:cstheme="minorHAnsi"/>
          <w:b/>
          <w:bCs/>
        </w:rPr>
      </w:pPr>
    </w:p>
    <w:p w14:paraId="2CC91052" w14:textId="57A514C5" w:rsidR="009D2457" w:rsidRPr="009D2457" w:rsidRDefault="009D2457" w:rsidP="009D2457">
      <w:pPr>
        <w:pStyle w:val="Default"/>
        <w:rPr>
          <w:rFonts w:asciiTheme="minorHAnsi" w:hAnsiTheme="minorHAnsi" w:cstheme="minorHAnsi"/>
        </w:rPr>
      </w:pPr>
      <w:r w:rsidRPr="009D2457">
        <w:rPr>
          <w:rFonts w:asciiTheme="minorHAnsi" w:hAnsiTheme="minorHAnsi" w:cstheme="minorHAnsi"/>
          <w:b/>
          <w:bCs/>
        </w:rPr>
        <w:lastRenderedPageBreak/>
        <w:t>SKLADNOST S KLJUČNIMI PARAMETRI MONITORINGA</w:t>
      </w:r>
      <w:r w:rsidRPr="009D2457">
        <w:rPr>
          <w:rFonts w:asciiTheme="minorHAnsi" w:hAnsiTheme="minorHAnsi" w:cstheme="minorHAnsi"/>
        </w:rPr>
        <w:t xml:space="preserve">: </w:t>
      </w:r>
    </w:p>
    <w:p w14:paraId="3883EBB0" w14:textId="77777777" w:rsidR="009D2457" w:rsidRPr="009D2457" w:rsidRDefault="009D2457" w:rsidP="009D2457">
      <w:pPr>
        <w:pStyle w:val="Default"/>
        <w:rPr>
          <w:rFonts w:asciiTheme="minorHAnsi" w:hAnsiTheme="minorHAnsi" w:cstheme="minorHAnsi"/>
        </w:rPr>
      </w:pPr>
    </w:p>
    <w:p w14:paraId="37F586DF" w14:textId="77777777" w:rsidR="009D2457" w:rsidRPr="009D2457" w:rsidRDefault="009D2457" w:rsidP="009D2457">
      <w:pPr>
        <w:pStyle w:val="Default"/>
        <w:rPr>
          <w:rFonts w:asciiTheme="minorHAnsi" w:hAnsiTheme="minorHAnsi" w:cstheme="minorHAnsi"/>
        </w:rPr>
      </w:pPr>
      <w:r w:rsidRPr="009D2457">
        <w:rPr>
          <w:rFonts w:asciiTheme="minorHAnsi" w:hAnsiTheme="minorHAnsi" w:cstheme="minorHAnsi"/>
        </w:rPr>
        <w:t xml:space="preserve">Popisi so bili opravljeni v skladu s ključnimi parametri monitoringa. </w:t>
      </w:r>
    </w:p>
    <w:p w14:paraId="6143DADF" w14:textId="77777777" w:rsidR="009D2457" w:rsidRPr="009D2457" w:rsidRDefault="009D2457" w:rsidP="009D2457">
      <w:pPr>
        <w:pStyle w:val="Default"/>
        <w:rPr>
          <w:rFonts w:asciiTheme="minorHAnsi" w:hAnsiTheme="minorHAnsi" w:cstheme="minorHAnsi"/>
          <w:b/>
        </w:rPr>
      </w:pPr>
    </w:p>
    <w:p w14:paraId="03309041" w14:textId="77777777" w:rsidR="009D2457" w:rsidRPr="009D2457" w:rsidRDefault="009D2457" w:rsidP="009D2457">
      <w:pPr>
        <w:pStyle w:val="Default"/>
        <w:rPr>
          <w:rFonts w:asciiTheme="minorHAnsi" w:hAnsiTheme="minorHAnsi" w:cstheme="minorHAnsi"/>
        </w:rPr>
      </w:pPr>
      <w:r w:rsidRPr="009D2457">
        <w:rPr>
          <w:rFonts w:asciiTheme="minorHAnsi" w:hAnsiTheme="minorHAnsi" w:cstheme="minorHAnsi"/>
          <w:b/>
          <w:bCs/>
        </w:rPr>
        <w:t>ŠT. PRIČAKOVANIH / ŠT. PREGLEDANIH POPISNIH PLOSKEV 2022</w:t>
      </w:r>
      <w:r w:rsidRPr="009D2457">
        <w:rPr>
          <w:rFonts w:asciiTheme="minorHAnsi" w:hAnsiTheme="minorHAnsi" w:cstheme="minorHAnsi"/>
        </w:rPr>
        <w:t xml:space="preserve">: </w:t>
      </w:r>
    </w:p>
    <w:p w14:paraId="791ACF06" w14:textId="77777777" w:rsidR="009D2457" w:rsidRPr="009D2457" w:rsidRDefault="009D2457" w:rsidP="009D2457">
      <w:pPr>
        <w:pStyle w:val="Default"/>
        <w:rPr>
          <w:rFonts w:asciiTheme="minorHAnsi" w:hAnsiTheme="minorHAnsi" w:cstheme="minorHAnsi"/>
        </w:rPr>
      </w:pPr>
    </w:p>
    <w:p w14:paraId="148508FA" w14:textId="77777777" w:rsidR="009D2457" w:rsidRPr="009D2457" w:rsidRDefault="009D2457" w:rsidP="009D2457">
      <w:pPr>
        <w:pStyle w:val="Default"/>
        <w:rPr>
          <w:rFonts w:asciiTheme="minorHAnsi" w:hAnsiTheme="minorHAnsi" w:cstheme="minorHAnsi"/>
        </w:rPr>
      </w:pPr>
      <w:r w:rsidRPr="009D2457">
        <w:rPr>
          <w:rFonts w:asciiTheme="minorHAnsi" w:hAnsiTheme="minorHAnsi" w:cstheme="minorHAnsi"/>
        </w:rPr>
        <w:t>7 / 7</w:t>
      </w:r>
    </w:p>
    <w:p w14:paraId="4EB629AC" w14:textId="77777777" w:rsidR="009D2457" w:rsidRPr="009D2457" w:rsidRDefault="009D2457" w:rsidP="009D2457">
      <w:pPr>
        <w:pStyle w:val="Default"/>
        <w:rPr>
          <w:rFonts w:asciiTheme="minorHAnsi" w:hAnsiTheme="minorHAnsi" w:cstheme="minorHAnsi"/>
          <w:b/>
          <w:bCs/>
        </w:rPr>
      </w:pPr>
    </w:p>
    <w:p w14:paraId="3D6996EF" w14:textId="77777777" w:rsidR="009D2457" w:rsidRPr="009D2457" w:rsidRDefault="009D2457" w:rsidP="009D2457">
      <w:pPr>
        <w:pStyle w:val="Default"/>
        <w:rPr>
          <w:rFonts w:asciiTheme="minorHAnsi" w:hAnsiTheme="minorHAnsi" w:cstheme="minorHAnsi"/>
        </w:rPr>
      </w:pPr>
      <w:r w:rsidRPr="009D2457">
        <w:rPr>
          <w:rFonts w:asciiTheme="minorHAnsi" w:hAnsiTheme="minorHAnsi" w:cstheme="minorHAnsi"/>
          <w:b/>
          <w:bCs/>
        </w:rPr>
        <w:t>ŠT. PRIČAKOVANIH / ŠT. DEJANSKIH POPISNIH DNI 2022</w:t>
      </w:r>
      <w:r w:rsidRPr="009D2457">
        <w:rPr>
          <w:rFonts w:asciiTheme="minorHAnsi" w:hAnsiTheme="minorHAnsi" w:cstheme="minorHAnsi"/>
        </w:rPr>
        <w:t xml:space="preserve">: </w:t>
      </w:r>
    </w:p>
    <w:p w14:paraId="16D0146F" w14:textId="77777777" w:rsidR="009D2457" w:rsidRPr="009D2457" w:rsidRDefault="009D2457" w:rsidP="009D2457">
      <w:pPr>
        <w:pStyle w:val="Default"/>
        <w:rPr>
          <w:rFonts w:asciiTheme="minorHAnsi" w:hAnsiTheme="minorHAnsi" w:cstheme="minorHAnsi"/>
        </w:rPr>
      </w:pPr>
    </w:p>
    <w:p w14:paraId="47ACB659" w14:textId="77777777" w:rsidR="009D2457" w:rsidRPr="009D2457" w:rsidRDefault="009D2457" w:rsidP="009D2457">
      <w:pPr>
        <w:pStyle w:val="Default"/>
        <w:rPr>
          <w:rFonts w:asciiTheme="minorHAnsi" w:hAnsiTheme="minorHAnsi" w:cstheme="minorHAnsi"/>
        </w:rPr>
      </w:pPr>
      <w:r w:rsidRPr="009D2457">
        <w:rPr>
          <w:rFonts w:asciiTheme="minorHAnsi" w:hAnsiTheme="minorHAnsi" w:cstheme="minorHAnsi"/>
        </w:rPr>
        <w:t>14 / 16</w:t>
      </w:r>
    </w:p>
    <w:p w14:paraId="47DC4DDF" w14:textId="77777777" w:rsidR="009D2457" w:rsidRPr="009D2457" w:rsidRDefault="009D2457" w:rsidP="009D2457">
      <w:pPr>
        <w:pStyle w:val="Default"/>
        <w:rPr>
          <w:rFonts w:asciiTheme="minorHAnsi" w:hAnsiTheme="minorHAnsi" w:cstheme="minorHAnsi"/>
          <w:b/>
          <w:bCs/>
        </w:rPr>
      </w:pPr>
    </w:p>
    <w:p w14:paraId="69A4402C" w14:textId="77777777" w:rsidR="009D2457" w:rsidRPr="009D2457" w:rsidRDefault="009D2457" w:rsidP="009D2457">
      <w:pPr>
        <w:pStyle w:val="Default"/>
        <w:rPr>
          <w:rFonts w:asciiTheme="minorHAnsi" w:hAnsiTheme="minorHAnsi" w:cstheme="minorHAnsi"/>
        </w:rPr>
      </w:pPr>
      <w:r w:rsidRPr="009D2457">
        <w:rPr>
          <w:rFonts w:asciiTheme="minorHAnsi" w:hAnsiTheme="minorHAnsi" w:cstheme="minorHAnsi"/>
          <w:b/>
          <w:bCs/>
        </w:rPr>
        <w:t>POPISNO OBMOČJE 2022</w:t>
      </w:r>
      <w:r w:rsidRPr="009D2457">
        <w:rPr>
          <w:rFonts w:asciiTheme="minorHAnsi" w:hAnsiTheme="minorHAnsi" w:cstheme="minorHAnsi"/>
        </w:rPr>
        <w:t xml:space="preserve">: </w:t>
      </w:r>
    </w:p>
    <w:p w14:paraId="5D3EC1DB" w14:textId="77777777" w:rsidR="009D2457" w:rsidRPr="009D2457" w:rsidRDefault="009D2457" w:rsidP="009D2457">
      <w:pPr>
        <w:rPr>
          <w:rFonts w:asciiTheme="minorHAnsi" w:hAnsiTheme="minorHAnsi" w:cstheme="minorHAnsi"/>
          <w:sz w:val="24"/>
          <w:szCs w:val="24"/>
        </w:rPr>
      </w:pPr>
    </w:p>
    <w:p w14:paraId="4B9FE1A6" w14:textId="77777777" w:rsidR="009D2457" w:rsidRPr="009D2457" w:rsidRDefault="009D2457" w:rsidP="009D2457">
      <w:pPr>
        <w:rPr>
          <w:rFonts w:asciiTheme="minorHAnsi" w:hAnsiTheme="minorHAnsi" w:cstheme="minorHAnsi"/>
          <w:sz w:val="24"/>
          <w:szCs w:val="24"/>
        </w:rPr>
      </w:pPr>
      <w:r w:rsidRPr="009D2457">
        <w:rPr>
          <w:rFonts w:asciiTheme="minorHAnsi" w:hAnsiTheme="minorHAnsi" w:cstheme="minorHAnsi"/>
          <w:sz w:val="24"/>
          <w:szCs w:val="24"/>
        </w:rPr>
        <w:t xml:space="preserve">V sezoni 2022 smo triprstega detla popisali na SPA Julijci (trije transekti – 50 popisnih točk) in SPA Snežnik - Pivka (štirje transekti – 58 popisnih točk) (sliki 1 in 2). </w:t>
      </w:r>
    </w:p>
    <w:p w14:paraId="4FA07725" w14:textId="77777777" w:rsidR="009D2457" w:rsidRPr="009D2457" w:rsidRDefault="009D2457" w:rsidP="009D2457">
      <w:pPr>
        <w:rPr>
          <w:rFonts w:asciiTheme="minorHAnsi" w:hAnsiTheme="minorHAnsi" w:cstheme="minorHAnsi"/>
          <w:sz w:val="24"/>
          <w:szCs w:val="24"/>
        </w:rPr>
      </w:pPr>
    </w:p>
    <w:p w14:paraId="5A07981D" w14:textId="77777777" w:rsidR="009D2457" w:rsidRPr="009D2457" w:rsidRDefault="009D2457" w:rsidP="009D2457">
      <w:pPr>
        <w:rPr>
          <w:rFonts w:asciiTheme="minorHAnsi" w:hAnsiTheme="minorHAnsi" w:cstheme="minorHAnsi"/>
          <w:sz w:val="24"/>
          <w:szCs w:val="24"/>
        </w:rPr>
      </w:pPr>
      <w:r w:rsidRPr="009D2457">
        <w:rPr>
          <w:rFonts w:asciiTheme="minorHAnsi" w:hAnsiTheme="minorHAnsi" w:cstheme="minorHAnsi"/>
          <w:noProof/>
          <w:sz w:val="24"/>
          <w:szCs w:val="24"/>
        </w:rPr>
        <w:drawing>
          <wp:inline distT="0" distB="0" distL="0" distR="0" wp14:anchorId="2DE27CD9" wp14:editId="64DC6DF7">
            <wp:extent cx="5760720" cy="4031615"/>
            <wp:effectExtent l="0" t="0" r="0" b="6985"/>
            <wp:docPr id="36"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ri_Julijci_popisne_tocke.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760720" cy="4031615"/>
                    </a:xfrm>
                    <a:prstGeom prst="rect">
                      <a:avLst/>
                    </a:prstGeom>
                  </pic:spPr>
                </pic:pic>
              </a:graphicData>
            </a:graphic>
          </wp:inline>
        </w:drawing>
      </w:r>
      <w:r w:rsidRPr="009D2457">
        <w:rPr>
          <w:rFonts w:asciiTheme="minorHAnsi" w:hAnsiTheme="minorHAnsi" w:cstheme="minorHAnsi"/>
          <w:sz w:val="24"/>
          <w:szCs w:val="24"/>
        </w:rPr>
        <w:t>Slika 1: Popisne točke in transekti za triprstega detla na SPA Julijci</w:t>
      </w:r>
    </w:p>
    <w:p w14:paraId="706369EC" w14:textId="77777777" w:rsidR="009D2457" w:rsidRPr="009D2457" w:rsidRDefault="009D2457" w:rsidP="009D2457">
      <w:pPr>
        <w:rPr>
          <w:rFonts w:asciiTheme="minorHAnsi" w:hAnsiTheme="minorHAnsi" w:cstheme="minorHAnsi"/>
          <w:sz w:val="24"/>
          <w:szCs w:val="24"/>
        </w:rPr>
      </w:pPr>
    </w:p>
    <w:p w14:paraId="30E37753" w14:textId="77777777" w:rsidR="009D2457" w:rsidRPr="009D2457" w:rsidRDefault="009D2457" w:rsidP="009D2457">
      <w:pPr>
        <w:rPr>
          <w:rFonts w:asciiTheme="minorHAnsi" w:hAnsiTheme="minorHAnsi" w:cstheme="minorHAnsi"/>
          <w:sz w:val="24"/>
          <w:szCs w:val="24"/>
        </w:rPr>
      </w:pPr>
      <w:r w:rsidRPr="009D2457">
        <w:rPr>
          <w:rFonts w:asciiTheme="minorHAnsi" w:hAnsiTheme="minorHAnsi" w:cstheme="minorHAnsi"/>
          <w:noProof/>
          <w:sz w:val="24"/>
          <w:szCs w:val="24"/>
        </w:rPr>
        <w:lastRenderedPageBreak/>
        <w:drawing>
          <wp:inline distT="0" distB="0" distL="0" distR="0" wp14:anchorId="77739476" wp14:editId="28137D1D">
            <wp:extent cx="5875020" cy="4641590"/>
            <wp:effectExtent l="0" t="0" r="0" b="6985"/>
            <wp:docPr id="37"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ri_SneznikPivka_popisne_tocke.jpg"/>
                    <pic:cNvPicPr/>
                  </pic:nvPicPr>
                  <pic:blipFill rotWithShape="1">
                    <a:blip r:embed="rId95" cstate="print">
                      <a:extLst>
                        <a:ext uri="{28A0092B-C50C-407E-A947-70E740481C1C}">
                          <a14:useLocalDpi xmlns:a14="http://schemas.microsoft.com/office/drawing/2010/main" val="0"/>
                        </a:ext>
                      </a:extLst>
                    </a:blip>
                    <a:srcRect l="6614" r="9521" b="5325"/>
                    <a:stretch/>
                  </pic:blipFill>
                  <pic:spPr bwMode="auto">
                    <a:xfrm>
                      <a:off x="0" y="0"/>
                      <a:ext cx="5881024" cy="4646333"/>
                    </a:xfrm>
                    <a:prstGeom prst="rect">
                      <a:avLst/>
                    </a:prstGeom>
                    <a:ln>
                      <a:noFill/>
                    </a:ln>
                    <a:extLst>
                      <a:ext uri="{53640926-AAD7-44D8-BBD7-CCE9431645EC}">
                        <a14:shadowObscured xmlns:a14="http://schemas.microsoft.com/office/drawing/2010/main"/>
                      </a:ext>
                    </a:extLst>
                  </pic:spPr>
                </pic:pic>
              </a:graphicData>
            </a:graphic>
          </wp:inline>
        </w:drawing>
      </w:r>
    </w:p>
    <w:p w14:paraId="216576E8" w14:textId="77777777" w:rsidR="009D2457" w:rsidRPr="009D2457" w:rsidRDefault="009D2457" w:rsidP="009D2457">
      <w:pPr>
        <w:rPr>
          <w:rFonts w:asciiTheme="minorHAnsi" w:hAnsiTheme="minorHAnsi" w:cstheme="minorHAnsi"/>
          <w:sz w:val="24"/>
          <w:szCs w:val="24"/>
        </w:rPr>
      </w:pPr>
      <w:r w:rsidRPr="009D2457">
        <w:rPr>
          <w:rFonts w:asciiTheme="minorHAnsi" w:hAnsiTheme="minorHAnsi" w:cstheme="minorHAnsi"/>
          <w:sz w:val="24"/>
          <w:szCs w:val="24"/>
        </w:rPr>
        <w:t>Slika 2: Popisne točke in transekti za triprstega detla na SPA Snežnik – Pivka</w:t>
      </w:r>
    </w:p>
    <w:p w14:paraId="4C8F6E42" w14:textId="77777777" w:rsidR="009D2457" w:rsidRPr="009D2457" w:rsidRDefault="009D2457" w:rsidP="009D2457">
      <w:pPr>
        <w:rPr>
          <w:rFonts w:asciiTheme="minorHAnsi" w:hAnsiTheme="minorHAnsi" w:cstheme="minorHAnsi"/>
          <w:sz w:val="24"/>
          <w:szCs w:val="24"/>
        </w:rPr>
      </w:pPr>
    </w:p>
    <w:p w14:paraId="3585BADC" w14:textId="77777777" w:rsidR="009D2457" w:rsidRPr="009D2457" w:rsidRDefault="009D2457" w:rsidP="009D2457">
      <w:pPr>
        <w:rPr>
          <w:rFonts w:asciiTheme="minorHAnsi" w:hAnsiTheme="minorHAnsi" w:cstheme="minorHAnsi"/>
          <w:b/>
          <w:sz w:val="28"/>
          <w:szCs w:val="28"/>
        </w:rPr>
      </w:pPr>
      <w:r w:rsidRPr="009D2457">
        <w:rPr>
          <w:rFonts w:asciiTheme="minorHAnsi" w:hAnsiTheme="minorHAnsi" w:cstheme="minorHAnsi"/>
          <w:b/>
          <w:sz w:val="28"/>
          <w:szCs w:val="28"/>
        </w:rPr>
        <w:t>REZULTATI</w:t>
      </w:r>
    </w:p>
    <w:p w14:paraId="665E5E70" w14:textId="77777777" w:rsidR="009D2457" w:rsidRPr="009D2457" w:rsidRDefault="009D2457" w:rsidP="009D2457">
      <w:pPr>
        <w:rPr>
          <w:rFonts w:asciiTheme="minorHAnsi" w:hAnsiTheme="minorHAnsi" w:cstheme="minorHAnsi"/>
          <w:sz w:val="24"/>
          <w:szCs w:val="24"/>
          <w:highlight w:val="yellow"/>
        </w:rPr>
      </w:pPr>
    </w:p>
    <w:p w14:paraId="4D59EAB1" w14:textId="77777777" w:rsidR="009D2457" w:rsidRPr="009D2457" w:rsidRDefault="009D2457" w:rsidP="009D2457">
      <w:pPr>
        <w:rPr>
          <w:rFonts w:asciiTheme="minorHAnsi" w:hAnsiTheme="minorHAnsi" w:cstheme="minorHAnsi"/>
          <w:b/>
          <w:sz w:val="24"/>
          <w:szCs w:val="24"/>
        </w:rPr>
      </w:pPr>
      <w:r w:rsidRPr="009D2457">
        <w:rPr>
          <w:rFonts w:asciiTheme="minorHAnsi" w:hAnsiTheme="minorHAnsi" w:cstheme="minorHAnsi"/>
          <w:b/>
          <w:sz w:val="24"/>
          <w:szCs w:val="24"/>
        </w:rPr>
        <w:t>Rezultat popisa vrste</w:t>
      </w:r>
    </w:p>
    <w:p w14:paraId="0D8D79BF" w14:textId="77777777" w:rsidR="009D2457" w:rsidRPr="009D2457" w:rsidRDefault="009D2457" w:rsidP="009D2457">
      <w:pPr>
        <w:rPr>
          <w:rFonts w:asciiTheme="minorHAnsi" w:hAnsiTheme="minorHAnsi" w:cstheme="minorHAnsi"/>
          <w:sz w:val="24"/>
          <w:szCs w:val="24"/>
          <w:highlight w:val="yellow"/>
        </w:rPr>
      </w:pPr>
    </w:p>
    <w:p w14:paraId="07844804" w14:textId="77777777" w:rsidR="009D2457" w:rsidRPr="009D2457" w:rsidRDefault="009D2457" w:rsidP="009D2457">
      <w:pPr>
        <w:rPr>
          <w:rFonts w:asciiTheme="minorHAnsi" w:hAnsiTheme="minorHAnsi" w:cstheme="minorHAnsi"/>
          <w:sz w:val="24"/>
          <w:szCs w:val="24"/>
        </w:rPr>
      </w:pPr>
      <w:r w:rsidRPr="009D2457">
        <w:rPr>
          <w:rFonts w:asciiTheme="minorHAnsi" w:hAnsiTheme="minorHAnsi" w:cstheme="minorHAnsi"/>
          <w:sz w:val="24"/>
          <w:szCs w:val="24"/>
        </w:rPr>
        <w:t>V letu 2022 podatke osmič oddajamo na popisno točko natančno (prej na transekte), vendar so podatki na točko oddani le v shp datoteki in v podatkovni bazi (Access), medtem ko smo v tekstualnem delu podatke grupirali po transektih. Tudi trendi so izračunani na transekte (ker so bili podatki v obdobju 2011-2014 vedno oddani na transekte natančno).</w:t>
      </w:r>
    </w:p>
    <w:p w14:paraId="78CB7AB2" w14:textId="77777777" w:rsidR="009D2457" w:rsidRPr="009D2457" w:rsidRDefault="009D2457" w:rsidP="009D2457">
      <w:pPr>
        <w:rPr>
          <w:rFonts w:asciiTheme="minorHAnsi" w:hAnsiTheme="minorHAnsi" w:cstheme="minorHAnsi"/>
          <w:sz w:val="24"/>
          <w:szCs w:val="24"/>
          <w:highlight w:val="yellow"/>
        </w:rPr>
      </w:pPr>
    </w:p>
    <w:p w14:paraId="312EF62D" w14:textId="77777777" w:rsidR="009D2457" w:rsidRPr="009D2457" w:rsidRDefault="009D2457" w:rsidP="009D2457">
      <w:pPr>
        <w:rPr>
          <w:rFonts w:asciiTheme="minorHAnsi" w:hAnsiTheme="minorHAnsi" w:cstheme="minorHAnsi"/>
          <w:sz w:val="24"/>
          <w:szCs w:val="24"/>
        </w:rPr>
      </w:pPr>
      <w:r w:rsidRPr="009D2457">
        <w:rPr>
          <w:rFonts w:asciiTheme="minorHAnsi" w:hAnsiTheme="minorHAnsi" w:cstheme="minorHAnsi"/>
          <w:sz w:val="24"/>
          <w:szCs w:val="24"/>
        </w:rPr>
        <w:t>V Julijcih je bilo preštetih 22 osebkov (17 parov), na Snežnik - Pivka pa 20 osebkov triprstega detla (16 parov) (tabela 1, sliki 3 in 4). V tabeli 2 so predstavljeni vsi dosedanji rezultati, dobljeni v okviru monitoringa SPA na obeh območjih.</w:t>
      </w:r>
    </w:p>
    <w:p w14:paraId="71A6EB65" w14:textId="77777777" w:rsidR="009D2457" w:rsidRPr="009D2457" w:rsidRDefault="009D2457" w:rsidP="009D2457">
      <w:pPr>
        <w:rPr>
          <w:rFonts w:asciiTheme="minorHAnsi" w:hAnsiTheme="minorHAnsi" w:cstheme="minorHAnsi"/>
          <w:sz w:val="24"/>
          <w:szCs w:val="24"/>
        </w:rPr>
      </w:pPr>
    </w:p>
    <w:p w14:paraId="2BA173BC" w14:textId="77777777" w:rsidR="009D2457" w:rsidRPr="009D2457" w:rsidRDefault="009D2457" w:rsidP="009D2457">
      <w:pPr>
        <w:rPr>
          <w:rFonts w:asciiTheme="minorHAnsi" w:hAnsiTheme="minorHAnsi" w:cstheme="minorHAnsi"/>
          <w:sz w:val="24"/>
          <w:szCs w:val="24"/>
        </w:rPr>
      </w:pPr>
      <w:r w:rsidRPr="009D2457">
        <w:rPr>
          <w:rFonts w:asciiTheme="minorHAnsi" w:hAnsiTheme="minorHAnsi" w:cstheme="minorHAnsi"/>
          <w:noProof/>
          <w:sz w:val="24"/>
          <w:szCs w:val="24"/>
        </w:rPr>
        <w:lastRenderedPageBreak/>
        <w:drawing>
          <wp:inline distT="0" distB="0" distL="0" distR="0" wp14:anchorId="0EB379F6" wp14:editId="165A7D3B">
            <wp:extent cx="5760720" cy="8258175"/>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ri_Julijci_2022.jpg"/>
                    <pic:cNvPicPr/>
                  </pic:nvPicPr>
                  <pic:blipFill>
                    <a:blip r:embed="rId96">
                      <a:extLst>
                        <a:ext uri="{28A0092B-C50C-407E-A947-70E740481C1C}">
                          <a14:useLocalDpi xmlns:a14="http://schemas.microsoft.com/office/drawing/2010/main" val="0"/>
                        </a:ext>
                      </a:extLst>
                    </a:blip>
                    <a:stretch>
                      <a:fillRect/>
                    </a:stretch>
                  </pic:blipFill>
                  <pic:spPr>
                    <a:xfrm>
                      <a:off x="0" y="0"/>
                      <a:ext cx="5760720" cy="8258175"/>
                    </a:xfrm>
                    <a:prstGeom prst="rect">
                      <a:avLst/>
                    </a:prstGeom>
                  </pic:spPr>
                </pic:pic>
              </a:graphicData>
            </a:graphic>
          </wp:inline>
        </w:drawing>
      </w:r>
    </w:p>
    <w:p w14:paraId="6BE1B874" w14:textId="77777777" w:rsidR="009D2457" w:rsidRPr="009D2457" w:rsidRDefault="009D2457" w:rsidP="009D2457">
      <w:pPr>
        <w:rPr>
          <w:rFonts w:asciiTheme="minorHAnsi" w:hAnsiTheme="minorHAnsi" w:cstheme="minorHAnsi"/>
          <w:sz w:val="24"/>
          <w:szCs w:val="24"/>
        </w:rPr>
      </w:pPr>
      <w:r w:rsidRPr="009D2457">
        <w:rPr>
          <w:rFonts w:asciiTheme="minorHAnsi" w:hAnsiTheme="minorHAnsi" w:cstheme="minorHAnsi"/>
          <w:sz w:val="24"/>
          <w:szCs w:val="24"/>
        </w:rPr>
        <w:t>Slika 3: Rezultat monitoringa triprstega detla na SPA Julijci v letu 2022 (surovi, neinterpretirani podatki; črne pike so popisne točke)</w:t>
      </w:r>
    </w:p>
    <w:p w14:paraId="4D6E2D15" w14:textId="77777777" w:rsidR="009D2457" w:rsidRPr="009D2457" w:rsidRDefault="009D2457" w:rsidP="009D2457">
      <w:pPr>
        <w:rPr>
          <w:rFonts w:asciiTheme="minorHAnsi" w:hAnsiTheme="minorHAnsi" w:cstheme="minorHAnsi"/>
          <w:sz w:val="24"/>
          <w:szCs w:val="24"/>
        </w:rPr>
      </w:pPr>
    </w:p>
    <w:p w14:paraId="16C44AAF" w14:textId="77777777" w:rsidR="009D2457" w:rsidRPr="009D2457" w:rsidRDefault="009D2457" w:rsidP="009D2457">
      <w:pPr>
        <w:rPr>
          <w:rFonts w:asciiTheme="minorHAnsi" w:hAnsiTheme="minorHAnsi" w:cstheme="minorHAnsi"/>
          <w:sz w:val="24"/>
          <w:szCs w:val="24"/>
        </w:rPr>
      </w:pPr>
      <w:r w:rsidRPr="009D2457">
        <w:rPr>
          <w:rFonts w:asciiTheme="minorHAnsi" w:hAnsiTheme="minorHAnsi" w:cstheme="minorHAnsi"/>
          <w:noProof/>
          <w:sz w:val="24"/>
          <w:szCs w:val="24"/>
        </w:rPr>
        <w:lastRenderedPageBreak/>
        <w:drawing>
          <wp:inline distT="0" distB="0" distL="0" distR="0" wp14:anchorId="2882F004" wp14:editId="423E8A0B">
            <wp:extent cx="5760720" cy="8258175"/>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ri_SnPi_2022.jpg"/>
                    <pic:cNvPicPr/>
                  </pic:nvPicPr>
                  <pic:blipFill>
                    <a:blip r:embed="rId97">
                      <a:extLst>
                        <a:ext uri="{28A0092B-C50C-407E-A947-70E740481C1C}">
                          <a14:useLocalDpi xmlns:a14="http://schemas.microsoft.com/office/drawing/2010/main" val="0"/>
                        </a:ext>
                      </a:extLst>
                    </a:blip>
                    <a:stretch>
                      <a:fillRect/>
                    </a:stretch>
                  </pic:blipFill>
                  <pic:spPr>
                    <a:xfrm>
                      <a:off x="0" y="0"/>
                      <a:ext cx="5760720" cy="8258175"/>
                    </a:xfrm>
                    <a:prstGeom prst="rect">
                      <a:avLst/>
                    </a:prstGeom>
                  </pic:spPr>
                </pic:pic>
              </a:graphicData>
            </a:graphic>
          </wp:inline>
        </w:drawing>
      </w:r>
    </w:p>
    <w:p w14:paraId="0371DD11" w14:textId="77777777" w:rsidR="009D2457" w:rsidRPr="009D2457" w:rsidRDefault="009D2457" w:rsidP="009D2457">
      <w:pPr>
        <w:rPr>
          <w:rFonts w:asciiTheme="minorHAnsi" w:hAnsiTheme="minorHAnsi" w:cstheme="minorHAnsi"/>
          <w:sz w:val="24"/>
          <w:szCs w:val="24"/>
        </w:rPr>
      </w:pPr>
      <w:r w:rsidRPr="009D2457">
        <w:rPr>
          <w:rFonts w:asciiTheme="minorHAnsi" w:hAnsiTheme="minorHAnsi" w:cstheme="minorHAnsi"/>
          <w:sz w:val="24"/>
          <w:szCs w:val="24"/>
        </w:rPr>
        <w:t>Slika 4: Rezultat monitoringa triprstega detla na SPA Snežnik - Pivka v letu 2022 (surovi, neinterpretirani podatki; črne pike so popisne točke)</w:t>
      </w:r>
    </w:p>
    <w:p w14:paraId="423A7F36" w14:textId="77777777" w:rsidR="009D2457" w:rsidRPr="009D2457" w:rsidRDefault="009D2457" w:rsidP="009D2457">
      <w:pPr>
        <w:rPr>
          <w:rFonts w:asciiTheme="minorHAnsi" w:hAnsiTheme="minorHAnsi" w:cstheme="minorHAnsi"/>
          <w:sz w:val="24"/>
          <w:szCs w:val="24"/>
        </w:rPr>
      </w:pPr>
    </w:p>
    <w:p w14:paraId="592F10A2" w14:textId="77777777" w:rsidR="009D2457" w:rsidRPr="00546BA1" w:rsidRDefault="009D2457" w:rsidP="009D2457">
      <w:pPr>
        <w:rPr>
          <w:rFonts w:asciiTheme="minorHAnsi" w:hAnsiTheme="minorHAnsi" w:cstheme="minorHAnsi"/>
        </w:rPr>
      </w:pPr>
      <w:r w:rsidRPr="00546BA1">
        <w:rPr>
          <w:rFonts w:asciiTheme="minorHAnsi" w:hAnsiTheme="minorHAnsi" w:cstheme="minorHAnsi"/>
        </w:rPr>
        <w:lastRenderedPageBreak/>
        <w:t xml:space="preserve">Tabela 1: Število osebkov triprstih detlov in ocena števila parov na posameznem transektu na SPA Julijci in Snežnik - Pivka v letu 2022 </w:t>
      </w:r>
    </w:p>
    <w:p w14:paraId="7D9E04C5" w14:textId="77777777" w:rsidR="009D2457" w:rsidRPr="00546BA1" w:rsidRDefault="009D2457" w:rsidP="009D2457">
      <w:pPr>
        <w:rPr>
          <w:rFonts w:asciiTheme="minorHAnsi" w:hAnsiTheme="minorHAnsi" w:cstheme="minorHAnsi"/>
          <w:highlight w:val="yellow"/>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3"/>
        <w:gridCol w:w="1629"/>
        <w:gridCol w:w="1620"/>
        <w:gridCol w:w="1614"/>
      </w:tblGrid>
      <w:tr w:rsidR="009D2457" w:rsidRPr="00546BA1" w14:paraId="004A7034" w14:textId="77777777" w:rsidTr="00EC34A3">
        <w:tc>
          <w:tcPr>
            <w:tcW w:w="2133" w:type="dxa"/>
          </w:tcPr>
          <w:p w14:paraId="3229E551" w14:textId="77777777" w:rsidR="009D2457" w:rsidRPr="00546BA1" w:rsidRDefault="009D2457" w:rsidP="00EC34A3">
            <w:pPr>
              <w:jc w:val="left"/>
              <w:rPr>
                <w:rFonts w:asciiTheme="minorHAnsi" w:hAnsiTheme="minorHAnsi" w:cstheme="minorHAnsi"/>
                <w:b/>
              </w:rPr>
            </w:pPr>
            <w:r w:rsidRPr="00546BA1">
              <w:rPr>
                <w:rFonts w:asciiTheme="minorHAnsi" w:hAnsiTheme="minorHAnsi" w:cstheme="minorHAnsi"/>
                <w:b/>
              </w:rPr>
              <w:t>SPA</w:t>
            </w:r>
          </w:p>
        </w:tc>
        <w:tc>
          <w:tcPr>
            <w:tcW w:w="1629" w:type="dxa"/>
          </w:tcPr>
          <w:p w14:paraId="0C4F0FB3" w14:textId="77777777" w:rsidR="009D2457" w:rsidRPr="00546BA1" w:rsidRDefault="009D2457" w:rsidP="00EC34A3">
            <w:pPr>
              <w:rPr>
                <w:rFonts w:asciiTheme="minorHAnsi" w:hAnsiTheme="minorHAnsi" w:cstheme="minorHAnsi"/>
                <w:b/>
              </w:rPr>
            </w:pPr>
            <w:r w:rsidRPr="00546BA1">
              <w:rPr>
                <w:rFonts w:asciiTheme="minorHAnsi" w:hAnsiTheme="minorHAnsi" w:cstheme="minorHAnsi"/>
                <w:b/>
              </w:rPr>
              <w:t>Transekt</w:t>
            </w:r>
          </w:p>
        </w:tc>
        <w:tc>
          <w:tcPr>
            <w:tcW w:w="1620" w:type="dxa"/>
          </w:tcPr>
          <w:p w14:paraId="5019ED24" w14:textId="77777777" w:rsidR="009D2457" w:rsidRPr="00546BA1" w:rsidRDefault="009D2457" w:rsidP="00EC34A3">
            <w:pPr>
              <w:jc w:val="center"/>
              <w:rPr>
                <w:rFonts w:asciiTheme="minorHAnsi" w:hAnsiTheme="minorHAnsi" w:cstheme="minorHAnsi"/>
                <w:b/>
              </w:rPr>
            </w:pPr>
            <w:r w:rsidRPr="00546BA1">
              <w:rPr>
                <w:rFonts w:asciiTheme="minorHAnsi" w:hAnsiTheme="minorHAnsi" w:cstheme="minorHAnsi"/>
                <w:b/>
              </w:rPr>
              <w:t>Število osebkov</w:t>
            </w:r>
          </w:p>
        </w:tc>
        <w:tc>
          <w:tcPr>
            <w:tcW w:w="1614" w:type="dxa"/>
          </w:tcPr>
          <w:p w14:paraId="0DAB50E1" w14:textId="77777777" w:rsidR="009D2457" w:rsidRPr="00546BA1" w:rsidRDefault="009D2457" w:rsidP="00EC34A3">
            <w:pPr>
              <w:jc w:val="center"/>
              <w:rPr>
                <w:rFonts w:asciiTheme="minorHAnsi" w:hAnsiTheme="minorHAnsi" w:cstheme="minorHAnsi"/>
                <w:b/>
              </w:rPr>
            </w:pPr>
            <w:r w:rsidRPr="00546BA1">
              <w:rPr>
                <w:rFonts w:asciiTheme="minorHAnsi" w:hAnsiTheme="minorHAnsi" w:cstheme="minorHAnsi"/>
                <w:b/>
              </w:rPr>
              <w:t>Ocena št. parov</w:t>
            </w:r>
          </w:p>
        </w:tc>
      </w:tr>
      <w:tr w:rsidR="009D2457" w:rsidRPr="00546BA1" w14:paraId="2D456AAF" w14:textId="77777777" w:rsidTr="00EC34A3">
        <w:tc>
          <w:tcPr>
            <w:tcW w:w="2133" w:type="dxa"/>
            <w:vMerge w:val="restart"/>
          </w:tcPr>
          <w:p w14:paraId="42BF31AA" w14:textId="77777777" w:rsidR="009D2457" w:rsidRPr="00546BA1" w:rsidRDefault="009D2457" w:rsidP="00EC34A3">
            <w:pPr>
              <w:jc w:val="left"/>
              <w:rPr>
                <w:rFonts w:asciiTheme="minorHAnsi" w:hAnsiTheme="minorHAnsi" w:cstheme="minorHAnsi"/>
                <w:b/>
                <w:highlight w:val="yellow"/>
              </w:rPr>
            </w:pPr>
            <w:r w:rsidRPr="00546BA1">
              <w:rPr>
                <w:rFonts w:asciiTheme="minorHAnsi" w:hAnsiTheme="minorHAnsi" w:cstheme="minorHAnsi"/>
                <w:b/>
              </w:rPr>
              <w:t>Julijci</w:t>
            </w:r>
          </w:p>
        </w:tc>
        <w:tc>
          <w:tcPr>
            <w:tcW w:w="1629" w:type="dxa"/>
          </w:tcPr>
          <w:p w14:paraId="3BE11822" w14:textId="77777777" w:rsidR="009D2457" w:rsidRPr="00546BA1" w:rsidRDefault="009D2457" w:rsidP="00EC34A3">
            <w:pPr>
              <w:rPr>
                <w:rFonts w:asciiTheme="minorHAnsi" w:hAnsiTheme="minorHAnsi" w:cstheme="minorHAnsi"/>
              </w:rPr>
            </w:pPr>
            <w:r w:rsidRPr="00546BA1">
              <w:rPr>
                <w:rFonts w:asciiTheme="minorHAnsi" w:hAnsiTheme="minorHAnsi" w:cstheme="minorHAnsi"/>
              </w:rPr>
              <w:t>Mežakla</w:t>
            </w:r>
          </w:p>
        </w:tc>
        <w:tc>
          <w:tcPr>
            <w:tcW w:w="1620" w:type="dxa"/>
            <w:vAlign w:val="center"/>
          </w:tcPr>
          <w:p w14:paraId="45679C41" w14:textId="77777777" w:rsidR="009D2457" w:rsidRPr="00546BA1" w:rsidRDefault="009D2457" w:rsidP="00EC34A3">
            <w:pPr>
              <w:jc w:val="center"/>
              <w:rPr>
                <w:rFonts w:asciiTheme="minorHAnsi" w:hAnsiTheme="minorHAnsi" w:cstheme="minorHAnsi"/>
              </w:rPr>
            </w:pPr>
            <w:r w:rsidRPr="00546BA1">
              <w:rPr>
                <w:rFonts w:asciiTheme="minorHAnsi" w:hAnsiTheme="minorHAnsi" w:cstheme="minorHAnsi"/>
              </w:rPr>
              <w:t>5</w:t>
            </w:r>
          </w:p>
        </w:tc>
        <w:tc>
          <w:tcPr>
            <w:tcW w:w="1614" w:type="dxa"/>
            <w:vAlign w:val="center"/>
          </w:tcPr>
          <w:p w14:paraId="32E24387" w14:textId="77777777" w:rsidR="009D2457" w:rsidRPr="00546BA1" w:rsidRDefault="009D2457" w:rsidP="00EC34A3">
            <w:pPr>
              <w:jc w:val="center"/>
              <w:rPr>
                <w:rFonts w:asciiTheme="minorHAnsi" w:hAnsiTheme="minorHAnsi" w:cstheme="minorHAnsi"/>
              </w:rPr>
            </w:pPr>
            <w:r w:rsidRPr="00546BA1">
              <w:rPr>
                <w:rFonts w:asciiTheme="minorHAnsi" w:hAnsiTheme="minorHAnsi" w:cstheme="minorHAnsi"/>
              </w:rPr>
              <w:t>3</w:t>
            </w:r>
          </w:p>
        </w:tc>
      </w:tr>
      <w:tr w:rsidR="009D2457" w:rsidRPr="00546BA1" w14:paraId="71129EBA" w14:textId="77777777" w:rsidTr="00EC34A3">
        <w:tc>
          <w:tcPr>
            <w:tcW w:w="2133" w:type="dxa"/>
            <w:vMerge/>
          </w:tcPr>
          <w:p w14:paraId="5B1A90D7" w14:textId="77777777" w:rsidR="009D2457" w:rsidRPr="00546BA1" w:rsidRDefault="009D2457" w:rsidP="00EC34A3">
            <w:pPr>
              <w:jc w:val="left"/>
              <w:rPr>
                <w:rFonts w:asciiTheme="minorHAnsi" w:hAnsiTheme="minorHAnsi" w:cstheme="minorHAnsi"/>
                <w:b/>
                <w:highlight w:val="yellow"/>
              </w:rPr>
            </w:pPr>
          </w:p>
        </w:tc>
        <w:tc>
          <w:tcPr>
            <w:tcW w:w="1629" w:type="dxa"/>
          </w:tcPr>
          <w:p w14:paraId="25337D12" w14:textId="77777777" w:rsidR="009D2457" w:rsidRPr="00546BA1" w:rsidRDefault="009D2457" w:rsidP="00EC34A3">
            <w:pPr>
              <w:rPr>
                <w:rFonts w:asciiTheme="minorHAnsi" w:hAnsiTheme="minorHAnsi" w:cstheme="minorHAnsi"/>
              </w:rPr>
            </w:pPr>
            <w:r w:rsidRPr="00546BA1">
              <w:rPr>
                <w:rFonts w:asciiTheme="minorHAnsi" w:hAnsiTheme="minorHAnsi" w:cstheme="minorHAnsi"/>
              </w:rPr>
              <w:t>Pokljuka – sever</w:t>
            </w:r>
          </w:p>
        </w:tc>
        <w:tc>
          <w:tcPr>
            <w:tcW w:w="1620" w:type="dxa"/>
            <w:vAlign w:val="center"/>
          </w:tcPr>
          <w:p w14:paraId="4351E3C5" w14:textId="77777777" w:rsidR="009D2457" w:rsidRPr="00546BA1" w:rsidRDefault="009D2457" w:rsidP="00EC34A3">
            <w:pPr>
              <w:jc w:val="center"/>
              <w:rPr>
                <w:rFonts w:asciiTheme="minorHAnsi" w:hAnsiTheme="minorHAnsi" w:cstheme="minorHAnsi"/>
              </w:rPr>
            </w:pPr>
            <w:r w:rsidRPr="00546BA1">
              <w:rPr>
                <w:rFonts w:asciiTheme="minorHAnsi" w:hAnsiTheme="minorHAnsi" w:cstheme="minorHAnsi"/>
              </w:rPr>
              <w:t>8</w:t>
            </w:r>
          </w:p>
        </w:tc>
        <w:tc>
          <w:tcPr>
            <w:tcW w:w="1614" w:type="dxa"/>
            <w:vAlign w:val="center"/>
          </w:tcPr>
          <w:p w14:paraId="379BDA4D" w14:textId="77777777" w:rsidR="009D2457" w:rsidRPr="00546BA1" w:rsidRDefault="009D2457" w:rsidP="00EC34A3">
            <w:pPr>
              <w:jc w:val="center"/>
              <w:rPr>
                <w:rFonts w:asciiTheme="minorHAnsi" w:hAnsiTheme="minorHAnsi" w:cstheme="minorHAnsi"/>
              </w:rPr>
            </w:pPr>
            <w:r w:rsidRPr="00546BA1">
              <w:rPr>
                <w:rFonts w:asciiTheme="minorHAnsi" w:hAnsiTheme="minorHAnsi" w:cstheme="minorHAnsi"/>
              </w:rPr>
              <w:t>7</w:t>
            </w:r>
          </w:p>
        </w:tc>
      </w:tr>
      <w:tr w:rsidR="009D2457" w:rsidRPr="00546BA1" w14:paraId="6E141A65" w14:textId="77777777" w:rsidTr="00EC34A3">
        <w:tc>
          <w:tcPr>
            <w:tcW w:w="2133" w:type="dxa"/>
            <w:vMerge/>
          </w:tcPr>
          <w:p w14:paraId="72602ED8" w14:textId="77777777" w:rsidR="009D2457" w:rsidRPr="00546BA1" w:rsidRDefault="009D2457" w:rsidP="00EC34A3">
            <w:pPr>
              <w:jc w:val="left"/>
              <w:rPr>
                <w:rFonts w:asciiTheme="minorHAnsi" w:hAnsiTheme="minorHAnsi" w:cstheme="minorHAnsi"/>
                <w:b/>
                <w:highlight w:val="yellow"/>
              </w:rPr>
            </w:pPr>
          </w:p>
        </w:tc>
        <w:tc>
          <w:tcPr>
            <w:tcW w:w="1629" w:type="dxa"/>
          </w:tcPr>
          <w:p w14:paraId="6EF1F63F" w14:textId="77777777" w:rsidR="009D2457" w:rsidRPr="00546BA1" w:rsidRDefault="009D2457" w:rsidP="00EC34A3">
            <w:pPr>
              <w:rPr>
                <w:rFonts w:asciiTheme="minorHAnsi" w:hAnsiTheme="minorHAnsi" w:cstheme="minorHAnsi"/>
              </w:rPr>
            </w:pPr>
            <w:r w:rsidRPr="00546BA1">
              <w:rPr>
                <w:rFonts w:asciiTheme="minorHAnsi" w:hAnsiTheme="minorHAnsi" w:cstheme="minorHAnsi"/>
              </w:rPr>
              <w:t>Pokljuka - jug</w:t>
            </w:r>
          </w:p>
        </w:tc>
        <w:tc>
          <w:tcPr>
            <w:tcW w:w="1620" w:type="dxa"/>
            <w:vAlign w:val="center"/>
          </w:tcPr>
          <w:p w14:paraId="5380D0BD" w14:textId="77777777" w:rsidR="009D2457" w:rsidRPr="00546BA1" w:rsidRDefault="009D2457" w:rsidP="00EC34A3">
            <w:pPr>
              <w:jc w:val="center"/>
              <w:rPr>
                <w:rFonts w:asciiTheme="minorHAnsi" w:hAnsiTheme="minorHAnsi" w:cstheme="minorHAnsi"/>
              </w:rPr>
            </w:pPr>
            <w:r w:rsidRPr="00546BA1">
              <w:rPr>
                <w:rFonts w:asciiTheme="minorHAnsi" w:hAnsiTheme="minorHAnsi" w:cstheme="minorHAnsi"/>
              </w:rPr>
              <w:t>9</w:t>
            </w:r>
          </w:p>
        </w:tc>
        <w:tc>
          <w:tcPr>
            <w:tcW w:w="1614" w:type="dxa"/>
            <w:vAlign w:val="center"/>
          </w:tcPr>
          <w:p w14:paraId="0FD4B443" w14:textId="77777777" w:rsidR="009D2457" w:rsidRPr="00546BA1" w:rsidRDefault="009D2457" w:rsidP="00EC34A3">
            <w:pPr>
              <w:jc w:val="center"/>
              <w:rPr>
                <w:rFonts w:asciiTheme="minorHAnsi" w:hAnsiTheme="minorHAnsi" w:cstheme="minorHAnsi"/>
              </w:rPr>
            </w:pPr>
            <w:r w:rsidRPr="00546BA1">
              <w:rPr>
                <w:rFonts w:asciiTheme="minorHAnsi" w:hAnsiTheme="minorHAnsi" w:cstheme="minorHAnsi"/>
              </w:rPr>
              <w:t>7</w:t>
            </w:r>
          </w:p>
        </w:tc>
      </w:tr>
      <w:tr w:rsidR="009D2457" w:rsidRPr="00546BA1" w14:paraId="1FA32FF6" w14:textId="77777777" w:rsidTr="00EC34A3">
        <w:tc>
          <w:tcPr>
            <w:tcW w:w="2133" w:type="dxa"/>
          </w:tcPr>
          <w:p w14:paraId="14458D67" w14:textId="77777777" w:rsidR="009D2457" w:rsidRPr="00546BA1" w:rsidRDefault="009D2457" w:rsidP="00EC34A3">
            <w:pPr>
              <w:jc w:val="left"/>
              <w:rPr>
                <w:rFonts w:asciiTheme="minorHAnsi" w:hAnsiTheme="minorHAnsi" w:cstheme="minorHAnsi"/>
                <w:b/>
              </w:rPr>
            </w:pPr>
            <w:r w:rsidRPr="00546BA1">
              <w:rPr>
                <w:rFonts w:asciiTheme="minorHAnsi" w:hAnsiTheme="minorHAnsi" w:cstheme="minorHAnsi"/>
                <w:b/>
              </w:rPr>
              <w:t>SKUPAJ</w:t>
            </w:r>
          </w:p>
        </w:tc>
        <w:tc>
          <w:tcPr>
            <w:tcW w:w="1629" w:type="dxa"/>
          </w:tcPr>
          <w:p w14:paraId="4B4E73DF" w14:textId="77777777" w:rsidR="009D2457" w:rsidRPr="00546BA1" w:rsidRDefault="009D2457" w:rsidP="00EC34A3">
            <w:pPr>
              <w:rPr>
                <w:rFonts w:asciiTheme="minorHAnsi" w:hAnsiTheme="minorHAnsi" w:cstheme="minorHAnsi"/>
              </w:rPr>
            </w:pPr>
          </w:p>
        </w:tc>
        <w:tc>
          <w:tcPr>
            <w:tcW w:w="1620" w:type="dxa"/>
            <w:vAlign w:val="center"/>
          </w:tcPr>
          <w:p w14:paraId="1BC0087B" w14:textId="77777777" w:rsidR="009D2457" w:rsidRPr="00546BA1" w:rsidRDefault="009D2457" w:rsidP="00EC34A3">
            <w:pPr>
              <w:jc w:val="center"/>
              <w:rPr>
                <w:rFonts w:asciiTheme="minorHAnsi" w:hAnsiTheme="minorHAnsi" w:cstheme="minorHAnsi"/>
                <w:b/>
              </w:rPr>
            </w:pPr>
            <w:r w:rsidRPr="00546BA1">
              <w:rPr>
                <w:rFonts w:asciiTheme="minorHAnsi" w:hAnsiTheme="minorHAnsi" w:cstheme="minorHAnsi"/>
                <w:b/>
              </w:rPr>
              <w:t>22</w:t>
            </w:r>
          </w:p>
        </w:tc>
        <w:tc>
          <w:tcPr>
            <w:tcW w:w="1614" w:type="dxa"/>
            <w:vAlign w:val="center"/>
          </w:tcPr>
          <w:p w14:paraId="311221B0" w14:textId="77777777" w:rsidR="009D2457" w:rsidRPr="00546BA1" w:rsidRDefault="009D2457" w:rsidP="00EC34A3">
            <w:pPr>
              <w:jc w:val="center"/>
              <w:rPr>
                <w:rFonts w:asciiTheme="minorHAnsi" w:hAnsiTheme="minorHAnsi" w:cstheme="minorHAnsi"/>
                <w:b/>
              </w:rPr>
            </w:pPr>
            <w:r w:rsidRPr="00546BA1">
              <w:rPr>
                <w:rFonts w:asciiTheme="minorHAnsi" w:hAnsiTheme="minorHAnsi" w:cstheme="minorHAnsi"/>
                <w:b/>
              </w:rPr>
              <w:t>17</w:t>
            </w:r>
          </w:p>
        </w:tc>
      </w:tr>
      <w:tr w:rsidR="009D2457" w:rsidRPr="00546BA1" w14:paraId="099806C1" w14:textId="77777777" w:rsidTr="00EC34A3">
        <w:tc>
          <w:tcPr>
            <w:tcW w:w="2133" w:type="dxa"/>
            <w:vMerge w:val="restart"/>
          </w:tcPr>
          <w:p w14:paraId="5273ADBC" w14:textId="77777777" w:rsidR="009D2457" w:rsidRPr="00546BA1" w:rsidRDefault="009D2457" w:rsidP="00EC34A3">
            <w:pPr>
              <w:jc w:val="left"/>
              <w:rPr>
                <w:rFonts w:asciiTheme="minorHAnsi" w:hAnsiTheme="minorHAnsi" w:cstheme="minorHAnsi"/>
                <w:b/>
              </w:rPr>
            </w:pPr>
            <w:r w:rsidRPr="00546BA1">
              <w:rPr>
                <w:rFonts w:asciiTheme="minorHAnsi" w:hAnsiTheme="minorHAnsi" w:cstheme="minorHAnsi"/>
                <w:b/>
              </w:rPr>
              <w:t>Snežnik - Pivka</w:t>
            </w:r>
          </w:p>
        </w:tc>
        <w:tc>
          <w:tcPr>
            <w:tcW w:w="1629" w:type="dxa"/>
          </w:tcPr>
          <w:p w14:paraId="3ADCD612" w14:textId="77777777" w:rsidR="009D2457" w:rsidRPr="00546BA1" w:rsidRDefault="009D2457" w:rsidP="00EC34A3">
            <w:pPr>
              <w:autoSpaceDE/>
              <w:autoSpaceDN/>
              <w:rPr>
                <w:rFonts w:asciiTheme="minorHAnsi" w:hAnsiTheme="minorHAnsi" w:cstheme="minorHAnsi"/>
                <w:color w:val="000000"/>
              </w:rPr>
            </w:pPr>
            <w:r w:rsidRPr="00546BA1">
              <w:rPr>
                <w:rFonts w:asciiTheme="minorHAnsi" w:hAnsiTheme="minorHAnsi" w:cstheme="minorHAnsi"/>
                <w:color w:val="000000"/>
              </w:rPr>
              <w:t>Javorniki</w:t>
            </w:r>
          </w:p>
        </w:tc>
        <w:tc>
          <w:tcPr>
            <w:tcW w:w="1620" w:type="dxa"/>
          </w:tcPr>
          <w:p w14:paraId="450D4309" w14:textId="77777777" w:rsidR="009D2457" w:rsidRPr="00546BA1" w:rsidRDefault="009D2457" w:rsidP="00EC34A3">
            <w:pPr>
              <w:jc w:val="center"/>
              <w:rPr>
                <w:rFonts w:asciiTheme="minorHAnsi" w:hAnsiTheme="minorHAnsi" w:cstheme="minorHAnsi"/>
              </w:rPr>
            </w:pPr>
            <w:r w:rsidRPr="00546BA1">
              <w:rPr>
                <w:rFonts w:asciiTheme="minorHAnsi" w:hAnsiTheme="minorHAnsi" w:cstheme="minorHAnsi"/>
              </w:rPr>
              <w:t>1</w:t>
            </w:r>
          </w:p>
        </w:tc>
        <w:tc>
          <w:tcPr>
            <w:tcW w:w="1614" w:type="dxa"/>
          </w:tcPr>
          <w:p w14:paraId="28D18996" w14:textId="77777777" w:rsidR="009D2457" w:rsidRPr="00546BA1" w:rsidRDefault="009D2457" w:rsidP="00EC34A3">
            <w:pPr>
              <w:jc w:val="center"/>
              <w:rPr>
                <w:rFonts w:asciiTheme="minorHAnsi" w:hAnsiTheme="minorHAnsi" w:cstheme="minorHAnsi"/>
              </w:rPr>
            </w:pPr>
            <w:r w:rsidRPr="00546BA1">
              <w:rPr>
                <w:rFonts w:asciiTheme="minorHAnsi" w:hAnsiTheme="minorHAnsi" w:cstheme="minorHAnsi"/>
              </w:rPr>
              <w:t>1</w:t>
            </w:r>
          </w:p>
        </w:tc>
      </w:tr>
      <w:tr w:rsidR="009D2457" w:rsidRPr="00546BA1" w14:paraId="1B7B03E7" w14:textId="77777777" w:rsidTr="00EC34A3">
        <w:tc>
          <w:tcPr>
            <w:tcW w:w="2133" w:type="dxa"/>
            <w:vMerge/>
          </w:tcPr>
          <w:p w14:paraId="2847C3A0" w14:textId="77777777" w:rsidR="009D2457" w:rsidRPr="00546BA1" w:rsidRDefault="009D2457" w:rsidP="00EC34A3">
            <w:pPr>
              <w:jc w:val="left"/>
              <w:rPr>
                <w:rFonts w:asciiTheme="minorHAnsi" w:hAnsiTheme="minorHAnsi" w:cstheme="minorHAnsi"/>
                <w:b/>
                <w:highlight w:val="yellow"/>
              </w:rPr>
            </w:pPr>
          </w:p>
        </w:tc>
        <w:tc>
          <w:tcPr>
            <w:tcW w:w="1629" w:type="dxa"/>
          </w:tcPr>
          <w:p w14:paraId="64289CBA" w14:textId="77777777" w:rsidR="009D2457" w:rsidRPr="00546BA1" w:rsidRDefault="009D2457" w:rsidP="00EC34A3">
            <w:pPr>
              <w:rPr>
                <w:rFonts w:asciiTheme="minorHAnsi" w:hAnsiTheme="minorHAnsi" w:cstheme="minorHAnsi"/>
                <w:color w:val="000000"/>
              </w:rPr>
            </w:pPr>
            <w:r w:rsidRPr="00546BA1">
              <w:rPr>
                <w:rFonts w:asciiTheme="minorHAnsi" w:hAnsiTheme="minorHAnsi" w:cstheme="minorHAnsi"/>
                <w:color w:val="000000"/>
              </w:rPr>
              <w:t>Jurjeva dolina</w:t>
            </w:r>
          </w:p>
        </w:tc>
        <w:tc>
          <w:tcPr>
            <w:tcW w:w="1620" w:type="dxa"/>
          </w:tcPr>
          <w:p w14:paraId="05116FFA" w14:textId="77777777" w:rsidR="009D2457" w:rsidRPr="00546BA1" w:rsidRDefault="009D2457" w:rsidP="00EC34A3">
            <w:pPr>
              <w:jc w:val="center"/>
              <w:rPr>
                <w:rFonts w:asciiTheme="minorHAnsi" w:hAnsiTheme="minorHAnsi" w:cstheme="minorHAnsi"/>
              </w:rPr>
            </w:pPr>
            <w:r w:rsidRPr="00546BA1">
              <w:rPr>
                <w:rFonts w:asciiTheme="minorHAnsi" w:hAnsiTheme="minorHAnsi" w:cstheme="minorHAnsi"/>
              </w:rPr>
              <w:t>2</w:t>
            </w:r>
          </w:p>
        </w:tc>
        <w:tc>
          <w:tcPr>
            <w:tcW w:w="1614" w:type="dxa"/>
          </w:tcPr>
          <w:p w14:paraId="09018C96" w14:textId="77777777" w:rsidR="009D2457" w:rsidRPr="00546BA1" w:rsidRDefault="009D2457" w:rsidP="00EC34A3">
            <w:pPr>
              <w:jc w:val="center"/>
              <w:rPr>
                <w:rFonts w:asciiTheme="minorHAnsi" w:hAnsiTheme="minorHAnsi" w:cstheme="minorHAnsi"/>
              </w:rPr>
            </w:pPr>
            <w:r w:rsidRPr="00546BA1">
              <w:rPr>
                <w:rFonts w:asciiTheme="minorHAnsi" w:hAnsiTheme="minorHAnsi" w:cstheme="minorHAnsi"/>
              </w:rPr>
              <w:t>2</w:t>
            </w:r>
          </w:p>
        </w:tc>
      </w:tr>
      <w:tr w:rsidR="009D2457" w:rsidRPr="00546BA1" w14:paraId="7FCB242C" w14:textId="77777777" w:rsidTr="00EC34A3">
        <w:tc>
          <w:tcPr>
            <w:tcW w:w="2133" w:type="dxa"/>
            <w:vMerge/>
          </w:tcPr>
          <w:p w14:paraId="59516B3D" w14:textId="77777777" w:rsidR="009D2457" w:rsidRPr="00546BA1" w:rsidRDefault="009D2457" w:rsidP="00EC34A3">
            <w:pPr>
              <w:jc w:val="left"/>
              <w:rPr>
                <w:rFonts w:asciiTheme="minorHAnsi" w:hAnsiTheme="minorHAnsi" w:cstheme="minorHAnsi"/>
                <w:b/>
                <w:highlight w:val="yellow"/>
              </w:rPr>
            </w:pPr>
          </w:p>
        </w:tc>
        <w:tc>
          <w:tcPr>
            <w:tcW w:w="1629" w:type="dxa"/>
          </w:tcPr>
          <w:p w14:paraId="238BF773" w14:textId="77777777" w:rsidR="009D2457" w:rsidRPr="00546BA1" w:rsidRDefault="009D2457" w:rsidP="00EC34A3">
            <w:pPr>
              <w:rPr>
                <w:rFonts w:asciiTheme="minorHAnsi" w:hAnsiTheme="minorHAnsi" w:cstheme="minorHAnsi"/>
                <w:color w:val="000000"/>
              </w:rPr>
            </w:pPr>
            <w:r w:rsidRPr="00546BA1">
              <w:rPr>
                <w:rFonts w:asciiTheme="minorHAnsi" w:hAnsiTheme="minorHAnsi" w:cstheme="minorHAnsi"/>
                <w:color w:val="000000"/>
              </w:rPr>
              <w:t>Sviščaki</w:t>
            </w:r>
          </w:p>
        </w:tc>
        <w:tc>
          <w:tcPr>
            <w:tcW w:w="1620" w:type="dxa"/>
          </w:tcPr>
          <w:p w14:paraId="4BA0CD05" w14:textId="77777777" w:rsidR="009D2457" w:rsidRPr="00546BA1" w:rsidRDefault="009D2457" w:rsidP="00EC34A3">
            <w:pPr>
              <w:jc w:val="center"/>
              <w:rPr>
                <w:rFonts w:asciiTheme="minorHAnsi" w:hAnsiTheme="minorHAnsi" w:cstheme="minorHAnsi"/>
              </w:rPr>
            </w:pPr>
            <w:r w:rsidRPr="00546BA1">
              <w:rPr>
                <w:rFonts w:asciiTheme="minorHAnsi" w:hAnsiTheme="minorHAnsi" w:cstheme="minorHAnsi"/>
              </w:rPr>
              <w:t>9</w:t>
            </w:r>
          </w:p>
        </w:tc>
        <w:tc>
          <w:tcPr>
            <w:tcW w:w="1614" w:type="dxa"/>
          </w:tcPr>
          <w:p w14:paraId="72E61546" w14:textId="77777777" w:rsidR="009D2457" w:rsidRPr="00546BA1" w:rsidRDefault="009D2457" w:rsidP="00EC34A3">
            <w:pPr>
              <w:jc w:val="center"/>
              <w:rPr>
                <w:rFonts w:asciiTheme="minorHAnsi" w:hAnsiTheme="minorHAnsi" w:cstheme="minorHAnsi"/>
              </w:rPr>
            </w:pPr>
            <w:r w:rsidRPr="00546BA1">
              <w:rPr>
                <w:rFonts w:asciiTheme="minorHAnsi" w:hAnsiTheme="minorHAnsi" w:cstheme="minorHAnsi"/>
              </w:rPr>
              <w:t>7</w:t>
            </w:r>
          </w:p>
        </w:tc>
      </w:tr>
      <w:tr w:rsidR="009D2457" w:rsidRPr="00546BA1" w14:paraId="427EC7A1" w14:textId="77777777" w:rsidTr="00EC34A3">
        <w:tc>
          <w:tcPr>
            <w:tcW w:w="2133" w:type="dxa"/>
            <w:vMerge/>
          </w:tcPr>
          <w:p w14:paraId="2F37B508" w14:textId="77777777" w:rsidR="009D2457" w:rsidRPr="00546BA1" w:rsidRDefault="009D2457" w:rsidP="00EC34A3">
            <w:pPr>
              <w:jc w:val="left"/>
              <w:rPr>
                <w:rFonts w:asciiTheme="minorHAnsi" w:hAnsiTheme="minorHAnsi" w:cstheme="minorHAnsi"/>
                <w:b/>
              </w:rPr>
            </w:pPr>
          </w:p>
        </w:tc>
        <w:tc>
          <w:tcPr>
            <w:tcW w:w="1629" w:type="dxa"/>
          </w:tcPr>
          <w:p w14:paraId="0728AFED" w14:textId="77777777" w:rsidR="009D2457" w:rsidRPr="00546BA1" w:rsidRDefault="009D2457" w:rsidP="00EC34A3">
            <w:pPr>
              <w:rPr>
                <w:rFonts w:asciiTheme="minorHAnsi" w:hAnsiTheme="minorHAnsi" w:cstheme="minorHAnsi"/>
                <w:color w:val="000000"/>
              </w:rPr>
            </w:pPr>
            <w:r w:rsidRPr="00546BA1">
              <w:rPr>
                <w:rFonts w:asciiTheme="minorHAnsi" w:hAnsiTheme="minorHAnsi" w:cstheme="minorHAnsi"/>
                <w:color w:val="000000"/>
              </w:rPr>
              <w:t>Pogorelček</w:t>
            </w:r>
          </w:p>
        </w:tc>
        <w:tc>
          <w:tcPr>
            <w:tcW w:w="1620" w:type="dxa"/>
          </w:tcPr>
          <w:p w14:paraId="3EF1DD88" w14:textId="77777777" w:rsidR="009D2457" w:rsidRPr="00546BA1" w:rsidRDefault="009D2457" w:rsidP="00EC34A3">
            <w:pPr>
              <w:jc w:val="center"/>
              <w:rPr>
                <w:rFonts w:asciiTheme="minorHAnsi" w:hAnsiTheme="minorHAnsi" w:cstheme="minorHAnsi"/>
              </w:rPr>
            </w:pPr>
            <w:r w:rsidRPr="00546BA1">
              <w:rPr>
                <w:rFonts w:asciiTheme="minorHAnsi" w:hAnsiTheme="minorHAnsi" w:cstheme="minorHAnsi"/>
              </w:rPr>
              <w:t>8</w:t>
            </w:r>
          </w:p>
        </w:tc>
        <w:tc>
          <w:tcPr>
            <w:tcW w:w="1614" w:type="dxa"/>
          </w:tcPr>
          <w:p w14:paraId="5FCC7A5A" w14:textId="77777777" w:rsidR="009D2457" w:rsidRPr="00546BA1" w:rsidRDefault="009D2457" w:rsidP="00EC34A3">
            <w:pPr>
              <w:jc w:val="center"/>
              <w:rPr>
                <w:rFonts w:asciiTheme="minorHAnsi" w:hAnsiTheme="minorHAnsi" w:cstheme="minorHAnsi"/>
              </w:rPr>
            </w:pPr>
            <w:r w:rsidRPr="00546BA1">
              <w:rPr>
                <w:rFonts w:asciiTheme="minorHAnsi" w:hAnsiTheme="minorHAnsi" w:cstheme="minorHAnsi"/>
              </w:rPr>
              <w:t>6</w:t>
            </w:r>
          </w:p>
        </w:tc>
      </w:tr>
      <w:tr w:rsidR="009D2457" w:rsidRPr="00546BA1" w14:paraId="24470E03" w14:textId="77777777" w:rsidTr="00EC34A3">
        <w:tc>
          <w:tcPr>
            <w:tcW w:w="2133" w:type="dxa"/>
          </w:tcPr>
          <w:p w14:paraId="14BD4BC6" w14:textId="77777777" w:rsidR="009D2457" w:rsidRPr="00546BA1" w:rsidRDefault="009D2457" w:rsidP="00EC34A3">
            <w:pPr>
              <w:jc w:val="left"/>
              <w:rPr>
                <w:rFonts w:asciiTheme="minorHAnsi" w:hAnsiTheme="minorHAnsi" w:cstheme="minorHAnsi"/>
                <w:b/>
              </w:rPr>
            </w:pPr>
            <w:r w:rsidRPr="00546BA1">
              <w:rPr>
                <w:rFonts w:asciiTheme="minorHAnsi" w:hAnsiTheme="minorHAnsi" w:cstheme="minorHAnsi"/>
                <w:b/>
              </w:rPr>
              <w:t>SKUPAJ</w:t>
            </w:r>
          </w:p>
        </w:tc>
        <w:tc>
          <w:tcPr>
            <w:tcW w:w="1629" w:type="dxa"/>
          </w:tcPr>
          <w:p w14:paraId="3D10AE11" w14:textId="77777777" w:rsidR="009D2457" w:rsidRPr="00546BA1" w:rsidRDefault="009D2457" w:rsidP="00EC34A3">
            <w:pPr>
              <w:rPr>
                <w:rFonts w:asciiTheme="minorHAnsi" w:hAnsiTheme="minorHAnsi" w:cstheme="minorHAnsi"/>
                <w:b/>
              </w:rPr>
            </w:pPr>
          </w:p>
        </w:tc>
        <w:tc>
          <w:tcPr>
            <w:tcW w:w="1620" w:type="dxa"/>
          </w:tcPr>
          <w:p w14:paraId="43F2926D" w14:textId="77777777" w:rsidR="009D2457" w:rsidRPr="00546BA1" w:rsidRDefault="009D2457" w:rsidP="00EC34A3">
            <w:pPr>
              <w:jc w:val="center"/>
              <w:rPr>
                <w:rFonts w:asciiTheme="minorHAnsi" w:hAnsiTheme="minorHAnsi" w:cstheme="minorHAnsi"/>
                <w:b/>
              </w:rPr>
            </w:pPr>
            <w:r w:rsidRPr="00546BA1">
              <w:rPr>
                <w:rFonts w:asciiTheme="minorHAnsi" w:hAnsiTheme="minorHAnsi" w:cstheme="minorHAnsi"/>
                <w:b/>
              </w:rPr>
              <w:t>20</w:t>
            </w:r>
          </w:p>
        </w:tc>
        <w:tc>
          <w:tcPr>
            <w:tcW w:w="1614" w:type="dxa"/>
          </w:tcPr>
          <w:p w14:paraId="4BE827AE" w14:textId="77777777" w:rsidR="009D2457" w:rsidRPr="00546BA1" w:rsidRDefault="009D2457" w:rsidP="00EC34A3">
            <w:pPr>
              <w:jc w:val="center"/>
              <w:rPr>
                <w:rFonts w:asciiTheme="minorHAnsi" w:hAnsiTheme="minorHAnsi" w:cstheme="minorHAnsi"/>
                <w:b/>
              </w:rPr>
            </w:pPr>
            <w:r w:rsidRPr="00546BA1">
              <w:rPr>
                <w:rFonts w:asciiTheme="minorHAnsi" w:hAnsiTheme="minorHAnsi" w:cstheme="minorHAnsi"/>
                <w:b/>
              </w:rPr>
              <w:t>16</w:t>
            </w:r>
          </w:p>
        </w:tc>
      </w:tr>
    </w:tbl>
    <w:p w14:paraId="54F14DB9" w14:textId="77777777" w:rsidR="009D2457" w:rsidRPr="00546BA1" w:rsidRDefault="009D2457" w:rsidP="009D2457">
      <w:pPr>
        <w:rPr>
          <w:rFonts w:asciiTheme="minorHAnsi" w:hAnsiTheme="minorHAnsi" w:cstheme="minorHAnsi"/>
        </w:rPr>
      </w:pPr>
    </w:p>
    <w:p w14:paraId="483F9ABB" w14:textId="77777777" w:rsidR="009D2457" w:rsidRPr="00546BA1" w:rsidRDefault="009D2457" w:rsidP="009D2457">
      <w:pPr>
        <w:rPr>
          <w:rFonts w:asciiTheme="minorHAnsi" w:hAnsiTheme="minorHAnsi" w:cstheme="minorHAnsi"/>
        </w:rPr>
      </w:pPr>
      <w:r w:rsidRPr="00546BA1">
        <w:rPr>
          <w:rFonts w:asciiTheme="minorHAnsi" w:hAnsiTheme="minorHAnsi" w:cstheme="minorHAnsi"/>
        </w:rPr>
        <w:t xml:space="preserve">Tabela 2: Rezultati popisa triprstega detla na SPA Julijci in Snežnik - Pivka v obdobju 2011-2022 (število osebkov; »/« - vrsta ni bila popisana; v 2015, 2017, 2019 in 2021 je bila vrsta popisana na SPA Kočevsko in Pohorje) </w:t>
      </w:r>
    </w:p>
    <w:p w14:paraId="4B1FE0AF" w14:textId="77777777" w:rsidR="009D2457" w:rsidRPr="00546BA1" w:rsidRDefault="009D2457" w:rsidP="009D2457">
      <w:pPr>
        <w:rPr>
          <w:rFonts w:asciiTheme="minorHAnsi" w:hAnsiTheme="minorHAnsi" w:cstheme="minorHAnsi"/>
          <w:b/>
        </w:rPr>
      </w:pPr>
    </w:p>
    <w:tbl>
      <w:tblPr>
        <w:tblW w:w="82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460"/>
        <w:gridCol w:w="1514"/>
        <w:gridCol w:w="646"/>
        <w:gridCol w:w="707"/>
        <w:gridCol w:w="646"/>
        <w:gridCol w:w="707"/>
        <w:gridCol w:w="646"/>
        <w:gridCol w:w="646"/>
        <w:gridCol w:w="646"/>
        <w:gridCol w:w="646"/>
      </w:tblGrid>
      <w:tr w:rsidR="009D2457" w:rsidRPr="00546BA1" w14:paraId="2A716D1B" w14:textId="77777777" w:rsidTr="00EC34A3">
        <w:trPr>
          <w:trHeight w:val="288"/>
        </w:trPr>
        <w:tc>
          <w:tcPr>
            <w:tcW w:w="1460" w:type="dxa"/>
            <w:shd w:val="clear" w:color="auto" w:fill="auto"/>
            <w:noWrap/>
            <w:vAlign w:val="bottom"/>
            <w:hideMark/>
          </w:tcPr>
          <w:p w14:paraId="20FB70DE" w14:textId="77777777" w:rsidR="009D2457" w:rsidRPr="00546BA1" w:rsidRDefault="009D2457" w:rsidP="00EC34A3">
            <w:pPr>
              <w:autoSpaceDE/>
              <w:autoSpaceDN/>
              <w:jc w:val="left"/>
              <w:rPr>
                <w:rFonts w:asciiTheme="minorHAnsi" w:hAnsiTheme="minorHAnsi" w:cstheme="minorHAnsi"/>
                <w:b/>
                <w:bCs/>
                <w:color w:val="000000"/>
              </w:rPr>
            </w:pPr>
            <w:r w:rsidRPr="00546BA1">
              <w:rPr>
                <w:rFonts w:asciiTheme="minorHAnsi" w:hAnsiTheme="minorHAnsi" w:cstheme="minorHAnsi"/>
                <w:b/>
                <w:bCs/>
                <w:color w:val="000000"/>
              </w:rPr>
              <w:t>SPA</w:t>
            </w:r>
          </w:p>
        </w:tc>
        <w:tc>
          <w:tcPr>
            <w:tcW w:w="1514" w:type="dxa"/>
            <w:shd w:val="clear" w:color="auto" w:fill="auto"/>
            <w:noWrap/>
            <w:vAlign w:val="bottom"/>
            <w:hideMark/>
          </w:tcPr>
          <w:p w14:paraId="6925BF93" w14:textId="77777777" w:rsidR="009D2457" w:rsidRPr="00546BA1" w:rsidRDefault="009D2457" w:rsidP="00EC34A3">
            <w:pPr>
              <w:autoSpaceDE/>
              <w:autoSpaceDN/>
              <w:jc w:val="left"/>
              <w:rPr>
                <w:rFonts w:asciiTheme="minorHAnsi" w:hAnsiTheme="minorHAnsi" w:cstheme="minorHAnsi"/>
                <w:b/>
                <w:bCs/>
                <w:color w:val="000000"/>
              </w:rPr>
            </w:pPr>
            <w:r w:rsidRPr="00546BA1">
              <w:rPr>
                <w:rFonts w:asciiTheme="minorHAnsi" w:hAnsiTheme="minorHAnsi" w:cstheme="minorHAnsi"/>
                <w:b/>
                <w:bCs/>
                <w:color w:val="000000"/>
              </w:rPr>
              <w:t>Transekt</w:t>
            </w:r>
          </w:p>
        </w:tc>
        <w:tc>
          <w:tcPr>
            <w:tcW w:w="646" w:type="dxa"/>
            <w:shd w:val="clear" w:color="auto" w:fill="auto"/>
            <w:noWrap/>
            <w:vAlign w:val="center"/>
            <w:hideMark/>
          </w:tcPr>
          <w:p w14:paraId="68335CD1" w14:textId="77777777" w:rsidR="009D2457" w:rsidRPr="00546BA1" w:rsidRDefault="009D2457" w:rsidP="00EC34A3">
            <w:pPr>
              <w:autoSpaceDE/>
              <w:autoSpaceDN/>
              <w:jc w:val="center"/>
              <w:rPr>
                <w:rFonts w:asciiTheme="minorHAnsi" w:hAnsiTheme="minorHAnsi" w:cstheme="minorHAnsi"/>
                <w:b/>
                <w:bCs/>
                <w:color w:val="000000"/>
              </w:rPr>
            </w:pPr>
            <w:r w:rsidRPr="00546BA1">
              <w:rPr>
                <w:rFonts w:asciiTheme="minorHAnsi" w:hAnsiTheme="minorHAnsi" w:cstheme="minorHAnsi"/>
                <w:b/>
                <w:bCs/>
                <w:color w:val="000000"/>
              </w:rPr>
              <w:t>2011</w:t>
            </w:r>
          </w:p>
        </w:tc>
        <w:tc>
          <w:tcPr>
            <w:tcW w:w="707" w:type="dxa"/>
            <w:shd w:val="clear" w:color="auto" w:fill="auto"/>
            <w:noWrap/>
            <w:vAlign w:val="center"/>
            <w:hideMark/>
          </w:tcPr>
          <w:p w14:paraId="157CA5C8" w14:textId="77777777" w:rsidR="009D2457" w:rsidRPr="00546BA1" w:rsidRDefault="009D2457" w:rsidP="00EC34A3">
            <w:pPr>
              <w:autoSpaceDE/>
              <w:autoSpaceDN/>
              <w:jc w:val="center"/>
              <w:rPr>
                <w:rFonts w:asciiTheme="minorHAnsi" w:hAnsiTheme="minorHAnsi" w:cstheme="minorHAnsi"/>
                <w:b/>
                <w:bCs/>
                <w:color w:val="000000"/>
              </w:rPr>
            </w:pPr>
            <w:r w:rsidRPr="00546BA1">
              <w:rPr>
                <w:rFonts w:asciiTheme="minorHAnsi" w:hAnsiTheme="minorHAnsi" w:cstheme="minorHAnsi"/>
                <w:b/>
                <w:bCs/>
                <w:color w:val="000000"/>
              </w:rPr>
              <w:t>2012</w:t>
            </w:r>
          </w:p>
        </w:tc>
        <w:tc>
          <w:tcPr>
            <w:tcW w:w="646" w:type="dxa"/>
            <w:shd w:val="clear" w:color="auto" w:fill="auto"/>
            <w:noWrap/>
            <w:vAlign w:val="center"/>
            <w:hideMark/>
          </w:tcPr>
          <w:p w14:paraId="69F093B0" w14:textId="77777777" w:rsidR="009D2457" w:rsidRPr="00546BA1" w:rsidRDefault="009D2457" w:rsidP="00EC34A3">
            <w:pPr>
              <w:autoSpaceDE/>
              <w:autoSpaceDN/>
              <w:jc w:val="center"/>
              <w:rPr>
                <w:rFonts w:asciiTheme="minorHAnsi" w:hAnsiTheme="minorHAnsi" w:cstheme="minorHAnsi"/>
                <w:b/>
                <w:bCs/>
                <w:color w:val="000000"/>
              </w:rPr>
            </w:pPr>
            <w:r w:rsidRPr="00546BA1">
              <w:rPr>
                <w:rFonts w:asciiTheme="minorHAnsi" w:hAnsiTheme="minorHAnsi" w:cstheme="minorHAnsi"/>
                <w:b/>
                <w:bCs/>
                <w:color w:val="000000"/>
              </w:rPr>
              <w:t>2013</w:t>
            </w:r>
          </w:p>
        </w:tc>
        <w:tc>
          <w:tcPr>
            <w:tcW w:w="707" w:type="dxa"/>
            <w:shd w:val="clear" w:color="auto" w:fill="auto"/>
            <w:noWrap/>
            <w:vAlign w:val="center"/>
            <w:hideMark/>
          </w:tcPr>
          <w:p w14:paraId="4D5EC351" w14:textId="77777777" w:rsidR="009D2457" w:rsidRPr="00546BA1" w:rsidRDefault="009D2457" w:rsidP="00EC34A3">
            <w:pPr>
              <w:autoSpaceDE/>
              <w:autoSpaceDN/>
              <w:jc w:val="center"/>
              <w:rPr>
                <w:rFonts w:asciiTheme="minorHAnsi" w:hAnsiTheme="minorHAnsi" w:cstheme="minorHAnsi"/>
                <w:b/>
                <w:bCs/>
                <w:color w:val="000000"/>
              </w:rPr>
            </w:pPr>
            <w:r w:rsidRPr="00546BA1">
              <w:rPr>
                <w:rFonts w:asciiTheme="minorHAnsi" w:hAnsiTheme="minorHAnsi" w:cstheme="minorHAnsi"/>
                <w:b/>
                <w:bCs/>
                <w:color w:val="000000"/>
              </w:rPr>
              <w:t>2014</w:t>
            </w:r>
          </w:p>
        </w:tc>
        <w:tc>
          <w:tcPr>
            <w:tcW w:w="646" w:type="dxa"/>
            <w:shd w:val="clear" w:color="auto" w:fill="auto"/>
            <w:noWrap/>
            <w:vAlign w:val="center"/>
            <w:hideMark/>
          </w:tcPr>
          <w:p w14:paraId="4777E858" w14:textId="77777777" w:rsidR="009D2457" w:rsidRPr="00546BA1" w:rsidRDefault="009D2457" w:rsidP="00EC34A3">
            <w:pPr>
              <w:autoSpaceDE/>
              <w:autoSpaceDN/>
              <w:jc w:val="center"/>
              <w:rPr>
                <w:rFonts w:asciiTheme="minorHAnsi" w:hAnsiTheme="minorHAnsi" w:cstheme="minorHAnsi"/>
                <w:b/>
                <w:bCs/>
                <w:color w:val="000000"/>
              </w:rPr>
            </w:pPr>
            <w:r w:rsidRPr="00546BA1">
              <w:rPr>
                <w:rFonts w:asciiTheme="minorHAnsi" w:hAnsiTheme="minorHAnsi" w:cstheme="minorHAnsi"/>
                <w:b/>
                <w:bCs/>
                <w:color w:val="000000"/>
              </w:rPr>
              <w:t>2016</w:t>
            </w:r>
          </w:p>
        </w:tc>
        <w:tc>
          <w:tcPr>
            <w:tcW w:w="646" w:type="dxa"/>
            <w:vAlign w:val="center"/>
          </w:tcPr>
          <w:p w14:paraId="5E1963B7" w14:textId="77777777" w:rsidR="009D2457" w:rsidRPr="00546BA1" w:rsidRDefault="009D2457" w:rsidP="00EC34A3">
            <w:pPr>
              <w:autoSpaceDE/>
              <w:autoSpaceDN/>
              <w:jc w:val="center"/>
              <w:rPr>
                <w:rFonts w:asciiTheme="minorHAnsi" w:hAnsiTheme="minorHAnsi" w:cstheme="minorHAnsi"/>
                <w:b/>
                <w:bCs/>
                <w:color w:val="000000"/>
              </w:rPr>
            </w:pPr>
            <w:r w:rsidRPr="00546BA1">
              <w:rPr>
                <w:rFonts w:asciiTheme="minorHAnsi" w:hAnsiTheme="minorHAnsi" w:cstheme="minorHAnsi"/>
                <w:b/>
                <w:bCs/>
                <w:color w:val="000000"/>
              </w:rPr>
              <w:t>2018</w:t>
            </w:r>
          </w:p>
        </w:tc>
        <w:tc>
          <w:tcPr>
            <w:tcW w:w="646" w:type="dxa"/>
            <w:vAlign w:val="center"/>
          </w:tcPr>
          <w:p w14:paraId="0F1344F7" w14:textId="77777777" w:rsidR="009D2457" w:rsidRPr="00546BA1" w:rsidRDefault="009D2457" w:rsidP="00EC34A3">
            <w:pPr>
              <w:autoSpaceDE/>
              <w:autoSpaceDN/>
              <w:jc w:val="center"/>
              <w:rPr>
                <w:rFonts w:asciiTheme="minorHAnsi" w:hAnsiTheme="minorHAnsi" w:cstheme="minorHAnsi"/>
                <w:b/>
                <w:bCs/>
                <w:color w:val="000000"/>
              </w:rPr>
            </w:pPr>
            <w:r w:rsidRPr="00546BA1">
              <w:rPr>
                <w:rFonts w:asciiTheme="minorHAnsi" w:hAnsiTheme="minorHAnsi" w:cstheme="minorHAnsi"/>
                <w:b/>
                <w:bCs/>
                <w:color w:val="000000"/>
              </w:rPr>
              <w:t>2020</w:t>
            </w:r>
          </w:p>
        </w:tc>
        <w:tc>
          <w:tcPr>
            <w:tcW w:w="646" w:type="dxa"/>
            <w:vAlign w:val="center"/>
          </w:tcPr>
          <w:p w14:paraId="71497744" w14:textId="77777777" w:rsidR="009D2457" w:rsidRPr="00546BA1" w:rsidRDefault="009D2457" w:rsidP="00EC34A3">
            <w:pPr>
              <w:autoSpaceDE/>
              <w:autoSpaceDN/>
              <w:jc w:val="center"/>
              <w:rPr>
                <w:rFonts w:asciiTheme="minorHAnsi" w:hAnsiTheme="minorHAnsi" w:cstheme="minorHAnsi"/>
                <w:b/>
                <w:bCs/>
                <w:color w:val="000000"/>
              </w:rPr>
            </w:pPr>
            <w:r w:rsidRPr="00546BA1">
              <w:rPr>
                <w:rFonts w:asciiTheme="minorHAnsi" w:hAnsiTheme="minorHAnsi" w:cstheme="minorHAnsi"/>
                <w:b/>
                <w:bCs/>
                <w:color w:val="000000"/>
              </w:rPr>
              <w:t>2022</w:t>
            </w:r>
          </w:p>
        </w:tc>
      </w:tr>
      <w:tr w:rsidR="009D2457" w:rsidRPr="00546BA1" w14:paraId="627F91F6" w14:textId="77777777" w:rsidTr="00EC34A3">
        <w:trPr>
          <w:trHeight w:val="288"/>
        </w:trPr>
        <w:tc>
          <w:tcPr>
            <w:tcW w:w="1460" w:type="dxa"/>
            <w:vMerge w:val="restart"/>
            <w:shd w:val="clear" w:color="auto" w:fill="auto"/>
            <w:noWrap/>
            <w:hideMark/>
          </w:tcPr>
          <w:p w14:paraId="5C7372F5" w14:textId="77777777" w:rsidR="009D2457" w:rsidRPr="00546BA1" w:rsidRDefault="009D2457" w:rsidP="00EC34A3">
            <w:pPr>
              <w:autoSpaceDE/>
              <w:autoSpaceDN/>
              <w:jc w:val="left"/>
              <w:rPr>
                <w:rFonts w:asciiTheme="minorHAnsi" w:hAnsiTheme="minorHAnsi" w:cstheme="minorHAnsi"/>
                <w:b/>
                <w:color w:val="000000"/>
              </w:rPr>
            </w:pPr>
            <w:r w:rsidRPr="00546BA1">
              <w:rPr>
                <w:rFonts w:asciiTheme="minorHAnsi" w:hAnsiTheme="minorHAnsi" w:cstheme="minorHAnsi"/>
                <w:b/>
                <w:color w:val="000000"/>
              </w:rPr>
              <w:t>Julijci</w:t>
            </w:r>
          </w:p>
        </w:tc>
        <w:tc>
          <w:tcPr>
            <w:tcW w:w="1514" w:type="dxa"/>
            <w:shd w:val="clear" w:color="auto" w:fill="auto"/>
            <w:noWrap/>
            <w:vAlign w:val="bottom"/>
            <w:hideMark/>
          </w:tcPr>
          <w:p w14:paraId="540E0C27" w14:textId="77777777" w:rsidR="009D2457" w:rsidRPr="00546BA1" w:rsidRDefault="009D2457" w:rsidP="00EC34A3">
            <w:pPr>
              <w:autoSpaceDE/>
              <w:autoSpaceDN/>
              <w:jc w:val="left"/>
              <w:rPr>
                <w:rFonts w:asciiTheme="minorHAnsi" w:hAnsiTheme="minorHAnsi" w:cstheme="minorHAnsi"/>
                <w:color w:val="000000"/>
              </w:rPr>
            </w:pPr>
            <w:r w:rsidRPr="00546BA1">
              <w:rPr>
                <w:rFonts w:asciiTheme="minorHAnsi" w:hAnsiTheme="minorHAnsi" w:cstheme="minorHAnsi"/>
                <w:color w:val="000000"/>
              </w:rPr>
              <w:t>Mežakla</w:t>
            </w:r>
          </w:p>
        </w:tc>
        <w:tc>
          <w:tcPr>
            <w:tcW w:w="646" w:type="dxa"/>
            <w:shd w:val="clear" w:color="auto" w:fill="auto"/>
            <w:noWrap/>
            <w:vAlign w:val="center"/>
            <w:hideMark/>
          </w:tcPr>
          <w:p w14:paraId="39F50444" w14:textId="77777777" w:rsidR="009D2457" w:rsidRPr="00546BA1" w:rsidRDefault="009D2457" w:rsidP="00EC34A3">
            <w:pPr>
              <w:autoSpaceDE/>
              <w:autoSpaceDN/>
              <w:jc w:val="center"/>
              <w:rPr>
                <w:rFonts w:asciiTheme="minorHAnsi" w:hAnsiTheme="minorHAnsi" w:cstheme="minorHAnsi"/>
                <w:color w:val="000000"/>
              </w:rPr>
            </w:pPr>
            <w:r w:rsidRPr="00546BA1">
              <w:rPr>
                <w:rFonts w:asciiTheme="minorHAnsi" w:hAnsiTheme="minorHAnsi" w:cstheme="minorHAnsi"/>
                <w:color w:val="000000"/>
              </w:rPr>
              <w:t>4</w:t>
            </w:r>
          </w:p>
        </w:tc>
        <w:tc>
          <w:tcPr>
            <w:tcW w:w="707" w:type="dxa"/>
            <w:shd w:val="clear" w:color="auto" w:fill="auto"/>
            <w:noWrap/>
            <w:vAlign w:val="center"/>
            <w:hideMark/>
          </w:tcPr>
          <w:p w14:paraId="07B18537" w14:textId="77777777" w:rsidR="009D2457" w:rsidRPr="00546BA1" w:rsidRDefault="009D2457" w:rsidP="00EC34A3">
            <w:pPr>
              <w:jc w:val="center"/>
              <w:rPr>
                <w:rFonts w:asciiTheme="minorHAnsi" w:hAnsiTheme="minorHAnsi" w:cstheme="minorHAnsi"/>
              </w:rPr>
            </w:pPr>
            <w:r w:rsidRPr="00546BA1">
              <w:rPr>
                <w:rFonts w:asciiTheme="minorHAnsi" w:hAnsiTheme="minorHAnsi" w:cstheme="minorHAnsi"/>
              </w:rPr>
              <w:t>/</w:t>
            </w:r>
          </w:p>
        </w:tc>
        <w:tc>
          <w:tcPr>
            <w:tcW w:w="646" w:type="dxa"/>
            <w:shd w:val="clear" w:color="auto" w:fill="auto"/>
            <w:noWrap/>
            <w:vAlign w:val="center"/>
            <w:hideMark/>
          </w:tcPr>
          <w:p w14:paraId="405040A9" w14:textId="77777777" w:rsidR="009D2457" w:rsidRPr="00546BA1" w:rsidRDefault="009D2457" w:rsidP="00EC34A3">
            <w:pPr>
              <w:autoSpaceDE/>
              <w:autoSpaceDN/>
              <w:jc w:val="center"/>
              <w:rPr>
                <w:rFonts w:asciiTheme="minorHAnsi" w:hAnsiTheme="minorHAnsi" w:cstheme="minorHAnsi"/>
                <w:color w:val="000000"/>
              </w:rPr>
            </w:pPr>
            <w:r w:rsidRPr="00546BA1">
              <w:rPr>
                <w:rFonts w:asciiTheme="minorHAnsi" w:hAnsiTheme="minorHAnsi" w:cstheme="minorHAnsi"/>
                <w:color w:val="000000"/>
              </w:rPr>
              <w:t>5</w:t>
            </w:r>
          </w:p>
        </w:tc>
        <w:tc>
          <w:tcPr>
            <w:tcW w:w="707" w:type="dxa"/>
            <w:shd w:val="clear" w:color="auto" w:fill="auto"/>
            <w:noWrap/>
            <w:vAlign w:val="center"/>
            <w:hideMark/>
          </w:tcPr>
          <w:p w14:paraId="61CD5747" w14:textId="77777777" w:rsidR="009D2457" w:rsidRPr="00546BA1" w:rsidRDefault="009D2457" w:rsidP="00EC34A3">
            <w:pPr>
              <w:autoSpaceDE/>
              <w:autoSpaceDN/>
              <w:jc w:val="center"/>
              <w:rPr>
                <w:rFonts w:asciiTheme="minorHAnsi" w:hAnsiTheme="minorHAnsi" w:cstheme="minorHAnsi"/>
                <w:color w:val="000000"/>
              </w:rPr>
            </w:pPr>
            <w:r w:rsidRPr="00546BA1">
              <w:rPr>
                <w:rFonts w:asciiTheme="minorHAnsi" w:hAnsiTheme="minorHAnsi" w:cstheme="minorHAnsi"/>
                <w:color w:val="000000"/>
              </w:rPr>
              <w:t>8</w:t>
            </w:r>
          </w:p>
        </w:tc>
        <w:tc>
          <w:tcPr>
            <w:tcW w:w="646" w:type="dxa"/>
            <w:shd w:val="clear" w:color="auto" w:fill="auto"/>
            <w:noWrap/>
            <w:vAlign w:val="center"/>
            <w:hideMark/>
          </w:tcPr>
          <w:p w14:paraId="1D9A2E5D" w14:textId="77777777" w:rsidR="009D2457" w:rsidRPr="00546BA1" w:rsidRDefault="009D2457" w:rsidP="00EC34A3">
            <w:pPr>
              <w:autoSpaceDE/>
              <w:autoSpaceDN/>
              <w:jc w:val="center"/>
              <w:rPr>
                <w:rFonts w:asciiTheme="minorHAnsi" w:hAnsiTheme="minorHAnsi" w:cstheme="minorHAnsi"/>
                <w:color w:val="000000"/>
              </w:rPr>
            </w:pPr>
            <w:r w:rsidRPr="00546BA1">
              <w:rPr>
                <w:rFonts w:asciiTheme="minorHAnsi" w:hAnsiTheme="minorHAnsi" w:cstheme="minorHAnsi"/>
                <w:color w:val="000000"/>
              </w:rPr>
              <w:t>5</w:t>
            </w:r>
          </w:p>
        </w:tc>
        <w:tc>
          <w:tcPr>
            <w:tcW w:w="646" w:type="dxa"/>
            <w:vAlign w:val="center"/>
          </w:tcPr>
          <w:p w14:paraId="3EF16B05" w14:textId="77777777" w:rsidR="009D2457" w:rsidRPr="00546BA1" w:rsidRDefault="009D2457" w:rsidP="00EC34A3">
            <w:pPr>
              <w:jc w:val="center"/>
              <w:rPr>
                <w:rFonts w:asciiTheme="minorHAnsi" w:hAnsiTheme="minorHAnsi" w:cstheme="minorHAnsi"/>
              </w:rPr>
            </w:pPr>
            <w:r w:rsidRPr="00546BA1">
              <w:rPr>
                <w:rFonts w:asciiTheme="minorHAnsi" w:hAnsiTheme="minorHAnsi" w:cstheme="minorHAnsi"/>
              </w:rPr>
              <w:t>7</w:t>
            </w:r>
          </w:p>
        </w:tc>
        <w:tc>
          <w:tcPr>
            <w:tcW w:w="646" w:type="dxa"/>
            <w:vAlign w:val="center"/>
          </w:tcPr>
          <w:p w14:paraId="4EA3725C" w14:textId="77777777" w:rsidR="009D2457" w:rsidRPr="00546BA1" w:rsidRDefault="009D2457" w:rsidP="00EC34A3">
            <w:pPr>
              <w:jc w:val="center"/>
              <w:rPr>
                <w:rFonts w:asciiTheme="minorHAnsi" w:hAnsiTheme="minorHAnsi" w:cstheme="minorHAnsi"/>
              </w:rPr>
            </w:pPr>
            <w:r w:rsidRPr="00546BA1">
              <w:rPr>
                <w:rFonts w:asciiTheme="minorHAnsi" w:hAnsiTheme="minorHAnsi" w:cstheme="minorHAnsi"/>
              </w:rPr>
              <w:t>8</w:t>
            </w:r>
          </w:p>
        </w:tc>
        <w:tc>
          <w:tcPr>
            <w:tcW w:w="646" w:type="dxa"/>
            <w:vAlign w:val="center"/>
          </w:tcPr>
          <w:p w14:paraId="6F672190" w14:textId="77777777" w:rsidR="009D2457" w:rsidRPr="00546BA1" w:rsidRDefault="009D2457" w:rsidP="00EC34A3">
            <w:pPr>
              <w:jc w:val="center"/>
              <w:rPr>
                <w:rFonts w:asciiTheme="minorHAnsi" w:hAnsiTheme="minorHAnsi" w:cstheme="minorHAnsi"/>
              </w:rPr>
            </w:pPr>
            <w:r w:rsidRPr="00546BA1">
              <w:rPr>
                <w:rFonts w:asciiTheme="minorHAnsi" w:hAnsiTheme="minorHAnsi" w:cstheme="minorHAnsi"/>
              </w:rPr>
              <w:t>5</w:t>
            </w:r>
          </w:p>
        </w:tc>
      </w:tr>
      <w:tr w:rsidR="009D2457" w:rsidRPr="00546BA1" w14:paraId="315BDBFE" w14:textId="77777777" w:rsidTr="00EC34A3">
        <w:trPr>
          <w:trHeight w:val="288"/>
        </w:trPr>
        <w:tc>
          <w:tcPr>
            <w:tcW w:w="1460" w:type="dxa"/>
            <w:vMerge/>
            <w:shd w:val="clear" w:color="auto" w:fill="auto"/>
            <w:noWrap/>
            <w:vAlign w:val="bottom"/>
          </w:tcPr>
          <w:p w14:paraId="530F85EC" w14:textId="77777777" w:rsidR="009D2457" w:rsidRPr="00546BA1" w:rsidRDefault="009D2457" w:rsidP="00EC34A3">
            <w:pPr>
              <w:autoSpaceDE/>
              <w:autoSpaceDN/>
              <w:jc w:val="left"/>
              <w:rPr>
                <w:rFonts w:asciiTheme="minorHAnsi" w:hAnsiTheme="minorHAnsi" w:cstheme="minorHAnsi"/>
                <w:color w:val="000000"/>
              </w:rPr>
            </w:pPr>
          </w:p>
        </w:tc>
        <w:tc>
          <w:tcPr>
            <w:tcW w:w="1514" w:type="dxa"/>
            <w:shd w:val="clear" w:color="auto" w:fill="auto"/>
            <w:noWrap/>
            <w:vAlign w:val="bottom"/>
            <w:hideMark/>
          </w:tcPr>
          <w:p w14:paraId="15919CBB" w14:textId="77777777" w:rsidR="009D2457" w:rsidRPr="00546BA1" w:rsidRDefault="009D2457" w:rsidP="00EC34A3">
            <w:pPr>
              <w:autoSpaceDE/>
              <w:autoSpaceDN/>
              <w:jc w:val="left"/>
              <w:rPr>
                <w:rFonts w:asciiTheme="minorHAnsi" w:hAnsiTheme="minorHAnsi" w:cstheme="minorHAnsi"/>
                <w:color w:val="000000"/>
              </w:rPr>
            </w:pPr>
            <w:r w:rsidRPr="00546BA1">
              <w:rPr>
                <w:rFonts w:asciiTheme="minorHAnsi" w:hAnsiTheme="minorHAnsi" w:cstheme="minorHAnsi"/>
                <w:color w:val="000000"/>
              </w:rPr>
              <w:t>Pokljuka - jug</w:t>
            </w:r>
          </w:p>
        </w:tc>
        <w:tc>
          <w:tcPr>
            <w:tcW w:w="646" w:type="dxa"/>
            <w:shd w:val="clear" w:color="auto" w:fill="auto"/>
            <w:noWrap/>
            <w:vAlign w:val="center"/>
            <w:hideMark/>
          </w:tcPr>
          <w:p w14:paraId="0E367E4A" w14:textId="77777777" w:rsidR="009D2457" w:rsidRPr="00546BA1" w:rsidRDefault="009D2457" w:rsidP="00EC34A3">
            <w:pPr>
              <w:autoSpaceDE/>
              <w:autoSpaceDN/>
              <w:jc w:val="center"/>
              <w:rPr>
                <w:rFonts w:asciiTheme="minorHAnsi" w:hAnsiTheme="minorHAnsi" w:cstheme="minorHAnsi"/>
                <w:color w:val="000000"/>
              </w:rPr>
            </w:pPr>
            <w:r w:rsidRPr="00546BA1">
              <w:rPr>
                <w:rFonts w:asciiTheme="minorHAnsi" w:hAnsiTheme="minorHAnsi" w:cstheme="minorHAnsi"/>
                <w:color w:val="000000"/>
              </w:rPr>
              <w:t>8</w:t>
            </w:r>
          </w:p>
        </w:tc>
        <w:tc>
          <w:tcPr>
            <w:tcW w:w="707" w:type="dxa"/>
            <w:shd w:val="clear" w:color="auto" w:fill="auto"/>
            <w:noWrap/>
            <w:vAlign w:val="center"/>
            <w:hideMark/>
          </w:tcPr>
          <w:p w14:paraId="5B9793E1" w14:textId="77777777" w:rsidR="009D2457" w:rsidRPr="00546BA1" w:rsidRDefault="009D2457" w:rsidP="00EC34A3">
            <w:pPr>
              <w:jc w:val="center"/>
              <w:rPr>
                <w:rFonts w:asciiTheme="minorHAnsi" w:hAnsiTheme="minorHAnsi" w:cstheme="minorHAnsi"/>
              </w:rPr>
            </w:pPr>
            <w:r w:rsidRPr="00546BA1">
              <w:rPr>
                <w:rFonts w:asciiTheme="minorHAnsi" w:hAnsiTheme="minorHAnsi" w:cstheme="minorHAnsi"/>
              </w:rPr>
              <w:t>/</w:t>
            </w:r>
          </w:p>
        </w:tc>
        <w:tc>
          <w:tcPr>
            <w:tcW w:w="646" w:type="dxa"/>
            <w:shd w:val="clear" w:color="auto" w:fill="auto"/>
            <w:noWrap/>
            <w:vAlign w:val="center"/>
            <w:hideMark/>
          </w:tcPr>
          <w:p w14:paraId="61110504" w14:textId="77777777" w:rsidR="009D2457" w:rsidRPr="00546BA1" w:rsidRDefault="009D2457" w:rsidP="00EC34A3">
            <w:pPr>
              <w:autoSpaceDE/>
              <w:autoSpaceDN/>
              <w:jc w:val="center"/>
              <w:rPr>
                <w:rFonts w:asciiTheme="minorHAnsi" w:hAnsiTheme="minorHAnsi" w:cstheme="minorHAnsi"/>
                <w:color w:val="000000"/>
              </w:rPr>
            </w:pPr>
            <w:r w:rsidRPr="00546BA1">
              <w:rPr>
                <w:rFonts w:asciiTheme="minorHAnsi" w:hAnsiTheme="minorHAnsi" w:cstheme="minorHAnsi"/>
                <w:color w:val="000000"/>
              </w:rPr>
              <w:t>3</w:t>
            </w:r>
          </w:p>
        </w:tc>
        <w:tc>
          <w:tcPr>
            <w:tcW w:w="707" w:type="dxa"/>
            <w:shd w:val="clear" w:color="auto" w:fill="auto"/>
            <w:noWrap/>
            <w:vAlign w:val="center"/>
            <w:hideMark/>
          </w:tcPr>
          <w:p w14:paraId="64FA41F8" w14:textId="77777777" w:rsidR="009D2457" w:rsidRPr="00546BA1" w:rsidRDefault="009D2457" w:rsidP="00EC34A3">
            <w:pPr>
              <w:autoSpaceDE/>
              <w:autoSpaceDN/>
              <w:jc w:val="center"/>
              <w:rPr>
                <w:rFonts w:asciiTheme="minorHAnsi" w:hAnsiTheme="minorHAnsi" w:cstheme="minorHAnsi"/>
                <w:color w:val="000000"/>
              </w:rPr>
            </w:pPr>
            <w:r w:rsidRPr="00546BA1">
              <w:rPr>
                <w:rFonts w:asciiTheme="minorHAnsi" w:hAnsiTheme="minorHAnsi" w:cstheme="minorHAnsi"/>
                <w:color w:val="000000"/>
              </w:rPr>
              <w:t>11-12</w:t>
            </w:r>
          </w:p>
        </w:tc>
        <w:tc>
          <w:tcPr>
            <w:tcW w:w="646" w:type="dxa"/>
            <w:shd w:val="clear" w:color="auto" w:fill="auto"/>
            <w:noWrap/>
            <w:vAlign w:val="center"/>
            <w:hideMark/>
          </w:tcPr>
          <w:p w14:paraId="6FC1A6ED" w14:textId="77777777" w:rsidR="009D2457" w:rsidRPr="00546BA1" w:rsidRDefault="009D2457" w:rsidP="00EC34A3">
            <w:pPr>
              <w:autoSpaceDE/>
              <w:autoSpaceDN/>
              <w:jc w:val="center"/>
              <w:rPr>
                <w:rFonts w:asciiTheme="minorHAnsi" w:hAnsiTheme="minorHAnsi" w:cstheme="minorHAnsi"/>
                <w:color w:val="000000"/>
              </w:rPr>
            </w:pPr>
            <w:r w:rsidRPr="00546BA1">
              <w:rPr>
                <w:rFonts w:asciiTheme="minorHAnsi" w:hAnsiTheme="minorHAnsi" w:cstheme="minorHAnsi"/>
                <w:color w:val="000000"/>
              </w:rPr>
              <w:t>13</w:t>
            </w:r>
          </w:p>
        </w:tc>
        <w:tc>
          <w:tcPr>
            <w:tcW w:w="646" w:type="dxa"/>
            <w:vAlign w:val="center"/>
          </w:tcPr>
          <w:p w14:paraId="732DB826" w14:textId="77777777" w:rsidR="009D2457" w:rsidRPr="00546BA1" w:rsidRDefault="009D2457" w:rsidP="00EC34A3">
            <w:pPr>
              <w:jc w:val="center"/>
              <w:rPr>
                <w:rFonts w:asciiTheme="minorHAnsi" w:hAnsiTheme="minorHAnsi" w:cstheme="minorHAnsi"/>
              </w:rPr>
            </w:pPr>
            <w:r w:rsidRPr="00546BA1">
              <w:rPr>
                <w:rFonts w:asciiTheme="minorHAnsi" w:hAnsiTheme="minorHAnsi" w:cstheme="minorHAnsi"/>
              </w:rPr>
              <w:t>6</w:t>
            </w:r>
          </w:p>
        </w:tc>
        <w:tc>
          <w:tcPr>
            <w:tcW w:w="646" w:type="dxa"/>
            <w:vAlign w:val="center"/>
          </w:tcPr>
          <w:p w14:paraId="3BFE72EE" w14:textId="77777777" w:rsidR="009D2457" w:rsidRPr="00546BA1" w:rsidRDefault="009D2457" w:rsidP="00EC34A3">
            <w:pPr>
              <w:jc w:val="center"/>
              <w:rPr>
                <w:rFonts w:asciiTheme="minorHAnsi" w:hAnsiTheme="minorHAnsi" w:cstheme="minorHAnsi"/>
              </w:rPr>
            </w:pPr>
            <w:r w:rsidRPr="00546BA1">
              <w:rPr>
                <w:rFonts w:asciiTheme="minorHAnsi" w:hAnsiTheme="minorHAnsi" w:cstheme="minorHAnsi"/>
              </w:rPr>
              <w:t>10</w:t>
            </w:r>
          </w:p>
        </w:tc>
        <w:tc>
          <w:tcPr>
            <w:tcW w:w="646" w:type="dxa"/>
            <w:vAlign w:val="center"/>
          </w:tcPr>
          <w:p w14:paraId="2B8BE84F" w14:textId="77777777" w:rsidR="009D2457" w:rsidRPr="00546BA1" w:rsidRDefault="009D2457" w:rsidP="00EC34A3">
            <w:pPr>
              <w:jc w:val="center"/>
              <w:rPr>
                <w:rFonts w:asciiTheme="minorHAnsi" w:hAnsiTheme="minorHAnsi" w:cstheme="minorHAnsi"/>
              </w:rPr>
            </w:pPr>
            <w:r w:rsidRPr="00546BA1">
              <w:rPr>
                <w:rFonts w:asciiTheme="minorHAnsi" w:hAnsiTheme="minorHAnsi" w:cstheme="minorHAnsi"/>
              </w:rPr>
              <w:t>9</w:t>
            </w:r>
          </w:p>
        </w:tc>
      </w:tr>
      <w:tr w:rsidR="009D2457" w:rsidRPr="00546BA1" w14:paraId="053B0E1B" w14:textId="77777777" w:rsidTr="00EC34A3">
        <w:trPr>
          <w:trHeight w:val="288"/>
        </w:trPr>
        <w:tc>
          <w:tcPr>
            <w:tcW w:w="1460" w:type="dxa"/>
            <w:vMerge/>
            <w:shd w:val="clear" w:color="auto" w:fill="auto"/>
            <w:noWrap/>
            <w:vAlign w:val="bottom"/>
          </w:tcPr>
          <w:p w14:paraId="2C136914" w14:textId="77777777" w:rsidR="009D2457" w:rsidRPr="00546BA1" w:rsidRDefault="009D2457" w:rsidP="00EC34A3">
            <w:pPr>
              <w:autoSpaceDE/>
              <w:autoSpaceDN/>
              <w:jc w:val="left"/>
              <w:rPr>
                <w:rFonts w:asciiTheme="minorHAnsi" w:hAnsiTheme="minorHAnsi" w:cstheme="minorHAnsi"/>
                <w:b/>
                <w:color w:val="000000"/>
              </w:rPr>
            </w:pPr>
          </w:p>
        </w:tc>
        <w:tc>
          <w:tcPr>
            <w:tcW w:w="1514" w:type="dxa"/>
            <w:shd w:val="clear" w:color="auto" w:fill="auto"/>
            <w:noWrap/>
            <w:vAlign w:val="bottom"/>
            <w:hideMark/>
          </w:tcPr>
          <w:p w14:paraId="7FB2FAE1" w14:textId="77777777" w:rsidR="009D2457" w:rsidRPr="00546BA1" w:rsidRDefault="009D2457" w:rsidP="00EC34A3">
            <w:pPr>
              <w:autoSpaceDE/>
              <w:autoSpaceDN/>
              <w:jc w:val="left"/>
              <w:rPr>
                <w:rFonts w:asciiTheme="minorHAnsi" w:hAnsiTheme="minorHAnsi" w:cstheme="minorHAnsi"/>
                <w:color w:val="000000"/>
              </w:rPr>
            </w:pPr>
            <w:r w:rsidRPr="00546BA1">
              <w:rPr>
                <w:rFonts w:asciiTheme="minorHAnsi" w:hAnsiTheme="minorHAnsi" w:cstheme="minorHAnsi"/>
                <w:color w:val="000000"/>
              </w:rPr>
              <w:t>Pokljuka - sever</w:t>
            </w:r>
          </w:p>
        </w:tc>
        <w:tc>
          <w:tcPr>
            <w:tcW w:w="646" w:type="dxa"/>
            <w:shd w:val="clear" w:color="auto" w:fill="auto"/>
            <w:noWrap/>
            <w:vAlign w:val="center"/>
            <w:hideMark/>
          </w:tcPr>
          <w:p w14:paraId="104F890B" w14:textId="77777777" w:rsidR="009D2457" w:rsidRPr="00546BA1" w:rsidRDefault="009D2457" w:rsidP="00EC34A3">
            <w:pPr>
              <w:autoSpaceDE/>
              <w:autoSpaceDN/>
              <w:jc w:val="center"/>
              <w:rPr>
                <w:rFonts w:asciiTheme="minorHAnsi" w:hAnsiTheme="minorHAnsi" w:cstheme="minorHAnsi"/>
                <w:color w:val="000000"/>
              </w:rPr>
            </w:pPr>
            <w:r w:rsidRPr="00546BA1">
              <w:rPr>
                <w:rFonts w:asciiTheme="minorHAnsi" w:hAnsiTheme="minorHAnsi" w:cstheme="minorHAnsi"/>
                <w:color w:val="000000"/>
              </w:rPr>
              <w:t>13</w:t>
            </w:r>
          </w:p>
        </w:tc>
        <w:tc>
          <w:tcPr>
            <w:tcW w:w="707" w:type="dxa"/>
            <w:shd w:val="clear" w:color="auto" w:fill="auto"/>
            <w:noWrap/>
            <w:vAlign w:val="center"/>
            <w:hideMark/>
          </w:tcPr>
          <w:p w14:paraId="564935D9" w14:textId="77777777" w:rsidR="009D2457" w:rsidRPr="00546BA1" w:rsidRDefault="009D2457" w:rsidP="00EC34A3">
            <w:pPr>
              <w:jc w:val="center"/>
              <w:rPr>
                <w:rFonts w:asciiTheme="minorHAnsi" w:hAnsiTheme="minorHAnsi" w:cstheme="minorHAnsi"/>
              </w:rPr>
            </w:pPr>
            <w:r w:rsidRPr="00546BA1">
              <w:rPr>
                <w:rFonts w:asciiTheme="minorHAnsi" w:hAnsiTheme="minorHAnsi" w:cstheme="minorHAnsi"/>
              </w:rPr>
              <w:t>/</w:t>
            </w:r>
          </w:p>
        </w:tc>
        <w:tc>
          <w:tcPr>
            <w:tcW w:w="646" w:type="dxa"/>
            <w:shd w:val="clear" w:color="auto" w:fill="auto"/>
            <w:noWrap/>
            <w:vAlign w:val="center"/>
            <w:hideMark/>
          </w:tcPr>
          <w:p w14:paraId="51A3B147" w14:textId="77777777" w:rsidR="009D2457" w:rsidRPr="00546BA1" w:rsidRDefault="009D2457" w:rsidP="00EC34A3">
            <w:pPr>
              <w:autoSpaceDE/>
              <w:autoSpaceDN/>
              <w:jc w:val="center"/>
              <w:rPr>
                <w:rFonts w:asciiTheme="minorHAnsi" w:hAnsiTheme="minorHAnsi" w:cstheme="minorHAnsi"/>
                <w:color w:val="000000"/>
              </w:rPr>
            </w:pPr>
            <w:r w:rsidRPr="00546BA1">
              <w:rPr>
                <w:rFonts w:asciiTheme="minorHAnsi" w:hAnsiTheme="minorHAnsi" w:cstheme="minorHAnsi"/>
                <w:color w:val="000000"/>
              </w:rPr>
              <w:t>3</w:t>
            </w:r>
          </w:p>
        </w:tc>
        <w:tc>
          <w:tcPr>
            <w:tcW w:w="707" w:type="dxa"/>
            <w:shd w:val="clear" w:color="auto" w:fill="auto"/>
            <w:noWrap/>
            <w:vAlign w:val="center"/>
            <w:hideMark/>
          </w:tcPr>
          <w:p w14:paraId="0FD4DCC5" w14:textId="77777777" w:rsidR="009D2457" w:rsidRPr="00546BA1" w:rsidRDefault="009D2457" w:rsidP="00EC34A3">
            <w:pPr>
              <w:autoSpaceDE/>
              <w:autoSpaceDN/>
              <w:jc w:val="center"/>
              <w:rPr>
                <w:rFonts w:asciiTheme="minorHAnsi" w:hAnsiTheme="minorHAnsi" w:cstheme="minorHAnsi"/>
                <w:color w:val="000000"/>
              </w:rPr>
            </w:pPr>
            <w:r w:rsidRPr="00546BA1">
              <w:rPr>
                <w:rFonts w:asciiTheme="minorHAnsi" w:hAnsiTheme="minorHAnsi" w:cstheme="minorHAnsi"/>
                <w:color w:val="000000"/>
              </w:rPr>
              <w:t>10-11</w:t>
            </w:r>
          </w:p>
        </w:tc>
        <w:tc>
          <w:tcPr>
            <w:tcW w:w="646" w:type="dxa"/>
            <w:shd w:val="clear" w:color="auto" w:fill="auto"/>
            <w:noWrap/>
            <w:vAlign w:val="center"/>
            <w:hideMark/>
          </w:tcPr>
          <w:p w14:paraId="74261B39" w14:textId="77777777" w:rsidR="009D2457" w:rsidRPr="00546BA1" w:rsidRDefault="009D2457" w:rsidP="00EC34A3">
            <w:pPr>
              <w:autoSpaceDE/>
              <w:autoSpaceDN/>
              <w:jc w:val="center"/>
              <w:rPr>
                <w:rFonts w:asciiTheme="minorHAnsi" w:hAnsiTheme="minorHAnsi" w:cstheme="minorHAnsi"/>
                <w:color w:val="000000"/>
              </w:rPr>
            </w:pPr>
            <w:r w:rsidRPr="00546BA1">
              <w:rPr>
                <w:rFonts w:asciiTheme="minorHAnsi" w:hAnsiTheme="minorHAnsi" w:cstheme="minorHAnsi"/>
                <w:color w:val="000000"/>
              </w:rPr>
              <w:t>5</w:t>
            </w:r>
          </w:p>
        </w:tc>
        <w:tc>
          <w:tcPr>
            <w:tcW w:w="646" w:type="dxa"/>
            <w:vAlign w:val="center"/>
          </w:tcPr>
          <w:p w14:paraId="74EF599B" w14:textId="77777777" w:rsidR="009D2457" w:rsidRPr="00546BA1" w:rsidRDefault="009D2457" w:rsidP="00EC34A3">
            <w:pPr>
              <w:jc w:val="center"/>
              <w:rPr>
                <w:rFonts w:asciiTheme="minorHAnsi" w:hAnsiTheme="minorHAnsi" w:cstheme="minorHAnsi"/>
              </w:rPr>
            </w:pPr>
            <w:r w:rsidRPr="00546BA1">
              <w:rPr>
                <w:rFonts w:asciiTheme="minorHAnsi" w:hAnsiTheme="minorHAnsi" w:cstheme="minorHAnsi"/>
              </w:rPr>
              <w:t>6</w:t>
            </w:r>
          </w:p>
        </w:tc>
        <w:tc>
          <w:tcPr>
            <w:tcW w:w="646" w:type="dxa"/>
            <w:vAlign w:val="center"/>
          </w:tcPr>
          <w:p w14:paraId="1D4D91E9" w14:textId="77777777" w:rsidR="009D2457" w:rsidRPr="00546BA1" w:rsidRDefault="009D2457" w:rsidP="00EC34A3">
            <w:pPr>
              <w:jc w:val="center"/>
              <w:rPr>
                <w:rFonts w:asciiTheme="minorHAnsi" w:hAnsiTheme="minorHAnsi" w:cstheme="minorHAnsi"/>
              </w:rPr>
            </w:pPr>
            <w:r w:rsidRPr="00546BA1">
              <w:rPr>
                <w:rFonts w:asciiTheme="minorHAnsi" w:hAnsiTheme="minorHAnsi" w:cstheme="minorHAnsi"/>
              </w:rPr>
              <w:t>2</w:t>
            </w:r>
          </w:p>
        </w:tc>
        <w:tc>
          <w:tcPr>
            <w:tcW w:w="646" w:type="dxa"/>
            <w:vAlign w:val="center"/>
          </w:tcPr>
          <w:p w14:paraId="43E36233" w14:textId="77777777" w:rsidR="009D2457" w:rsidRPr="00546BA1" w:rsidRDefault="009D2457" w:rsidP="00EC34A3">
            <w:pPr>
              <w:jc w:val="center"/>
              <w:rPr>
                <w:rFonts w:asciiTheme="minorHAnsi" w:hAnsiTheme="minorHAnsi" w:cstheme="minorHAnsi"/>
              </w:rPr>
            </w:pPr>
            <w:r w:rsidRPr="00546BA1">
              <w:rPr>
                <w:rFonts w:asciiTheme="minorHAnsi" w:hAnsiTheme="minorHAnsi" w:cstheme="minorHAnsi"/>
              </w:rPr>
              <w:t>8</w:t>
            </w:r>
          </w:p>
        </w:tc>
      </w:tr>
      <w:tr w:rsidR="009D2457" w:rsidRPr="00546BA1" w14:paraId="2517AE79" w14:textId="77777777" w:rsidTr="00EC34A3">
        <w:trPr>
          <w:trHeight w:val="288"/>
        </w:trPr>
        <w:tc>
          <w:tcPr>
            <w:tcW w:w="1460" w:type="dxa"/>
            <w:shd w:val="clear" w:color="auto" w:fill="auto"/>
            <w:noWrap/>
            <w:vAlign w:val="bottom"/>
          </w:tcPr>
          <w:p w14:paraId="4598D18A" w14:textId="77777777" w:rsidR="009D2457" w:rsidRPr="00546BA1" w:rsidRDefault="009D2457" w:rsidP="00EC34A3">
            <w:pPr>
              <w:autoSpaceDE/>
              <w:autoSpaceDN/>
              <w:jc w:val="left"/>
              <w:rPr>
                <w:rFonts w:asciiTheme="minorHAnsi" w:hAnsiTheme="minorHAnsi" w:cstheme="minorHAnsi"/>
                <w:b/>
                <w:color w:val="000000"/>
              </w:rPr>
            </w:pPr>
            <w:r w:rsidRPr="00546BA1">
              <w:rPr>
                <w:rFonts w:asciiTheme="minorHAnsi" w:hAnsiTheme="minorHAnsi" w:cstheme="minorHAnsi"/>
                <w:b/>
                <w:color w:val="000000"/>
              </w:rPr>
              <w:t>SKUPAJ</w:t>
            </w:r>
          </w:p>
        </w:tc>
        <w:tc>
          <w:tcPr>
            <w:tcW w:w="1514" w:type="dxa"/>
            <w:shd w:val="clear" w:color="auto" w:fill="auto"/>
            <w:noWrap/>
            <w:vAlign w:val="bottom"/>
          </w:tcPr>
          <w:p w14:paraId="12AB69A9" w14:textId="77777777" w:rsidR="009D2457" w:rsidRPr="00546BA1" w:rsidRDefault="009D2457" w:rsidP="00EC34A3">
            <w:pPr>
              <w:autoSpaceDE/>
              <w:autoSpaceDN/>
              <w:jc w:val="left"/>
              <w:rPr>
                <w:rFonts w:asciiTheme="minorHAnsi" w:hAnsiTheme="minorHAnsi" w:cstheme="minorHAnsi"/>
                <w:color w:val="000000"/>
              </w:rPr>
            </w:pPr>
          </w:p>
        </w:tc>
        <w:tc>
          <w:tcPr>
            <w:tcW w:w="646" w:type="dxa"/>
            <w:shd w:val="clear" w:color="auto" w:fill="auto"/>
            <w:noWrap/>
            <w:vAlign w:val="center"/>
          </w:tcPr>
          <w:p w14:paraId="550139A8" w14:textId="77777777" w:rsidR="009D2457" w:rsidRPr="00546BA1" w:rsidRDefault="009D2457" w:rsidP="00EC34A3">
            <w:pPr>
              <w:autoSpaceDE/>
              <w:autoSpaceDN/>
              <w:jc w:val="center"/>
              <w:rPr>
                <w:rFonts w:asciiTheme="minorHAnsi" w:hAnsiTheme="minorHAnsi" w:cstheme="minorHAnsi"/>
                <w:b/>
                <w:color w:val="000000"/>
              </w:rPr>
            </w:pPr>
            <w:r w:rsidRPr="00546BA1">
              <w:rPr>
                <w:rFonts w:asciiTheme="minorHAnsi" w:hAnsiTheme="minorHAnsi" w:cstheme="minorHAnsi"/>
                <w:b/>
                <w:color w:val="000000"/>
              </w:rPr>
              <w:t>25</w:t>
            </w:r>
          </w:p>
        </w:tc>
        <w:tc>
          <w:tcPr>
            <w:tcW w:w="707" w:type="dxa"/>
            <w:shd w:val="clear" w:color="auto" w:fill="auto"/>
            <w:noWrap/>
            <w:vAlign w:val="center"/>
          </w:tcPr>
          <w:p w14:paraId="2B0DC3E4" w14:textId="77777777" w:rsidR="009D2457" w:rsidRPr="00546BA1" w:rsidRDefault="009D2457" w:rsidP="00EC34A3">
            <w:pPr>
              <w:jc w:val="center"/>
              <w:rPr>
                <w:rFonts w:asciiTheme="minorHAnsi" w:hAnsiTheme="minorHAnsi" w:cstheme="minorHAnsi"/>
                <w:b/>
              </w:rPr>
            </w:pPr>
            <w:r w:rsidRPr="00546BA1">
              <w:rPr>
                <w:rFonts w:asciiTheme="minorHAnsi" w:hAnsiTheme="minorHAnsi" w:cstheme="minorHAnsi"/>
                <w:b/>
              </w:rPr>
              <w:t>/</w:t>
            </w:r>
          </w:p>
        </w:tc>
        <w:tc>
          <w:tcPr>
            <w:tcW w:w="646" w:type="dxa"/>
            <w:shd w:val="clear" w:color="auto" w:fill="auto"/>
            <w:noWrap/>
            <w:vAlign w:val="center"/>
          </w:tcPr>
          <w:p w14:paraId="4A20BDD8" w14:textId="77777777" w:rsidR="009D2457" w:rsidRPr="00546BA1" w:rsidRDefault="009D2457" w:rsidP="00EC34A3">
            <w:pPr>
              <w:autoSpaceDE/>
              <w:autoSpaceDN/>
              <w:jc w:val="center"/>
              <w:rPr>
                <w:rFonts w:asciiTheme="minorHAnsi" w:hAnsiTheme="minorHAnsi" w:cstheme="minorHAnsi"/>
                <w:b/>
                <w:color w:val="000000"/>
              </w:rPr>
            </w:pPr>
            <w:r w:rsidRPr="00546BA1">
              <w:rPr>
                <w:rFonts w:asciiTheme="minorHAnsi" w:hAnsiTheme="minorHAnsi" w:cstheme="minorHAnsi"/>
                <w:b/>
                <w:color w:val="000000"/>
              </w:rPr>
              <w:t>11</w:t>
            </w:r>
          </w:p>
        </w:tc>
        <w:tc>
          <w:tcPr>
            <w:tcW w:w="707" w:type="dxa"/>
            <w:shd w:val="clear" w:color="auto" w:fill="auto"/>
            <w:noWrap/>
            <w:vAlign w:val="center"/>
          </w:tcPr>
          <w:p w14:paraId="651FF443" w14:textId="77777777" w:rsidR="009D2457" w:rsidRPr="00546BA1" w:rsidRDefault="009D2457" w:rsidP="00EC34A3">
            <w:pPr>
              <w:autoSpaceDE/>
              <w:autoSpaceDN/>
              <w:jc w:val="center"/>
              <w:rPr>
                <w:rFonts w:asciiTheme="minorHAnsi" w:hAnsiTheme="minorHAnsi" w:cstheme="minorHAnsi"/>
                <w:b/>
                <w:color w:val="000000"/>
              </w:rPr>
            </w:pPr>
            <w:r w:rsidRPr="00546BA1">
              <w:rPr>
                <w:rFonts w:asciiTheme="minorHAnsi" w:hAnsiTheme="minorHAnsi" w:cstheme="minorHAnsi"/>
                <w:b/>
                <w:color w:val="000000"/>
              </w:rPr>
              <w:t>29-31</w:t>
            </w:r>
          </w:p>
        </w:tc>
        <w:tc>
          <w:tcPr>
            <w:tcW w:w="646" w:type="dxa"/>
            <w:shd w:val="clear" w:color="auto" w:fill="auto"/>
            <w:noWrap/>
            <w:vAlign w:val="center"/>
          </w:tcPr>
          <w:p w14:paraId="15EAA4A8" w14:textId="77777777" w:rsidR="009D2457" w:rsidRPr="00546BA1" w:rsidRDefault="009D2457" w:rsidP="00EC34A3">
            <w:pPr>
              <w:autoSpaceDE/>
              <w:autoSpaceDN/>
              <w:jc w:val="center"/>
              <w:rPr>
                <w:rFonts w:asciiTheme="minorHAnsi" w:hAnsiTheme="minorHAnsi" w:cstheme="minorHAnsi"/>
                <w:b/>
                <w:color w:val="000000"/>
              </w:rPr>
            </w:pPr>
            <w:r w:rsidRPr="00546BA1">
              <w:rPr>
                <w:rFonts w:asciiTheme="minorHAnsi" w:hAnsiTheme="minorHAnsi" w:cstheme="minorHAnsi"/>
                <w:b/>
                <w:color w:val="000000"/>
              </w:rPr>
              <w:t>23</w:t>
            </w:r>
          </w:p>
        </w:tc>
        <w:tc>
          <w:tcPr>
            <w:tcW w:w="646" w:type="dxa"/>
            <w:vAlign w:val="center"/>
          </w:tcPr>
          <w:p w14:paraId="65BB6D3D" w14:textId="77777777" w:rsidR="009D2457" w:rsidRPr="00546BA1" w:rsidRDefault="009D2457" w:rsidP="00EC34A3">
            <w:pPr>
              <w:jc w:val="center"/>
              <w:rPr>
                <w:rFonts w:asciiTheme="minorHAnsi" w:hAnsiTheme="minorHAnsi" w:cstheme="minorHAnsi"/>
                <w:b/>
              </w:rPr>
            </w:pPr>
            <w:r w:rsidRPr="00546BA1">
              <w:rPr>
                <w:rFonts w:asciiTheme="minorHAnsi" w:hAnsiTheme="minorHAnsi" w:cstheme="minorHAnsi"/>
                <w:b/>
              </w:rPr>
              <w:t>19</w:t>
            </w:r>
          </w:p>
        </w:tc>
        <w:tc>
          <w:tcPr>
            <w:tcW w:w="646" w:type="dxa"/>
            <w:vAlign w:val="center"/>
          </w:tcPr>
          <w:p w14:paraId="625A9D71" w14:textId="77777777" w:rsidR="009D2457" w:rsidRPr="00546BA1" w:rsidRDefault="009D2457" w:rsidP="00EC34A3">
            <w:pPr>
              <w:jc w:val="center"/>
              <w:rPr>
                <w:rFonts w:asciiTheme="minorHAnsi" w:hAnsiTheme="minorHAnsi" w:cstheme="minorHAnsi"/>
                <w:b/>
              </w:rPr>
            </w:pPr>
            <w:r w:rsidRPr="00546BA1">
              <w:rPr>
                <w:rFonts w:asciiTheme="minorHAnsi" w:hAnsiTheme="minorHAnsi" w:cstheme="minorHAnsi"/>
                <w:b/>
              </w:rPr>
              <w:t>20</w:t>
            </w:r>
          </w:p>
        </w:tc>
        <w:tc>
          <w:tcPr>
            <w:tcW w:w="646" w:type="dxa"/>
            <w:vAlign w:val="center"/>
          </w:tcPr>
          <w:p w14:paraId="4956E18D" w14:textId="77777777" w:rsidR="009D2457" w:rsidRPr="00546BA1" w:rsidRDefault="009D2457" w:rsidP="00EC34A3">
            <w:pPr>
              <w:jc w:val="center"/>
              <w:rPr>
                <w:rFonts w:asciiTheme="minorHAnsi" w:hAnsiTheme="minorHAnsi" w:cstheme="minorHAnsi"/>
                <w:b/>
              </w:rPr>
            </w:pPr>
            <w:r w:rsidRPr="00546BA1">
              <w:rPr>
                <w:rFonts w:asciiTheme="minorHAnsi" w:hAnsiTheme="minorHAnsi" w:cstheme="minorHAnsi"/>
                <w:b/>
              </w:rPr>
              <w:t>22</w:t>
            </w:r>
          </w:p>
        </w:tc>
      </w:tr>
      <w:tr w:rsidR="009D2457" w:rsidRPr="00546BA1" w14:paraId="0F67F522" w14:textId="77777777" w:rsidTr="00EC34A3">
        <w:trPr>
          <w:trHeight w:val="288"/>
        </w:trPr>
        <w:tc>
          <w:tcPr>
            <w:tcW w:w="1460" w:type="dxa"/>
            <w:vMerge w:val="restart"/>
            <w:shd w:val="clear" w:color="auto" w:fill="auto"/>
            <w:noWrap/>
            <w:hideMark/>
          </w:tcPr>
          <w:p w14:paraId="188D200A" w14:textId="77777777" w:rsidR="009D2457" w:rsidRPr="00546BA1" w:rsidRDefault="009D2457" w:rsidP="00EC34A3">
            <w:pPr>
              <w:autoSpaceDE/>
              <w:autoSpaceDN/>
              <w:jc w:val="left"/>
              <w:rPr>
                <w:rFonts w:asciiTheme="minorHAnsi" w:hAnsiTheme="minorHAnsi" w:cstheme="minorHAnsi"/>
                <w:b/>
                <w:color w:val="000000"/>
              </w:rPr>
            </w:pPr>
            <w:r w:rsidRPr="00546BA1">
              <w:rPr>
                <w:rFonts w:asciiTheme="minorHAnsi" w:hAnsiTheme="minorHAnsi" w:cstheme="minorHAnsi"/>
                <w:b/>
                <w:color w:val="000000"/>
              </w:rPr>
              <w:t>Snežnik-Pivka</w:t>
            </w:r>
          </w:p>
        </w:tc>
        <w:tc>
          <w:tcPr>
            <w:tcW w:w="1514" w:type="dxa"/>
            <w:shd w:val="clear" w:color="auto" w:fill="auto"/>
            <w:noWrap/>
            <w:vAlign w:val="bottom"/>
            <w:hideMark/>
          </w:tcPr>
          <w:p w14:paraId="7912EF6E" w14:textId="77777777" w:rsidR="009D2457" w:rsidRPr="00546BA1" w:rsidRDefault="009D2457" w:rsidP="00EC34A3">
            <w:pPr>
              <w:autoSpaceDE/>
              <w:autoSpaceDN/>
              <w:jc w:val="left"/>
              <w:rPr>
                <w:rFonts w:asciiTheme="minorHAnsi" w:hAnsiTheme="minorHAnsi" w:cstheme="minorHAnsi"/>
                <w:color w:val="000000"/>
              </w:rPr>
            </w:pPr>
            <w:r w:rsidRPr="00546BA1">
              <w:rPr>
                <w:rFonts w:asciiTheme="minorHAnsi" w:hAnsiTheme="minorHAnsi" w:cstheme="minorHAnsi"/>
                <w:color w:val="000000"/>
              </w:rPr>
              <w:t>Javorniki</w:t>
            </w:r>
          </w:p>
        </w:tc>
        <w:tc>
          <w:tcPr>
            <w:tcW w:w="646" w:type="dxa"/>
            <w:shd w:val="clear" w:color="auto" w:fill="auto"/>
            <w:noWrap/>
            <w:vAlign w:val="center"/>
            <w:hideMark/>
          </w:tcPr>
          <w:p w14:paraId="667839F5" w14:textId="77777777" w:rsidR="009D2457" w:rsidRPr="00546BA1" w:rsidRDefault="009D2457" w:rsidP="00EC34A3">
            <w:pPr>
              <w:jc w:val="center"/>
              <w:rPr>
                <w:rFonts w:asciiTheme="minorHAnsi" w:hAnsiTheme="minorHAnsi" w:cstheme="minorHAnsi"/>
              </w:rPr>
            </w:pPr>
            <w:r w:rsidRPr="00546BA1">
              <w:rPr>
                <w:rFonts w:asciiTheme="minorHAnsi" w:hAnsiTheme="minorHAnsi" w:cstheme="minorHAnsi"/>
              </w:rPr>
              <w:t>/</w:t>
            </w:r>
          </w:p>
        </w:tc>
        <w:tc>
          <w:tcPr>
            <w:tcW w:w="707" w:type="dxa"/>
            <w:shd w:val="clear" w:color="auto" w:fill="auto"/>
            <w:noWrap/>
            <w:vAlign w:val="center"/>
            <w:hideMark/>
          </w:tcPr>
          <w:p w14:paraId="2D545488" w14:textId="77777777" w:rsidR="009D2457" w:rsidRPr="00546BA1" w:rsidRDefault="009D2457" w:rsidP="00EC34A3">
            <w:pPr>
              <w:autoSpaceDE/>
              <w:autoSpaceDN/>
              <w:jc w:val="center"/>
              <w:rPr>
                <w:rFonts w:asciiTheme="minorHAnsi" w:hAnsiTheme="minorHAnsi" w:cstheme="minorHAnsi"/>
                <w:color w:val="000000"/>
              </w:rPr>
            </w:pPr>
            <w:r w:rsidRPr="00546BA1">
              <w:rPr>
                <w:rFonts w:asciiTheme="minorHAnsi" w:hAnsiTheme="minorHAnsi" w:cstheme="minorHAnsi"/>
                <w:color w:val="000000"/>
              </w:rPr>
              <w:t>1-3</w:t>
            </w:r>
          </w:p>
        </w:tc>
        <w:tc>
          <w:tcPr>
            <w:tcW w:w="646" w:type="dxa"/>
            <w:shd w:val="clear" w:color="auto" w:fill="auto"/>
            <w:noWrap/>
            <w:vAlign w:val="center"/>
            <w:hideMark/>
          </w:tcPr>
          <w:p w14:paraId="173BA7CC" w14:textId="77777777" w:rsidR="009D2457" w:rsidRPr="00546BA1" w:rsidRDefault="009D2457" w:rsidP="00EC34A3">
            <w:pPr>
              <w:autoSpaceDE/>
              <w:autoSpaceDN/>
              <w:jc w:val="center"/>
              <w:rPr>
                <w:rFonts w:asciiTheme="minorHAnsi" w:hAnsiTheme="minorHAnsi" w:cstheme="minorHAnsi"/>
                <w:color w:val="000000"/>
              </w:rPr>
            </w:pPr>
            <w:r w:rsidRPr="00546BA1">
              <w:rPr>
                <w:rFonts w:asciiTheme="minorHAnsi" w:hAnsiTheme="minorHAnsi" w:cstheme="minorHAnsi"/>
                <w:color w:val="000000"/>
              </w:rPr>
              <w:t>2</w:t>
            </w:r>
          </w:p>
        </w:tc>
        <w:tc>
          <w:tcPr>
            <w:tcW w:w="707" w:type="dxa"/>
            <w:shd w:val="clear" w:color="auto" w:fill="auto"/>
            <w:noWrap/>
            <w:vAlign w:val="center"/>
            <w:hideMark/>
          </w:tcPr>
          <w:p w14:paraId="66A0EE09" w14:textId="77777777" w:rsidR="009D2457" w:rsidRPr="00546BA1" w:rsidRDefault="009D2457" w:rsidP="00EC34A3">
            <w:pPr>
              <w:autoSpaceDE/>
              <w:autoSpaceDN/>
              <w:jc w:val="center"/>
              <w:rPr>
                <w:rFonts w:asciiTheme="minorHAnsi" w:hAnsiTheme="minorHAnsi" w:cstheme="minorHAnsi"/>
                <w:color w:val="000000"/>
              </w:rPr>
            </w:pPr>
            <w:r w:rsidRPr="00546BA1">
              <w:rPr>
                <w:rFonts w:asciiTheme="minorHAnsi" w:hAnsiTheme="minorHAnsi" w:cstheme="minorHAnsi"/>
                <w:color w:val="000000"/>
              </w:rPr>
              <w:t>2</w:t>
            </w:r>
          </w:p>
        </w:tc>
        <w:tc>
          <w:tcPr>
            <w:tcW w:w="646" w:type="dxa"/>
            <w:shd w:val="clear" w:color="auto" w:fill="auto"/>
            <w:noWrap/>
            <w:vAlign w:val="center"/>
            <w:hideMark/>
          </w:tcPr>
          <w:p w14:paraId="46D8C090" w14:textId="77777777" w:rsidR="009D2457" w:rsidRPr="00546BA1" w:rsidRDefault="009D2457" w:rsidP="00EC34A3">
            <w:pPr>
              <w:autoSpaceDE/>
              <w:autoSpaceDN/>
              <w:jc w:val="center"/>
              <w:rPr>
                <w:rFonts w:asciiTheme="minorHAnsi" w:hAnsiTheme="minorHAnsi" w:cstheme="minorHAnsi"/>
                <w:color w:val="000000"/>
              </w:rPr>
            </w:pPr>
            <w:r w:rsidRPr="00546BA1">
              <w:rPr>
                <w:rFonts w:asciiTheme="minorHAnsi" w:hAnsiTheme="minorHAnsi" w:cstheme="minorHAnsi"/>
                <w:color w:val="000000"/>
              </w:rPr>
              <w:t>7</w:t>
            </w:r>
          </w:p>
        </w:tc>
        <w:tc>
          <w:tcPr>
            <w:tcW w:w="646" w:type="dxa"/>
            <w:vAlign w:val="center"/>
          </w:tcPr>
          <w:p w14:paraId="0460205E" w14:textId="77777777" w:rsidR="009D2457" w:rsidRPr="00546BA1" w:rsidRDefault="009D2457" w:rsidP="00EC34A3">
            <w:pPr>
              <w:jc w:val="center"/>
              <w:rPr>
                <w:rFonts w:asciiTheme="minorHAnsi" w:hAnsiTheme="minorHAnsi" w:cstheme="minorHAnsi"/>
              </w:rPr>
            </w:pPr>
            <w:r w:rsidRPr="00546BA1">
              <w:rPr>
                <w:rFonts w:asciiTheme="minorHAnsi" w:hAnsiTheme="minorHAnsi" w:cstheme="minorHAnsi"/>
              </w:rPr>
              <w:t>4</w:t>
            </w:r>
          </w:p>
        </w:tc>
        <w:tc>
          <w:tcPr>
            <w:tcW w:w="646" w:type="dxa"/>
            <w:vAlign w:val="center"/>
          </w:tcPr>
          <w:p w14:paraId="76C677A2" w14:textId="77777777" w:rsidR="009D2457" w:rsidRPr="00546BA1" w:rsidRDefault="009D2457" w:rsidP="00EC34A3">
            <w:pPr>
              <w:jc w:val="center"/>
              <w:rPr>
                <w:rFonts w:asciiTheme="minorHAnsi" w:hAnsiTheme="minorHAnsi" w:cstheme="minorHAnsi"/>
              </w:rPr>
            </w:pPr>
            <w:r w:rsidRPr="00546BA1">
              <w:rPr>
                <w:rFonts w:asciiTheme="minorHAnsi" w:hAnsiTheme="minorHAnsi" w:cstheme="minorHAnsi"/>
              </w:rPr>
              <w:t>4</w:t>
            </w:r>
          </w:p>
        </w:tc>
        <w:tc>
          <w:tcPr>
            <w:tcW w:w="646" w:type="dxa"/>
            <w:vAlign w:val="center"/>
          </w:tcPr>
          <w:p w14:paraId="36E8789D" w14:textId="77777777" w:rsidR="009D2457" w:rsidRPr="00546BA1" w:rsidRDefault="009D2457" w:rsidP="00EC34A3">
            <w:pPr>
              <w:jc w:val="center"/>
              <w:rPr>
                <w:rFonts w:asciiTheme="minorHAnsi" w:hAnsiTheme="minorHAnsi" w:cstheme="minorHAnsi"/>
              </w:rPr>
            </w:pPr>
            <w:r w:rsidRPr="00546BA1">
              <w:rPr>
                <w:rFonts w:asciiTheme="minorHAnsi" w:hAnsiTheme="minorHAnsi" w:cstheme="minorHAnsi"/>
              </w:rPr>
              <w:t>1</w:t>
            </w:r>
          </w:p>
        </w:tc>
      </w:tr>
      <w:tr w:rsidR="009D2457" w:rsidRPr="00546BA1" w14:paraId="19E609DD" w14:textId="77777777" w:rsidTr="00EC34A3">
        <w:trPr>
          <w:trHeight w:val="288"/>
        </w:trPr>
        <w:tc>
          <w:tcPr>
            <w:tcW w:w="1460" w:type="dxa"/>
            <w:vMerge/>
            <w:shd w:val="clear" w:color="auto" w:fill="auto"/>
            <w:noWrap/>
            <w:vAlign w:val="bottom"/>
          </w:tcPr>
          <w:p w14:paraId="2233C184" w14:textId="77777777" w:rsidR="009D2457" w:rsidRPr="00546BA1" w:rsidRDefault="009D2457" w:rsidP="00EC34A3">
            <w:pPr>
              <w:autoSpaceDE/>
              <w:autoSpaceDN/>
              <w:jc w:val="left"/>
              <w:rPr>
                <w:rFonts w:asciiTheme="minorHAnsi" w:hAnsiTheme="minorHAnsi" w:cstheme="minorHAnsi"/>
                <w:b/>
                <w:color w:val="000000"/>
              </w:rPr>
            </w:pPr>
          </w:p>
        </w:tc>
        <w:tc>
          <w:tcPr>
            <w:tcW w:w="1514" w:type="dxa"/>
            <w:shd w:val="clear" w:color="auto" w:fill="auto"/>
            <w:noWrap/>
            <w:vAlign w:val="bottom"/>
            <w:hideMark/>
          </w:tcPr>
          <w:p w14:paraId="3693A637" w14:textId="77777777" w:rsidR="009D2457" w:rsidRPr="00546BA1" w:rsidRDefault="009D2457" w:rsidP="00EC34A3">
            <w:pPr>
              <w:autoSpaceDE/>
              <w:autoSpaceDN/>
              <w:jc w:val="left"/>
              <w:rPr>
                <w:rFonts w:asciiTheme="minorHAnsi" w:hAnsiTheme="minorHAnsi" w:cstheme="minorHAnsi"/>
                <w:color w:val="000000"/>
              </w:rPr>
            </w:pPr>
            <w:r w:rsidRPr="00546BA1">
              <w:rPr>
                <w:rFonts w:asciiTheme="minorHAnsi" w:hAnsiTheme="minorHAnsi" w:cstheme="minorHAnsi"/>
                <w:color w:val="000000"/>
              </w:rPr>
              <w:t>Jurjeva dolina</w:t>
            </w:r>
          </w:p>
        </w:tc>
        <w:tc>
          <w:tcPr>
            <w:tcW w:w="646" w:type="dxa"/>
            <w:shd w:val="clear" w:color="auto" w:fill="auto"/>
            <w:noWrap/>
            <w:vAlign w:val="center"/>
            <w:hideMark/>
          </w:tcPr>
          <w:p w14:paraId="595C6DD6" w14:textId="77777777" w:rsidR="009D2457" w:rsidRPr="00546BA1" w:rsidRDefault="009D2457" w:rsidP="00EC34A3">
            <w:pPr>
              <w:jc w:val="center"/>
              <w:rPr>
                <w:rFonts w:asciiTheme="minorHAnsi" w:hAnsiTheme="minorHAnsi" w:cstheme="minorHAnsi"/>
              </w:rPr>
            </w:pPr>
            <w:r w:rsidRPr="00546BA1">
              <w:rPr>
                <w:rFonts w:asciiTheme="minorHAnsi" w:hAnsiTheme="minorHAnsi" w:cstheme="minorHAnsi"/>
              </w:rPr>
              <w:t>/</w:t>
            </w:r>
          </w:p>
        </w:tc>
        <w:tc>
          <w:tcPr>
            <w:tcW w:w="707" w:type="dxa"/>
            <w:shd w:val="clear" w:color="auto" w:fill="auto"/>
            <w:noWrap/>
            <w:vAlign w:val="center"/>
            <w:hideMark/>
          </w:tcPr>
          <w:p w14:paraId="49EE8D1F" w14:textId="77777777" w:rsidR="009D2457" w:rsidRPr="00546BA1" w:rsidRDefault="009D2457" w:rsidP="00EC34A3">
            <w:pPr>
              <w:autoSpaceDE/>
              <w:autoSpaceDN/>
              <w:jc w:val="center"/>
              <w:rPr>
                <w:rFonts w:asciiTheme="minorHAnsi" w:hAnsiTheme="minorHAnsi" w:cstheme="minorHAnsi"/>
                <w:color w:val="000000"/>
              </w:rPr>
            </w:pPr>
            <w:r w:rsidRPr="00546BA1">
              <w:rPr>
                <w:rFonts w:asciiTheme="minorHAnsi" w:hAnsiTheme="minorHAnsi" w:cstheme="minorHAnsi"/>
                <w:color w:val="000000"/>
              </w:rPr>
              <w:t>3</w:t>
            </w:r>
          </w:p>
        </w:tc>
        <w:tc>
          <w:tcPr>
            <w:tcW w:w="646" w:type="dxa"/>
            <w:shd w:val="clear" w:color="auto" w:fill="auto"/>
            <w:noWrap/>
            <w:vAlign w:val="center"/>
            <w:hideMark/>
          </w:tcPr>
          <w:p w14:paraId="5FA8CB0E" w14:textId="77777777" w:rsidR="009D2457" w:rsidRPr="00546BA1" w:rsidRDefault="009D2457" w:rsidP="00EC34A3">
            <w:pPr>
              <w:autoSpaceDE/>
              <w:autoSpaceDN/>
              <w:jc w:val="center"/>
              <w:rPr>
                <w:rFonts w:asciiTheme="minorHAnsi" w:hAnsiTheme="minorHAnsi" w:cstheme="minorHAnsi"/>
                <w:color w:val="000000"/>
              </w:rPr>
            </w:pPr>
            <w:r w:rsidRPr="00546BA1">
              <w:rPr>
                <w:rFonts w:asciiTheme="minorHAnsi" w:hAnsiTheme="minorHAnsi" w:cstheme="minorHAnsi"/>
                <w:color w:val="000000"/>
              </w:rPr>
              <w:t>0</w:t>
            </w:r>
          </w:p>
        </w:tc>
        <w:tc>
          <w:tcPr>
            <w:tcW w:w="707" w:type="dxa"/>
            <w:shd w:val="clear" w:color="auto" w:fill="auto"/>
            <w:noWrap/>
            <w:vAlign w:val="center"/>
            <w:hideMark/>
          </w:tcPr>
          <w:p w14:paraId="6982CE65" w14:textId="77777777" w:rsidR="009D2457" w:rsidRPr="00546BA1" w:rsidRDefault="009D2457" w:rsidP="00EC34A3">
            <w:pPr>
              <w:autoSpaceDE/>
              <w:autoSpaceDN/>
              <w:jc w:val="center"/>
              <w:rPr>
                <w:rFonts w:asciiTheme="minorHAnsi" w:hAnsiTheme="minorHAnsi" w:cstheme="minorHAnsi"/>
                <w:color w:val="000000"/>
              </w:rPr>
            </w:pPr>
            <w:r w:rsidRPr="00546BA1">
              <w:rPr>
                <w:rFonts w:asciiTheme="minorHAnsi" w:hAnsiTheme="minorHAnsi" w:cstheme="minorHAnsi"/>
                <w:color w:val="000000"/>
              </w:rPr>
              <w:t>2</w:t>
            </w:r>
          </w:p>
        </w:tc>
        <w:tc>
          <w:tcPr>
            <w:tcW w:w="646" w:type="dxa"/>
            <w:shd w:val="clear" w:color="auto" w:fill="auto"/>
            <w:noWrap/>
            <w:vAlign w:val="center"/>
            <w:hideMark/>
          </w:tcPr>
          <w:p w14:paraId="5A34F1A0" w14:textId="77777777" w:rsidR="009D2457" w:rsidRPr="00546BA1" w:rsidRDefault="009D2457" w:rsidP="00EC34A3">
            <w:pPr>
              <w:autoSpaceDE/>
              <w:autoSpaceDN/>
              <w:jc w:val="center"/>
              <w:rPr>
                <w:rFonts w:asciiTheme="minorHAnsi" w:hAnsiTheme="minorHAnsi" w:cstheme="minorHAnsi"/>
                <w:color w:val="000000"/>
              </w:rPr>
            </w:pPr>
            <w:r w:rsidRPr="00546BA1">
              <w:rPr>
                <w:rFonts w:asciiTheme="minorHAnsi" w:hAnsiTheme="minorHAnsi" w:cstheme="minorHAnsi"/>
                <w:color w:val="000000"/>
              </w:rPr>
              <w:t>2</w:t>
            </w:r>
          </w:p>
        </w:tc>
        <w:tc>
          <w:tcPr>
            <w:tcW w:w="646" w:type="dxa"/>
            <w:vAlign w:val="center"/>
          </w:tcPr>
          <w:p w14:paraId="3C266769" w14:textId="77777777" w:rsidR="009D2457" w:rsidRPr="00546BA1" w:rsidRDefault="009D2457" w:rsidP="00EC34A3">
            <w:pPr>
              <w:jc w:val="center"/>
              <w:rPr>
                <w:rFonts w:asciiTheme="minorHAnsi" w:hAnsiTheme="minorHAnsi" w:cstheme="minorHAnsi"/>
              </w:rPr>
            </w:pPr>
            <w:r w:rsidRPr="00546BA1">
              <w:rPr>
                <w:rFonts w:asciiTheme="minorHAnsi" w:hAnsiTheme="minorHAnsi" w:cstheme="minorHAnsi"/>
              </w:rPr>
              <w:t>3</w:t>
            </w:r>
          </w:p>
        </w:tc>
        <w:tc>
          <w:tcPr>
            <w:tcW w:w="646" w:type="dxa"/>
            <w:vAlign w:val="center"/>
          </w:tcPr>
          <w:p w14:paraId="2859EA48" w14:textId="77777777" w:rsidR="009D2457" w:rsidRPr="00546BA1" w:rsidRDefault="009D2457" w:rsidP="00EC34A3">
            <w:pPr>
              <w:jc w:val="center"/>
              <w:rPr>
                <w:rFonts w:asciiTheme="minorHAnsi" w:hAnsiTheme="minorHAnsi" w:cstheme="minorHAnsi"/>
              </w:rPr>
            </w:pPr>
            <w:r w:rsidRPr="00546BA1">
              <w:rPr>
                <w:rFonts w:asciiTheme="minorHAnsi" w:hAnsiTheme="minorHAnsi" w:cstheme="minorHAnsi"/>
              </w:rPr>
              <w:t>9</w:t>
            </w:r>
          </w:p>
        </w:tc>
        <w:tc>
          <w:tcPr>
            <w:tcW w:w="646" w:type="dxa"/>
            <w:vAlign w:val="center"/>
          </w:tcPr>
          <w:p w14:paraId="1C7D9C68" w14:textId="77777777" w:rsidR="009D2457" w:rsidRPr="00546BA1" w:rsidRDefault="009D2457" w:rsidP="00EC34A3">
            <w:pPr>
              <w:jc w:val="center"/>
              <w:rPr>
                <w:rFonts w:asciiTheme="minorHAnsi" w:hAnsiTheme="minorHAnsi" w:cstheme="minorHAnsi"/>
              </w:rPr>
            </w:pPr>
            <w:r w:rsidRPr="00546BA1">
              <w:rPr>
                <w:rFonts w:asciiTheme="minorHAnsi" w:hAnsiTheme="minorHAnsi" w:cstheme="minorHAnsi"/>
              </w:rPr>
              <w:t>2</w:t>
            </w:r>
          </w:p>
        </w:tc>
      </w:tr>
      <w:tr w:rsidR="009D2457" w:rsidRPr="00546BA1" w14:paraId="057E2624" w14:textId="77777777" w:rsidTr="00EC34A3">
        <w:trPr>
          <w:trHeight w:val="288"/>
        </w:trPr>
        <w:tc>
          <w:tcPr>
            <w:tcW w:w="1460" w:type="dxa"/>
            <w:vMerge/>
            <w:shd w:val="clear" w:color="auto" w:fill="auto"/>
            <w:noWrap/>
            <w:vAlign w:val="bottom"/>
          </w:tcPr>
          <w:p w14:paraId="29153316" w14:textId="77777777" w:rsidR="009D2457" w:rsidRPr="00546BA1" w:rsidRDefault="009D2457" w:rsidP="00EC34A3">
            <w:pPr>
              <w:autoSpaceDE/>
              <w:autoSpaceDN/>
              <w:jc w:val="left"/>
              <w:rPr>
                <w:rFonts w:asciiTheme="minorHAnsi" w:hAnsiTheme="minorHAnsi" w:cstheme="minorHAnsi"/>
                <w:b/>
                <w:color w:val="000000"/>
              </w:rPr>
            </w:pPr>
          </w:p>
        </w:tc>
        <w:tc>
          <w:tcPr>
            <w:tcW w:w="1514" w:type="dxa"/>
            <w:shd w:val="clear" w:color="auto" w:fill="auto"/>
            <w:noWrap/>
            <w:vAlign w:val="bottom"/>
            <w:hideMark/>
          </w:tcPr>
          <w:p w14:paraId="2D5597A1" w14:textId="77777777" w:rsidR="009D2457" w:rsidRPr="00546BA1" w:rsidRDefault="009D2457" w:rsidP="00EC34A3">
            <w:pPr>
              <w:autoSpaceDE/>
              <w:autoSpaceDN/>
              <w:jc w:val="left"/>
              <w:rPr>
                <w:rFonts w:asciiTheme="minorHAnsi" w:hAnsiTheme="minorHAnsi" w:cstheme="minorHAnsi"/>
                <w:color w:val="000000"/>
              </w:rPr>
            </w:pPr>
            <w:r w:rsidRPr="00546BA1">
              <w:rPr>
                <w:rFonts w:asciiTheme="minorHAnsi" w:hAnsiTheme="minorHAnsi" w:cstheme="minorHAnsi"/>
                <w:color w:val="000000"/>
              </w:rPr>
              <w:t>Sviščaki</w:t>
            </w:r>
          </w:p>
        </w:tc>
        <w:tc>
          <w:tcPr>
            <w:tcW w:w="646" w:type="dxa"/>
            <w:shd w:val="clear" w:color="auto" w:fill="auto"/>
            <w:noWrap/>
            <w:vAlign w:val="center"/>
            <w:hideMark/>
          </w:tcPr>
          <w:p w14:paraId="47A6BDA6" w14:textId="77777777" w:rsidR="009D2457" w:rsidRPr="00546BA1" w:rsidRDefault="009D2457" w:rsidP="00EC34A3">
            <w:pPr>
              <w:jc w:val="center"/>
              <w:rPr>
                <w:rFonts w:asciiTheme="minorHAnsi" w:hAnsiTheme="minorHAnsi" w:cstheme="minorHAnsi"/>
              </w:rPr>
            </w:pPr>
            <w:r w:rsidRPr="00546BA1">
              <w:rPr>
                <w:rFonts w:asciiTheme="minorHAnsi" w:hAnsiTheme="minorHAnsi" w:cstheme="minorHAnsi"/>
              </w:rPr>
              <w:t>/</w:t>
            </w:r>
          </w:p>
        </w:tc>
        <w:tc>
          <w:tcPr>
            <w:tcW w:w="707" w:type="dxa"/>
            <w:shd w:val="clear" w:color="auto" w:fill="auto"/>
            <w:noWrap/>
            <w:vAlign w:val="center"/>
            <w:hideMark/>
          </w:tcPr>
          <w:p w14:paraId="62C6720D" w14:textId="77777777" w:rsidR="009D2457" w:rsidRPr="00546BA1" w:rsidRDefault="009D2457" w:rsidP="00EC34A3">
            <w:pPr>
              <w:autoSpaceDE/>
              <w:autoSpaceDN/>
              <w:jc w:val="center"/>
              <w:rPr>
                <w:rFonts w:asciiTheme="minorHAnsi" w:hAnsiTheme="minorHAnsi" w:cstheme="minorHAnsi"/>
                <w:color w:val="000000"/>
              </w:rPr>
            </w:pPr>
            <w:r w:rsidRPr="00546BA1">
              <w:rPr>
                <w:rFonts w:asciiTheme="minorHAnsi" w:hAnsiTheme="minorHAnsi" w:cstheme="minorHAnsi"/>
                <w:color w:val="000000"/>
              </w:rPr>
              <w:t>5</w:t>
            </w:r>
          </w:p>
        </w:tc>
        <w:tc>
          <w:tcPr>
            <w:tcW w:w="646" w:type="dxa"/>
            <w:shd w:val="clear" w:color="auto" w:fill="auto"/>
            <w:noWrap/>
            <w:vAlign w:val="center"/>
            <w:hideMark/>
          </w:tcPr>
          <w:p w14:paraId="72125A60" w14:textId="77777777" w:rsidR="009D2457" w:rsidRPr="00546BA1" w:rsidRDefault="009D2457" w:rsidP="00EC34A3">
            <w:pPr>
              <w:autoSpaceDE/>
              <w:autoSpaceDN/>
              <w:jc w:val="center"/>
              <w:rPr>
                <w:rFonts w:asciiTheme="minorHAnsi" w:hAnsiTheme="minorHAnsi" w:cstheme="minorHAnsi"/>
                <w:color w:val="000000"/>
              </w:rPr>
            </w:pPr>
            <w:r w:rsidRPr="00546BA1">
              <w:rPr>
                <w:rFonts w:asciiTheme="minorHAnsi" w:hAnsiTheme="minorHAnsi" w:cstheme="minorHAnsi"/>
                <w:color w:val="000000"/>
              </w:rPr>
              <w:t>0</w:t>
            </w:r>
          </w:p>
        </w:tc>
        <w:tc>
          <w:tcPr>
            <w:tcW w:w="707" w:type="dxa"/>
            <w:shd w:val="clear" w:color="auto" w:fill="auto"/>
            <w:noWrap/>
            <w:vAlign w:val="center"/>
            <w:hideMark/>
          </w:tcPr>
          <w:p w14:paraId="4522062B" w14:textId="77777777" w:rsidR="009D2457" w:rsidRPr="00546BA1" w:rsidRDefault="009D2457" w:rsidP="00EC34A3">
            <w:pPr>
              <w:autoSpaceDE/>
              <w:autoSpaceDN/>
              <w:jc w:val="center"/>
              <w:rPr>
                <w:rFonts w:asciiTheme="minorHAnsi" w:hAnsiTheme="minorHAnsi" w:cstheme="minorHAnsi"/>
                <w:color w:val="000000"/>
              </w:rPr>
            </w:pPr>
            <w:r w:rsidRPr="00546BA1">
              <w:rPr>
                <w:rFonts w:asciiTheme="minorHAnsi" w:hAnsiTheme="minorHAnsi" w:cstheme="minorHAnsi"/>
                <w:color w:val="000000"/>
              </w:rPr>
              <w:t>3-4</w:t>
            </w:r>
          </w:p>
        </w:tc>
        <w:tc>
          <w:tcPr>
            <w:tcW w:w="646" w:type="dxa"/>
            <w:shd w:val="clear" w:color="auto" w:fill="auto"/>
            <w:noWrap/>
            <w:vAlign w:val="center"/>
            <w:hideMark/>
          </w:tcPr>
          <w:p w14:paraId="45536BAC" w14:textId="77777777" w:rsidR="009D2457" w:rsidRPr="00546BA1" w:rsidRDefault="009D2457" w:rsidP="00EC34A3">
            <w:pPr>
              <w:autoSpaceDE/>
              <w:autoSpaceDN/>
              <w:jc w:val="center"/>
              <w:rPr>
                <w:rFonts w:asciiTheme="minorHAnsi" w:hAnsiTheme="minorHAnsi" w:cstheme="minorHAnsi"/>
                <w:color w:val="000000"/>
              </w:rPr>
            </w:pPr>
            <w:r w:rsidRPr="00546BA1">
              <w:rPr>
                <w:rFonts w:asciiTheme="minorHAnsi" w:hAnsiTheme="minorHAnsi" w:cstheme="minorHAnsi"/>
                <w:color w:val="000000"/>
              </w:rPr>
              <w:t>2</w:t>
            </w:r>
          </w:p>
        </w:tc>
        <w:tc>
          <w:tcPr>
            <w:tcW w:w="646" w:type="dxa"/>
            <w:vAlign w:val="center"/>
          </w:tcPr>
          <w:p w14:paraId="2C568D56" w14:textId="77777777" w:rsidR="009D2457" w:rsidRPr="00546BA1" w:rsidRDefault="009D2457" w:rsidP="00EC34A3">
            <w:pPr>
              <w:jc w:val="center"/>
              <w:rPr>
                <w:rFonts w:asciiTheme="minorHAnsi" w:hAnsiTheme="minorHAnsi" w:cstheme="minorHAnsi"/>
              </w:rPr>
            </w:pPr>
            <w:r w:rsidRPr="00546BA1">
              <w:rPr>
                <w:rFonts w:asciiTheme="minorHAnsi" w:hAnsiTheme="minorHAnsi" w:cstheme="minorHAnsi"/>
              </w:rPr>
              <w:t>5</w:t>
            </w:r>
          </w:p>
        </w:tc>
        <w:tc>
          <w:tcPr>
            <w:tcW w:w="646" w:type="dxa"/>
            <w:vAlign w:val="center"/>
          </w:tcPr>
          <w:p w14:paraId="0F78ECA5" w14:textId="77777777" w:rsidR="009D2457" w:rsidRPr="00546BA1" w:rsidRDefault="009D2457" w:rsidP="00EC34A3">
            <w:pPr>
              <w:jc w:val="center"/>
              <w:rPr>
                <w:rFonts w:asciiTheme="minorHAnsi" w:hAnsiTheme="minorHAnsi" w:cstheme="minorHAnsi"/>
              </w:rPr>
            </w:pPr>
            <w:r w:rsidRPr="00546BA1">
              <w:rPr>
                <w:rFonts w:asciiTheme="minorHAnsi" w:hAnsiTheme="minorHAnsi" w:cstheme="minorHAnsi"/>
              </w:rPr>
              <w:t>10</w:t>
            </w:r>
          </w:p>
        </w:tc>
        <w:tc>
          <w:tcPr>
            <w:tcW w:w="646" w:type="dxa"/>
            <w:vAlign w:val="center"/>
          </w:tcPr>
          <w:p w14:paraId="2D1B2599" w14:textId="77777777" w:rsidR="009D2457" w:rsidRPr="00546BA1" w:rsidRDefault="009D2457" w:rsidP="00EC34A3">
            <w:pPr>
              <w:jc w:val="center"/>
              <w:rPr>
                <w:rFonts w:asciiTheme="minorHAnsi" w:hAnsiTheme="minorHAnsi" w:cstheme="minorHAnsi"/>
              </w:rPr>
            </w:pPr>
            <w:r w:rsidRPr="00546BA1">
              <w:rPr>
                <w:rFonts w:asciiTheme="minorHAnsi" w:hAnsiTheme="minorHAnsi" w:cstheme="minorHAnsi"/>
              </w:rPr>
              <w:t>9</w:t>
            </w:r>
          </w:p>
        </w:tc>
      </w:tr>
      <w:tr w:rsidR="009D2457" w:rsidRPr="00546BA1" w14:paraId="48C6C0AF" w14:textId="77777777" w:rsidTr="00EC34A3">
        <w:trPr>
          <w:trHeight w:val="288"/>
        </w:trPr>
        <w:tc>
          <w:tcPr>
            <w:tcW w:w="1460" w:type="dxa"/>
            <w:vMerge/>
            <w:shd w:val="clear" w:color="auto" w:fill="auto"/>
            <w:noWrap/>
            <w:vAlign w:val="bottom"/>
          </w:tcPr>
          <w:p w14:paraId="5389F876" w14:textId="77777777" w:rsidR="009D2457" w:rsidRPr="00546BA1" w:rsidRDefault="009D2457" w:rsidP="00EC34A3">
            <w:pPr>
              <w:autoSpaceDE/>
              <w:autoSpaceDN/>
              <w:jc w:val="left"/>
              <w:rPr>
                <w:rFonts w:asciiTheme="minorHAnsi" w:hAnsiTheme="minorHAnsi" w:cstheme="minorHAnsi"/>
                <w:b/>
                <w:color w:val="000000"/>
              </w:rPr>
            </w:pPr>
          </w:p>
        </w:tc>
        <w:tc>
          <w:tcPr>
            <w:tcW w:w="1514" w:type="dxa"/>
            <w:shd w:val="clear" w:color="auto" w:fill="auto"/>
            <w:noWrap/>
            <w:vAlign w:val="bottom"/>
            <w:hideMark/>
          </w:tcPr>
          <w:p w14:paraId="6F0DA859" w14:textId="77777777" w:rsidR="009D2457" w:rsidRPr="00546BA1" w:rsidRDefault="009D2457" w:rsidP="00EC34A3">
            <w:pPr>
              <w:autoSpaceDE/>
              <w:autoSpaceDN/>
              <w:jc w:val="left"/>
              <w:rPr>
                <w:rFonts w:asciiTheme="minorHAnsi" w:hAnsiTheme="minorHAnsi" w:cstheme="minorHAnsi"/>
                <w:color w:val="000000"/>
              </w:rPr>
            </w:pPr>
            <w:r w:rsidRPr="00546BA1">
              <w:rPr>
                <w:rFonts w:asciiTheme="minorHAnsi" w:hAnsiTheme="minorHAnsi" w:cstheme="minorHAnsi"/>
                <w:color w:val="000000"/>
              </w:rPr>
              <w:t>Pogorelček</w:t>
            </w:r>
          </w:p>
        </w:tc>
        <w:tc>
          <w:tcPr>
            <w:tcW w:w="646" w:type="dxa"/>
            <w:shd w:val="clear" w:color="auto" w:fill="auto"/>
            <w:noWrap/>
            <w:vAlign w:val="center"/>
            <w:hideMark/>
          </w:tcPr>
          <w:p w14:paraId="7A00443B" w14:textId="77777777" w:rsidR="009D2457" w:rsidRPr="00546BA1" w:rsidRDefault="009D2457" w:rsidP="00EC34A3">
            <w:pPr>
              <w:jc w:val="center"/>
              <w:rPr>
                <w:rFonts w:asciiTheme="minorHAnsi" w:hAnsiTheme="minorHAnsi" w:cstheme="minorHAnsi"/>
              </w:rPr>
            </w:pPr>
            <w:r w:rsidRPr="00546BA1">
              <w:rPr>
                <w:rFonts w:asciiTheme="minorHAnsi" w:hAnsiTheme="minorHAnsi" w:cstheme="minorHAnsi"/>
              </w:rPr>
              <w:t>/</w:t>
            </w:r>
          </w:p>
        </w:tc>
        <w:tc>
          <w:tcPr>
            <w:tcW w:w="707" w:type="dxa"/>
            <w:shd w:val="clear" w:color="auto" w:fill="auto"/>
            <w:noWrap/>
            <w:vAlign w:val="center"/>
            <w:hideMark/>
          </w:tcPr>
          <w:p w14:paraId="77468CD5" w14:textId="77777777" w:rsidR="009D2457" w:rsidRPr="00546BA1" w:rsidRDefault="009D2457" w:rsidP="00EC34A3">
            <w:pPr>
              <w:autoSpaceDE/>
              <w:autoSpaceDN/>
              <w:jc w:val="center"/>
              <w:rPr>
                <w:rFonts w:asciiTheme="minorHAnsi" w:hAnsiTheme="minorHAnsi" w:cstheme="minorHAnsi"/>
                <w:color w:val="000000"/>
              </w:rPr>
            </w:pPr>
            <w:r w:rsidRPr="00546BA1">
              <w:rPr>
                <w:rFonts w:asciiTheme="minorHAnsi" w:hAnsiTheme="minorHAnsi" w:cstheme="minorHAnsi"/>
                <w:color w:val="000000"/>
              </w:rPr>
              <w:t>14</w:t>
            </w:r>
          </w:p>
        </w:tc>
        <w:tc>
          <w:tcPr>
            <w:tcW w:w="646" w:type="dxa"/>
            <w:shd w:val="clear" w:color="auto" w:fill="auto"/>
            <w:noWrap/>
            <w:vAlign w:val="center"/>
            <w:hideMark/>
          </w:tcPr>
          <w:p w14:paraId="6895BBE4" w14:textId="77777777" w:rsidR="009D2457" w:rsidRPr="00546BA1" w:rsidRDefault="009D2457" w:rsidP="00EC34A3">
            <w:pPr>
              <w:autoSpaceDE/>
              <w:autoSpaceDN/>
              <w:jc w:val="center"/>
              <w:rPr>
                <w:rFonts w:asciiTheme="minorHAnsi" w:hAnsiTheme="minorHAnsi" w:cstheme="minorHAnsi"/>
                <w:color w:val="000000"/>
              </w:rPr>
            </w:pPr>
            <w:r w:rsidRPr="00546BA1">
              <w:rPr>
                <w:rFonts w:asciiTheme="minorHAnsi" w:hAnsiTheme="minorHAnsi" w:cstheme="minorHAnsi"/>
                <w:color w:val="000000"/>
              </w:rPr>
              <w:t>4</w:t>
            </w:r>
          </w:p>
        </w:tc>
        <w:tc>
          <w:tcPr>
            <w:tcW w:w="707" w:type="dxa"/>
            <w:shd w:val="clear" w:color="auto" w:fill="auto"/>
            <w:noWrap/>
            <w:vAlign w:val="center"/>
            <w:hideMark/>
          </w:tcPr>
          <w:p w14:paraId="5356050D" w14:textId="77777777" w:rsidR="009D2457" w:rsidRPr="00546BA1" w:rsidRDefault="009D2457" w:rsidP="00EC34A3">
            <w:pPr>
              <w:autoSpaceDE/>
              <w:autoSpaceDN/>
              <w:jc w:val="center"/>
              <w:rPr>
                <w:rFonts w:asciiTheme="minorHAnsi" w:hAnsiTheme="minorHAnsi" w:cstheme="minorHAnsi"/>
                <w:color w:val="000000"/>
              </w:rPr>
            </w:pPr>
            <w:r w:rsidRPr="00546BA1">
              <w:rPr>
                <w:rFonts w:asciiTheme="minorHAnsi" w:hAnsiTheme="minorHAnsi" w:cstheme="minorHAnsi"/>
                <w:color w:val="000000"/>
              </w:rPr>
              <w:t>12-14</w:t>
            </w:r>
          </w:p>
        </w:tc>
        <w:tc>
          <w:tcPr>
            <w:tcW w:w="646" w:type="dxa"/>
            <w:shd w:val="clear" w:color="auto" w:fill="auto"/>
            <w:noWrap/>
            <w:vAlign w:val="center"/>
            <w:hideMark/>
          </w:tcPr>
          <w:p w14:paraId="260C9ACB" w14:textId="77777777" w:rsidR="009D2457" w:rsidRPr="00546BA1" w:rsidRDefault="009D2457" w:rsidP="00EC34A3">
            <w:pPr>
              <w:autoSpaceDE/>
              <w:autoSpaceDN/>
              <w:jc w:val="center"/>
              <w:rPr>
                <w:rFonts w:asciiTheme="minorHAnsi" w:hAnsiTheme="minorHAnsi" w:cstheme="minorHAnsi"/>
                <w:color w:val="000000"/>
              </w:rPr>
            </w:pPr>
            <w:r w:rsidRPr="00546BA1">
              <w:rPr>
                <w:rFonts w:asciiTheme="minorHAnsi" w:hAnsiTheme="minorHAnsi" w:cstheme="minorHAnsi"/>
                <w:color w:val="000000"/>
              </w:rPr>
              <w:t>15</w:t>
            </w:r>
          </w:p>
        </w:tc>
        <w:tc>
          <w:tcPr>
            <w:tcW w:w="646" w:type="dxa"/>
            <w:vAlign w:val="center"/>
          </w:tcPr>
          <w:p w14:paraId="4C9B13C5" w14:textId="77777777" w:rsidR="009D2457" w:rsidRPr="00546BA1" w:rsidRDefault="009D2457" w:rsidP="00EC34A3">
            <w:pPr>
              <w:jc w:val="center"/>
              <w:rPr>
                <w:rFonts w:asciiTheme="minorHAnsi" w:hAnsiTheme="minorHAnsi" w:cstheme="minorHAnsi"/>
              </w:rPr>
            </w:pPr>
            <w:r w:rsidRPr="00546BA1">
              <w:rPr>
                <w:rFonts w:asciiTheme="minorHAnsi" w:hAnsiTheme="minorHAnsi" w:cstheme="minorHAnsi"/>
              </w:rPr>
              <w:t>6</w:t>
            </w:r>
          </w:p>
        </w:tc>
        <w:tc>
          <w:tcPr>
            <w:tcW w:w="646" w:type="dxa"/>
            <w:vAlign w:val="center"/>
          </w:tcPr>
          <w:p w14:paraId="745244FB" w14:textId="77777777" w:rsidR="009D2457" w:rsidRPr="00546BA1" w:rsidRDefault="009D2457" w:rsidP="00EC34A3">
            <w:pPr>
              <w:jc w:val="center"/>
              <w:rPr>
                <w:rFonts w:asciiTheme="minorHAnsi" w:hAnsiTheme="minorHAnsi" w:cstheme="minorHAnsi"/>
              </w:rPr>
            </w:pPr>
            <w:r w:rsidRPr="00546BA1">
              <w:rPr>
                <w:rFonts w:asciiTheme="minorHAnsi" w:hAnsiTheme="minorHAnsi" w:cstheme="minorHAnsi"/>
              </w:rPr>
              <w:t>11</w:t>
            </w:r>
          </w:p>
        </w:tc>
        <w:tc>
          <w:tcPr>
            <w:tcW w:w="646" w:type="dxa"/>
            <w:vAlign w:val="center"/>
          </w:tcPr>
          <w:p w14:paraId="132D37EA" w14:textId="77777777" w:rsidR="009D2457" w:rsidRPr="00546BA1" w:rsidRDefault="009D2457" w:rsidP="00EC34A3">
            <w:pPr>
              <w:jc w:val="center"/>
              <w:rPr>
                <w:rFonts w:asciiTheme="minorHAnsi" w:hAnsiTheme="minorHAnsi" w:cstheme="minorHAnsi"/>
              </w:rPr>
            </w:pPr>
            <w:r w:rsidRPr="00546BA1">
              <w:rPr>
                <w:rFonts w:asciiTheme="minorHAnsi" w:hAnsiTheme="minorHAnsi" w:cstheme="minorHAnsi"/>
              </w:rPr>
              <w:t>8</w:t>
            </w:r>
          </w:p>
        </w:tc>
      </w:tr>
      <w:tr w:rsidR="009D2457" w:rsidRPr="00546BA1" w14:paraId="20CA7EB5" w14:textId="77777777" w:rsidTr="00EC34A3">
        <w:trPr>
          <w:trHeight w:val="288"/>
        </w:trPr>
        <w:tc>
          <w:tcPr>
            <w:tcW w:w="1460" w:type="dxa"/>
            <w:shd w:val="clear" w:color="auto" w:fill="auto"/>
            <w:noWrap/>
            <w:vAlign w:val="bottom"/>
          </w:tcPr>
          <w:p w14:paraId="0BDAC7A7" w14:textId="77777777" w:rsidR="009D2457" w:rsidRPr="00546BA1" w:rsidRDefault="009D2457" w:rsidP="00EC34A3">
            <w:pPr>
              <w:autoSpaceDE/>
              <w:autoSpaceDN/>
              <w:jc w:val="left"/>
              <w:rPr>
                <w:rFonts w:asciiTheme="minorHAnsi" w:hAnsiTheme="minorHAnsi" w:cstheme="minorHAnsi"/>
                <w:b/>
                <w:color w:val="000000"/>
              </w:rPr>
            </w:pPr>
            <w:r w:rsidRPr="00546BA1">
              <w:rPr>
                <w:rFonts w:asciiTheme="minorHAnsi" w:hAnsiTheme="minorHAnsi" w:cstheme="minorHAnsi"/>
                <w:b/>
                <w:color w:val="000000"/>
              </w:rPr>
              <w:t>SKUPAJ</w:t>
            </w:r>
          </w:p>
        </w:tc>
        <w:tc>
          <w:tcPr>
            <w:tcW w:w="1514" w:type="dxa"/>
            <w:shd w:val="clear" w:color="auto" w:fill="auto"/>
            <w:noWrap/>
            <w:vAlign w:val="bottom"/>
          </w:tcPr>
          <w:p w14:paraId="632A0F7B" w14:textId="77777777" w:rsidR="009D2457" w:rsidRPr="00546BA1" w:rsidRDefault="009D2457" w:rsidP="00EC34A3">
            <w:pPr>
              <w:autoSpaceDE/>
              <w:autoSpaceDN/>
              <w:jc w:val="left"/>
              <w:rPr>
                <w:rFonts w:asciiTheme="minorHAnsi" w:hAnsiTheme="minorHAnsi" w:cstheme="minorHAnsi"/>
                <w:color w:val="000000"/>
              </w:rPr>
            </w:pPr>
          </w:p>
        </w:tc>
        <w:tc>
          <w:tcPr>
            <w:tcW w:w="646" w:type="dxa"/>
            <w:shd w:val="clear" w:color="auto" w:fill="auto"/>
            <w:noWrap/>
            <w:vAlign w:val="center"/>
          </w:tcPr>
          <w:p w14:paraId="5FA0DC44" w14:textId="77777777" w:rsidR="009D2457" w:rsidRPr="00546BA1" w:rsidRDefault="009D2457" w:rsidP="00EC34A3">
            <w:pPr>
              <w:jc w:val="center"/>
              <w:rPr>
                <w:rFonts w:asciiTheme="minorHAnsi" w:hAnsiTheme="minorHAnsi" w:cstheme="minorHAnsi"/>
                <w:b/>
              </w:rPr>
            </w:pPr>
            <w:r w:rsidRPr="00546BA1">
              <w:rPr>
                <w:rFonts w:asciiTheme="minorHAnsi" w:hAnsiTheme="minorHAnsi" w:cstheme="minorHAnsi"/>
                <w:b/>
              </w:rPr>
              <w:t>/</w:t>
            </w:r>
          </w:p>
        </w:tc>
        <w:tc>
          <w:tcPr>
            <w:tcW w:w="707" w:type="dxa"/>
            <w:shd w:val="clear" w:color="auto" w:fill="auto"/>
            <w:noWrap/>
            <w:vAlign w:val="center"/>
          </w:tcPr>
          <w:p w14:paraId="392EFCD6" w14:textId="77777777" w:rsidR="009D2457" w:rsidRPr="00546BA1" w:rsidRDefault="009D2457" w:rsidP="00EC34A3">
            <w:pPr>
              <w:autoSpaceDE/>
              <w:autoSpaceDN/>
              <w:jc w:val="center"/>
              <w:rPr>
                <w:rFonts w:asciiTheme="minorHAnsi" w:hAnsiTheme="minorHAnsi" w:cstheme="minorHAnsi"/>
                <w:b/>
                <w:color w:val="000000"/>
              </w:rPr>
            </w:pPr>
            <w:r w:rsidRPr="00546BA1">
              <w:rPr>
                <w:rFonts w:asciiTheme="minorHAnsi" w:hAnsiTheme="minorHAnsi" w:cstheme="minorHAnsi"/>
                <w:b/>
                <w:color w:val="000000"/>
              </w:rPr>
              <w:t>23-25</w:t>
            </w:r>
          </w:p>
        </w:tc>
        <w:tc>
          <w:tcPr>
            <w:tcW w:w="646" w:type="dxa"/>
            <w:shd w:val="clear" w:color="auto" w:fill="auto"/>
            <w:noWrap/>
            <w:vAlign w:val="center"/>
          </w:tcPr>
          <w:p w14:paraId="5AA6794E" w14:textId="77777777" w:rsidR="009D2457" w:rsidRPr="00546BA1" w:rsidRDefault="009D2457" w:rsidP="00EC34A3">
            <w:pPr>
              <w:autoSpaceDE/>
              <w:autoSpaceDN/>
              <w:jc w:val="center"/>
              <w:rPr>
                <w:rFonts w:asciiTheme="minorHAnsi" w:hAnsiTheme="minorHAnsi" w:cstheme="minorHAnsi"/>
                <w:b/>
                <w:color w:val="000000"/>
              </w:rPr>
            </w:pPr>
            <w:r w:rsidRPr="00546BA1">
              <w:rPr>
                <w:rFonts w:asciiTheme="minorHAnsi" w:hAnsiTheme="minorHAnsi" w:cstheme="minorHAnsi"/>
                <w:b/>
                <w:color w:val="000000"/>
              </w:rPr>
              <w:t>6</w:t>
            </w:r>
          </w:p>
        </w:tc>
        <w:tc>
          <w:tcPr>
            <w:tcW w:w="707" w:type="dxa"/>
            <w:shd w:val="clear" w:color="auto" w:fill="auto"/>
            <w:noWrap/>
            <w:vAlign w:val="center"/>
          </w:tcPr>
          <w:p w14:paraId="3F887DD4" w14:textId="77777777" w:rsidR="009D2457" w:rsidRPr="00546BA1" w:rsidRDefault="009D2457" w:rsidP="00EC34A3">
            <w:pPr>
              <w:autoSpaceDE/>
              <w:autoSpaceDN/>
              <w:jc w:val="center"/>
              <w:rPr>
                <w:rFonts w:asciiTheme="minorHAnsi" w:hAnsiTheme="minorHAnsi" w:cstheme="minorHAnsi"/>
                <w:b/>
                <w:color w:val="000000"/>
              </w:rPr>
            </w:pPr>
            <w:r w:rsidRPr="00546BA1">
              <w:rPr>
                <w:rFonts w:asciiTheme="minorHAnsi" w:hAnsiTheme="minorHAnsi" w:cstheme="minorHAnsi"/>
                <w:b/>
                <w:color w:val="000000"/>
              </w:rPr>
              <w:t>19-22</w:t>
            </w:r>
          </w:p>
        </w:tc>
        <w:tc>
          <w:tcPr>
            <w:tcW w:w="646" w:type="dxa"/>
            <w:shd w:val="clear" w:color="auto" w:fill="auto"/>
            <w:noWrap/>
            <w:vAlign w:val="center"/>
          </w:tcPr>
          <w:p w14:paraId="724FF558" w14:textId="77777777" w:rsidR="009D2457" w:rsidRPr="00546BA1" w:rsidRDefault="009D2457" w:rsidP="00EC34A3">
            <w:pPr>
              <w:autoSpaceDE/>
              <w:autoSpaceDN/>
              <w:jc w:val="center"/>
              <w:rPr>
                <w:rFonts w:asciiTheme="minorHAnsi" w:hAnsiTheme="minorHAnsi" w:cstheme="minorHAnsi"/>
                <w:b/>
                <w:color w:val="000000"/>
              </w:rPr>
            </w:pPr>
            <w:r w:rsidRPr="00546BA1">
              <w:rPr>
                <w:rFonts w:asciiTheme="minorHAnsi" w:hAnsiTheme="minorHAnsi" w:cstheme="minorHAnsi"/>
                <w:b/>
                <w:color w:val="000000"/>
              </w:rPr>
              <w:t>26</w:t>
            </w:r>
          </w:p>
        </w:tc>
        <w:tc>
          <w:tcPr>
            <w:tcW w:w="646" w:type="dxa"/>
            <w:vAlign w:val="center"/>
          </w:tcPr>
          <w:p w14:paraId="00842E2E" w14:textId="77777777" w:rsidR="009D2457" w:rsidRPr="00546BA1" w:rsidRDefault="009D2457" w:rsidP="00EC34A3">
            <w:pPr>
              <w:jc w:val="center"/>
              <w:rPr>
                <w:rFonts w:asciiTheme="minorHAnsi" w:hAnsiTheme="minorHAnsi" w:cstheme="minorHAnsi"/>
                <w:b/>
              </w:rPr>
            </w:pPr>
            <w:r w:rsidRPr="00546BA1">
              <w:rPr>
                <w:rFonts w:asciiTheme="minorHAnsi" w:hAnsiTheme="minorHAnsi" w:cstheme="minorHAnsi"/>
                <w:b/>
              </w:rPr>
              <w:t>18</w:t>
            </w:r>
          </w:p>
        </w:tc>
        <w:tc>
          <w:tcPr>
            <w:tcW w:w="646" w:type="dxa"/>
            <w:vAlign w:val="center"/>
          </w:tcPr>
          <w:p w14:paraId="69EC3BE7" w14:textId="77777777" w:rsidR="009D2457" w:rsidRPr="00546BA1" w:rsidRDefault="009D2457" w:rsidP="00EC34A3">
            <w:pPr>
              <w:jc w:val="center"/>
              <w:rPr>
                <w:rFonts w:asciiTheme="minorHAnsi" w:hAnsiTheme="minorHAnsi" w:cstheme="minorHAnsi"/>
                <w:b/>
              </w:rPr>
            </w:pPr>
            <w:r w:rsidRPr="00546BA1">
              <w:rPr>
                <w:rFonts w:asciiTheme="minorHAnsi" w:hAnsiTheme="minorHAnsi" w:cstheme="minorHAnsi"/>
                <w:b/>
              </w:rPr>
              <w:t>34</w:t>
            </w:r>
          </w:p>
        </w:tc>
        <w:tc>
          <w:tcPr>
            <w:tcW w:w="646" w:type="dxa"/>
            <w:vAlign w:val="center"/>
          </w:tcPr>
          <w:p w14:paraId="26C2F8AB" w14:textId="77777777" w:rsidR="009D2457" w:rsidRPr="00546BA1" w:rsidRDefault="009D2457" w:rsidP="00EC34A3">
            <w:pPr>
              <w:jc w:val="center"/>
              <w:rPr>
                <w:rFonts w:asciiTheme="minorHAnsi" w:hAnsiTheme="minorHAnsi" w:cstheme="minorHAnsi"/>
                <w:b/>
              </w:rPr>
            </w:pPr>
            <w:r w:rsidRPr="00546BA1">
              <w:rPr>
                <w:rFonts w:asciiTheme="minorHAnsi" w:hAnsiTheme="minorHAnsi" w:cstheme="minorHAnsi"/>
                <w:b/>
              </w:rPr>
              <w:t>20</w:t>
            </w:r>
          </w:p>
        </w:tc>
      </w:tr>
    </w:tbl>
    <w:p w14:paraId="136B9D47" w14:textId="77777777" w:rsidR="009D2457" w:rsidRPr="009D2457" w:rsidRDefault="009D2457" w:rsidP="009D2457">
      <w:pPr>
        <w:rPr>
          <w:rFonts w:asciiTheme="minorHAnsi" w:hAnsiTheme="minorHAnsi" w:cstheme="minorHAnsi"/>
          <w:b/>
          <w:sz w:val="24"/>
          <w:szCs w:val="24"/>
        </w:rPr>
      </w:pPr>
    </w:p>
    <w:p w14:paraId="227D7720" w14:textId="77777777" w:rsidR="009D2457" w:rsidRPr="009D2457" w:rsidRDefault="009D2457" w:rsidP="009D2457">
      <w:pPr>
        <w:rPr>
          <w:rFonts w:asciiTheme="minorHAnsi" w:hAnsiTheme="minorHAnsi" w:cstheme="minorHAnsi"/>
          <w:sz w:val="24"/>
          <w:szCs w:val="24"/>
        </w:rPr>
      </w:pPr>
      <w:r w:rsidRPr="009D2457">
        <w:rPr>
          <w:rFonts w:asciiTheme="minorHAnsi" w:hAnsiTheme="minorHAnsi" w:cstheme="minorHAnsi"/>
          <w:sz w:val="24"/>
          <w:szCs w:val="24"/>
        </w:rPr>
        <w:t>Povprečna gostota triprstega detla je bila malenkost večja na SPA Julijci kot na SPA Snežnik – Pivka (tabela 3). Največja gostota je bila zabeležena na transektih Pokljuka – sever in Sviščaki (0,6 parov/km</w:t>
      </w:r>
      <w:r w:rsidRPr="009D2457">
        <w:rPr>
          <w:rFonts w:asciiTheme="minorHAnsi" w:hAnsiTheme="minorHAnsi" w:cstheme="minorHAnsi"/>
          <w:sz w:val="24"/>
          <w:szCs w:val="24"/>
          <w:vertAlign w:val="superscript"/>
        </w:rPr>
        <w:t>2</w:t>
      </w:r>
      <w:r w:rsidRPr="009D2457">
        <w:rPr>
          <w:rFonts w:asciiTheme="minorHAnsi" w:hAnsiTheme="minorHAnsi" w:cstheme="minorHAnsi"/>
          <w:sz w:val="24"/>
          <w:szCs w:val="24"/>
        </w:rPr>
        <w:t>).</w:t>
      </w:r>
    </w:p>
    <w:p w14:paraId="424FC14B" w14:textId="77777777" w:rsidR="009D2457" w:rsidRPr="009D2457" w:rsidRDefault="009D2457" w:rsidP="009D2457">
      <w:pPr>
        <w:rPr>
          <w:rFonts w:asciiTheme="minorHAnsi" w:hAnsiTheme="minorHAnsi" w:cstheme="minorHAnsi"/>
          <w:sz w:val="24"/>
          <w:szCs w:val="24"/>
        </w:rPr>
      </w:pPr>
    </w:p>
    <w:p w14:paraId="08B73CB5" w14:textId="77777777" w:rsidR="009D2457" w:rsidRPr="00D15D2A" w:rsidRDefault="009D2457" w:rsidP="009D2457">
      <w:pPr>
        <w:rPr>
          <w:rFonts w:asciiTheme="minorHAnsi" w:hAnsiTheme="minorHAnsi" w:cstheme="minorHAnsi"/>
        </w:rPr>
      </w:pPr>
      <w:r w:rsidRPr="00D15D2A">
        <w:rPr>
          <w:rFonts w:asciiTheme="minorHAnsi" w:hAnsiTheme="minorHAnsi" w:cstheme="minorHAnsi"/>
        </w:rPr>
        <w:t>Tabela 3: Gostote triprstih detlov na posameznem transektu na SPA Julijci in Snežnik – Pivka, izračunane na podlagi podatkov monitoringa SPA 2022</w:t>
      </w:r>
    </w:p>
    <w:p w14:paraId="78A092CA" w14:textId="77777777" w:rsidR="009D2457" w:rsidRPr="00D15D2A" w:rsidRDefault="009D2457" w:rsidP="009D2457">
      <w:pPr>
        <w:rPr>
          <w:rFonts w:asciiTheme="minorHAnsi" w:hAnsiTheme="minorHAnsi" w:cstheme="minorHAnsi"/>
        </w:rPr>
      </w:pPr>
    </w:p>
    <w:tbl>
      <w:tblPr>
        <w:tblW w:w="10065" w:type="dxa"/>
        <w:tblInd w:w="-5" w:type="dxa"/>
        <w:tblCellMar>
          <w:left w:w="70" w:type="dxa"/>
          <w:right w:w="70" w:type="dxa"/>
        </w:tblCellMar>
        <w:tblLook w:val="04A0" w:firstRow="1" w:lastRow="0" w:firstColumn="1" w:lastColumn="0" w:noHBand="0" w:noVBand="1"/>
      </w:tblPr>
      <w:tblGrid>
        <w:gridCol w:w="1505"/>
        <w:gridCol w:w="1694"/>
        <w:gridCol w:w="1054"/>
        <w:gridCol w:w="992"/>
        <w:gridCol w:w="851"/>
        <w:gridCol w:w="1417"/>
        <w:gridCol w:w="1276"/>
        <w:gridCol w:w="1276"/>
      </w:tblGrid>
      <w:tr w:rsidR="009D2457" w:rsidRPr="00D15D2A" w14:paraId="19598592" w14:textId="77777777" w:rsidTr="00EC34A3">
        <w:trPr>
          <w:trHeight w:val="900"/>
        </w:trPr>
        <w:tc>
          <w:tcPr>
            <w:tcW w:w="15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2C4193" w14:textId="77777777" w:rsidR="009D2457" w:rsidRPr="00D15D2A" w:rsidRDefault="009D2457" w:rsidP="00EC34A3">
            <w:pPr>
              <w:autoSpaceDE/>
              <w:autoSpaceDN/>
              <w:jc w:val="left"/>
              <w:rPr>
                <w:rFonts w:asciiTheme="minorHAnsi" w:hAnsiTheme="minorHAnsi" w:cstheme="minorHAnsi"/>
                <w:b/>
                <w:bCs/>
                <w:color w:val="000000"/>
              </w:rPr>
            </w:pPr>
            <w:r w:rsidRPr="00D15D2A">
              <w:rPr>
                <w:rFonts w:asciiTheme="minorHAnsi" w:hAnsiTheme="minorHAnsi" w:cstheme="minorHAnsi"/>
                <w:b/>
                <w:bCs/>
                <w:color w:val="000000"/>
              </w:rPr>
              <w:t>SPA</w:t>
            </w:r>
          </w:p>
        </w:tc>
        <w:tc>
          <w:tcPr>
            <w:tcW w:w="1694" w:type="dxa"/>
            <w:tcBorders>
              <w:top w:val="single" w:sz="4" w:space="0" w:color="auto"/>
              <w:left w:val="nil"/>
              <w:bottom w:val="single" w:sz="4" w:space="0" w:color="auto"/>
              <w:right w:val="single" w:sz="4" w:space="0" w:color="auto"/>
            </w:tcBorders>
            <w:shd w:val="clear" w:color="auto" w:fill="auto"/>
            <w:vAlign w:val="center"/>
            <w:hideMark/>
          </w:tcPr>
          <w:p w14:paraId="13DC775A" w14:textId="77777777" w:rsidR="009D2457" w:rsidRPr="00D15D2A" w:rsidRDefault="009D2457" w:rsidP="00EC34A3">
            <w:pPr>
              <w:autoSpaceDE/>
              <w:autoSpaceDN/>
              <w:jc w:val="center"/>
              <w:rPr>
                <w:rFonts w:asciiTheme="minorHAnsi" w:hAnsiTheme="minorHAnsi" w:cstheme="minorHAnsi"/>
                <w:b/>
                <w:bCs/>
                <w:color w:val="000000"/>
              </w:rPr>
            </w:pPr>
            <w:r w:rsidRPr="00D15D2A">
              <w:rPr>
                <w:rFonts w:asciiTheme="minorHAnsi" w:hAnsiTheme="minorHAnsi" w:cstheme="minorHAnsi"/>
                <w:b/>
                <w:bCs/>
                <w:color w:val="000000"/>
              </w:rPr>
              <w:t>transekt</w:t>
            </w:r>
          </w:p>
        </w:tc>
        <w:tc>
          <w:tcPr>
            <w:tcW w:w="1054" w:type="dxa"/>
            <w:tcBorders>
              <w:top w:val="single" w:sz="4" w:space="0" w:color="auto"/>
              <w:left w:val="nil"/>
              <w:bottom w:val="single" w:sz="4" w:space="0" w:color="auto"/>
              <w:right w:val="single" w:sz="4" w:space="0" w:color="auto"/>
            </w:tcBorders>
            <w:shd w:val="clear" w:color="auto" w:fill="auto"/>
            <w:vAlign w:val="center"/>
            <w:hideMark/>
          </w:tcPr>
          <w:p w14:paraId="0BDB6E19" w14:textId="77777777" w:rsidR="009D2457" w:rsidRPr="00D15D2A" w:rsidRDefault="009D2457" w:rsidP="00EC34A3">
            <w:pPr>
              <w:autoSpaceDE/>
              <w:autoSpaceDN/>
              <w:jc w:val="center"/>
              <w:rPr>
                <w:rFonts w:asciiTheme="minorHAnsi" w:hAnsiTheme="minorHAnsi" w:cstheme="minorHAnsi"/>
                <w:b/>
                <w:bCs/>
                <w:color w:val="000000"/>
              </w:rPr>
            </w:pPr>
            <w:r w:rsidRPr="00D15D2A">
              <w:rPr>
                <w:rFonts w:asciiTheme="minorHAnsi" w:hAnsiTheme="minorHAnsi" w:cstheme="minorHAnsi"/>
                <w:b/>
                <w:bCs/>
                <w:color w:val="000000"/>
              </w:rPr>
              <w:t>min. št. parov</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7C1B639C" w14:textId="77777777" w:rsidR="009D2457" w:rsidRPr="00D15D2A" w:rsidRDefault="009D2457" w:rsidP="00EC34A3">
            <w:pPr>
              <w:autoSpaceDE/>
              <w:autoSpaceDN/>
              <w:jc w:val="center"/>
              <w:rPr>
                <w:rFonts w:asciiTheme="minorHAnsi" w:hAnsiTheme="minorHAnsi" w:cstheme="minorHAnsi"/>
                <w:b/>
                <w:bCs/>
                <w:color w:val="000000"/>
              </w:rPr>
            </w:pPr>
            <w:r w:rsidRPr="00D15D2A">
              <w:rPr>
                <w:rFonts w:asciiTheme="minorHAnsi" w:hAnsiTheme="minorHAnsi" w:cstheme="minorHAnsi"/>
                <w:b/>
                <w:bCs/>
                <w:color w:val="000000"/>
              </w:rPr>
              <w:t>max. št. parov</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41C95028" w14:textId="77777777" w:rsidR="009D2457" w:rsidRPr="00D15D2A" w:rsidRDefault="009D2457" w:rsidP="00EC34A3">
            <w:pPr>
              <w:autoSpaceDE/>
              <w:autoSpaceDN/>
              <w:jc w:val="center"/>
              <w:rPr>
                <w:rFonts w:asciiTheme="minorHAnsi" w:hAnsiTheme="minorHAnsi" w:cstheme="minorHAnsi"/>
                <w:b/>
                <w:bCs/>
                <w:color w:val="000000"/>
              </w:rPr>
            </w:pPr>
            <w:r w:rsidRPr="00D15D2A">
              <w:rPr>
                <w:rFonts w:asciiTheme="minorHAnsi" w:hAnsiTheme="minorHAnsi" w:cstheme="minorHAnsi"/>
                <w:b/>
                <w:bCs/>
                <w:color w:val="000000"/>
              </w:rPr>
              <w:t>št. pop. točk</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6314EB5E" w14:textId="77777777" w:rsidR="009D2457" w:rsidRPr="00D15D2A" w:rsidRDefault="009D2457" w:rsidP="00EC34A3">
            <w:pPr>
              <w:autoSpaceDE/>
              <w:autoSpaceDN/>
              <w:jc w:val="center"/>
              <w:rPr>
                <w:rFonts w:asciiTheme="minorHAnsi" w:hAnsiTheme="minorHAnsi" w:cstheme="minorHAnsi"/>
                <w:b/>
                <w:bCs/>
                <w:color w:val="000000"/>
              </w:rPr>
            </w:pPr>
            <w:r w:rsidRPr="00D15D2A">
              <w:rPr>
                <w:rFonts w:asciiTheme="minorHAnsi" w:hAnsiTheme="minorHAnsi" w:cstheme="minorHAnsi"/>
                <w:b/>
                <w:bCs/>
                <w:color w:val="000000"/>
              </w:rPr>
              <w:t>pregledana površina (km</w:t>
            </w:r>
            <w:r w:rsidRPr="00D15D2A">
              <w:rPr>
                <w:rFonts w:asciiTheme="minorHAnsi" w:hAnsiTheme="minorHAnsi" w:cstheme="minorHAnsi"/>
                <w:b/>
                <w:bCs/>
                <w:color w:val="000000"/>
                <w:vertAlign w:val="superscript"/>
              </w:rPr>
              <w:t>2</w:t>
            </w:r>
            <w:r w:rsidRPr="00D15D2A">
              <w:rPr>
                <w:rFonts w:asciiTheme="minorHAnsi" w:hAnsiTheme="minorHAnsi" w:cstheme="minorHAnsi"/>
                <w:b/>
                <w:bCs/>
                <w:color w:val="000000"/>
              </w:rPr>
              <w:t>)</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34965103" w14:textId="77777777" w:rsidR="009D2457" w:rsidRPr="00D15D2A" w:rsidRDefault="009D2457" w:rsidP="00EC34A3">
            <w:pPr>
              <w:autoSpaceDE/>
              <w:autoSpaceDN/>
              <w:jc w:val="center"/>
              <w:rPr>
                <w:rFonts w:asciiTheme="minorHAnsi" w:hAnsiTheme="minorHAnsi" w:cstheme="minorHAnsi"/>
                <w:b/>
                <w:bCs/>
                <w:color w:val="000000"/>
              </w:rPr>
            </w:pPr>
            <w:r w:rsidRPr="00D15D2A">
              <w:rPr>
                <w:rFonts w:asciiTheme="minorHAnsi" w:hAnsiTheme="minorHAnsi" w:cstheme="minorHAnsi"/>
                <w:b/>
                <w:bCs/>
                <w:color w:val="000000"/>
              </w:rPr>
              <w:t>min. gostota  (parov/km</w:t>
            </w:r>
            <w:r w:rsidRPr="00D15D2A">
              <w:rPr>
                <w:rFonts w:asciiTheme="minorHAnsi" w:hAnsiTheme="minorHAnsi" w:cstheme="minorHAnsi"/>
                <w:b/>
                <w:bCs/>
                <w:color w:val="000000"/>
                <w:vertAlign w:val="superscript"/>
              </w:rPr>
              <w:t>2</w:t>
            </w:r>
            <w:r w:rsidRPr="00D15D2A">
              <w:rPr>
                <w:rFonts w:asciiTheme="minorHAnsi" w:hAnsiTheme="minorHAnsi" w:cstheme="minorHAnsi"/>
                <w:b/>
                <w:bCs/>
                <w:color w:val="000000"/>
              </w:rPr>
              <w:t>)</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05AEAE18" w14:textId="77777777" w:rsidR="009D2457" w:rsidRPr="00D15D2A" w:rsidRDefault="009D2457" w:rsidP="00EC34A3">
            <w:pPr>
              <w:autoSpaceDE/>
              <w:autoSpaceDN/>
              <w:jc w:val="center"/>
              <w:rPr>
                <w:rFonts w:asciiTheme="minorHAnsi" w:hAnsiTheme="minorHAnsi" w:cstheme="minorHAnsi"/>
                <w:b/>
                <w:bCs/>
                <w:color w:val="000000"/>
              </w:rPr>
            </w:pPr>
            <w:r w:rsidRPr="00D15D2A">
              <w:rPr>
                <w:rFonts w:asciiTheme="minorHAnsi" w:hAnsiTheme="minorHAnsi" w:cstheme="minorHAnsi"/>
                <w:b/>
                <w:bCs/>
                <w:color w:val="000000"/>
              </w:rPr>
              <w:t>max. gostota (parov/km</w:t>
            </w:r>
            <w:r w:rsidRPr="00D15D2A">
              <w:rPr>
                <w:rFonts w:asciiTheme="minorHAnsi" w:hAnsiTheme="minorHAnsi" w:cstheme="minorHAnsi"/>
                <w:b/>
                <w:bCs/>
                <w:color w:val="000000"/>
                <w:vertAlign w:val="superscript"/>
              </w:rPr>
              <w:t>2</w:t>
            </w:r>
            <w:r w:rsidRPr="00D15D2A">
              <w:rPr>
                <w:rFonts w:asciiTheme="minorHAnsi" w:hAnsiTheme="minorHAnsi" w:cstheme="minorHAnsi"/>
                <w:b/>
                <w:bCs/>
                <w:color w:val="000000"/>
              </w:rPr>
              <w:t>)</w:t>
            </w:r>
          </w:p>
        </w:tc>
      </w:tr>
      <w:tr w:rsidR="009D2457" w:rsidRPr="00D15D2A" w14:paraId="3DF93C23" w14:textId="77777777" w:rsidTr="00EC34A3">
        <w:trPr>
          <w:trHeight w:val="300"/>
        </w:trPr>
        <w:tc>
          <w:tcPr>
            <w:tcW w:w="1505" w:type="dxa"/>
            <w:vMerge w:val="restart"/>
            <w:tcBorders>
              <w:top w:val="nil"/>
              <w:left w:val="single" w:sz="4" w:space="0" w:color="auto"/>
              <w:bottom w:val="single" w:sz="4" w:space="0" w:color="auto"/>
              <w:right w:val="single" w:sz="4" w:space="0" w:color="auto"/>
            </w:tcBorders>
            <w:shd w:val="clear" w:color="auto" w:fill="auto"/>
            <w:noWrap/>
            <w:hideMark/>
          </w:tcPr>
          <w:p w14:paraId="1A65E405" w14:textId="77777777" w:rsidR="009D2457" w:rsidRPr="00D15D2A" w:rsidRDefault="009D2457" w:rsidP="00EC34A3">
            <w:pPr>
              <w:autoSpaceDE/>
              <w:autoSpaceDN/>
              <w:jc w:val="left"/>
              <w:rPr>
                <w:rFonts w:asciiTheme="minorHAnsi" w:hAnsiTheme="minorHAnsi" w:cstheme="minorHAnsi"/>
                <w:b/>
                <w:bCs/>
                <w:color w:val="000000"/>
              </w:rPr>
            </w:pPr>
            <w:r w:rsidRPr="00D15D2A">
              <w:rPr>
                <w:rFonts w:asciiTheme="minorHAnsi" w:hAnsiTheme="minorHAnsi" w:cstheme="minorHAnsi"/>
                <w:b/>
                <w:bCs/>
                <w:color w:val="000000"/>
              </w:rPr>
              <w:t>Julijci</w:t>
            </w:r>
          </w:p>
        </w:tc>
        <w:tc>
          <w:tcPr>
            <w:tcW w:w="1694" w:type="dxa"/>
            <w:tcBorders>
              <w:top w:val="nil"/>
              <w:left w:val="nil"/>
              <w:bottom w:val="single" w:sz="4" w:space="0" w:color="auto"/>
              <w:right w:val="single" w:sz="4" w:space="0" w:color="auto"/>
            </w:tcBorders>
            <w:shd w:val="clear" w:color="auto" w:fill="auto"/>
            <w:vAlign w:val="center"/>
            <w:hideMark/>
          </w:tcPr>
          <w:p w14:paraId="51E94D36" w14:textId="77777777" w:rsidR="009D2457" w:rsidRPr="00D15D2A" w:rsidRDefault="009D2457" w:rsidP="00EC34A3">
            <w:pPr>
              <w:autoSpaceDE/>
              <w:autoSpaceDN/>
              <w:rPr>
                <w:rFonts w:asciiTheme="minorHAnsi" w:hAnsiTheme="minorHAnsi" w:cstheme="minorHAnsi"/>
                <w:color w:val="000000"/>
              </w:rPr>
            </w:pPr>
            <w:r w:rsidRPr="00D15D2A">
              <w:rPr>
                <w:rFonts w:asciiTheme="minorHAnsi" w:hAnsiTheme="minorHAnsi" w:cstheme="minorHAnsi"/>
                <w:color w:val="000000"/>
              </w:rPr>
              <w:t>Mežakla</w:t>
            </w:r>
          </w:p>
        </w:tc>
        <w:tc>
          <w:tcPr>
            <w:tcW w:w="1054" w:type="dxa"/>
            <w:tcBorders>
              <w:top w:val="nil"/>
              <w:left w:val="nil"/>
              <w:bottom w:val="single" w:sz="4" w:space="0" w:color="auto"/>
              <w:right w:val="single" w:sz="4" w:space="0" w:color="auto"/>
            </w:tcBorders>
            <w:shd w:val="clear" w:color="auto" w:fill="auto"/>
            <w:vAlign w:val="center"/>
            <w:hideMark/>
          </w:tcPr>
          <w:p w14:paraId="7E43EFB3" w14:textId="77777777" w:rsidR="009D2457" w:rsidRPr="00D15D2A" w:rsidRDefault="009D2457" w:rsidP="00EC34A3">
            <w:pPr>
              <w:autoSpaceDE/>
              <w:autoSpaceDN/>
              <w:jc w:val="center"/>
              <w:rPr>
                <w:rFonts w:asciiTheme="minorHAnsi" w:hAnsiTheme="minorHAnsi" w:cstheme="minorHAnsi"/>
                <w:color w:val="000000"/>
              </w:rPr>
            </w:pPr>
            <w:r w:rsidRPr="00D15D2A">
              <w:rPr>
                <w:rFonts w:asciiTheme="minorHAnsi" w:hAnsiTheme="minorHAnsi" w:cstheme="minorHAnsi"/>
                <w:color w:val="000000"/>
              </w:rPr>
              <w:t>3</w:t>
            </w:r>
          </w:p>
        </w:tc>
        <w:tc>
          <w:tcPr>
            <w:tcW w:w="992" w:type="dxa"/>
            <w:tcBorders>
              <w:top w:val="nil"/>
              <w:left w:val="nil"/>
              <w:bottom w:val="single" w:sz="4" w:space="0" w:color="auto"/>
              <w:right w:val="single" w:sz="4" w:space="0" w:color="auto"/>
            </w:tcBorders>
            <w:shd w:val="clear" w:color="auto" w:fill="auto"/>
            <w:vAlign w:val="center"/>
            <w:hideMark/>
          </w:tcPr>
          <w:p w14:paraId="0F4F9320" w14:textId="77777777" w:rsidR="009D2457" w:rsidRPr="00D15D2A" w:rsidRDefault="009D2457" w:rsidP="00EC34A3">
            <w:pPr>
              <w:autoSpaceDE/>
              <w:autoSpaceDN/>
              <w:jc w:val="center"/>
              <w:rPr>
                <w:rFonts w:asciiTheme="minorHAnsi" w:hAnsiTheme="minorHAnsi" w:cstheme="minorHAnsi"/>
                <w:color w:val="000000"/>
              </w:rPr>
            </w:pPr>
            <w:r w:rsidRPr="00D15D2A">
              <w:rPr>
                <w:rFonts w:asciiTheme="minorHAnsi" w:hAnsiTheme="minorHAnsi" w:cstheme="minorHAnsi"/>
                <w:color w:val="000000"/>
              </w:rPr>
              <w:t>3</w:t>
            </w:r>
          </w:p>
        </w:tc>
        <w:tc>
          <w:tcPr>
            <w:tcW w:w="851" w:type="dxa"/>
            <w:tcBorders>
              <w:top w:val="nil"/>
              <w:left w:val="nil"/>
              <w:bottom w:val="single" w:sz="4" w:space="0" w:color="auto"/>
              <w:right w:val="single" w:sz="4" w:space="0" w:color="auto"/>
            </w:tcBorders>
            <w:shd w:val="clear" w:color="auto" w:fill="auto"/>
            <w:noWrap/>
            <w:vAlign w:val="center"/>
            <w:hideMark/>
          </w:tcPr>
          <w:p w14:paraId="7ACBF815" w14:textId="77777777" w:rsidR="009D2457" w:rsidRPr="00D15D2A" w:rsidRDefault="009D2457" w:rsidP="00EC34A3">
            <w:pPr>
              <w:autoSpaceDE/>
              <w:autoSpaceDN/>
              <w:jc w:val="center"/>
              <w:rPr>
                <w:rFonts w:asciiTheme="minorHAnsi" w:hAnsiTheme="minorHAnsi" w:cstheme="minorHAnsi"/>
                <w:color w:val="000000"/>
              </w:rPr>
            </w:pPr>
            <w:r w:rsidRPr="00D15D2A">
              <w:rPr>
                <w:rFonts w:asciiTheme="minorHAnsi" w:hAnsiTheme="minorHAnsi" w:cstheme="minorHAnsi"/>
                <w:color w:val="000000"/>
              </w:rPr>
              <w:t>17</w:t>
            </w:r>
          </w:p>
        </w:tc>
        <w:tc>
          <w:tcPr>
            <w:tcW w:w="1417" w:type="dxa"/>
            <w:tcBorders>
              <w:top w:val="nil"/>
              <w:left w:val="nil"/>
              <w:bottom w:val="single" w:sz="4" w:space="0" w:color="auto"/>
              <w:right w:val="single" w:sz="4" w:space="0" w:color="auto"/>
            </w:tcBorders>
            <w:shd w:val="clear" w:color="auto" w:fill="auto"/>
            <w:noWrap/>
            <w:vAlign w:val="center"/>
            <w:hideMark/>
          </w:tcPr>
          <w:p w14:paraId="7DF92613" w14:textId="77777777" w:rsidR="009D2457" w:rsidRPr="00D15D2A" w:rsidRDefault="009D2457" w:rsidP="00EC34A3">
            <w:pPr>
              <w:autoSpaceDE/>
              <w:autoSpaceDN/>
              <w:jc w:val="center"/>
              <w:rPr>
                <w:rFonts w:asciiTheme="minorHAnsi" w:hAnsiTheme="minorHAnsi" w:cstheme="minorHAnsi"/>
                <w:color w:val="000000"/>
              </w:rPr>
            </w:pPr>
            <w:r w:rsidRPr="00D15D2A">
              <w:rPr>
                <w:rFonts w:asciiTheme="minorHAnsi" w:hAnsiTheme="minorHAnsi" w:cstheme="minorHAnsi"/>
                <w:color w:val="000000"/>
              </w:rPr>
              <w:t>13,35</w:t>
            </w:r>
          </w:p>
        </w:tc>
        <w:tc>
          <w:tcPr>
            <w:tcW w:w="1276" w:type="dxa"/>
            <w:tcBorders>
              <w:top w:val="nil"/>
              <w:left w:val="nil"/>
              <w:bottom w:val="single" w:sz="4" w:space="0" w:color="auto"/>
              <w:right w:val="single" w:sz="4" w:space="0" w:color="auto"/>
            </w:tcBorders>
            <w:shd w:val="clear" w:color="auto" w:fill="auto"/>
            <w:noWrap/>
            <w:vAlign w:val="center"/>
            <w:hideMark/>
          </w:tcPr>
          <w:p w14:paraId="5A36AF32" w14:textId="77777777" w:rsidR="009D2457" w:rsidRPr="00D15D2A" w:rsidRDefault="009D2457" w:rsidP="00EC34A3">
            <w:pPr>
              <w:autoSpaceDE/>
              <w:autoSpaceDN/>
              <w:jc w:val="center"/>
              <w:rPr>
                <w:rFonts w:asciiTheme="minorHAnsi" w:hAnsiTheme="minorHAnsi" w:cstheme="minorHAnsi"/>
                <w:color w:val="000000"/>
              </w:rPr>
            </w:pPr>
            <w:r w:rsidRPr="00D15D2A">
              <w:rPr>
                <w:rFonts w:asciiTheme="minorHAnsi" w:hAnsiTheme="minorHAnsi" w:cstheme="minorHAnsi"/>
                <w:color w:val="000000"/>
              </w:rPr>
              <w:t>0,2</w:t>
            </w:r>
          </w:p>
        </w:tc>
        <w:tc>
          <w:tcPr>
            <w:tcW w:w="1276" w:type="dxa"/>
            <w:tcBorders>
              <w:top w:val="nil"/>
              <w:left w:val="nil"/>
              <w:bottom w:val="single" w:sz="4" w:space="0" w:color="auto"/>
              <w:right w:val="single" w:sz="4" w:space="0" w:color="auto"/>
            </w:tcBorders>
            <w:shd w:val="clear" w:color="auto" w:fill="auto"/>
            <w:noWrap/>
            <w:vAlign w:val="center"/>
            <w:hideMark/>
          </w:tcPr>
          <w:p w14:paraId="7EEBFA96" w14:textId="77777777" w:rsidR="009D2457" w:rsidRPr="00D15D2A" w:rsidRDefault="009D2457" w:rsidP="00EC34A3">
            <w:pPr>
              <w:autoSpaceDE/>
              <w:autoSpaceDN/>
              <w:jc w:val="center"/>
              <w:rPr>
                <w:rFonts w:asciiTheme="minorHAnsi" w:hAnsiTheme="minorHAnsi" w:cstheme="minorHAnsi"/>
                <w:color w:val="000000"/>
              </w:rPr>
            </w:pPr>
            <w:r w:rsidRPr="00D15D2A">
              <w:rPr>
                <w:rFonts w:asciiTheme="minorHAnsi" w:hAnsiTheme="minorHAnsi" w:cstheme="minorHAnsi"/>
                <w:color w:val="000000"/>
              </w:rPr>
              <w:t>0,2</w:t>
            </w:r>
          </w:p>
        </w:tc>
      </w:tr>
      <w:tr w:rsidR="009D2457" w:rsidRPr="00D15D2A" w14:paraId="28CF0E53" w14:textId="77777777" w:rsidTr="00EC34A3">
        <w:trPr>
          <w:trHeight w:val="300"/>
        </w:trPr>
        <w:tc>
          <w:tcPr>
            <w:tcW w:w="1505" w:type="dxa"/>
            <w:vMerge/>
            <w:tcBorders>
              <w:top w:val="nil"/>
              <w:left w:val="single" w:sz="4" w:space="0" w:color="auto"/>
              <w:bottom w:val="single" w:sz="4" w:space="0" w:color="auto"/>
              <w:right w:val="single" w:sz="4" w:space="0" w:color="auto"/>
            </w:tcBorders>
            <w:vAlign w:val="center"/>
            <w:hideMark/>
          </w:tcPr>
          <w:p w14:paraId="1D84D712" w14:textId="77777777" w:rsidR="009D2457" w:rsidRPr="00D15D2A" w:rsidRDefault="009D2457" w:rsidP="00EC34A3">
            <w:pPr>
              <w:autoSpaceDE/>
              <w:autoSpaceDN/>
              <w:jc w:val="left"/>
              <w:rPr>
                <w:rFonts w:asciiTheme="minorHAnsi" w:hAnsiTheme="minorHAnsi" w:cstheme="minorHAnsi"/>
                <w:b/>
                <w:bCs/>
                <w:color w:val="000000"/>
              </w:rPr>
            </w:pPr>
          </w:p>
        </w:tc>
        <w:tc>
          <w:tcPr>
            <w:tcW w:w="1694" w:type="dxa"/>
            <w:tcBorders>
              <w:top w:val="nil"/>
              <w:left w:val="nil"/>
              <w:bottom w:val="single" w:sz="4" w:space="0" w:color="auto"/>
              <w:right w:val="single" w:sz="4" w:space="0" w:color="auto"/>
            </w:tcBorders>
            <w:shd w:val="clear" w:color="auto" w:fill="auto"/>
            <w:vAlign w:val="center"/>
            <w:hideMark/>
          </w:tcPr>
          <w:p w14:paraId="0C3B848A" w14:textId="77777777" w:rsidR="009D2457" w:rsidRPr="00D15D2A" w:rsidRDefault="009D2457" w:rsidP="00EC34A3">
            <w:pPr>
              <w:autoSpaceDE/>
              <w:autoSpaceDN/>
              <w:rPr>
                <w:rFonts w:asciiTheme="minorHAnsi" w:hAnsiTheme="minorHAnsi" w:cstheme="minorHAnsi"/>
                <w:color w:val="000000"/>
              </w:rPr>
            </w:pPr>
            <w:r w:rsidRPr="00D15D2A">
              <w:rPr>
                <w:rFonts w:asciiTheme="minorHAnsi" w:hAnsiTheme="minorHAnsi" w:cstheme="minorHAnsi"/>
                <w:color w:val="000000"/>
              </w:rPr>
              <w:t>Pokljuka – sever</w:t>
            </w:r>
          </w:p>
        </w:tc>
        <w:tc>
          <w:tcPr>
            <w:tcW w:w="1054" w:type="dxa"/>
            <w:tcBorders>
              <w:top w:val="nil"/>
              <w:left w:val="nil"/>
              <w:bottom w:val="single" w:sz="4" w:space="0" w:color="auto"/>
              <w:right w:val="single" w:sz="4" w:space="0" w:color="auto"/>
            </w:tcBorders>
            <w:shd w:val="clear" w:color="auto" w:fill="auto"/>
            <w:vAlign w:val="center"/>
            <w:hideMark/>
          </w:tcPr>
          <w:p w14:paraId="6258620B" w14:textId="77777777" w:rsidR="009D2457" w:rsidRPr="00D15D2A" w:rsidRDefault="009D2457" w:rsidP="00EC34A3">
            <w:pPr>
              <w:autoSpaceDE/>
              <w:autoSpaceDN/>
              <w:jc w:val="center"/>
              <w:rPr>
                <w:rFonts w:asciiTheme="minorHAnsi" w:hAnsiTheme="minorHAnsi" w:cstheme="minorHAnsi"/>
                <w:color w:val="000000"/>
              </w:rPr>
            </w:pPr>
            <w:r w:rsidRPr="00D15D2A">
              <w:rPr>
                <w:rFonts w:asciiTheme="minorHAnsi" w:hAnsiTheme="minorHAnsi" w:cstheme="minorHAnsi"/>
                <w:color w:val="000000"/>
              </w:rPr>
              <w:t>7</w:t>
            </w:r>
          </w:p>
        </w:tc>
        <w:tc>
          <w:tcPr>
            <w:tcW w:w="992" w:type="dxa"/>
            <w:tcBorders>
              <w:top w:val="nil"/>
              <w:left w:val="nil"/>
              <w:bottom w:val="single" w:sz="4" w:space="0" w:color="auto"/>
              <w:right w:val="single" w:sz="4" w:space="0" w:color="auto"/>
            </w:tcBorders>
            <w:shd w:val="clear" w:color="auto" w:fill="auto"/>
            <w:vAlign w:val="center"/>
            <w:hideMark/>
          </w:tcPr>
          <w:p w14:paraId="73B63DDF" w14:textId="77777777" w:rsidR="009D2457" w:rsidRPr="00D15D2A" w:rsidRDefault="009D2457" w:rsidP="00EC34A3">
            <w:pPr>
              <w:autoSpaceDE/>
              <w:autoSpaceDN/>
              <w:jc w:val="center"/>
              <w:rPr>
                <w:rFonts w:asciiTheme="minorHAnsi" w:hAnsiTheme="minorHAnsi" w:cstheme="minorHAnsi"/>
                <w:color w:val="000000"/>
              </w:rPr>
            </w:pPr>
            <w:r w:rsidRPr="00D15D2A">
              <w:rPr>
                <w:rFonts w:asciiTheme="minorHAnsi" w:hAnsiTheme="minorHAnsi" w:cstheme="minorHAnsi"/>
                <w:color w:val="000000"/>
              </w:rPr>
              <w:t>7</w:t>
            </w:r>
          </w:p>
        </w:tc>
        <w:tc>
          <w:tcPr>
            <w:tcW w:w="851" w:type="dxa"/>
            <w:tcBorders>
              <w:top w:val="nil"/>
              <w:left w:val="nil"/>
              <w:bottom w:val="single" w:sz="4" w:space="0" w:color="auto"/>
              <w:right w:val="single" w:sz="4" w:space="0" w:color="auto"/>
            </w:tcBorders>
            <w:shd w:val="clear" w:color="auto" w:fill="auto"/>
            <w:noWrap/>
            <w:vAlign w:val="center"/>
            <w:hideMark/>
          </w:tcPr>
          <w:p w14:paraId="31709A36" w14:textId="77777777" w:rsidR="009D2457" w:rsidRPr="00D15D2A" w:rsidRDefault="009D2457" w:rsidP="00EC34A3">
            <w:pPr>
              <w:autoSpaceDE/>
              <w:autoSpaceDN/>
              <w:jc w:val="center"/>
              <w:rPr>
                <w:rFonts w:asciiTheme="minorHAnsi" w:hAnsiTheme="minorHAnsi" w:cstheme="minorHAnsi"/>
                <w:color w:val="000000"/>
              </w:rPr>
            </w:pPr>
            <w:r w:rsidRPr="00D15D2A">
              <w:rPr>
                <w:rFonts w:asciiTheme="minorHAnsi" w:hAnsiTheme="minorHAnsi" w:cstheme="minorHAnsi"/>
                <w:color w:val="000000"/>
              </w:rPr>
              <w:t>16</w:t>
            </w:r>
          </w:p>
        </w:tc>
        <w:tc>
          <w:tcPr>
            <w:tcW w:w="1417" w:type="dxa"/>
            <w:tcBorders>
              <w:top w:val="nil"/>
              <w:left w:val="nil"/>
              <w:bottom w:val="single" w:sz="4" w:space="0" w:color="auto"/>
              <w:right w:val="single" w:sz="4" w:space="0" w:color="auto"/>
            </w:tcBorders>
            <w:shd w:val="clear" w:color="auto" w:fill="auto"/>
            <w:noWrap/>
            <w:vAlign w:val="center"/>
            <w:hideMark/>
          </w:tcPr>
          <w:p w14:paraId="47D8C962" w14:textId="77777777" w:rsidR="009D2457" w:rsidRPr="00D15D2A" w:rsidRDefault="009D2457" w:rsidP="00EC34A3">
            <w:pPr>
              <w:autoSpaceDE/>
              <w:autoSpaceDN/>
              <w:jc w:val="center"/>
              <w:rPr>
                <w:rFonts w:asciiTheme="minorHAnsi" w:hAnsiTheme="minorHAnsi" w:cstheme="minorHAnsi"/>
                <w:color w:val="000000"/>
              </w:rPr>
            </w:pPr>
            <w:r w:rsidRPr="00D15D2A">
              <w:rPr>
                <w:rFonts w:asciiTheme="minorHAnsi" w:hAnsiTheme="minorHAnsi" w:cstheme="minorHAnsi"/>
                <w:color w:val="000000"/>
              </w:rPr>
              <w:t>12,56</w:t>
            </w:r>
          </w:p>
        </w:tc>
        <w:tc>
          <w:tcPr>
            <w:tcW w:w="1276" w:type="dxa"/>
            <w:tcBorders>
              <w:top w:val="nil"/>
              <w:left w:val="nil"/>
              <w:bottom w:val="single" w:sz="4" w:space="0" w:color="auto"/>
              <w:right w:val="single" w:sz="4" w:space="0" w:color="auto"/>
            </w:tcBorders>
            <w:shd w:val="clear" w:color="auto" w:fill="auto"/>
            <w:noWrap/>
            <w:vAlign w:val="center"/>
            <w:hideMark/>
          </w:tcPr>
          <w:p w14:paraId="62B27E2E" w14:textId="77777777" w:rsidR="009D2457" w:rsidRPr="00D15D2A" w:rsidRDefault="009D2457" w:rsidP="00EC34A3">
            <w:pPr>
              <w:autoSpaceDE/>
              <w:autoSpaceDN/>
              <w:jc w:val="center"/>
              <w:rPr>
                <w:rFonts w:asciiTheme="minorHAnsi" w:hAnsiTheme="minorHAnsi" w:cstheme="minorHAnsi"/>
                <w:color w:val="000000"/>
              </w:rPr>
            </w:pPr>
            <w:r w:rsidRPr="00D15D2A">
              <w:rPr>
                <w:rFonts w:asciiTheme="minorHAnsi" w:hAnsiTheme="minorHAnsi" w:cstheme="minorHAnsi"/>
                <w:color w:val="000000"/>
              </w:rPr>
              <w:t>0,6</w:t>
            </w:r>
          </w:p>
        </w:tc>
        <w:tc>
          <w:tcPr>
            <w:tcW w:w="1276" w:type="dxa"/>
            <w:tcBorders>
              <w:top w:val="nil"/>
              <w:left w:val="nil"/>
              <w:bottom w:val="single" w:sz="4" w:space="0" w:color="auto"/>
              <w:right w:val="single" w:sz="4" w:space="0" w:color="auto"/>
            </w:tcBorders>
            <w:shd w:val="clear" w:color="auto" w:fill="auto"/>
            <w:noWrap/>
            <w:vAlign w:val="center"/>
            <w:hideMark/>
          </w:tcPr>
          <w:p w14:paraId="749F92C9" w14:textId="77777777" w:rsidR="009D2457" w:rsidRPr="00D15D2A" w:rsidRDefault="009D2457" w:rsidP="00EC34A3">
            <w:pPr>
              <w:autoSpaceDE/>
              <w:autoSpaceDN/>
              <w:jc w:val="center"/>
              <w:rPr>
                <w:rFonts w:asciiTheme="minorHAnsi" w:hAnsiTheme="minorHAnsi" w:cstheme="minorHAnsi"/>
                <w:color w:val="000000"/>
              </w:rPr>
            </w:pPr>
            <w:r w:rsidRPr="00D15D2A">
              <w:rPr>
                <w:rFonts w:asciiTheme="minorHAnsi" w:hAnsiTheme="minorHAnsi" w:cstheme="minorHAnsi"/>
                <w:color w:val="000000"/>
              </w:rPr>
              <w:t>0,6</w:t>
            </w:r>
          </w:p>
        </w:tc>
      </w:tr>
      <w:tr w:rsidR="009D2457" w:rsidRPr="00D15D2A" w14:paraId="2CF2B5C5" w14:textId="77777777" w:rsidTr="00EC34A3">
        <w:trPr>
          <w:trHeight w:val="300"/>
        </w:trPr>
        <w:tc>
          <w:tcPr>
            <w:tcW w:w="1505" w:type="dxa"/>
            <w:vMerge/>
            <w:tcBorders>
              <w:top w:val="nil"/>
              <w:left w:val="single" w:sz="4" w:space="0" w:color="auto"/>
              <w:bottom w:val="single" w:sz="4" w:space="0" w:color="auto"/>
              <w:right w:val="single" w:sz="4" w:space="0" w:color="auto"/>
            </w:tcBorders>
            <w:vAlign w:val="center"/>
            <w:hideMark/>
          </w:tcPr>
          <w:p w14:paraId="2A654FCF" w14:textId="77777777" w:rsidR="009D2457" w:rsidRPr="00D15D2A" w:rsidRDefault="009D2457" w:rsidP="00EC34A3">
            <w:pPr>
              <w:autoSpaceDE/>
              <w:autoSpaceDN/>
              <w:jc w:val="left"/>
              <w:rPr>
                <w:rFonts w:asciiTheme="minorHAnsi" w:hAnsiTheme="minorHAnsi" w:cstheme="minorHAnsi"/>
                <w:b/>
                <w:bCs/>
                <w:color w:val="000000"/>
              </w:rPr>
            </w:pPr>
          </w:p>
        </w:tc>
        <w:tc>
          <w:tcPr>
            <w:tcW w:w="1694" w:type="dxa"/>
            <w:tcBorders>
              <w:top w:val="nil"/>
              <w:left w:val="nil"/>
              <w:bottom w:val="single" w:sz="4" w:space="0" w:color="auto"/>
              <w:right w:val="single" w:sz="4" w:space="0" w:color="auto"/>
            </w:tcBorders>
            <w:shd w:val="clear" w:color="auto" w:fill="auto"/>
            <w:vAlign w:val="center"/>
            <w:hideMark/>
          </w:tcPr>
          <w:p w14:paraId="0BB380E2" w14:textId="77777777" w:rsidR="009D2457" w:rsidRPr="00D15D2A" w:rsidRDefault="009D2457" w:rsidP="00EC34A3">
            <w:pPr>
              <w:autoSpaceDE/>
              <w:autoSpaceDN/>
              <w:rPr>
                <w:rFonts w:asciiTheme="minorHAnsi" w:hAnsiTheme="minorHAnsi" w:cstheme="minorHAnsi"/>
                <w:color w:val="000000"/>
              </w:rPr>
            </w:pPr>
            <w:r w:rsidRPr="00D15D2A">
              <w:rPr>
                <w:rFonts w:asciiTheme="minorHAnsi" w:hAnsiTheme="minorHAnsi" w:cstheme="minorHAnsi"/>
                <w:color w:val="000000"/>
              </w:rPr>
              <w:t>Pokljuka - jug</w:t>
            </w:r>
          </w:p>
        </w:tc>
        <w:tc>
          <w:tcPr>
            <w:tcW w:w="1054" w:type="dxa"/>
            <w:tcBorders>
              <w:top w:val="nil"/>
              <w:left w:val="nil"/>
              <w:bottom w:val="single" w:sz="4" w:space="0" w:color="auto"/>
              <w:right w:val="single" w:sz="4" w:space="0" w:color="auto"/>
            </w:tcBorders>
            <w:shd w:val="clear" w:color="auto" w:fill="auto"/>
            <w:vAlign w:val="center"/>
            <w:hideMark/>
          </w:tcPr>
          <w:p w14:paraId="006418ED" w14:textId="77777777" w:rsidR="009D2457" w:rsidRPr="00D15D2A" w:rsidRDefault="009D2457" w:rsidP="00EC34A3">
            <w:pPr>
              <w:autoSpaceDE/>
              <w:autoSpaceDN/>
              <w:jc w:val="center"/>
              <w:rPr>
                <w:rFonts w:asciiTheme="minorHAnsi" w:hAnsiTheme="minorHAnsi" w:cstheme="minorHAnsi"/>
                <w:color w:val="000000"/>
              </w:rPr>
            </w:pPr>
            <w:r w:rsidRPr="00D15D2A">
              <w:rPr>
                <w:rFonts w:asciiTheme="minorHAnsi" w:hAnsiTheme="minorHAnsi" w:cstheme="minorHAnsi"/>
                <w:color w:val="000000"/>
              </w:rPr>
              <w:t>7</w:t>
            </w:r>
          </w:p>
        </w:tc>
        <w:tc>
          <w:tcPr>
            <w:tcW w:w="992" w:type="dxa"/>
            <w:tcBorders>
              <w:top w:val="nil"/>
              <w:left w:val="nil"/>
              <w:bottom w:val="single" w:sz="4" w:space="0" w:color="auto"/>
              <w:right w:val="single" w:sz="4" w:space="0" w:color="auto"/>
            </w:tcBorders>
            <w:shd w:val="clear" w:color="auto" w:fill="auto"/>
            <w:vAlign w:val="center"/>
            <w:hideMark/>
          </w:tcPr>
          <w:p w14:paraId="1B1CDFC4" w14:textId="77777777" w:rsidR="009D2457" w:rsidRPr="00D15D2A" w:rsidRDefault="009D2457" w:rsidP="00EC34A3">
            <w:pPr>
              <w:autoSpaceDE/>
              <w:autoSpaceDN/>
              <w:jc w:val="center"/>
              <w:rPr>
                <w:rFonts w:asciiTheme="minorHAnsi" w:hAnsiTheme="minorHAnsi" w:cstheme="minorHAnsi"/>
                <w:color w:val="000000"/>
              </w:rPr>
            </w:pPr>
            <w:r w:rsidRPr="00D15D2A">
              <w:rPr>
                <w:rFonts w:asciiTheme="minorHAnsi" w:hAnsiTheme="minorHAnsi" w:cstheme="minorHAnsi"/>
                <w:color w:val="000000"/>
              </w:rPr>
              <w:t>7</w:t>
            </w:r>
          </w:p>
        </w:tc>
        <w:tc>
          <w:tcPr>
            <w:tcW w:w="851" w:type="dxa"/>
            <w:tcBorders>
              <w:top w:val="nil"/>
              <w:left w:val="nil"/>
              <w:bottom w:val="single" w:sz="4" w:space="0" w:color="auto"/>
              <w:right w:val="single" w:sz="4" w:space="0" w:color="auto"/>
            </w:tcBorders>
            <w:shd w:val="clear" w:color="auto" w:fill="auto"/>
            <w:noWrap/>
            <w:vAlign w:val="center"/>
            <w:hideMark/>
          </w:tcPr>
          <w:p w14:paraId="3DC1275D" w14:textId="77777777" w:rsidR="009D2457" w:rsidRPr="00D15D2A" w:rsidRDefault="009D2457" w:rsidP="00EC34A3">
            <w:pPr>
              <w:autoSpaceDE/>
              <w:autoSpaceDN/>
              <w:jc w:val="center"/>
              <w:rPr>
                <w:rFonts w:asciiTheme="minorHAnsi" w:hAnsiTheme="minorHAnsi" w:cstheme="minorHAnsi"/>
                <w:color w:val="000000"/>
              </w:rPr>
            </w:pPr>
            <w:r w:rsidRPr="00D15D2A">
              <w:rPr>
                <w:rFonts w:asciiTheme="minorHAnsi" w:hAnsiTheme="minorHAnsi" w:cstheme="minorHAnsi"/>
                <w:color w:val="000000"/>
              </w:rPr>
              <w:t>17</w:t>
            </w:r>
          </w:p>
        </w:tc>
        <w:tc>
          <w:tcPr>
            <w:tcW w:w="1417" w:type="dxa"/>
            <w:tcBorders>
              <w:top w:val="nil"/>
              <w:left w:val="nil"/>
              <w:bottom w:val="single" w:sz="4" w:space="0" w:color="auto"/>
              <w:right w:val="single" w:sz="4" w:space="0" w:color="auto"/>
            </w:tcBorders>
            <w:shd w:val="clear" w:color="auto" w:fill="auto"/>
            <w:noWrap/>
            <w:vAlign w:val="center"/>
            <w:hideMark/>
          </w:tcPr>
          <w:p w14:paraId="360FF5C0" w14:textId="77777777" w:rsidR="009D2457" w:rsidRPr="00D15D2A" w:rsidRDefault="009D2457" w:rsidP="00EC34A3">
            <w:pPr>
              <w:autoSpaceDE/>
              <w:autoSpaceDN/>
              <w:jc w:val="center"/>
              <w:rPr>
                <w:rFonts w:asciiTheme="minorHAnsi" w:hAnsiTheme="minorHAnsi" w:cstheme="minorHAnsi"/>
                <w:color w:val="000000"/>
              </w:rPr>
            </w:pPr>
            <w:r w:rsidRPr="00D15D2A">
              <w:rPr>
                <w:rFonts w:asciiTheme="minorHAnsi" w:hAnsiTheme="minorHAnsi" w:cstheme="minorHAnsi"/>
                <w:color w:val="000000"/>
              </w:rPr>
              <w:t>13,35</w:t>
            </w:r>
          </w:p>
        </w:tc>
        <w:tc>
          <w:tcPr>
            <w:tcW w:w="1276" w:type="dxa"/>
            <w:tcBorders>
              <w:top w:val="nil"/>
              <w:left w:val="nil"/>
              <w:bottom w:val="single" w:sz="4" w:space="0" w:color="auto"/>
              <w:right w:val="single" w:sz="4" w:space="0" w:color="auto"/>
            </w:tcBorders>
            <w:shd w:val="clear" w:color="auto" w:fill="auto"/>
            <w:noWrap/>
            <w:vAlign w:val="center"/>
            <w:hideMark/>
          </w:tcPr>
          <w:p w14:paraId="1D538DDC" w14:textId="77777777" w:rsidR="009D2457" w:rsidRPr="00D15D2A" w:rsidRDefault="009D2457" w:rsidP="00EC34A3">
            <w:pPr>
              <w:autoSpaceDE/>
              <w:autoSpaceDN/>
              <w:jc w:val="center"/>
              <w:rPr>
                <w:rFonts w:asciiTheme="minorHAnsi" w:hAnsiTheme="minorHAnsi" w:cstheme="minorHAnsi"/>
                <w:color w:val="000000"/>
              </w:rPr>
            </w:pPr>
            <w:r w:rsidRPr="00D15D2A">
              <w:rPr>
                <w:rFonts w:asciiTheme="minorHAnsi" w:hAnsiTheme="minorHAnsi" w:cstheme="minorHAnsi"/>
                <w:color w:val="000000"/>
              </w:rPr>
              <w:t>0,5</w:t>
            </w:r>
          </w:p>
        </w:tc>
        <w:tc>
          <w:tcPr>
            <w:tcW w:w="1276" w:type="dxa"/>
            <w:tcBorders>
              <w:top w:val="nil"/>
              <w:left w:val="nil"/>
              <w:bottom w:val="single" w:sz="4" w:space="0" w:color="auto"/>
              <w:right w:val="single" w:sz="4" w:space="0" w:color="auto"/>
            </w:tcBorders>
            <w:shd w:val="clear" w:color="auto" w:fill="auto"/>
            <w:noWrap/>
            <w:vAlign w:val="center"/>
            <w:hideMark/>
          </w:tcPr>
          <w:p w14:paraId="2975F2DC" w14:textId="77777777" w:rsidR="009D2457" w:rsidRPr="00D15D2A" w:rsidRDefault="009D2457" w:rsidP="00EC34A3">
            <w:pPr>
              <w:autoSpaceDE/>
              <w:autoSpaceDN/>
              <w:jc w:val="center"/>
              <w:rPr>
                <w:rFonts w:asciiTheme="minorHAnsi" w:hAnsiTheme="minorHAnsi" w:cstheme="minorHAnsi"/>
                <w:color w:val="000000"/>
              </w:rPr>
            </w:pPr>
            <w:r w:rsidRPr="00D15D2A">
              <w:rPr>
                <w:rFonts w:asciiTheme="minorHAnsi" w:hAnsiTheme="minorHAnsi" w:cstheme="minorHAnsi"/>
                <w:color w:val="000000"/>
              </w:rPr>
              <w:t>0,5</w:t>
            </w:r>
          </w:p>
        </w:tc>
      </w:tr>
      <w:tr w:rsidR="009D2457" w:rsidRPr="00D15D2A" w14:paraId="5525A503" w14:textId="77777777" w:rsidTr="00EC34A3">
        <w:trPr>
          <w:trHeight w:val="300"/>
        </w:trPr>
        <w:tc>
          <w:tcPr>
            <w:tcW w:w="1505" w:type="dxa"/>
            <w:vMerge/>
            <w:tcBorders>
              <w:top w:val="nil"/>
              <w:left w:val="single" w:sz="4" w:space="0" w:color="auto"/>
              <w:bottom w:val="single" w:sz="4" w:space="0" w:color="auto"/>
              <w:right w:val="single" w:sz="4" w:space="0" w:color="auto"/>
            </w:tcBorders>
            <w:vAlign w:val="center"/>
            <w:hideMark/>
          </w:tcPr>
          <w:p w14:paraId="763403DB" w14:textId="77777777" w:rsidR="009D2457" w:rsidRPr="00D15D2A" w:rsidRDefault="009D2457" w:rsidP="00EC34A3">
            <w:pPr>
              <w:autoSpaceDE/>
              <w:autoSpaceDN/>
              <w:jc w:val="left"/>
              <w:rPr>
                <w:rFonts w:asciiTheme="minorHAnsi" w:hAnsiTheme="minorHAnsi" w:cstheme="minorHAnsi"/>
                <w:b/>
                <w:bCs/>
                <w:color w:val="000000"/>
              </w:rPr>
            </w:pPr>
          </w:p>
        </w:tc>
        <w:tc>
          <w:tcPr>
            <w:tcW w:w="1694" w:type="dxa"/>
            <w:tcBorders>
              <w:top w:val="nil"/>
              <w:left w:val="nil"/>
              <w:bottom w:val="single" w:sz="4" w:space="0" w:color="auto"/>
              <w:right w:val="single" w:sz="4" w:space="0" w:color="auto"/>
            </w:tcBorders>
            <w:shd w:val="clear" w:color="auto" w:fill="auto"/>
            <w:noWrap/>
            <w:vAlign w:val="bottom"/>
            <w:hideMark/>
          </w:tcPr>
          <w:p w14:paraId="4484D8BA" w14:textId="77777777" w:rsidR="009D2457" w:rsidRPr="00D15D2A" w:rsidRDefault="009D2457" w:rsidP="00EC34A3">
            <w:pPr>
              <w:autoSpaceDE/>
              <w:autoSpaceDN/>
              <w:jc w:val="left"/>
              <w:rPr>
                <w:rFonts w:asciiTheme="minorHAnsi" w:hAnsiTheme="minorHAnsi" w:cstheme="minorHAnsi"/>
                <w:b/>
                <w:bCs/>
                <w:color w:val="000000"/>
              </w:rPr>
            </w:pPr>
            <w:r w:rsidRPr="00D15D2A">
              <w:rPr>
                <w:rFonts w:asciiTheme="minorHAnsi" w:hAnsiTheme="minorHAnsi" w:cstheme="minorHAnsi"/>
                <w:b/>
                <w:bCs/>
                <w:color w:val="000000"/>
              </w:rPr>
              <w:t>Skupaj</w:t>
            </w:r>
          </w:p>
        </w:tc>
        <w:tc>
          <w:tcPr>
            <w:tcW w:w="1054" w:type="dxa"/>
            <w:tcBorders>
              <w:top w:val="nil"/>
              <w:left w:val="nil"/>
              <w:bottom w:val="single" w:sz="4" w:space="0" w:color="auto"/>
              <w:right w:val="single" w:sz="4" w:space="0" w:color="auto"/>
            </w:tcBorders>
            <w:shd w:val="clear" w:color="auto" w:fill="auto"/>
            <w:vAlign w:val="center"/>
            <w:hideMark/>
          </w:tcPr>
          <w:p w14:paraId="377B2E43" w14:textId="77777777" w:rsidR="009D2457" w:rsidRPr="00D15D2A" w:rsidRDefault="009D2457" w:rsidP="00EC34A3">
            <w:pPr>
              <w:autoSpaceDE/>
              <w:autoSpaceDN/>
              <w:jc w:val="center"/>
              <w:rPr>
                <w:rFonts w:asciiTheme="minorHAnsi" w:hAnsiTheme="minorHAnsi" w:cstheme="minorHAnsi"/>
                <w:b/>
                <w:bCs/>
                <w:color w:val="000000"/>
              </w:rPr>
            </w:pPr>
            <w:r w:rsidRPr="00D15D2A">
              <w:rPr>
                <w:rFonts w:asciiTheme="minorHAnsi" w:hAnsiTheme="minorHAnsi" w:cstheme="minorHAnsi"/>
                <w:b/>
                <w:bCs/>
                <w:color w:val="000000"/>
              </w:rPr>
              <w:t>17</w:t>
            </w:r>
          </w:p>
        </w:tc>
        <w:tc>
          <w:tcPr>
            <w:tcW w:w="992" w:type="dxa"/>
            <w:tcBorders>
              <w:top w:val="nil"/>
              <w:left w:val="nil"/>
              <w:bottom w:val="single" w:sz="4" w:space="0" w:color="auto"/>
              <w:right w:val="single" w:sz="4" w:space="0" w:color="auto"/>
            </w:tcBorders>
            <w:shd w:val="clear" w:color="auto" w:fill="auto"/>
            <w:vAlign w:val="center"/>
            <w:hideMark/>
          </w:tcPr>
          <w:p w14:paraId="0BAAA040" w14:textId="77777777" w:rsidR="009D2457" w:rsidRPr="00D15D2A" w:rsidRDefault="009D2457" w:rsidP="00EC34A3">
            <w:pPr>
              <w:autoSpaceDE/>
              <w:autoSpaceDN/>
              <w:jc w:val="center"/>
              <w:rPr>
                <w:rFonts w:asciiTheme="minorHAnsi" w:hAnsiTheme="minorHAnsi" w:cstheme="minorHAnsi"/>
                <w:b/>
                <w:bCs/>
                <w:color w:val="000000"/>
              </w:rPr>
            </w:pPr>
            <w:r w:rsidRPr="00D15D2A">
              <w:rPr>
                <w:rFonts w:asciiTheme="minorHAnsi" w:hAnsiTheme="minorHAnsi" w:cstheme="minorHAnsi"/>
                <w:b/>
                <w:bCs/>
                <w:color w:val="000000"/>
              </w:rPr>
              <w:t>17</w:t>
            </w:r>
          </w:p>
        </w:tc>
        <w:tc>
          <w:tcPr>
            <w:tcW w:w="851" w:type="dxa"/>
            <w:tcBorders>
              <w:top w:val="nil"/>
              <w:left w:val="nil"/>
              <w:bottom w:val="single" w:sz="4" w:space="0" w:color="auto"/>
              <w:right w:val="single" w:sz="4" w:space="0" w:color="auto"/>
            </w:tcBorders>
            <w:shd w:val="clear" w:color="auto" w:fill="auto"/>
            <w:vAlign w:val="center"/>
            <w:hideMark/>
          </w:tcPr>
          <w:p w14:paraId="2BD27DE9" w14:textId="77777777" w:rsidR="009D2457" w:rsidRPr="00D15D2A" w:rsidRDefault="009D2457" w:rsidP="00EC34A3">
            <w:pPr>
              <w:autoSpaceDE/>
              <w:autoSpaceDN/>
              <w:jc w:val="center"/>
              <w:rPr>
                <w:rFonts w:asciiTheme="minorHAnsi" w:hAnsiTheme="minorHAnsi" w:cstheme="minorHAnsi"/>
                <w:b/>
                <w:bCs/>
                <w:color w:val="000000"/>
              </w:rPr>
            </w:pPr>
            <w:r w:rsidRPr="00D15D2A">
              <w:rPr>
                <w:rFonts w:asciiTheme="minorHAnsi" w:hAnsiTheme="minorHAnsi" w:cstheme="minorHAnsi"/>
                <w:b/>
                <w:bCs/>
                <w:color w:val="000000"/>
              </w:rPr>
              <w:t>50</w:t>
            </w:r>
          </w:p>
        </w:tc>
        <w:tc>
          <w:tcPr>
            <w:tcW w:w="1417" w:type="dxa"/>
            <w:tcBorders>
              <w:top w:val="nil"/>
              <w:left w:val="nil"/>
              <w:bottom w:val="single" w:sz="4" w:space="0" w:color="auto"/>
              <w:right w:val="single" w:sz="4" w:space="0" w:color="auto"/>
            </w:tcBorders>
            <w:shd w:val="clear" w:color="auto" w:fill="auto"/>
            <w:vAlign w:val="center"/>
            <w:hideMark/>
          </w:tcPr>
          <w:p w14:paraId="45351222" w14:textId="77777777" w:rsidR="009D2457" w:rsidRPr="00D15D2A" w:rsidRDefault="009D2457" w:rsidP="00EC34A3">
            <w:pPr>
              <w:autoSpaceDE/>
              <w:autoSpaceDN/>
              <w:jc w:val="center"/>
              <w:rPr>
                <w:rFonts w:asciiTheme="minorHAnsi" w:hAnsiTheme="minorHAnsi" w:cstheme="minorHAnsi"/>
                <w:b/>
                <w:bCs/>
                <w:color w:val="000000"/>
              </w:rPr>
            </w:pPr>
            <w:r w:rsidRPr="00D15D2A">
              <w:rPr>
                <w:rFonts w:asciiTheme="minorHAnsi" w:hAnsiTheme="minorHAnsi" w:cstheme="minorHAnsi"/>
                <w:b/>
                <w:bCs/>
                <w:color w:val="000000"/>
              </w:rPr>
              <w:t>39,25</w:t>
            </w:r>
          </w:p>
        </w:tc>
        <w:tc>
          <w:tcPr>
            <w:tcW w:w="1276" w:type="dxa"/>
            <w:tcBorders>
              <w:top w:val="nil"/>
              <w:left w:val="nil"/>
              <w:bottom w:val="single" w:sz="4" w:space="0" w:color="auto"/>
              <w:right w:val="single" w:sz="4" w:space="0" w:color="auto"/>
            </w:tcBorders>
            <w:shd w:val="clear" w:color="auto" w:fill="auto"/>
            <w:noWrap/>
            <w:vAlign w:val="center"/>
            <w:hideMark/>
          </w:tcPr>
          <w:p w14:paraId="20058EED" w14:textId="77777777" w:rsidR="009D2457" w:rsidRPr="00D15D2A" w:rsidRDefault="009D2457" w:rsidP="00EC34A3">
            <w:pPr>
              <w:autoSpaceDE/>
              <w:autoSpaceDN/>
              <w:jc w:val="center"/>
              <w:rPr>
                <w:rFonts w:asciiTheme="minorHAnsi" w:hAnsiTheme="minorHAnsi" w:cstheme="minorHAnsi"/>
                <w:b/>
                <w:bCs/>
                <w:color w:val="000000"/>
              </w:rPr>
            </w:pPr>
            <w:r w:rsidRPr="00D15D2A">
              <w:rPr>
                <w:rFonts w:asciiTheme="minorHAnsi" w:hAnsiTheme="minorHAnsi" w:cstheme="minorHAnsi"/>
                <w:b/>
                <w:bCs/>
                <w:color w:val="000000"/>
              </w:rPr>
              <w:t>0,4</w:t>
            </w:r>
          </w:p>
        </w:tc>
        <w:tc>
          <w:tcPr>
            <w:tcW w:w="1276" w:type="dxa"/>
            <w:tcBorders>
              <w:top w:val="nil"/>
              <w:left w:val="nil"/>
              <w:bottom w:val="single" w:sz="4" w:space="0" w:color="auto"/>
              <w:right w:val="single" w:sz="4" w:space="0" w:color="auto"/>
            </w:tcBorders>
            <w:shd w:val="clear" w:color="auto" w:fill="auto"/>
            <w:noWrap/>
            <w:vAlign w:val="center"/>
            <w:hideMark/>
          </w:tcPr>
          <w:p w14:paraId="1048D525" w14:textId="77777777" w:rsidR="009D2457" w:rsidRPr="00D15D2A" w:rsidRDefault="009D2457" w:rsidP="00EC34A3">
            <w:pPr>
              <w:autoSpaceDE/>
              <w:autoSpaceDN/>
              <w:jc w:val="center"/>
              <w:rPr>
                <w:rFonts w:asciiTheme="minorHAnsi" w:hAnsiTheme="minorHAnsi" w:cstheme="minorHAnsi"/>
                <w:b/>
                <w:bCs/>
                <w:color w:val="000000"/>
              </w:rPr>
            </w:pPr>
            <w:r w:rsidRPr="00D15D2A">
              <w:rPr>
                <w:rFonts w:asciiTheme="minorHAnsi" w:hAnsiTheme="minorHAnsi" w:cstheme="minorHAnsi"/>
                <w:b/>
                <w:bCs/>
                <w:color w:val="000000"/>
              </w:rPr>
              <w:t>0,4</w:t>
            </w:r>
          </w:p>
        </w:tc>
      </w:tr>
      <w:tr w:rsidR="009D2457" w:rsidRPr="00D15D2A" w14:paraId="412C42D3" w14:textId="77777777" w:rsidTr="00EC34A3">
        <w:trPr>
          <w:trHeight w:val="300"/>
        </w:trPr>
        <w:tc>
          <w:tcPr>
            <w:tcW w:w="1505" w:type="dxa"/>
            <w:vMerge w:val="restart"/>
            <w:tcBorders>
              <w:top w:val="nil"/>
              <w:left w:val="single" w:sz="4" w:space="0" w:color="auto"/>
              <w:bottom w:val="single" w:sz="4" w:space="0" w:color="auto"/>
              <w:right w:val="single" w:sz="4" w:space="0" w:color="auto"/>
            </w:tcBorders>
            <w:shd w:val="clear" w:color="auto" w:fill="auto"/>
            <w:noWrap/>
            <w:hideMark/>
          </w:tcPr>
          <w:p w14:paraId="20384340" w14:textId="77777777" w:rsidR="009D2457" w:rsidRPr="00D15D2A" w:rsidRDefault="009D2457" w:rsidP="00EC34A3">
            <w:pPr>
              <w:autoSpaceDE/>
              <w:autoSpaceDN/>
              <w:jc w:val="left"/>
              <w:rPr>
                <w:rFonts w:asciiTheme="minorHAnsi" w:hAnsiTheme="minorHAnsi" w:cstheme="minorHAnsi"/>
                <w:b/>
                <w:bCs/>
                <w:color w:val="000000"/>
              </w:rPr>
            </w:pPr>
            <w:r w:rsidRPr="00D15D2A">
              <w:rPr>
                <w:rFonts w:asciiTheme="minorHAnsi" w:hAnsiTheme="minorHAnsi" w:cstheme="minorHAnsi"/>
                <w:b/>
                <w:bCs/>
                <w:color w:val="000000"/>
              </w:rPr>
              <w:t>Snežnik-Pivka</w:t>
            </w:r>
          </w:p>
        </w:tc>
        <w:tc>
          <w:tcPr>
            <w:tcW w:w="1694" w:type="dxa"/>
            <w:tcBorders>
              <w:top w:val="nil"/>
              <w:left w:val="nil"/>
              <w:bottom w:val="single" w:sz="4" w:space="0" w:color="auto"/>
              <w:right w:val="single" w:sz="4" w:space="0" w:color="auto"/>
            </w:tcBorders>
            <w:shd w:val="clear" w:color="auto" w:fill="auto"/>
            <w:vAlign w:val="center"/>
            <w:hideMark/>
          </w:tcPr>
          <w:p w14:paraId="2978BBF4" w14:textId="77777777" w:rsidR="009D2457" w:rsidRPr="00D15D2A" w:rsidRDefault="009D2457" w:rsidP="00EC34A3">
            <w:pPr>
              <w:autoSpaceDE/>
              <w:autoSpaceDN/>
              <w:rPr>
                <w:rFonts w:asciiTheme="minorHAnsi" w:hAnsiTheme="minorHAnsi" w:cstheme="minorHAnsi"/>
                <w:color w:val="000000"/>
              </w:rPr>
            </w:pPr>
            <w:r w:rsidRPr="00D15D2A">
              <w:rPr>
                <w:rFonts w:asciiTheme="minorHAnsi" w:hAnsiTheme="minorHAnsi" w:cstheme="minorHAnsi"/>
                <w:color w:val="000000"/>
              </w:rPr>
              <w:t>Javorniki</w:t>
            </w:r>
          </w:p>
        </w:tc>
        <w:tc>
          <w:tcPr>
            <w:tcW w:w="1054" w:type="dxa"/>
            <w:tcBorders>
              <w:top w:val="nil"/>
              <w:left w:val="nil"/>
              <w:bottom w:val="single" w:sz="4" w:space="0" w:color="auto"/>
              <w:right w:val="single" w:sz="4" w:space="0" w:color="auto"/>
            </w:tcBorders>
            <w:shd w:val="clear" w:color="auto" w:fill="auto"/>
            <w:vAlign w:val="center"/>
            <w:hideMark/>
          </w:tcPr>
          <w:p w14:paraId="17CF40FB" w14:textId="77777777" w:rsidR="009D2457" w:rsidRPr="00D15D2A" w:rsidRDefault="009D2457" w:rsidP="00EC34A3">
            <w:pPr>
              <w:autoSpaceDE/>
              <w:autoSpaceDN/>
              <w:jc w:val="center"/>
              <w:rPr>
                <w:rFonts w:asciiTheme="minorHAnsi" w:hAnsiTheme="minorHAnsi" w:cstheme="minorHAnsi"/>
                <w:color w:val="000000"/>
              </w:rPr>
            </w:pPr>
            <w:r w:rsidRPr="00D15D2A">
              <w:rPr>
                <w:rFonts w:asciiTheme="minorHAnsi" w:hAnsiTheme="minorHAnsi" w:cstheme="minorHAnsi"/>
                <w:color w:val="000000"/>
              </w:rPr>
              <w:t>1</w:t>
            </w:r>
          </w:p>
        </w:tc>
        <w:tc>
          <w:tcPr>
            <w:tcW w:w="992" w:type="dxa"/>
            <w:tcBorders>
              <w:top w:val="nil"/>
              <w:left w:val="nil"/>
              <w:bottom w:val="single" w:sz="4" w:space="0" w:color="auto"/>
              <w:right w:val="single" w:sz="4" w:space="0" w:color="auto"/>
            </w:tcBorders>
            <w:shd w:val="clear" w:color="auto" w:fill="auto"/>
            <w:vAlign w:val="center"/>
            <w:hideMark/>
          </w:tcPr>
          <w:p w14:paraId="04FC9FA6" w14:textId="77777777" w:rsidR="009D2457" w:rsidRPr="00D15D2A" w:rsidRDefault="009D2457" w:rsidP="00EC34A3">
            <w:pPr>
              <w:autoSpaceDE/>
              <w:autoSpaceDN/>
              <w:jc w:val="center"/>
              <w:rPr>
                <w:rFonts w:asciiTheme="minorHAnsi" w:hAnsiTheme="minorHAnsi" w:cstheme="minorHAnsi"/>
                <w:color w:val="000000"/>
              </w:rPr>
            </w:pPr>
            <w:r w:rsidRPr="00D15D2A">
              <w:rPr>
                <w:rFonts w:asciiTheme="minorHAnsi" w:hAnsiTheme="minorHAnsi" w:cstheme="minorHAnsi"/>
                <w:color w:val="000000"/>
              </w:rPr>
              <w:t>1</w:t>
            </w:r>
          </w:p>
        </w:tc>
        <w:tc>
          <w:tcPr>
            <w:tcW w:w="851" w:type="dxa"/>
            <w:tcBorders>
              <w:top w:val="nil"/>
              <w:left w:val="nil"/>
              <w:bottom w:val="single" w:sz="4" w:space="0" w:color="auto"/>
              <w:right w:val="single" w:sz="4" w:space="0" w:color="auto"/>
            </w:tcBorders>
            <w:shd w:val="clear" w:color="auto" w:fill="auto"/>
            <w:noWrap/>
            <w:vAlign w:val="center"/>
            <w:hideMark/>
          </w:tcPr>
          <w:p w14:paraId="6A855B33" w14:textId="77777777" w:rsidR="009D2457" w:rsidRPr="00D15D2A" w:rsidRDefault="009D2457" w:rsidP="00EC34A3">
            <w:pPr>
              <w:autoSpaceDE/>
              <w:autoSpaceDN/>
              <w:jc w:val="center"/>
              <w:rPr>
                <w:rFonts w:asciiTheme="minorHAnsi" w:hAnsiTheme="minorHAnsi" w:cstheme="minorHAnsi"/>
                <w:color w:val="000000"/>
              </w:rPr>
            </w:pPr>
            <w:r w:rsidRPr="00D15D2A">
              <w:rPr>
                <w:rFonts w:asciiTheme="minorHAnsi" w:hAnsiTheme="minorHAnsi" w:cstheme="minorHAnsi"/>
                <w:color w:val="000000"/>
              </w:rPr>
              <w:t>13</w:t>
            </w:r>
          </w:p>
        </w:tc>
        <w:tc>
          <w:tcPr>
            <w:tcW w:w="1417" w:type="dxa"/>
            <w:tcBorders>
              <w:top w:val="nil"/>
              <w:left w:val="nil"/>
              <w:bottom w:val="single" w:sz="4" w:space="0" w:color="auto"/>
              <w:right w:val="single" w:sz="4" w:space="0" w:color="auto"/>
            </w:tcBorders>
            <w:shd w:val="clear" w:color="auto" w:fill="auto"/>
            <w:noWrap/>
            <w:vAlign w:val="center"/>
            <w:hideMark/>
          </w:tcPr>
          <w:p w14:paraId="1908A0B3" w14:textId="77777777" w:rsidR="009D2457" w:rsidRPr="00D15D2A" w:rsidRDefault="009D2457" w:rsidP="00EC34A3">
            <w:pPr>
              <w:autoSpaceDE/>
              <w:autoSpaceDN/>
              <w:jc w:val="center"/>
              <w:rPr>
                <w:rFonts w:asciiTheme="minorHAnsi" w:hAnsiTheme="minorHAnsi" w:cstheme="minorHAnsi"/>
                <w:color w:val="000000"/>
              </w:rPr>
            </w:pPr>
            <w:r w:rsidRPr="00D15D2A">
              <w:rPr>
                <w:rFonts w:asciiTheme="minorHAnsi" w:hAnsiTheme="minorHAnsi" w:cstheme="minorHAnsi"/>
                <w:color w:val="000000"/>
              </w:rPr>
              <w:t>10,21</w:t>
            </w:r>
          </w:p>
        </w:tc>
        <w:tc>
          <w:tcPr>
            <w:tcW w:w="1276" w:type="dxa"/>
            <w:tcBorders>
              <w:top w:val="nil"/>
              <w:left w:val="nil"/>
              <w:bottom w:val="single" w:sz="4" w:space="0" w:color="auto"/>
              <w:right w:val="single" w:sz="4" w:space="0" w:color="auto"/>
            </w:tcBorders>
            <w:shd w:val="clear" w:color="auto" w:fill="auto"/>
            <w:noWrap/>
            <w:vAlign w:val="center"/>
            <w:hideMark/>
          </w:tcPr>
          <w:p w14:paraId="7B09BF73" w14:textId="77777777" w:rsidR="009D2457" w:rsidRPr="00D15D2A" w:rsidRDefault="009D2457" w:rsidP="00EC34A3">
            <w:pPr>
              <w:autoSpaceDE/>
              <w:autoSpaceDN/>
              <w:jc w:val="center"/>
              <w:rPr>
                <w:rFonts w:asciiTheme="minorHAnsi" w:hAnsiTheme="minorHAnsi" w:cstheme="minorHAnsi"/>
                <w:color w:val="000000"/>
              </w:rPr>
            </w:pPr>
            <w:r w:rsidRPr="00D15D2A">
              <w:rPr>
                <w:rFonts w:asciiTheme="minorHAnsi" w:hAnsiTheme="minorHAnsi" w:cstheme="minorHAnsi"/>
                <w:color w:val="000000"/>
              </w:rPr>
              <w:t>0,1</w:t>
            </w:r>
          </w:p>
        </w:tc>
        <w:tc>
          <w:tcPr>
            <w:tcW w:w="1276" w:type="dxa"/>
            <w:tcBorders>
              <w:top w:val="nil"/>
              <w:left w:val="nil"/>
              <w:bottom w:val="single" w:sz="4" w:space="0" w:color="auto"/>
              <w:right w:val="single" w:sz="4" w:space="0" w:color="auto"/>
            </w:tcBorders>
            <w:shd w:val="clear" w:color="auto" w:fill="auto"/>
            <w:noWrap/>
            <w:vAlign w:val="center"/>
            <w:hideMark/>
          </w:tcPr>
          <w:p w14:paraId="4002A978" w14:textId="77777777" w:rsidR="009D2457" w:rsidRPr="00D15D2A" w:rsidRDefault="009D2457" w:rsidP="00EC34A3">
            <w:pPr>
              <w:autoSpaceDE/>
              <w:autoSpaceDN/>
              <w:jc w:val="center"/>
              <w:rPr>
                <w:rFonts w:asciiTheme="minorHAnsi" w:hAnsiTheme="minorHAnsi" w:cstheme="minorHAnsi"/>
                <w:color w:val="000000"/>
              </w:rPr>
            </w:pPr>
            <w:r w:rsidRPr="00D15D2A">
              <w:rPr>
                <w:rFonts w:asciiTheme="minorHAnsi" w:hAnsiTheme="minorHAnsi" w:cstheme="minorHAnsi"/>
                <w:color w:val="000000"/>
              </w:rPr>
              <w:t>0,1</w:t>
            </w:r>
          </w:p>
        </w:tc>
      </w:tr>
      <w:tr w:rsidR="009D2457" w:rsidRPr="00D15D2A" w14:paraId="0A8461B2" w14:textId="77777777" w:rsidTr="00EC34A3">
        <w:trPr>
          <w:trHeight w:val="300"/>
        </w:trPr>
        <w:tc>
          <w:tcPr>
            <w:tcW w:w="1505" w:type="dxa"/>
            <w:vMerge/>
            <w:tcBorders>
              <w:top w:val="nil"/>
              <w:left w:val="single" w:sz="4" w:space="0" w:color="auto"/>
              <w:bottom w:val="single" w:sz="4" w:space="0" w:color="auto"/>
              <w:right w:val="single" w:sz="4" w:space="0" w:color="auto"/>
            </w:tcBorders>
            <w:vAlign w:val="center"/>
            <w:hideMark/>
          </w:tcPr>
          <w:p w14:paraId="5A0C7783" w14:textId="77777777" w:rsidR="009D2457" w:rsidRPr="00D15D2A" w:rsidRDefault="009D2457" w:rsidP="00EC34A3">
            <w:pPr>
              <w:autoSpaceDE/>
              <w:autoSpaceDN/>
              <w:jc w:val="left"/>
              <w:rPr>
                <w:rFonts w:asciiTheme="minorHAnsi" w:hAnsiTheme="minorHAnsi" w:cstheme="minorHAnsi"/>
                <w:b/>
                <w:bCs/>
                <w:color w:val="000000"/>
              </w:rPr>
            </w:pPr>
          </w:p>
        </w:tc>
        <w:tc>
          <w:tcPr>
            <w:tcW w:w="1694" w:type="dxa"/>
            <w:tcBorders>
              <w:top w:val="nil"/>
              <w:left w:val="nil"/>
              <w:bottom w:val="single" w:sz="4" w:space="0" w:color="auto"/>
              <w:right w:val="single" w:sz="4" w:space="0" w:color="auto"/>
            </w:tcBorders>
            <w:shd w:val="clear" w:color="auto" w:fill="auto"/>
            <w:vAlign w:val="center"/>
            <w:hideMark/>
          </w:tcPr>
          <w:p w14:paraId="2B51B4C8" w14:textId="77777777" w:rsidR="009D2457" w:rsidRPr="00D15D2A" w:rsidRDefault="009D2457" w:rsidP="00EC34A3">
            <w:pPr>
              <w:autoSpaceDE/>
              <w:autoSpaceDN/>
              <w:rPr>
                <w:rFonts w:asciiTheme="minorHAnsi" w:hAnsiTheme="minorHAnsi" w:cstheme="minorHAnsi"/>
                <w:color w:val="000000"/>
              </w:rPr>
            </w:pPr>
            <w:r w:rsidRPr="00D15D2A">
              <w:rPr>
                <w:rFonts w:asciiTheme="minorHAnsi" w:hAnsiTheme="minorHAnsi" w:cstheme="minorHAnsi"/>
                <w:color w:val="000000"/>
              </w:rPr>
              <w:t>Jurjeva dolina</w:t>
            </w:r>
          </w:p>
        </w:tc>
        <w:tc>
          <w:tcPr>
            <w:tcW w:w="1054" w:type="dxa"/>
            <w:tcBorders>
              <w:top w:val="nil"/>
              <w:left w:val="nil"/>
              <w:bottom w:val="single" w:sz="4" w:space="0" w:color="auto"/>
              <w:right w:val="single" w:sz="4" w:space="0" w:color="auto"/>
            </w:tcBorders>
            <w:shd w:val="clear" w:color="auto" w:fill="auto"/>
            <w:vAlign w:val="center"/>
            <w:hideMark/>
          </w:tcPr>
          <w:p w14:paraId="78912E7A" w14:textId="77777777" w:rsidR="009D2457" w:rsidRPr="00D15D2A" w:rsidRDefault="009D2457" w:rsidP="00EC34A3">
            <w:pPr>
              <w:autoSpaceDE/>
              <w:autoSpaceDN/>
              <w:jc w:val="center"/>
              <w:rPr>
                <w:rFonts w:asciiTheme="minorHAnsi" w:hAnsiTheme="minorHAnsi" w:cstheme="minorHAnsi"/>
                <w:color w:val="000000"/>
              </w:rPr>
            </w:pPr>
            <w:r w:rsidRPr="00D15D2A">
              <w:rPr>
                <w:rFonts w:asciiTheme="minorHAnsi" w:hAnsiTheme="minorHAnsi" w:cstheme="minorHAnsi"/>
                <w:color w:val="000000"/>
              </w:rPr>
              <w:t>2</w:t>
            </w:r>
          </w:p>
        </w:tc>
        <w:tc>
          <w:tcPr>
            <w:tcW w:w="992" w:type="dxa"/>
            <w:tcBorders>
              <w:top w:val="nil"/>
              <w:left w:val="nil"/>
              <w:bottom w:val="single" w:sz="4" w:space="0" w:color="auto"/>
              <w:right w:val="single" w:sz="4" w:space="0" w:color="auto"/>
            </w:tcBorders>
            <w:shd w:val="clear" w:color="auto" w:fill="auto"/>
            <w:vAlign w:val="center"/>
            <w:hideMark/>
          </w:tcPr>
          <w:p w14:paraId="74B0E5A5" w14:textId="77777777" w:rsidR="009D2457" w:rsidRPr="00D15D2A" w:rsidRDefault="009D2457" w:rsidP="00EC34A3">
            <w:pPr>
              <w:autoSpaceDE/>
              <w:autoSpaceDN/>
              <w:jc w:val="center"/>
              <w:rPr>
                <w:rFonts w:asciiTheme="minorHAnsi" w:hAnsiTheme="minorHAnsi" w:cstheme="minorHAnsi"/>
                <w:color w:val="000000"/>
              </w:rPr>
            </w:pPr>
            <w:r w:rsidRPr="00D15D2A">
              <w:rPr>
                <w:rFonts w:asciiTheme="minorHAnsi" w:hAnsiTheme="minorHAnsi" w:cstheme="minorHAnsi"/>
                <w:color w:val="000000"/>
              </w:rPr>
              <w:t>2</w:t>
            </w:r>
          </w:p>
        </w:tc>
        <w:tc>
          <w:tcPr>
            <w:tcW w:w="851" w:type="dxa"/>
            <w:tcBorders>
              <w:top w:val="nil"/>
              <w:left w:val="nil"/>
              <w:bottom w:val="single" w:sz="4" w:space="0" w:color="auto"/>
              <w:right w:val="single" w:sz="4" w:space="0" w:color="auto"/>
            </w:tcBorders>
            <w:shd w:val="clear" w:color="auto" w:fill="auto"/>
            <w:noWrap/>
            <w:vAlign w:val="center"/>
            <w:hideMark/>
          </w:tcPr>
          <w:p w14:paraId="4166D75D" w14:textId="77777777" w:rsidR="009D2457" w:rsidRPr="00D15D2A" w:rsidRDefault="009D2457" w:rsidP="00EC34A3">
            <w:pPr>
              <w:autoSpaceDE/>
              <w:autoSpaceDN/>
              <w:jc w:val="center"/>
              <w:rPr>
                <w:rFonts w:asciiTheme="minorHAnsi" w:hAnsiTheme="minorHAnsi" w:cstheme="minorHAnsi"/>
                <w:color w:val="000000"/>
              </w:rPr>
            </w:pPr>
            <w:r w:rsidRPr="00D15D2A">
              <w:rPr>
                <w:rFonts w:asciiTheme="minorHAnsi" w:hAnsiTheme="minorHAnsi" w:cstheme="minorHAnsi"/>
                <w:color w:val="000000"/>
              </w:rPr>
              <w:t>15</w:t>
            </w:r>
          </w:p>
        </w:tc>
        <w:tc>
          <w:tcPr>
            <w:tcW w:w="1417" w:type="dxa"/>
            <w:tcBorders>
              <w:top w:val="nil"/>
              <w:left w:val="nil"/>
              <w:bottom w:val="single" w:sz="4" w:space="0" w:color="auto"/>
              <w:right w:val="single" w:sz="4" w:space="0" w:color="auto"/>
            </w:tcBorders>
            <w:shd w:val="clear" w:color="auto" w:fill="auto"/>
            <w:noWrap/>
            <w:vAlign w:val="center"/>
            <w:hideMark/>
          </w:tcPr>
          <w:p w14:paraId="2160DE55" w14:textId="77777777" w:rsidR="009D2457" w:rsidRPr="00D15D2A" w:rsidRDefault="009D2457" w:rsidP="00EC34A3">
            <w:pPr>
              <w:autoSpaceDE/>
              <w:autoSpaceDN/>
              <w:jc w:val="center"/>
              <w:rPr>
                <w:rFonts w:asciiTheme="minorHAnsi" w:hAnsiTheme="minorHAnsi" w:cstheme="minorHAnsi"/>
                <w:color w:val="000000"/>
              </w:rPr>
            </w:pPr>
            <w:r w:rsidRPr="00D15D2A">
              <w:rPr>
                <w:rFonts w:asciiTheme="minorHAnsi" w:hAnsiTheme="minorHAnsi" w:cstheme="minorHAnsi"/>
                <w:color w:val="000000"/>
              </w:rPr>
              <w:t>11,78</w:t>
            </w:r>
          </w:p>
        </w:tc>
        <w:tc>
          <w:tcPr>
            <w:tcW w:w="1276" w:type="dxa"/>
            <w:tcBorders>
              <w:top w:val="nil"/>
              <w:left w:val="nil"/>
              <w:bottom w:val="single" w:sz="4" w:space="0" w:color="auto"/>
              <w:right w:val="single" w:sz="4" w:space="0" w:color="auto"/>
            </w:tcBorders>
            <w:shd w:val="clear" w:color="auto" w:fill="auto"/>
            <w:noWrap/>
            <w:vAlign w:val="center"/>
            <w:hideMark/>
          </w:tcPr>
          <w:p w14:paraId="1C3E2AAA" w14:textId="77777777" w:rsidR="009D2457" w:rsidRPr="00D15D2A" w:rsidRDefault="009D2457" w:rsidP="00EC34A3">
            <w:pPr>
              <w:autoSpaceDE/>
              <w:autoSpaceDN/>
              <w:jc w:val="center"/>
              <w:rPr>
                <w:rFonts w:asciiTheme="minorHAnsi" w:hAnsiTheme="minorHAnsi" w:cstheme="minorHAnsi"/>
                <w:color w:val="000000"/>
              </w:rPr>
            </w:pPr>
            <w:r w:rsidRPr="00D15D2A">
              <w:rPr>
                <w:rFonts w:asciiTheme="minorHAnsi" w:hAnsiTheme="minorHAnsi" w:cstheme="minorHAnsi"/>
                <w:color w:val="000000"/>
              </w:rPr>
              <w:t>0,2</w:t>
            </w:r>
          </w:p>
        </w:tc>
        <w:tc>
          <w:tcPr>
            <w:tcW w:w="1276" w:type="dxa"/>
            <w:tcBorders>
              <w:top w:val="nil"/>
              <w:left w:val="nil"/>
              <w:bottom w:val="single" w:sz="4" w:space="0" w:color="auto"/>
              <w:right w:val="single" w:sz="4" w:space="0" w:color="auto"/>
            </w:tcBorders>
            <w:shd w:val="clear" w:color="auto" w:fill="auto"/>
            <w:noWrap/>
            <w:vAlign w:val="center"/>
            <w:hideMark/>
          </w:tcPr>
          <w:p w14:paraId="17F76FB0" w14:textId="77777777" w:rsidR="009D2457" w:rsidRPr="00D15D2A" w:rsidRDefault="009D2457" w:rsidP="00EC34A3">
            <w:pPr>
              <w:autoSpaceDE/>
              <w:autoSpaceDN/>
              <w:jc w:val="center"/>
              <w:rPr>
                <w:rFonts w:asciiTheme="minorHAnsi" w:hAnsiTheme="minorHAnsi" w:cstheme="minorHAnsi"/>
                <w:color w:val="000000"/>
              </w:rPr>
            </w:pPr>
            <w:r w:rsidRPr="00D15D2A">
              <w:rPr>
                <w:rFonts w:asciiTheme="minorHAnsi" w:hAnsiTheme="minorHAnsi" w:cstheme="minorHAnsi"/>
                <w:color w:val="000000"/>
              </w:rPr>
              <w:t>0,2</w:t>
            </w:r>
          </w:p>
        </w:tc>
      </w:tr>
      <w:tr w:rsidR="009D2457" w:rsidRPr="00D15D2A" w14:paraId="6A89F47B" w14:textId="77777777" w:rsidTr="00EC34A3">
        <w:trPr>
          <w:trHeight w:val="300"/>
        </w:trPr>
        <w:tc>
          <w:tcPr>
            <w:tcW w:w="1505" w:type="dxa"/>
            <w:vMerge/>
            <w:tcBorders>
              <w:top w:val="nil"/>
              <w:left w:val="single" w:sz="4" w:space="0" w:color="auto"/>
              <w:bottom w:val="single" w:sz="4" w:space="0" w:color="auto"/>
              <w:right w:val="single" w:sz="4" w:space="0" w:color="auto"/>
            </w:tcBorders>
            <w:vAlign w:val="center"/>
            <w:hideMark/>
          </w:tcPr>
          <w:p w14:paraId="13A4AA55" w14:textId="77777777" w:rsidR="009D2457" w:rsidRPr="00D15D2A" w:rsidRDefault="009D2457" w:rsidP="00EC34A3">
            <w:pPr>
              <w:autoSpaceDE/>
              <w:autoSpaceDN/>
              <w:jc w:val="left"/>
              <w:rPr>
                <w:rFonts w:asciiTheme="minorHAnsi" w:hAnsiTheme="minorHAnsi" w:cstheme="minorHAnsi"/>
                <w:b/>
                <w:bCs/>
                <w:color w:val="000000"/>
              </w:rPr>
            </w:pPr>
          </w:p>
        </w:tc>
        <w:tc>
          <w:tcPr>
            <w:tcW w:w="1694" w:type="dxa"/>
            <w:tcBorders>
              <w:top w:val="nil"/>
              <w:left w:val="nil"/>
              <w:bottom w:val="single" w:sz="4" w:space="0" w:color="auto"/>
              <w:right w:val="single" w:sz="4" w:space="0" w:color="auto"/>
            </w:tcBorders>
            <w:shd w:val="clear" w:color="auto" w:fill="auto"/>
            <w:vAlign w:val="center"/>
            <w:hideMark/>
          </w:tcPr>
          <w:p w14:paraId="2F2728FD" w14:textId="77777777" w:rsidR="009D2457" w:rsidRPr="00D15D2A" w:rsidRDefault="009D2457" w:rsidP="00EC34A3">
            <w:pPr>
              <w:autoSpaceDE/>
              <w:autoSpaceDN/>
              <w:rPr>
                <w:rFonts w:asciiTheme="minorHAnsi" w:hAnsiTheme="minorHAnsi" w:cstheme="minorHAnsi"/>
                <w:color w:val="000000"/>
              </w:rPr>
            </w:pPr>
            <w:r w:rsidRPr="00D15D2A">
              <w:rPr>
                <w:rFonts w:asciiTheme="minorHAnsi" w:hAnsiTheme="minorHAnsi" w:cstheme="minorHAnsi"/>
                <w:color w:val="000000"/>
              </w:rPr>
              <w:t>Sviščaki</w:t>
            </w:r>
          </w:p>
        </w:tc>
        <w:tc>
          <w:tcPr>
            <w:tcW w:w="1054" w:type="dxa"/>
            <w:tcBorders>
              <w:top w:val="nil"/>
              <w:left w:val="nil"/>
              <w:bottom w:val="single" w:sz="4" w:space="0" w:color="auto"/>
              <w:right w:val="single" w:sz="4" w:space="0" w:color="auto"/>
            </w:tcBorders>
            <w:shd w:val="clear" w:color="auto" w:fill="auto"/>
            <w:vAlign w:val="center"/>
            <w:hideMark/>
          </w:tcPr>
          <w:p w14:paraId="0C5C4EE6" w14:textId="77777777" w:rsidR="009D2457" w:rsidRPr="00D15D2A" w:rsidRDefault="009D2457" w:rsidP="00EC34A3">
            <w:pPr>
              <w:autoSpaceDE/>
              <w:autoSpaceDN/>
              <w:jc w:val="center"/>
              <w:rPr>
                <w:rFonts w:asciiTheme="minorHAnsi" w:hAnsiTheme="minorHAnsi" w:cstheme="minorHAnsi"/>
                <w:color w:val="000000"/>
              </w:rPr>
            </w:pPr>
            <w:r w:rsidRPr="00D15D2A">
              <w:rPr>
                <w:rFonts w:asciiTheme="minorHAnsi" w:hAnsiTheme="minorHAnsi" w:cstheme="minorHAnsi"/>
                <w:color w:val="000000"/>
              </w:rPr>
              <w:t>7</w:t>
            </w:r>
          </w:p>
        </w:tc>
        <w:tc>
          <w:tcPr>
            <w:tcW w:w="992" w:type="dxa"/>
            <w:tcBorders>
              <w:top w:val="nil"/>
              <w:left w:val="nil"/>
              <w:bottom w:val="single" w:sz="4" w:space="0" w:color="auto"/>
              <w:right w:val="single" w:sz="4" w:space="0" w:color="auto"/>
            </w:tcBorders>
            <w:shd w:val="clear" w:color="auto" w:fill="auto"/>
            <w:vAlign w:val="center"/>
            <w:hideMark/>
          </w:tcPr>
          <w:p w14:paraId="4C4B90FD" w14:textId="77777777" w:rsidR="009D2457" w:rsidRPr="00D15D2A" w:rsidRDefault="009D2457" w:rsidP="00EC34A3">
            <w:pPr>
              <w:autoSpaceDE/>
              <w:autoSpaceDN/>
              <w:jc w:val="center"/>
              <w:rPr>
                <w:rFonts w:asciiTheme="minorHAnsi" w:hAnsiTheme="minorHAnsi" w:cstheme="minorHAnsi"/>
                <w:color w:val="000000"/>
              </w:rPr>
            </w:pPr>
            <w:r w:rsidRPr="00D15D2A">
              <w:rPr>
                <w:rFonts w:asciiTheme="minorHAnsi" w:hAnsiTheme="minorHAnsi" w:cstheme="minorHAnsi"/>
                <w:color w:val="000000"/>
              </w:rPr>
              <w:t>7</w:t>
            </w:r>
          </w:p>
        </w:tc>
        <w:tc>
          <w:tcPr>
            <w:tcW w:w="851" w:type="dxa"/>
            <w:tcBorders>
              <w:top w:val="nil"/>
              <w:left w:val="nil"/>
              <w:bottom w:val="single" w:sz="4" w:space="0" w:color="auto"/>
              <w:right w:val="single" w:sz="4" w:space="0" w:color="auto"/>
            </w:tcBorders>
            <w:shd w:val="clear" w:color="auto" w:fill="auto"/>
            <w:noWrap/>
            <w:vAlign w:val="center"/>
            <w:hideMark/>
          </w:tcPr>
          <w:p w14:paraId="0A062609" w14:textId="77777777" w:rsidR="009D2457" w:rsidRPr="00D15D2A" w:rsidRDefault="009D2457" w:rsidP="00EC34A3">
            <w:pPr>
              <w:autoSpaceDE/>
              <w:autoSpaceDN/>
              <w:jc w:val="center"/>
              <w:rPr>
                <w:rFonts w:asciiTheme="minorHAnsi" w:hAnsiTheme="minorHAnsi" w:cstheme="minorHAnsi"/>
                <w:color w:val="000000"/>
              </w:rPr>
            </w:pPr>
            <w:r w:rsidRPr="00D15D2A">
              <w:rPr>
                <w:rFonts w:asciiTheme="minorHAnsi" w:hAnsiTheme="minorHAnsi" w:cstheme="minorHAnsi"/>
                <w:color w:val="000000"/>
              </w:rPr>
              <w:t>15</w:t>
            </w:r>
          </w:p>
        </w:tc>
        <w:tc>
          <w:tcPr>
            <w:tcW w:w="1417" w:type="dxa"/>
            <w:tcBorders>
              <w:top w:val="nil"/>
              <w:left w:val="nil"/>
              <w:bottom w:val="single" w:sz="4" w:space="0" w:color="auto"/>
              <w:right w:val="single" w:sz="4" w:space="0" w:color="auto"/>
            </w:tcBorders>
            <w:shd w:val="clear" w:color="auto" w:fill="auto"/>
            <w:noWrap/>
            <w:vAlign w:val="center"/>
            <w:hideMark/>
          </w:tcPr>
          <w:p w14:paraId="28EDDEDE" w14:textId="77777777" w:rsidR="009D2457" w:rsidRPr="00D15D2A" w:rsidRDefault="009D2457" w:rsidP="00EC34A3">
            <w:pPr>
              <w:autoSpaceDE/>
              <w:autoSpaceDN/>
              <w:jc w:val="center"/>
              <w:rPr>
                <w:rFonts w:asciiTheme="minorHAnsi" w:hAnsiTheme="minorHAnsi" w:cstheme="minorHAnsi"/>
                <w:color w:val="000000"/>
              </w:rPr>
            </w:pPr>
            <w:r w:rsidRPr="00D15D2A">
              <w:rPr>
                <w:rFonts w:asciiTheme="minorHAnsi" w:hAnsiTheme="minorHAnsi" w:cstheme="minorHAnsi"/>
                <w:color w:val="000000"/>
              </w:rPr>
              <w:t>11,78</w:t>
            </w:r>
          </w:p>
        </w:tc>
        <w:tc>
          <w:tcPr>
            <w:tcW w:w="1276" w:type="dxa"/>
            <w:tcBorders>
              <w:top w:val="nil"/>
              <w:left w:val="nil"/>
              <w:bottom w:val="single" w:sz="4" w:space="0" w:color="auto"/>
              <w:right w:val="single" w:sz="4" w:space="0" w:color="auto"/>
            </w:tcBorders>
            <w:shd w:val="clear" w:color="auto" w:fill="auto"/>
            <w:noWrap/>
            <w:vAlign w:val="center"/>
            <w:hideMark/>
          </w:tcPr>
          <w:p w14:paraId="488BBBF2" w14:textId="77777777" w:rsidR="009D2457" w:rsidRPr="00D15D2A" w:rsidRDefault="009D2457" w:rsidP="00EC34A3">
            <w:pPr>
              <w:autoSpaceDE/>
              <w:autoSpaceDN/>
              <w:jc w:val="center"/>
              <w:rPr>
                <w:rFonts w:asciiTheme="minorHAnsi" w:hAnsiTheme="minorHAnsi" w:cstheme="minorHAnsi"/>
                <w:color w:val="000000"/>
              </w:rPr>
            </w:pPr>
            <w:r w:rsidRPr="00D15D2A">
              <w:rPr>
                <w:rFonts w:asciiTheme="minorHAnsi" w:hAnsiTheme="minorHAnsi" w:cstheme="minorHAnsi"/>
                <w:color w:val="000000"/>
              </w:rPr>
              <w:t>0,6</w:t>
            </w:r>
          </w:p>
        </w:tc>
        <w:tc>
          <w:tcPr>
            <w:tcW w:w="1276" w:type="dxa"/>
            <w:tcBorders>
              <w:top w:val="nil"/>
              <w:left w:val="nil"/>
              <w:bottom w:val="single" w:sz="4" w:space="0" w:color="auto"/>
              <w:right w:val="single" w:sz="4" w:space="0" w:color="auto"/>
            </w:tcBorders>
            <w:shd w:val="clear" w:color="auto" w:fill="auto"/>
            <w:noWrap/>
            <w:vAlign w:val="center"/>
            <w:hideMark/>
          </w:tcPr>
          <w:p w14:paraId="33B60FD4" w14:textId="77777777" w:rsidR="009D2457" w:rsidRPr="00D15D2A" w:rsidRDefault="009D2457" w:rsidP="00EC34A3">
            <w:pPr>
              <w:autoSpaceDE/>
              <w:autoSpaceDN/>
              <w:jc w:val="center"/>
              <w:rPr>
                <w:rFonts w:asciiTheme="minorHAnsi" w:hAnsiTheme="minorHAnsi" w:cstheme="minorHAnsi"/>
                <w:color w:val="000000"/>
              </w:rPr>
            </w:pPr>
            <w:r w:rsidRPr="00D15D2A">
              <w:rPr>
                <w:rFonts w:asciiTheme="minorHAnsi" w:hAnsiTheme="minorHAnsi" w:cstheme="minorHAnsi"/>
                <w:color w:val="000000"/>
              </w:rPr>
              <w:t>0,6</w:t>
            </w:r>
          </w:p>
        </w:tc>
      </w:tr>
      <w:tr w:rsidR="009D2457" w:rsidRPr="00D15D2A" w14:paraId="313AFA40" w14:textId="77777777" w:rsidTr="00EC34A3">
        <w:trPr>
          <w:trHeight w:val="300"/>
        </w:trPr>
        <w:tc>
          <w:tcPr>
            <w:tcW w:w="1505" w:type="dxa"/>
            <w:vMerge/>
            <w:tcBorders>
              <w:top w:val="nil"/>
              <w:left w:val="single" w:sz="4" w:space="0" w:color="auto"/>
              <w:bottom w:val="single" w:sz="4" w:space="0" w:color="auto"/>
              <w:right w:val="single" w:sz="4" w:space="0" w:color="auto"/>
            </w:tcBorders>
            <w:vAlign w:val="center"/>
            <w:hideMark/>
          </w:tcPr>
          <w:p w14:paraId="497502ED" w14:textId="77777777" w:rsidR="009D2457" w:rsidRPr="00D15D2A" w:rsidRDefault="009D2457" w:rsidP="00EC34A3">
            <w:pPr>
              <w:autoSpaceDE/>
              <w:autoSpaceDN/>
              <w:jc w:val="left"/>
              <w:rPr>
                <w:rFonts w:asciiTheme="minorHAnsi" w:hAnsiTheme="minorHAnsi" w:cstheme="minorHAnsi"/>
                <w:b/>
                <w:bCs/>
                <w:color w:val="000000"/>
              </w:rPr>
            </w:pPr>
          </w:p>
        </w:tc>
        <w:tc>
          <w:tcPr>
            <w:tcW w:w="1694" w:type="dxa"/>
            <w:tcBorders>
              <w:top w:val="nil"/>
              <w:left w:val="nil"/>
              <w:bottom w:val="single" w:sz="4" w:space="0" w:color="auto"/>
              <w:right w:val="single" w:sz="4" w:space="0" w:color="auto"/>
            </w:tcBorders>
            <w:shd w:val="clear" w:color="auto" w:fill="auto"/>
            <w:vAlign w:val="center"/>
            <w:hideMark/>
          </w:tcPr>
          <w:p w14:paraId="28FE1BAF" w14:textId="77777777" w:rsidR="009D2457" w:rsidRPr="00D15D2A" w:rsidRDefault="009D2457" w:rsidP="00EC34A3">
            <w:pPr>
              <w:autoSpaceDE/>
              <w:autoSpaceDN/>
              <w:rPr>
                <w:rFonts w:asciiTheme="minorHAnsi" w:hAnsiTheme="minorHAnsi" w:cstheme="minorHAnsi"/>
                <w:color w:val="000000"/>
              </w:rPr>
            </w:pPr>
            <w:r w:rsidRPr="00D15D2A">
              <w:rPr>
                <w:rFonts w:asciiTheme="minorHAnsi" w:hAnsiTheme="minorHAnsi" w:cstheme="minorHAnsi"/>
                <w:color w:val="000000"/>
              </w:rPr>
              <w:t>Pogorelček</w:t>
            </w:r>
          </w:p>
        </w:tc>
        <w:tc>
          <w:tcPr>
            <w:tcW w:w="1054" w:type="dxa"/>
            <w:tcBorders>
              <w:top w:val="nil"/>
              <w:left w:val="nil"/>
              <w:bottom w:val="single" w:sz="4" w:space="0" w:color="auto"/>
              <w:right w:val="single" w:sz="4" w:space="0" w:color="auto"/>
            </w:tcBorders>
            <w:shd w:val="clear" w:color="auto" w:fill="auto"/>
            <w:vAlign w:val="center"/>
            <w:hideMark/>
          </w:tcPr>
          <w:p w14:paraId="3778DD65" w14:textId="77777777" w:rsidR="009D2457" w:rsidRPr="00D15D2A" w:rsidRDefault="009D2457" w:rsidP="00EC34A3">
            <w:pPr>
              <w:autoSpaceDE/>
              <w:autoSpaceDN/>
              <w:jc w:val="center"/>
              <w:rPr>
                <w:rFonts w:asciiTheme="minorHAnsi" w:hAnsiTheme="minorHAnsi" w:cstheme="minorHAnsi"/>
                <w:color w:val="000000"/>
              </w:rPr>
            </w:pPr>
            <w:r w:rsidRPr="00D15D2A">
              <w:rPr>
                <w:rFonts w:asciiTheme="minorHAnsi" w:hAnsiTheme="minorHAnsi" w:cstheme="minorHAnsi"/>
                <w:color w:val="000000"/>
              </w:rPr>
              <w:t>6</w:t>
            </w:r>
          </w:p>
        </w:tc>
        <w:tc>
          <w:tcPr>
            <w:tcW w:w="992" w:type="dxa"/>
            <w:tcBorders>
              <w:top w:val="nil"/>
              <w:left w:val="nil"/>
              <w:bottom w:val="single" w:sz="4" w:space="0" w:color="auto"/>
              <w:right w:val="single" w:sz="4" w:space="0" w:color="auto"/>
            </w:tcBorders>
            <w:shd w:val="clear" w:color="auto" w:fill="auto"/>
            <w:noWrap/>
            <w:vAlign w:val="center"/>
            <w:hideMark/>
          </w:tcPr>
          <w:p w14:paraId="32D236D8" w14:textId="77777777" w:rsidR="009D2457" w:rsidRPr="00D15D2A" w:rsidRDefault="009D2457" w:rsidP="00EC34A3">
            <w:pPr>
              <w:autoSpaceDE/>
              <w:autoSpaceDN/>
              <w:jc w:val="center"/>
              <w:rPr>
                <w:rFonts w:asciiTheme="minorHAnsi" w:hAnsiTheme="minorHAnsi" w:cstheme="minorHAnsi"/>
                <w:color w:val="000000"/>
              </w:rPr>
            </w:pPr>
            <w:r w:rsidRPr="00D15D2A">
              <w:rPr>
                <w:rFonts w:asciiTheme="minorHAnsi" w:hAnsiTheme="minorHAnsi" w:cstheme="minorHAnsi"/>
                <w:color w:val="000000"/>
              </w:rPr>
              <w:t>6</w:t>
            </w:r>
          </w:p>
        </w:tc>
        <w:tc>
          <w:tcPr>
            <w:tcW w:w="851" w:type="dxa"/>
            <w:tcBorders>
              <w:top w:val="nil"/>
              <w:left w:val="nil"/>
              <w:bottom w:val="single" w:sz="4" w:space="0" w:color="auto"/>
              <w:right w:val="single" w:sz="4" w:space="0" w:color="auto"/>
            </w:tcBorders>
            <w:shd w:val="clear" w:color="auto" w:fill="auto"/>
            <w:noWrap/>
            <w:vAlign w:val="center"/>
            <w:hideMark/>
          </w:tcPr>
          <w:p w14:paraId="458EDD6D" w14:textId="77777777" w:rsidR="009D2457" w:rsidRPr="00D15D2A" w:rsidRDefault="009D2457" w:rsidP="00EC34A3">
            <w:pPr>
              <w:autoSpaceDE/>
              <w:autoSpaceDN/>
              <w:jc w:val="center"/>
              <w:rPr>
                <w:rFonts w:asciiTheme="minorHAnsi" w:hAnsiTheme="minorHAnsi" w:cstheme="minorHAnsi"/>
                <w:color w:val="000000"/>
              </w:rPr>
            </w:pPr>
            <w:r w:rsidRPr="00D15D2A">
              <w:rPr>
                <w:rFonts w:asciiTheme="minorHAnsi" w:hAnsiTheme="minorHAnsi" w:cstheme="minorHAnsi"/>
                <w:color w:val="000000"/>
              </w:rPr>
              <w:t>15</w:t>
            </w:r>
          </w:p>
        </w:tc>
        <w:tc>
          <w:tcPr>
            <w:tcW w:w="1417" w:type="dxa"/>
            <w:tcBorders>
              <w:top w:val="nil"/>
              <w:left w:val="nil"/>
              <w:bottom w:val="single" w:sz="4" w:space="0" w:color="auto"/>
              <w:right w:val="single" w:sz="4" w:space="0" w:color="auto"/>
            </w:tcBorders>
            <w:shd w:val="clear" w:color="auto" w:fill="auto"/>
            <w:noWrap/>
            <w:vAlign w:val="center"/>
            <w:hideMark/>
          </w:tcPr>
          <w:p w14:paraId="14D17A17" w14:textId="77777777" w:rsidR="009D2457" w:rsidRPr="00D15D2A" w:rsidRDefault="009D2457" w:rsidP="00EC34A3">
            <w:pPr>
              <w:autoSpaceDE/>
              <w:autoSpaceDN/>
              <w:jc w:val="center"/>
              <w:rPr>
                <w:rFonts w:asciiTheme="minorHAnsi" w:hAnsiTheme="minorHAnsi" w:cstheme="minorHAnsi"/>
                <w:color w:val="000000"/>
              </w:rPr>
            </w:pPr>
            <w:r w:rsidRPr="00D15D2A">
              <w:rPr>
                <w:rFonts w:asciiTheme="minorHAnsi" w:hAnsiTheme="minorHAnsi" w:cstheme="minorHAnsi"/>
                <w:color w:val="000000"/>
              </w:rPr>
              <w:t>11,78</w:t>
            </w:r>
          </w:p>
        </w:tc>
        <w:tc>
          <w:tcPr>
            <w:tcW w:w="1276" w:type="dxa"/>
            <w:tcBorders>
              <w:top w:val="nil"/>
              <w:left w:val="nil"/>
              <w:bottom w:val="single" w:sz="4" w:space="0" w:color="auto"/>
              <w:right w:val="single" w:sz="4" w:space="0" w:color="auto"/>
            </w:tcBorders>
            <w:shd w:val="clear" w:color="auto" w:fill="auto"/>
            <w:noWrap/>
            <w:vAlign w:val="center"/>
            <w:hideMark/>
          </w:tcPr>
          <w:p w14:paraId="43456F84" w14:textId="77777777" w:rsidR="009D2457" w:rsidRPr="00D15D2A" w:rsidRDefault="009D2457" w:rsidP="00EC34A3">
            <w:pPr>
              <w:autoSpaceDE/>
              <w:autoSpaceDN/>
              <w:jc w:val="center"/>
              <w:rPr>
                <w:rFonts w:asciiTheme="minorHAnsi" w:hAnsiTheme="minorHAnsi" w:cstheme="minorHAnsi"/>
                <w:color w:val="000000"/>
              </w:rPr>
            </w:pPr>
            <w:r w:rsidRPr="00D15D2A">
              <w:rPr>
                <w:rFonts w:asciiTheme="minorHAnsi" w:hAnsiTheme="minorHAnsi" w:cstheme="minorHAnsi"/>
                <w:color w:val="000000"/>
              </w:rPr>
              <w:t>0,5</w:t>
            </w:r>
          </w:p>
        </w:tc>
        <w:tc>
          <w:tcPr>
            <w:tcW w:w="1276" w:type="dxa"/>
            <w:tcBorders>
              <w:top w:val="nil"/>
              <w:left w:val="nil"/>
              <w:bottom w:val="single" w:sz="4" w:space="0" w:color="auto"/>
              <w:right w:val="single" w:sz="4" w:space="0" w:color="auto"/>
            </w:tcBorders>
            <w:shd w:val="clear" w:color="auto" w:fill="auto"/>
            <w:noWrap/>
            <w:vAlign w:val="center"/>
            <w:hideMark/>
          </w:tcPr>
          <w:p w14:paraId="59D3E668" w14:textId="77777777" w:rsidR="009D2457" w:rsidRPr="00D15D2A" w:rsidRDefault="009D2457" w:rsidP="00EC34A3">
            <w:pPr>
              <w:autoSpaceDE/>
              <w:autoSpaceDN/>
              <w:jc w:val="center"/>
              <w:rPr>
                <w:rFonts w:asciiTheme="minorHAnsi" w:hAnsiTheme="minorHAnsi" w:cstheme="minorHAnsi"/>
                <w:color w:val="000000"/>
              </w:rPr>
            </w:pPr>
            <w:r w:rsidRPr="00D15D2A">
              <w:rPr>
                <w:rFonts w:asciiTheme="minorHAnsi" w:hAnsiTheme="minorHAnsi" w:cstheme="minorHAnsi"/>
                <w:color w:val="000000"/>
              </w:rPr>
              <w:t>0,5</w:t>
            </w:r>
          </w:p>
        </w:tc>
      </w:tr>
      <w:tr w:rsidR="009D2457" w:rsidRPr="00D15D2A" w14:paraId="3D5AE4D3" w14:textId="77777777" w:rsidTr="00EC34A3">
        <w:trPr>
          <w:trHeight w:val="300"/>
        </w:trPr>
        <w:tc>
          <w:tcPr>
            <w:tcW w:w="1505" w:type="dxa"/>
            <w:vMerge/>
            <w:tcBorders>
              <w:top w:val="nil"/>
              <w:left w:val="single" w:sz="4" w:space="0" w:color="auto"/>
              <w:bottom w:val="single" w:sz="4" w:space="0" w:color="auto"/>
              <w:right w:val="single" w:sz="4" w:space="0" w:color="auto"/>
            </w:tcBorders>
            <w:vAlign w:val="center"/>
            <w:hideMark/>
          </w:tcPr>
          <w:p w14:paraId="3E9F3441" w14:textId="77777777" w:rsidR="009D2457" w:rsidRPr="00D15D2A" w:rsidRDefault="009D2457" w:rsidP="00EC34A3">
            <w:pPr>
              <w:autoSpaceDE/>
              <w:autoSpaceDN/>
              <w:jc w:val="left"/>
              <w:rPr>
                <w:rFonts w:asciiTheme="minorHAnsi" w:hAnsiTheme="minorHAnsi" w:cstheme="minorHAnsi"/>
                <w:b/>
                <w:bCs/>
                <w:color w:val="000000"/>
              </w:rPr>
            </w:pPr>
          </w:p>
        </w:tc>
        <w:tc>
          <w:tcPr>
            <w:tcW w:w="1694" w:type="dxa"/>
            <w:tcBorders>
              <w:top w:val="nil"/>
              <w:left w:val="nil"/>
              <w:bottom w:val="single" w:sz="4" w:space="0" w:color="auto"/>
              <w:right w:val="single" w:sz="4" w:space="0" w:color="auto"/>
            </w:tcBorders>
            <w:shd w:val="clear" w:color="auto" w:fill="auto"/>
            <w:noWrap/>
            <w:vAlign w:val="bottom"/>
            <w:hideMark/>
          </w:tcPr>
          <w:p w14:paraId="7CA474A1" w14:textId="77777777" w:rsidR="009D2457" w:rsidRPr="00D15D2A" w:rsidRDefault="009D2457" w:rsidP="00EC34A3">
            <w:pPr>
              <w:autoSpaceDE/>
              <w:autoSpaceDN/>
              <w:jc w:val="left"/>
              <w:rPr>
                <w:rFonts w:asciiTheme="minorHAnsi" w:hAnsiTheme="minorHAnsi" w:cstheme="minorHAnsi"/>
                <w:b/>
                <w:bCs/>
                <w:color w:val="000000"/>
              </w:rPr>
            </w:pPr>
            <w:r w:rsidRPr="00D15D2A">
              <w:rPr>
                <w:rFonts w:asciiTheme="minorHAnsi" w:hAnsiTheme="minorHAnsi" w:cstheme="minorHAnsi"/>
                <w:b/>
                <w:bCs/>
                <w:color w:val="000000"/>
              </w:rPr>
              <w:t>Skupaj</w:t>
            </w:r>
          </w:p>
        </w:tc>
        <w:tc>
          <w:tcPr>
            <w:tcW w:w="1054" w:type="dxa"/>
            <w:tcBorders>
              <w:top w:val="nil"/>
              <w:left w:val="nil"/>
              <w:bottom w:val="single" w:sz="4" w:space="0" w:color="auto"/>
              <w:right w:val="single" w:sz="4" w:space="0" w:color="auto"/>
            </w:tcBorders>
            <w:shd w:val="clear" w:color="auto" w:fill="auto"/>
            <w:noWrap/>
            <w:vAlign w:val="center"/>
            <w:hideMark/>
          </w:tcPr>
          <w:p w14:paraId="4C1B4E95" w14:textId="77777777" w:rsidR="009D2457" w:rsidRPr="00D15D2A" w:rsidRDefault="009D2457" w:rsidP="00EC34A3">
            <w:pPr>
              <w:autoSpaceDE/>
              <w:autoSpaceDN/>
              <w:jc w:val="center"/>
              <w:rPr>
                <w:rFonts w:asciiTheme="minorHAnsi" w:hAnsiTheme="minorHAnsi" w:cstheme="minorHAnsi"/>
                <w:b/>
                <w:bCs/>
                <w:color w:val="000000"/>
              </w:rPr>
            </w:pPr>
            <w:r w:rsidRPr="00D15D2A">
              <w:rPr>
                <w:rFonts w:asciiTheme="minorHAnsi" w:hAnsiTheme="minorHAnsi" w:cstheme="minorHAnsi"/>
                <w:b/>
                <w:bCs/>
                <w:color w:val="000000"/>
              </w:rPr>
              <w:t>16</w:t>
            </w:r>
          </w:p>
        </w:tc>
        <w:tc>
          <w:tcPr>
            <w:tcW w:w="992" w:type="dxa"/>
            <w:tcBorders>
              <w:top w:val="nil"/>
              <w:left w:val="nil"/>
              <w:bottom w:val="single" w:sz="4" w:space="0" w:color="auto"/>
              <w:right w:val="single" w:sz="4" w:space="0" w:color="auto"/>
            </w:tcBorders>
            <w:shd w:val="clear" w:color="auto" w:fill="auto"/>
            <w:noWrap/>
            <w:vAlign w:val="center"/>
            <w:hideMark/>
          </w:tcPr>
          <w:p w14:paraId="4EA27AFA" w14:textId="77777777" w:rsidR="009D2457" w:rsidRPr="00D15D2A" w:rsidRDefault="009D2457" w:rsidP="00EC34A3">
            <w:pPr>
              <w:autoSpaceDE/>
              <w:autoSpaceDN/>
              <w:jc w:val="center"/>
              <w:rPr>
                <w:rFonts w:asciiTheme="minorHAnsi" w:hAnsiTheme="minorHAnsi" w:cstheme="minorHAnsi"/>
                <w:b/>
                <w:bCs/>
                <w:color w:val="000000"/>
              </w:rPr>
            </w:pPr>
            <w:r w:rsidRPr="00D15D2A">
              <w:rPr>
                <w:rFonts w:asciiTheme="minorHAnsi" w:hAnsiTheme="minorHAnsi" w:cstheme="minorHAnsi"/>
                <w:b/>
                <w:bCs/>
                <w:color w:val="000000"/>
              </w:rPr>
              <w:t>16</w:t>
            </w:r>
          </w:p>
        </w:tc>
        <w:tc>
          <w:tcPr>
            <w:tcW w:w="851" w:type="dxa"/>
            <w:tcBorders>
              <w:top w:val="nil"/>
              <w:left w:val="nil"/>
              <w:bottom w:val="single" w:sz="4" w:space="0" w:color="auto"/>
              <w:right w:val="single" w:sz="4" w:space="0" w:color="auto"/>
            </w:tcBorders>
            <w:shd w:val="clear" w:color="auto" w:fill="auto"/>
            <w:noWrap/>
            <w:vAlign w:val="center"/>
            <w:hideMark/>
          </w:tcPr>
          <w:p w14:paraId="4A54A249" w14:textId="77777777" w:rsidR="009D2457" w:rsidRPr="00D15D2A" w:rsidRDefault="009D2457" w:rsidP="00EC34A3">
            <w:pPr>
              <w:autoSpaceDE/>
              <w:autoSpaceDN/>
              <w:jc w:val="center"/>
              <w:rPr>
                <w:rFonts w:asciiTheme="minorHAnsi" w:hAnsiTheme="minorHAnsi" w:cstheme="minorHAnsi"/>
                <w:b/>
                <w:bCs/>
                <w:color w:val="000000"/>
              </w:rPr>
            </w:pPr>
            <w:r w:rsidRPr="00D15D2A">
              <w:rPr>
                <w:rFonts w:asciiTheme="minorHAnsi" w:hAnsiTheme="minorHAnsi" w:cstheme="minorHAnsi"/>
                <w:b/>
                <w:bCs/>
                <w:color w:val="000000"/>
              </w:rPr>
              <w:t>58</w:t>
            </w:r>
          </w:p>
        </w:tc>
        <w:tc>
          <w:tcPr>
            <w:tcW w:w="1417" w:type="dxa"/>
            <w:tcBorders>
              <w:top w:val="nil"/>
              <w:left w:val="nil"/>
              <w:bottom w:val="single" w:sz="4" w:space="0" w:color="auto"/>
              <w:right w:val="single" w:sz="4" w:space="0" w:color="auto"/>
            </w:tcBorders>
            <w:shd w:val="clear" w:color="auto" w:fill="auto"/>
            <w:noWrap/>
            <w:vAlign w:val="center"/>
            <w:hideMark/>
          </w:tcPr>
          <w:p w14:paraId="2BE29FB7" w14:textId="77777777" w:rsidR="009D2457" w:rsidRPr="00D15D2A" w:rsidRDefault="009D2457" w:rsidP="00EC34A3">
            <w:pPr>
              <w:autoSpaceDE/>
              <w:autoSpaceDN/>
              <w:jc w:val="center"/>
              <w:rPr>
                <w:rFonts w:asciiTheme="minorHAnsi" w:hAnsiTheme="minorHAnsi" w:cstheme="minorHAnsi"/>
                <w:b/>
                <w:bCs/>
                <w:color w:val="000000"/>
              </w:rPr>
            </w:pPr>
            <w:r w:rsidRPr="00D15D2A">
              <w:rPr>
                <w:rFonts w:asciiTheme="minorHAnsi" w:hAnsiTheme="minorHAnsi" w:cstheme="minorHAnsi"/>
                <w:b/>
                <w:bCs/>
                <w:color w:val="000000"/>
              </w:rPr>
              <w:t>45,53</w:t>
            </w:r>
          </w:p>
        </w:tc>
        <w:tc>
          <w:tcPr>
            <w:tcW w:w="1276" w:type="dxa"/>
            <w:tcBorders>
              <w:top w:val="nil"/>
              <w:left w:val="nil"/>
              <w:bottom w:val="single" w:sz="4" w:space="0" w:color="auto"/>
              <w:right w:val="single" w:sz="4" w:space="0" w:color="auto"/>
            </w:tcBorders>
            <w:shd w:val="clear" w:color="auto" w:fill="auto"/>
            <w:noWrap/>
            <w:vAlign w:val="center"/>
            <w:hideMark/>
          </w:tcPr>
          <w:p w14:paraId="3015F71D" w14:textId="77777777" w:rsidR="009D2457" w:rsidRPr="00D15D2A" w:rsidRDefault="009D2457" w:rsidP="00EC34A3">
            <w:pPr>
              <w:autoSpaceDE/>
              <w:autoSpaceDN/>
              <w:jc w:val="center"/>
              <w:rPr>
                <w:rFonts w:asciiTheme="minorHAnsi" w:hAnsiTheme="minorHAnsi" w:cstheme="minorHAnsi"/>
                <w:b/>
                <w:bCs/>
                <w:color w:val="000000"/>
              </w:rPr>
            </w:pPr>
            <w:r w:rsidRPr="00D15D2A">
              <w:rPr>
                <w:rFonts w:asciiTheme="minorHAnsi" w:hAnsiTheme="minorHAnsi" w:cstheme="minorHAnsi"/>
                <w:b/>
                <w:bCs/>
                <w:color w:val="000000"/>
              </w:rPr>
              <w:t>0,3</w:t>
            </w:r>
          </w:p>
        </w:tc>
        <w:tc>
          <w:tcPr>
            <w:tcW w:w="1276" w:type="dxa"/>
            <w:tcBorders>
              <w:top w:val="nil"/>
              <w:left w:val="nil"/>
              <w:bottom w:val="single" w:sz="4" w:space="0" w:color="auto"/>
              <w:right w:val="single" w:sz="4" w:space="0" w:color="auto"/>
            </w:tcBorders>
            <w:shd w:val="clear" w:color="auto" w:fill="auto"/>
            <w:noWrap/>
            <w:vAlign w:val="center"/>
            <w:hideMark/>
          </w:tcPr>
          <w:p w14:paraId="55B5DFE3" w14:textId="77777777" w:rsidR="009D2457" w:rsidRPr="00D15D2A" w:rsidRDefault="009D2457" w:rsidP="00EC34A3">
            <w:pPr>
              <w:autoSpaceDE/>
              <w:autoSpaceDN/>
              <w:jc w:val="center"/>
              <w:rPr>
                <w:rFonts w:asciiTheme="minorHAnsi" w:hAnsiTheme="minorHAnsi" w:cstheme="minorHAnsi"/>
                <w:b/>
                <w:bCs/>
                <w:color w:val="000000"/>
              </w:rPr>
            </w:pPr>
            <w:r w:rsidRPr="00D15D2A">
              <w:rPr>
                <w:rFonts w:asciiTheme="minorHAnsi" w:hAnsiTheme="minorHAnsi" w:cstheme="minorHAnsi"/>
                <w:b/>
                <w:bCs/>
                <w:color w:val="000000"/>
              </w:rPr>
              <w:t>0,3</w:t>
            </w:r>
          </w:p>
        </w:tc>
      </w:tr>
    </w:tbl>
    <w:p w14:paraId="630958ED" w14:textId="77777777" w:rsidR="009D2457" w:rsidRPr="009D2457" w:rsidRDefault="009D2457" w:rsidP="009D2457">
      <w:pPr>
        <w:rPr>
          <w:rFonts w:asciiTheme="minorHAnsi" w:hAnsiTheme="minorHAnsi" w:cstheme="minorHAnsi"/>
          <w:sz w:val="24"/>
          <w:szCs w:val="24"/>
        </w:rPr>
      </w:pPr>
    </w:p>
    <w:p w14:paraId="78A579F9" w14:textId="77777777" w:rsidR="009D2457" w:rsidRPr="009D2457" w:rsidRDefault="009D2457" w:rsidP="009D2457">
      <w:pPr>
        <w:rPr>
          <w:rFonts w:asciiTheme="minorHAnsi" w:hAnsiTheme="minorHAnsi" w:cstheme="minorHAnsi"/>
          <w:sz w:val="24"/>
          <w:szCs w:val="24"/>
        </w:rPr>
      </w:pPr>
    </w:p>
    <w:p w14:paraId="20742BCC" w14:textId="77777777" w:rsidR="009D2457" w:rsidRPr="009D2457" w:rsidRDefault="009D2457" w:rsidP="009D2457">
      <w:pPr>
        <w:rPr>
          <w:rFonts w:asciiTheme="minorHAnsi" w:hAnsiTheme="minorHAnsi" w:cstheme="minorHAnsi"/>
          <w:b/>
          <w:sz w:val="24"/>
          <w:szCs w:val="24"/>
        </w:rPr>
      </w:pPr>
      <w:r w:rsidRPr="009D2457">
        <w:rPr>
          <w:rFonts w:asciiTheme="minorHAnsi" w:hAnsiTheme="minorHAnsi" w:cstheme="minorHAnsi"/>
          <w:b/>
          <w:sz w:val="24"/>
          <w:szCs w:val="24"/>
        </w:rPr>
        <w:lastRenderedPageBreak/>
        <w:t>Trend vrste</w:t>
      </w:r>
    </w:p>
    <w:p w14:paraId="23C0FAC4" w14:textId="77777777" w:rsidR="009D2457" w:rsidRPr="009D2457" w:rsidRDefault="009D2457" w:rsidP="009D2457">
      <w:pPr>
        <w:rPr>
          <w:rFonts w:asciiTheme="minorHAnsi" w:hAnsiTheme="minorHAnsi" w:cstheme="minorHAnsi"/>
          <w:sz w:val="24"/>
          <w:szCs w:val="24"/>
          <w:highlight w:val="yellow"/>
        </w:rPr>
      </w:pPr>
    </w:p>
    <w:p w14:paraId="3D60F9E2" w14:textId="77777777" w:rsidR="009D2457" w:rsidRPr="009D2457" w:rsidRDefault="009D2457" w:rsidP="009D2457">
      <w:pPr>
        <w:rPr>
          <w:rFonts w:asciiTheme="minorHAnsi" w:hAnsiTheme="minorHAnsi" w:cstheme="minorHAnsi"/>
          <w:sz w:val="24"/>
          <w:szCs w:val="24"/>
        </w:rPr>
      </w:pPr>
      <w:r w:rsidRPr="00790BC4">
        <w:rPr>
          <w:rFonts w:asciiTheme="minorHAnsi" w:hAnsiTheme="minorHAnsi" w:cstheme="minorHAnsi"/>
          <w:sz w:val="24"/>
          <w:szCs w:val="24"/>
        </w:rPr>
        <w:t xml:space="preserve">Trend za vsa štiri območja, ki se jih redno popisuje (Julijci, Pohorje Snežnik – Pivka in Kočevsko), je za obdobje 2011-2022 </w:t>
      </w:r>
      <w:r w:rsidRPr="00790BC4">
        <w:rPr>
          <w:rFonts w:asciiTheme="minorHAnsi" w:hAnsiTheme="minorHAnsi" w:cstheme="minorHAnsi"/>
          <w:b/>
          <w:sz w:val="24"/>
          <w:szCs w:val="24"/>
        </w:rPr>
        <w:t>stabilen</w:t>
      </w:r>
      <w:r w:rsidRPr="00790BC4">
        <w:rPr>
          <w:rFonts w:asciiTheme="minorHAnsi" w:hAnsiTheme="minorHAnsi" w:cstheme="minorHAnsi"/>
          <w:sz w:val="24"/>
          <w:szCs w:val="24"/>
        </w:rPr>
        <w:t>. Negotov je tudi trend za obe letos popisani območji, Snežnik – Pivka in Julijci (tabela 4).</w:t>
      </w:r>
    </w:p>
    <w:p w14:paraId="4C5F3448" w14:textId="77777777" w:rsidR="009D2457" w:rsidRPr="009D2457" w:rsidRDefault="009D2457" w:rsidP="009D2457">
      <w:pPr>
        <w:rPr>
          <w:rFonts w:asciiTheme="minorHAnsi" w:hAnsiTheme="minorHAnsi" w:cstheme="minorHAnsi"/>
          <w:sz w:val="24"/>
          <w:szCs w:val="24"/>
        </w:rPr>
      </w:pPr>
    </w:p>
    <w:p w14:paraId="7B659E8C" w14:textId="77777777" w:rsidR="009D2457" w:rsidRPr="00790BC4" w:rsidRDefault="009D2457" w:rsidP="009D2457">
      <w:pPr>
        <w:rPr>
          <w:rFonts w:asciiTheme="minorHAnsi" w:hAnsiTheme="minorHAnsi" w:cstheme="minorHAnsi"/>
        </w:rPr>
      </w:pPr>
      <w:r w:rsidRPr="00790BC4">
        <w:rPr>
          <w:rFonts w:asciiTheme="minorHAnsi" w:hAnsiTheme="minorHAnsi" w:cstheme="minorHAnsi"/>
        </w:rPr>
        <w:t>Tabela 4: Trend populacije triprstega detla</w:t>
      </w:r>
    </w:p>
    <w:p w14:paraId="04804C63" w14:textId="77777777" w:rsidR="009D2457" w:rsidRPr="00790BC4" w:rsidRDefault="009D2457" w:rsidP="009D2457">
      <w:pPr>
        <w:rPr>
          <w:rFonts w:asciiTheme="minorHAnsi" w:hAnsiTheme="minorHAnsi" w:cs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5"/>
        <w:gridCol w:w="2265"/>
        <w:gridCol w:w="2266"/>
        <w:gridCol w:w="2266"/>
      </w:tblGrid>
      <w:tr w:rsidR="009D2457" w:rsidRPr="00790BC4" w14:paraId="50C125E1" w14:textId="77777777" w:rsidTr="00EC34A3">
        <w:tc>
          <w:tcPr>
            <w:tcW w:w="2265" w:type="dxa"/>
            <w:shd w:val="clear" w:color="auto" w:fill="auto"/>
          </w:tcPr>
          <w:p w14:paraId="48FF1841" w14:textId="77777777" w:rsidR="009D2457" w:rsidRPr="00790BC4" w:rsidRDefault="009D2457" w:rsidP="00EC34A3">
            <w:pPr>
              <w:rPr>
                <w:rFonts w:asciiTheme="minorHAnsi" w:hAnsiTheme="minorHAnsi" w:cstheme="minorHAnsi"/>
                <w:b/>
              </w:rPr>
            </w:pPr>
            <w:r w:rsidRPr="00790BC4">
              <w:rPr>
                <w:rFonts w:asciiTheme="minorHAnsi" w:hAnsiTheme="minorHAnsi" w:cstheme="minorHAnsi"/>
                <w:b/>
              </w:rPr>
              <w:t>Območje</w:t>
            </w:r>
          </w:p>
        </w:tc>
        <w:tc>
          <w:tcPr>
            <w:tcW w:w="2265" w:type="dxa"/>
            <w:shd w:val="clear" w:color="auto" w:fill="auto"/>
          </w:tcPr>
          <w:p w14:paraId="7D52487B" w14:textId="77777777" w:rsidR="009D2457" w:rsidRPr="00790BC4" w:rsidRDefault="009D2457" w:rsidP="00EC34A3">
            <w:pPr>
              <w:rPr>
                <w:rFonts w:asciiTheme="minorHAnsi" w:hAnsiTheme="minorHAnsi" w:cstheme="minorHAnsi"/>
                <w:b/>
              </w:rPr>
            </w:pPr>
            <w:r w:rsidRPr="00790BC4">
              <w:rPr>
                <w:rFonts w:asciiTheme="minorHAnsi" w:hAnsiTheme="minorHAnsi" w:cstheme="minorHAnsi"/>
                <w:b/>
              </w:rPr>
              <w:t>Trend</w:t>
            </w:r>
          </w:p>
        </w:tc>
        <w:tc>
          <w:tcPr>
            <w:tcW w:w="2266" w:type="dxa"/>
            <w:shd w:val="clear" w:color="auto" w:fill="auto"/>
          </w:tcPr>
          <w:p w14:paraId="58B392D7" w14:textId="77777777" w:rsidR="009D2457" w:rsidRPr="00790BC4" w:rsidRDefault="009D2457" w:rsidP="00EC34A3">
            <w:pPr>
              <w:rPr>
                <w:rFonts w:asciiTheme="minorHAnsi" w:hAnsiTheme="minorHAnsi" w:cstheme="minorHAnsi"/>
                <w:b/>
              </w:rPr>
            </w:pPr>
            <w:r w:rsidRPr="00790BC4">
              <w:rPr>
                <w:rFonts w:asciiTheme="minorHAnsi" w:hAnsiTheme="minorHAnsi" w:cstheme="minorHAnsi"/>
                <w:b/>
              </w:rPr>
              <w:t>Vrednost trenda</w:t>
            </w:r>
            <w:r w:rsidRPr="00790BC4">
              <w:rPr>
                <w:rFonts w:asciiTheme="minorHAnsi" w:hAnsiTheme="minorHAnsi" w:cstheme="minorHAnsi"/>
                <w:b/>
                <w:vertAlign w:val="superscript"/>
              </w:rPr>
              <w:t>1</w:t>
            </w:r>
          </w:p>
        </w:tc>
        <w:tc>
          <w:tcPr>
            <w:tcW w:w="2266" w:type="dxa"/>
            <w:shd w:val="clear" w:color="auto" w:fill="auto"/>
          </w:tcPr>
          <w:p w14:paraId="7C151B31" w14:textId="77777777" w:rsidR="009D2457" w:rsidRPr="00790BC4" w:rsidRDefault="009D2457" w:rsidP="00EC34A3">
            <w:pPr>
              <w:rPr>
                <w:rFonts w:asciiTheme="minorHAnsi" w:hAnsiTheme="minorHAnsi" w:cstheme="minorHAnsi"/>
                <w:b/>
              </w:rPr>
            </w:pPr>
            <w:r w:rsidRPr="00790BC4">
              <w:rPr>
                <w:rFonts w:asciiTheme="minorHAnsi" w:hAnsiTheme="minorHAnsi" w:cstheme="minorHAnsi"/>
                <w:b/>
              </w:rPr>
              <w:t>Obdobje trenda</w:t>
            </w:r>
          </w:p>
        </w:tc>
      </w:tr>
      <w:tr w:rsidR="009D2457" w:rsidRPr="00790BC4" w14:paraId="7E84C133" w14:textId="77777777" w:rsidTr="00EC34A3">
        <w:tc>
          <w:tcPr>
            <w:tcW w:w="2265" w:type="dxa"/>
            <w:shd w:val="clear" w:color="auto" w:fill="auto"/>
          </w:tcPr>
          <w:p w14:paraId="1CD704FA" w14:textId="77777777" w:rsidR="009D2457" w:rsidRPr="00790BC4" w:rsidRDefault="009D2457" w:rsidP="00EC34A3">
            <w:pPr>
              <w:rPr>
                <w:rFonts w:asciiTheme="minorHAnsi" w:hAnsiTheme="minorHAnsi" w:cstheme="minorHAnsi"/>
                <w:b/>
              </w:rPr>
            </w:pPr>
            <w:r w:rsidRPr="00790BC4">
              <w:rPr>
                <w:rFonts w:asciiTheme="minorHAnsi" w:hAnsiTheme="minorHAnsi" w:cstheme="minorHAnsi"/>
                <w:b/>
              </w:rPr>
              <w:t>Snežnik - Pivka</w:t>
            </w:r>
          </w:p>
        </w:tc>
        <w:tc>
          <w:tcPr>
            <w:tcW w:w="2265" w:type="dxa"/>
            <w:shd w:val="clear" w:color="auto" w:fill="auto"/>
          </w:tcPr>
          <w:p w14:paraId="7FE6B54C" w14:textId="77777777" w:rsidR="009D2457" w:rsidRPr="00790BC4" w:rsidRDefault="009D2457" w:rsidP="00EC34A3">
            <w:pPr>
              <w:rPr>
                <w:rFonts w:asciiTheme="minorHAnsi" w:hAnsiTheme="minorHAnsi" w:cstheme="minorHAnsi"/>
              </w:rPr>
            </w:pPr>
            <w:r w:rsidRPr="00790BC4">
              <w:rPr>
                <w:rFonts w:asciiTheme="minorHAnsi" w:hAnsiTheme="minorHAnsi" w:cstheme="minorHAnsi"/>
              </w:rPr>
              <w:t>negotov</w:t>
            </w:r>
          </w:p>
        </w:tc>
        <w:tc>
          <w:tcPr>
            <w:tcW w:w="2266" w:type="dxa"/>
            <w:shd w:val="clear" w:color="auto" w:fill="auto"/>
          </w:tcPr>
          <w:p w14:paraId="50C61394" w14:textId="77777777" w:rsidR="009D2457" w:rsidRPr="00790BC4" w:rsidRDefault="009D2457" w:rsidP="00EC34A3">
            <w:pPr>
              <w:rPr>
                <w:rFonts w:asciiTheme="minorHAnsi" w:hAnsiTheme="minorHAnsi" w:cstheme="minorHAnsi"/>
              </w:rPr>
            </w:pPr>
            <w:r w:rsidRPr="00790BC4">
              <w:rPr>
                <w:rFonts w:asciiTheme="minorHAnsi" w:hAnsiTheme="minorHAnsi" w:cstheme="minorHAnsi"/>
              </w:rPr>
              <w:t xml:space="preserve">1.0588 </w:t>
            </w:r>
            <w:r w:rsidRPr="00790BC4">
              <w:rPr>
                <w:rFonts w:asciiTheme="minorHAnsi" w:hAnsiTheme="minorHAnsi" w:cstheme="minorHAnsi"/>
              </w:rPr>
              <w:sym w:font="Symbol" w:char="F0B1"/>
            </w:r>
            <w:r w:rsidRPr="00790BC4">
              <w:rPr>
                <w:rFonts w:asciiTheme="minorHAnsi" w:hAnsiTheme="minorHAnsi" w:cstheme="minorHAnsi"/>
              </w:rPr>
              <w:t xml:space="preserve"> 0.0477 </w:t>
            </w:r>
          </w:p>
        </w:tc>
        <w:tc>
          <w:tcPr>
            <w:tcW w:w="2266" w:type="dxa"/>
            <w:shd w:val="clear" w:color="auto" w:fill="auto"/>
          </w:tcPr>
          <w:p w14:paraId="59E9EF0E" w14:textId="77777777" w:rsidR="009D2457" w:rsidRPr="00790BC4" w:rsidRDefault="009D2457" w:rsidP="00EC34A3">
            <w:pPr>
              <w:rPr>
                <w:rFonts w:asciiTheme="minorHAnsi" w:hAnsiTheme="minorHAnsi" w:cstheme="minorHAnsi"/>
              </w:rPr>
            </w:pPr>
            <w:r w:rsidRPr="00790BC4">
              <w:rPr>
                <w:rFonts w:asciiTheme="minorHAnsi" w:hAnsiTheme="minorHAnsi" w:cstheme="minorHAnsi"/>
              </w:rPr>
              <w:t>2012-2022</w:t>
            </w:r>
          </w:p>
        </w:tc>
      </w:tr>
      <w:tr w:rsidR="009D2457" w:rsidRPr="00790BC4" w14:paraId="65D91696" w14:textId="77777777" w:rsidTr="00EC34A3">
        <w:tc>
          <w:tcPr>
            <w:tcW w:w="2265" w:type="dxa"/>
            <w:shd w:val="clear" w:color="auto" w:fill="auto"/>
          </w:tcPr>
          <w:p w14:paraId="45F4CEEB" w14:textId="77777777" w:rsidR="009D2457" w:rsidRPr="00790BC4" w:rsidRDefault="009D2457" w:rsidP="00EC34A3">
            <w:pPr>
              <w:rPr>
                <w:rFonts w:asciiTheme="minorHAnsi" w:hAnsiTheme="minorHAnsi" w:cstheme="minorHAnsi"/>
                <w:b/>
              </w:rPr>
            </w:pPr>
            <w:r w:rsidRPr="00790BC4">
              <w:rPr>
                <w:rFonts w:asciiTheme="minorHAnsi" w:hAnsiTheme="minorHAnsi" w:cstheme="minorHAnsi"/>
                <w:b/>
              </w:rPr>
              <w:t>Julijci</w:t>
            </w:r>
          </w:p>
        </w:tc>
        <w:tc>
          <w:tcPr>
            <w:tcW w:w="2265" w:type="dxa"/>
            <w:shd w:val="clear" w:color="auto" w:fill="auto"/>
          </w:tcPr>
          <w:p w14:paraId="5BB2DDEB" w14:textId="77777777" w:rsidR="009D2457" w:rsidRPr="00790BC4" w:rsidRDefault="009D2457" w:rsidP="00EC34A3">
            <w:pPr>
              <w:rPr>
                <w:rFonts w:asciiTheme="minorHAnsi" w:hAnsiTheme="minorHAnsi" w:cstheme="minorHAnsi"/>
              </w:rPr>
            </w:pPr>
            <w:r w:rsidRPr="00790BC4">
              <w:rPr>
                <w:rFonts w:asciiTheme="minorHAnsi" w:hAnsiTheme="minorHAnsi" w:cstheme="minorHAnsi"/>
              </w:rPr>
              <w:t>negotov</w:t>
            </w:r>
          </w:p>
        </w:tc>
        <w:tc>
          <w:tcPr>
            <w:tcW w:w="2266" w:type="dxa"/>
            <w:shd w:val="clear" w:color="auto" w:fill="auto"/>
          </w:tcPr>
          <w:p w14:paraId="77F86453" w14:textId="77777777" w:rsidR="009D2457" w:rsidRPr="00790BC4" w:rsidRDefault="009D2457" w:rsidP="00EC34A3">
            <w:pPr>
              <w:rPr>
                <w:rFonts w:asciiTheme="minorHAnsi" w:hAnsiTheme="minorHAnsi" w:cstheme="minorHAnsi"/>
              </w:rPr>
            </w:pPr>
            <w:r w:rsidRPr="00790BC4">
              <w:rPr>
                <w:rFonts w:asciiTheme="minorHAnsi" w:hAnsiTheme="minorHAnsi" w:cstheme="minorHAnsi"/>
              </w:rPr>
              <w:t xml:space="preserve">0.9905 </w:t>
            </w:r>
            <w:r w:rsidRPr="00790BC4">
              <w:rPr>
                <w:rFonts w:asciiTheme="minorHAnsi" w:hAnsiTheme="minorHAnsi" w:cstheme="minorHAnsi"/>
              </w:rPr>
              <w:sym w:font="Symbol" w:char="F0B1"/>
            </w:r>
            <w:r w:rsidRPr="00790BC4">
              <w:rPr>
                <w:rFonts w:asciiTheme="minorHAnsi" w:hAnsiTheme="minorHAnsi" w:cstheme="minorHAnsi"/>
              </w:rPr>
              <w:t xml:space="preserve"> 0.0378</w:t>
            </w:r>
          </w:p>
        </w:tc>
        <w:tc>
          <w:tcPr>
            <w:tcW w:w="2266" w:type="dxa"/>
            <w:shd w:val="clear" w:color="auto" w:fill="auto"/>
          </w:tcPr>
          <w:p w14:paraId="0F2DA9D5" w14:textId="77777777" w:rsidR="009D2457" w:rsidRPr="00790BC4" w:rsidRDefault="009D2457" w:rsidP="00EC34A3">
            <w:pPr>
              <w:rPr>
                <w:rFonts w:asciiTheme="minorHAnsi" w:hAnsiTheme="minorHAnsi" w:cstheme="minorHAnsi"/>
              </w:rPr>
            </w:pPr>
            <w:r w:rsidRPr="00790BC4">
              <w:rPr>
                <w:rFonts w:asciiTheme="minorHAnsi" w:hAnsiTheme="minorHAnsi" w:cstheme="minorHAnsi"/>
              </w:rPr>
              <w:t>2011-2022</w:t>
            </w:r>
          </w:p>
        </w:tc>
      </w:tr>
      <w:tr w:rsidR="009D2457" w:rsidRPr="00790BC4" w14:paraId="73D0B15C" w14:textId="77777777" w:rsidTr="00EC34A3">
        <w:tc>
          <w:tcPr>
            <w:tcW w:w="2265" w:type="dxa"/>
            <w:shd w:val="clear" w:color="auto" w:fill="92D050"/>
          </w:tcPr>
          <w:p w14:paraId="544459E6" w14:textId="77777777" w:rsidR="009D2457" w:rsidRPr="00790BC4" w:rsidRDefault="009D2457" w:rsidP="00EC34A3">
            <w:pPr>
              <w:rPr>
                <w:rFonts w:asciiTheme="minorHAnsi" w:hAnsiTheme="minorHAnsi" w:cstheme="minorHAnsi"/>
                <w:b/>
              </w:rPr>
            </w:pPr>
            <w:r w:rsidRPr="00790BC4">
              <w:rPr>
                <w:rFonts w:asciiTheme="minorHAnsi" w:hAnsiTheme="minorHAnsi" w:cstheme="minorHAnsi"/>
                <w:b/>
              </w:rPr>
              <w:t>vsi SPA skupaj</w:t>
            </w:r>
            <w:r w:rsidRPr="00790BC4">
              <w:rPr>
                <w:rFonts w:asciiTheme="minorHAnsi" w:hAnsiTheme="minorHAnsi" w:cstheme="minorHAnsi"/>
                <w:b/>
                <w:vertAlign w:val="superscript"/>
              </w:rPr>
              <w:t>2</w:t>
            </w:r>
          </w:p>
        </w:tc>
        <w:tc>
          <w:tcPr>
            <w:tcW w:w="2265" w:type="dxa"/>
            <w:shd w:val="clear" w:color="auto" w:fill="92D050"/>
          </w:tcPr>
          <w:p w14:paraId="5D39AB7D" w14:textId="77777777" w:rsidR="009D2457" w:rsidRPr="00790BC4" w:rsidRDefault="009D2457" w:rsidP="00EC34A3">
            <w:pPr>
              <w:rPr>
                <w:rFonts w:asciiTheme="minorHAnsi" w:hAnsiTheme="minorHAnsi" w:cstheme="minorHAnsi"/>
              </w:rPr>
            </w:pPr>
            <w:r w:rsidRPr="00790BC4">
              <w:rPr>
                <w:rFonts w:asciiTheme="minorHAnsi" w:hAnsiTheme="minorHAnsi" w:cstheme="minorHAnsi"/>
              </w:rPr>
              <w:t>stabilen</w:t>
            </w:r>
          </w:p>
        </w:tc>
        <w:tc>
          <w:tcPr>
            <w:tcW w:w="2266" w:type="dxa"/>
            <w:shd w:val="clear" w:color="auto" w:fill="92D050"/>
          </w:tcPr>
          <w:p w14:paraId="0874B993" w14:textId="77777777" w:rsidR="009D2457" w:rsidRPr="00790BC4" w:rsidRDefault="009D2457" w:rsidP="00EC34A3">
            <w:pPr>
              <w:rPr>
                <w:rFonts w:asciiTheme="minorHAnsi" w:hAnsiTheme="minorHAnsi" w:cstheme="minorHAnsi"/>
              </w:rPr>
            </w:pPr>
            <w:r w:rsidRPr="00790BC4">
              <w:rPr>
                <w:rFonts w:asciiTheme="minorHAnsi" w:hAnsiTheme="minorHAnsi" w:cstheme="minorHAnsi"/>
              </w:rPr>
              <w:t xml:space="preserve">1.0035 ± 0.0198 </w:t>
            </w:r>
          </w:p>
        </w:tc>
        <w:tc>
          <w:tcPr>
            <w:tcW w:w="2266" w:type="dxa"/>
            <w:shd w:val="clear" w:color="auto" w:fill="92D050"/>
          </w:tcPr>
          <w:p w14:paraId="00FFE3BE" w14:textId="77777777" w:rsidR="009D2457" w:rsidRPr="00790BC4" w:rsidRDefault="009D2457" w:rsidP="00EC34A3">
            <w:pPr>
              <w:rPr>
                <w:rFonts w:asciiTheme="minorHAnsi" w:hAnsiTheme="minorHAnsi" w:cstheme="minorHAnsi"/>
              </w:rPr>
            </w:pPr>
            <w:r w:rsidRPr="00790BC4">
              <w:rPr>
                <w:rFonts w:asciiTheme="minorHAnsi" w:hAnsiTheme="minorHAnsi" w:cstheme="minorHAnsi"/>
              </w:rPr>
              <w:t>2011-2022</w:t>
            </w:r>
          </w:p>
        </w:tc>
      </w:tr>
    </w:tbl>
    <w:p w14:paraId="2830FF40" w14:textId="77777777" w:rsidR="009D2457" w:rsidRPr="00790BC4" w:rsidRDefault="009D2457" w:rsidP="009D2457">
      <w:pPr>
        <w:rPr>
          <w:rFonts w:asciiTheme="minorHAnsi" w:hAnsiTheme="minorHAnsi" w:cstheme="minorHAnsi"/>
        </w:rPr>
      </w:pPr>
      <w:r w:rsidRPr="00790BC4">
        <w:rPr>
          <w:rFonts w:asciiTheme="minorHAnsi" w:hAnsiTheme="minorHAnsi" w:cstheme="minorHAnsi"/>
          <w:vertAlign w:val="superscript"/>
        </w:rPr>
        <w:t>1</w:t>
      </w:r>
      <w:r w:rsidRPr="00790BC4">
        <w:rPr>
          <w:rFonts w:asciiTheme="minorHAnsi" w:hAnsiTheme="minorHAnsi" w:cstheme="minorHAnsi"/>
        </w:rPr>
        <w:t xml:space="preserve"> skupni multiplikativni (letni) imputirani naklon ± SE</w:t>
      </w:r>
    </w:p>
    <w:p w14:paraId="7ABCFDC2" w14:textId="77777777" w:rsidR="009D2457" w:rsidRPr="00790BC4" w:rsidRDefault="009D2457" w:rsidP="009D2457">
      <w:pPr>
        <w:rPr>
          <w:rFonts w:asciiTheme="minorHAnsi" w:hAnsiTheme="minorHAnsi" w:cstheme="minorHAnsi"/>
        </w:rPr>
      </w:pPr>
      <w:r w:rsidRPr="00790BC4">
        <w:rPr>
          <w:rFonts w:asciiTheme="minorHAnsi" w:hAnsiTheme="minorHAnsi" w:cstheme="minorHAnsi"/>
          <w:vertAlign w:val="superscript"/>
        </w:rPr>
        <w:t xml:space="preserve">2 </w:t>
      </w:r>
      <w:r w:rsidRPr="00790BC4">
        <w:rPr>
          <w:rFonts w:asciiTheme="minorHAnsi" w:hAnsiTheme="minorHAnsi" w:cstheme="minorHAnsi"/>
        </w:rPr>
        <w:t>Julijci, Snežnik – Pivka, Kočevsko, Pohorje</w:t>
      </w:r>
    </w:p>
    <w:p w14:paraId="3F5FEE91" w14:textId="77777777" w:rsidR="009D2457" w:rsidRPr="009D2457" w:rsidRDefault="009D2457" w:rsidP="009D2457">
      <w:pPr>
        <w:rPr>
          <w:rFonts w:asciiTheme="minorHAnsi" w:hAnsiTheme="minorHAnsi" w:cstheme="minorHAnsi"/>
          <w:b/>
          <w:sz w:val="24"/>
          <w:szCs w:val="24"/>
        </w:rPr>
      </w:pPr>
    </w:p>
    <w:p w14:paraId="5E500A83" w14:textId="77777777" w:rsidR="009D2457" w:rsidRPr="00790BC4" w:rsidRDefault="009D2457" w:rsidP="009D2457">
      <w:pPr>
        <w:rPr>
          <w:rFonts w:asciiTheme="minorHAnsi" w:hAnsiTheme="minorHAnsi" w:cstheme="minorHAnsi"/>
          <w:b/>
          <w:sz w:val="28"/>
          <w:szCs w:val="28"/>
          <w:highlight w:val="yellow"/>
        </w:rPr>
      </w:pPr>
      <w:r w:rsidRPr="00790BC4">
        <w:rPr>
          <w:rFonts w:asciiTheme="minorHAnsi" w:hAnsiTheme="minorHAnsi" w:cstheme="minorHAnsi"/>
          <w:b/>
          <w:sz w:val="28"/>
          <w:szCs w:val="28"/>
        </w:rPr>
        <w:t>DISKUSIJA</w:t>
      </w:r>
    </w:p>
    <w:p w14:paraId="3FB03BA0" w14:textId="77777777" w:rsidR="009D2457" w:rsidRPr="009D2457" w:rsidRDefault="009D2457" w:rsidP="009D2457">
      <w:pPr>
        <w:rPr>
          <w:rFonts w:asciiTheme="minorHAnsi" w:hAnsiTheme="minorHAnsi" w:cstheme="minorHAnsi"/>
          <w:sz w:val="24"/>
          <w:szCs w:val="24"/>
        </w:rPr>
      </w:pPr>
    </w:p>
    <w:p w14:paraId="66EC4283" w14:textId="77777777" w:rsidR="009D2457" w:rsidRPr="009D2457" w:rsidRDefault="009D2457" w:rsidP="009D2457">
      <w:pPr>
        <w:rPr>
          <w:rFonts w:asciiTheme="minorHAnsi" w:hAnsiTheme="minorHAnsi" w:cstheme="minorHAnsi"/>
          <w:sz w:val="24"/>
          <w:szCs w:val="24"/>
        </w:rPr>
      </w:pPr>
      <w:r w:rsidRPr="009D2457">
        <w:rPr>
          <w:rFonts w:asciiTheme="minorHAnsi" w:hAnsiTheme="minorHAnsi" w:cstheme="minorHAnsi"/>
          <w:sz w:val="24"/>
          <w:szCs w:val="24"/>
        </w:rPr>
        <w:t xml:space="preserve">Ekologija vrste, naravovarstvena problematika in varstveni ukrepi so podrobno opisani v Denac </w:t>
      </w:r>
      <w:r w:rsidRPr="009D2457">
        <w:rPr>
          <w:rFonts w:asciiTheme="minorHAnsi" w:hAnsiTheme="minorHAnsi" w:cstheme="minorHAnsi"/>
          <w:i/>
          <w:sz w:val="24"/>
          <w:szCs w:val="24"/>
        </w:rPr>
        <w:t>et al</w:t>
      </w:r>
      <w:r w:rsidRPr="009D2457">
        <w:rPr>
          <w:rFonts w:asciiTheme="minorHAnsi" w:hAnsiTheme="minorHAnsi" w:cstheme="minorHAnsi"/>
          <w:sz w:val="24"/>
          <w:szCs w:val="24"/>
        </w:rPr>
        <w:t>. (2011) ter Denac (2013).</w:t>
      </w:r>
    </w:p>
    <w:p w14:paraId="10C0902E" w14:textId="77777777" w:rsidR="009D2457" w:rsidRPr="009D2457" w:rsidRDefault="009D2457" w:rsidP="009D2457">
      <w:pPr>
        <w:rPr>
          <w:rFonts w:asciiTheme="minorHAnsi" w:hAnsiTheme="minorHAnsi" w:cstheme="minorHAnsi"/>
          <w:sz w:val="24"/>
          <w:szCs w:val="24"/>
        </w:rPr>
      </w:pPr>
    </w:p>
    <w:p w14:paraId="46680077" w14:textId="77777777" w:rsidR="009D2457" w:rsidRPr="009D2457" w:rsidRDefault="009D2457" w:rsidP="009D2457">
      <w:pPr>
        <w:rPr>
          <w:rFonts w:asciiTheme="minorHAnsi" w:hAnsiTheme="minorHAnsi" w:cstheme="minorHAnsi"/>
          <w:b/>
          <w:sz w:val="24"/>
          <w:szCs w:val="24"/>
        </w:rPr>
      </w:pPr>
      <w:r w:rsidRPr="009D2457">
        <w:rPr>
          <w:rFonts w:asciiTheme="minorHAnsi" w:hAnsiTheme="minorHAnsi" w:cstheme="minorHAnsi"/>
          <w:b/>
          <w:sz w:val="24"/>
          <w:szCs w:val="24"/>
        </w:rPr>
        <w:t>Julijci</w:t>
      </w:r>
    </w:p>
    <w:p w14:paraId="1EE6A136" w14:textId="77777777" w:rsidR="009D2457" w:rsidRPr="009D2457" w:rsidRDefault="009D2457" w:rsidP="009D2457">
      <w:pPr>
        <w:rPr>
          <w:rFonts w:asciiTheme="minorHAnsi" w:hAnsiTheme="minorHAnsi" w:cstheme="minorHAnsi"/>
          <w:sz w:val="24"/>
          <w:szCs w:val="24"/>
        </w:rPr>
      </w:pPr>
    </w:p>
    <w:p w14:paraId="10C34F24" w14:textId="77777777" w:rsidR="009D2457" w:rsidRPr="009D2457" w:rsidRDefault="009D2457" w:rsidP="009D2457">
      <w:pPr>
        <w:rPr>
          <w:rFonts w:asciiTheme="minorHAnsi" w:hAnsiTheme="minorHAnsi" w:cstheme="minorHAnsi"/>
          <w:sz w:val="24"/>
          <w:szCs w:val="24"/>
        </w:rPr>
      </w:pPr>
      <w:r w:rsidRPr="009D2457">
        <w:rPr>
          <w:rFonts w:asciiTheme="minorHAnsi" w:hAnsiTheme="minorHAnsi" w:cstheme="minorHAnsi"/>
          <w:sz w:val="24"/>
          <w:szCs w:val="24"/>
        </w:rPr>
        <w:t>V Julijcih je triprsti detel vezan na stare sestoje z veliko debelega in odmrlega drevja. Mihelič (2015) je ugotovil, da se vrsta na Pokljuki pojavlja na lokacijah z bistveno višjo lesno zalogo iglavcev (706 m</w:t>
      </w:r>
      <w:r w:rsidRPr="009D2457">
        <w:rPr>
          <w:rFonts w:asciiTheme="minorHAnsi" w:hAnsiTheme="minorHAnsi" w:cstheme="minorHAnsi"/>
          <w:sz w:val="24"/>
          <w:szCs w:val="24"/>
          <w:vertAlign w:val="superscript"/>
        </w:rPr>
        <w:t>3</w:t>
      </w:r>
      <w:r w:rsidRPr="009D2457">
        <w:rPr>
          <w:rFonts w:asciiTheme="minorHAnsi" w:hAnsiTheme="minorHAnsi" w:cstheme="minorHAnsi"/>
          <w:sz w:val="24"/>
          <w:szCs w:val="24"/>
        </w:rPr>
        <w:t>/ha), kot jo imajo naključno izbrane lokacije (416 m</w:t>
      </w:r>
      <w:r w:rsidRPr="009D2457">
        <w:rPr>
          <w:rFonts w:asciiTheme="minorHAnsi" w:hAnsiTheme="minorHAnsi" w:cstheme="minorHAnsi"/>
          <w:sz w:val="24"/>
          <w:szCs w:val="24"/>
          <w:vertAlign w:val="superscript"/>
        </w:rPr>
        <w:t>3</w:t>
      </w:r>
      <w:r w:rsidRPr="009D2457">
        <w:rPr>
          <w:rFonts w:asciiTheme="minorHAnsi" w:hAnsiTheme="minorHAnsi" w:cstheme="minorHAnsi"/>
          <w:sz w:val="24"/>
          <w:szCs w:val="24"/>
        </w:rPr>
        <w:t xml:space="preserve">/ha), ter v gozdovih brez gospodarjenja (npr. Lopučniška dolina), kjer je lesna zaloga sicer manjša, je pa delež odmrlega drevja velik. Grožnja, ki smo jo zaznali na Pokljuki, je sečnja s procesorji (slika 5): v sestojih drogovnjaka in mladega debeljaka je veliko negovalnih in gojitvenih del (to so debeline, v katerih so procesorji zelo učinkoviti), zato je manj spontanega odmiranja dreves in posledično manj odmrlega lesa tako v tej razvojni fazi kot tudi kasneje, ko ti sestoji preidejo v fazo starejšega debeljaka. Na Pokljuki bi bilo za varstvo triprstega detla nujno ohraniti stare sestoje, npr. Mesnovec, območje od predela Pri Rupah (ca. 2 km severno od Rudnega polja) preko Zmrzlice do Kleka in Bratovlje peči (Mihelič 2015, T. Mihelič </w:t>
      </w:r>
      <w:r w:rsidRPr="009D2457">
        <w:rPr>
          <w:rFonts w:asciiTheme="minorHAnsi" w:hAnsiTheme="minorHAnsi" w:cstheme="minorHAnsi"/>
          <w:i/>
          <w:sz w:val="24"/>
          <w:szCs w:val="24"/>
        </w:rPr>
        <w:t>ustno</w:t>
      </w:r>
      <w:r w:rsidRPr="009D2457">
        <w:rPr>
          <w:rFonts w:asciiTheme="minorHAnsi" w:hAnsiTheme="minorHAnsi" w:cstheme="minorHAnsi"/>
          <w:sz w:val="24"/>
          <w:szCs w:val="24"/>
        </w:rPr>
        <w:t>). Na transektu Pokljuka – sever smo tako kot v letu 2020 tudi letos zasledili intenzivno sečnjo in goloseke (slike 6-8).</w:t>
      </w:r>
    </w:p>
    <w:p w14:paraId="2FBFC63C" w14:textId="77777777" w:rsidR="009D2457" w:rsidRPr="009D2457" w:rsidRDefault="009D2457" w:rsidP="009D2457">
      <w:pPr>
        <w:rPr>
          <w:rFonts w:asciiTheme="minorHAnsi" w:hAnsiTheme="minorHAnsi" w:cstheme="minorHAnsi"/>
          <w:sz w:val="24"/>
          <w:szCs w:val="24"/>
        </w:rPr>
      </w:pPr>
    </w:p>
    <w:p w14:paraId="6B24C170" w14:textId="77777777" w:rsidR="009D2457" w:rsidRPr="009D2457" w:rsidRDefault="009D2457" w:rsidP="009D2457">
      <w:pPr>
        <w:rPr>
          <w:rFonts w:asciiTheme="minorHAnsi" w:hAnsiTheme="minorHAnsi" w:cstheme="minorHAnsi"/>
          <w:sz w:val="24"/>
          <w:szCs w:val="24"/>
        </w:rPr>
      </w:pPr>
      <w:r w:rsidRPr="009D2457">
        <w:rPr>
          <w:rFonts w:asciiTheme="minorHAnsi" w:hAnsiTheme="minorHAnsi" w:cstheme="minorHAnsi"/>
          <w:noProof/>
          <w:sz w:val="24"/>
          <w:szCs w:val="24"/>
        </w:rPr>
        <w:lastRenderedPageBreak/>
        <w:drawing>
          <wp:inline distT="0" distB="0" distL="0" distR="0" wp14:anchorId="7442917F" wp14:editId="38D4BC9C">
            <wp:extent cx="5760720" cy="4320540"/>
            <wp:effectExtent l="0" t="0" r="0"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20220815_141015.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7C1DD720" w14:textId="77777777" w:rsidR="009D2457" w:rsidRPr="009D2457" w:rsidRDefault="009D2457" w:rsidP="009D2457">
      <w:pPr>
        <w:rPr>
          <w:rFonts w:asciiTheme="minorHAnsi" w:hAnsiTheme="minorHAnsi" w:cstheme="minorHAnsi"/>
          <w:sz w:val="24"/>
          <w:szCs w:val="24"/>
        </w:rPr>
      </w:pPr>
      <w:r w:rsidRPr="009D2457">
        <w:rPr>
          <w:rFonts w:asciiTheme="minorHAnsi" w:hAnsiTheme="minorHAnsi" w:cstheme="minorHAnsi"/>
          <w:noProof/>
          <w:sz w:val="24"/>
          <w:szCs w:val="24"/>
        </w:rPr>
        <w:drawing>
          <wp:inline distT="0" distB="0" distL="0" distR="0" wp14:anchorId="54546FBB" wp14:editId="464F4894">
            <wp:extent cx="5760720" cy="4320540"/>
            <wp:effectExtent l="0" t="0" r="0" b="38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20220815_141020.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1FD2E721" w14:textId="77777777" w:rsidR="009D2457" w:rsidRPr="009D2457" w:rsidRDefault="009D2457" w:rsidP="009D2457">
      <w:pPr>
        <w:rPr>
          <w:rFonts w:asciiTheme="minorHAnsi" w:hAnsiTheme="minorHAnsi" w:cstheme="minorHAnsi"/>
          <w:sz w:val="24"/>
          <w:szCs w:val="24"/>
        </w:rPr>
      </w:pPr>
      <w:r w:rsidRPr="009D2457">
        <w:rPr>
          <w:rFonts w:asciiTheme="minorHAnsi" w:hAnsiTheme="minorHAnsi" w:cstheme="minorHAnsi"/>
          <w:sz w:val="24"/>
          <w:szCs w:val="24"/>
        </w:rPr>
        <w:t>Slika 5: Procesor za sečnjo drevja, Rudno polje, Pokljuka (foto: K. Denac)</w:t>
      </w:r>
    </w:p>
    <w:p w14:paraId="78F9A43E" w14:textId="77777777" w:rsidR="009D2457" w:rsidRPr="009D2457" w:rsidRDefault="009D2457" w:rsidP="009D2457">
      <w:pPr>
        <w:rPr>
          <w:rFonts w:asciiTheme="minorHAnsi" w:hAnsiTheme="minorHAnsi" w:cstheme="minorHAnsi"/>
          <w:sz w:val="24"/>
          <w:szCs w:val="24"/>
        </w:rPr>
      </w:pPr>
      <w:r w:rsidRPr="009D2457">
        <w:rPr>
          <w:rFonts w:asciiTheme="minorHAnsi" w:hAnsiTheme="minorHAnsi" w:cstheme="minorHAnsi"/>
          <w:noProof/>
          <w:sz w:val="24"/>
          <w:szCs w:val="24"/>
        </w:rPr>
        <w:lastRenderedPageBreak/>
        <w:drawing>
          <wp:inline distT="0" distB="0" distL="0" distR="0" wp14:anchorId="6AA021F7" wp14:editId="1C43F685">
            <wp:extent cx="5476875" cy="4107656"/>
            <wp:effectExtent l="0" t="0" r="0" b="76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5693.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478115" cy="4108586"/>
                    </a:xfrm>
                    <a:prstGeom prst="rect">
                      <a:avLst/>
                    </a:prstGeom>
                  </pic:spPr>
                </pic:pic>
              </a:graphicData>
            </a:graphic>
          </wp:inline>
        </w:drawing>
      </w:r>
    </w:p>
    <w:p w14:paraId="1C1ED4C3" w14:textId="77777777" w:rsidR="009D2457" w:rsidRPr="009D2457" w:rsidRDefault="009D2457" w:rsidP="009D2457">
      <w:pPr>
        <w:rPr>
          <w:rFonts w:asciiTheme="minorHAnsi" w:hAnsiTheme="minorHAnsi" w:cstheme="minorHAnsi"/>
          <w:sz w:val="24"/>
          <w:szCs w:val="24"/>
        </w:rPr>
      </w:pPr>
      <w:r w:rsidRPr="009D2457">
        <w:rPr>
          <w:rFonts w:asciiTheme="minorHAnsi" w:hAnsiTheme="minorHAnsi" w:cstheme="minorHAnsi"/>
          <w:sz w:val="24"/>
          <w:szCs w:val="24"/>
        </w:rPr>
        <w:t>Slika 6: Intenzivna sečnja na transektu Pokljuka – sever (foto: B. Mihovec)</w:t>
      </w:r>
    </w:p>
    <w:p w14:paraId="65D50897" w14:textId="77777777" w:rsidR="009D2457" w:rsidRPr="009D2457" w:rsidRDefault="009D2457" w:rsidP="009D2457">
      <w:pPr>
        <w:rPr>
          <w:rFonts w:asciiTheme="minorHAnsi" w:hAnsiTheme="minorHAnsi" w:cstheme="minorHAnsi"/>
          <w:sz w:val="24"/>
          <w:szCs w:val="24"/>
        </w:rPr>
      </w:pPr>
    </w:p>
    <w:p w14:paraId="38B77B32" w14:textId="77777777" w:rsidR="009D2457" w:rsidRPr="009D2457" w:rsidRDefault="009D2457" w:rsidP="009D2457">
      <w:pPr>
        <w:rPr>
          <w:rFonts w:asciiTheme="minorHAnsi" w:hAnsiTheme="minorHAnsi" w:cstheme="minorHAnsi"/>
          <w:sz w:val="24"/>
          <w:szCs w:val="24"/>
        </w:rPr>
      </w:pPr>
      <w:r w:rsidRPr="009D2457">
        <w:rPr>
          <w:rFonts w:asciiTheme="minorHAnsi" w:hAnsiTheme="minorHAnsi" w:cstheme="minorHAnsi"/>
          <w:noProof/>
          <w:sz w:val="24"/>
          <w:szCs w:val="24"/>
        </w:rPr>
        <w:drawing>
          <wp:inline distT="0" distB="0" distL="0" distR="0" wp14:anchorId="76551478" wp14:editId="38FF3CBA">
            <wp:extent cx="5448300" cy="4086225"/>
            <wp:effectExtent l="0" t="0" r="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5662.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450829" cy="4088122"/>
                    </a:xfrm>
                    <a:prstGeom prst="rect">
                      <a:avLst/>
                    </a:prstGeom>
                  </pic:spPr>
                </pic:pic>
              </a:graphicData>
            </a:graphic>
          </wp:inline>
        </w:drawing>
      </w:r>
    </w:p>
    <w:p w14:paraId="71FE0E0B" w14:textId="77777777" w:rsidR="009D2457" w:rsidRPr="009D2457" w:rsidRDefault="009D2457" w:rsidP="009D2457">
      <w:pPr>
        <w:rPr>
          <w:rFonts w:asciiTheme="minorHAnsi" w:hAnsiTheme="minorHAnsi" w:cstheme="minorHAnsi"/>
          <w:sz w:val="24"/>
          <w:szCs w:val="24"/>
        </w:rPr>
      </w:pPr>
      <w:r w:rsidRPr="009D2457">
        <w:rPr>
          <w:rFonts w:asciiTheme="minorHAnsi" w:hAnsiTheme="minorHAnsi" w:cstheme="minorHAnsi"/>
          <w:sz w:val="24"/>
          <w:szCs w:val="24"/>
        </w:rPr>
        <w:t>Slika 7: Golosek na transektu Pokljuka – sever (foto: B. Mihovec)</w:t>
      </w:r>
    </w:p>
    <w:p w14:paraId="1E0DAB62" w14:textId="77777777" w:rsidR="009D2457" w:rsidRPr="009D2457" w:rsidRDefault="009D2457" w:rsidP="009D2457">
      <w:pPr>
        <w:rPr>
          <w:rFonts w:asciiTheme="minorHAnsi" w:hAnsiTheme="minorHAnsi" w:cstheme="minorHAnsi"/>
          <w:sz w:val="24"/>
          <w:szCs w:val="24"/>
        </w:rPr>
      </w:pPr>
      <w:r w:rsidRPr="009D2457">
        <w:rPr>
          <w:rFonts w:asciiTheme="minorHAnsi" w:hAnsiTheme="minorHAnsi" w:cstheme="minorHAnsi"/>
          <w:noProof/>
          <w:sz w:val="24"/>
          <w:szCs w:val="24"/>
        </w:rPr>
        <w:lastRenderedPageBreak/>
        <w:drawing>
          <wp:inline distT="0" distB="0" distL="0" distR="0" wp14:anchorId="32C96C3C" wp14:editId="106198EC">
            <wp:extent cx="3873261" cy="7988159"/>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ri_goloseki_Pokljuka_sever_primerjava med leti.jpg"/>
                    <pic:cNvPicPr/>
                  </pic:nvPicPr>
                  <pic:blipFill>
                    <a:blip r:embed="rId102">
                      <a:extLst>
                        <a:ext uri="{28A0092B-C50C-407E-A947-70E740481C1C}">
                          <a14:useLocalDpi xmlns:a14="http://schemas.microsoft.com/office/drawing/2010/main" val="0"/>
                        </a:ext>
                      </a:extLst>
                    </a:blip>
                    <a:stretch>
                      <a:fillRect/>
                    </a:stretch>
                  </pic:blipFill>
                  <pic:spPr>
                    <a:xfrm>
                      <a:off x="0" y="0"/>
                      <a:ext cx="3899221" cy="8041698"/>
                    </a:xfrm>
                    <a:prstGeom prst="rect">
                      <a:avLst/>
                    </a:prstGeom>
                  </pic:spPr>
                </pic:pic>
              </a:graphicData>
            </a:graphic>
          </wp:inline>
        </w:drawing>
      </w:r>
    </w:p>
    <w:p w14:paraId="0D7499AF" w14:textId="77777777" w:rsidR="009D2457" w:rsidRPr="009D2457" w:rsidRDefault="009D2457" w:rsidP="009D2457">
      <w:pPr>
        <w:rPr>
          <w:rFonts w:asciiTheme="minorHAnsi" w:hAnsiTheme="minorHAnsi" w:cstheme="minorHAnsi"/>
          <w:sz w:val="24"/>
          <w:szCs w:val="24"/>
        </w:rPr>
      </w:pPr>
      <w:r w:rsidRPr="009D2457">
        <w:rPr>
          <w:rFonts w:asciiTheme="minorHAnsi" w:hAnsiTheme="minorHAnsi" w:cstheme="minorHAnsi"/>
          <w:sz w:val="24"/>
          <w:szCs w:val="24"/>
        </w:rPr>
        <w:t>Slika 8: Nastanek in večanje golosekov ob transektu Pokljuka – sever. Različno obarvane puščice se nanašajo na različne goloseke. Prikazanih je le nekaj primerov, dejansko število golosekov pa je mnogo večje, zlasti na vzhodnem delu transekta (vir: Google Earth; datumi posnetkov so v levem spodnjem kotu slik)</w:t>
      </w:r>
    </w:p>
    <w:p w14:paraId="0BE7BE24" w14:textId="5787DFBF" w:rsidR="009D2457" w:rsidRPr="009D2457" w:rsidRDefault="009D2457" w:rsidP="009D2457">
      <w:pPr>
        <w:rPr>
          <w:rFonts w:asciiTheme="minorHAnsi" w:hAnsiTheme="minorHAnsi" w:cstheme="minorHAnsi"/>
          <w:b/>
          <w:sz w:val="24"/>
          <w:szCs w:val="24"/>
        </w:rPr>
      </w:pPr>
      <w:r w:rsidRPr="009D2457">
        <w:rPr>
          <w:rFonts w:asciiTheme="minorHAnsi" w:hAnsiTheme="minorHAnsi" w:cstheme="minorHAnsi"/>
          <w:b/>
          <w:sz w:val="24"/>
          <w:szCs w:val="24"/>
        </w:rPr>
        <w:lastRenderedPageBreak/>
        <w:t>Snežnik – Pivka</w:t>
      </w:r>
    </w:p>
    <w:p w14:paraId="547615DC" w14:textId="77777777" w:rsidR="009D2457" w:rsidRPr="009D2457" w:rsidRDefault="009D2457" w:rsidP="009D2457">
      <w:pPr>
        <w:rPr>
          <w:rFonts w:asciiTheme="minorHAnsi" w:hAnsiTheme="minorHAnsi" w:cstheme="minorHAnsi"/>
          <w:sz w:val="24"/>
          <w:szCs w:val="24"/>
          <w:highlight w:val="yellow"/>
        </w:rPr>
      </w:pPr>
    </w:p>
    <w:p w14:paraId="51318E42" w14:textId="77777777" w:rsidR="009D2457" w:rsidRPr="009D2457" w:rsidRDefault="009D2457" w:rsidP="009D2457">
      <w:pPr>
        <w:rPr>
          <w:rFonts w:asciiTheme="minorHAnsi" w:hAnsiTheme="minorHAnsi" w:cstheme="minorHAnsi"/>
          <w:sz w:val="24"/>
          <w:szCs w:val="24"/>
        </w:rPr>
      </w:pPr>
      <w:r w:rsidRPr="009D2457">
        <w:rPr>
          <w:rFonts w:asciiTheme="minorHAnsi" w:hAnsiTheme="minorHAnsi" w:cstheme="minorHAnsi"/>
          <w:sz w:val="24"/>
          <w:szCs w:val="24"/>
        </w:rPr>
        <w:t xml:space="preserve">Triprsti detel v osnovi naseljuje stare iglaste gozdove, prilagojen pa je tudi na dinamiko naravnih motenj v borealnih gozdovih (požari, snegolomi, žled, močni vetrovi), ki občasno ustvarijo velike količine mrtvega lesa iglavcev, v katerem se namnožijo podlubniki (Burdett &amp; Niemi 2002, Pakkala </w:t>
      </w:r>
      <w:r w:rsidRPr="009D2457">
        <w:rPr>
          <w:rFonts w:asciiTheme="minorHAnsi" w:hAnsiTheme="minorHAnsi" w:cstheme="minorHAnsi"/>
          <w:i/>
          <w:sz w:val="24"/>
          <w:szCs w:val="24"/>
        </w:rPr>
        <w:t>et al.</w:t>
      </w:r>
      <w:r w:rsidRPr="009D2457">
        <w:rPr>
          <w:rFonts w:asciiTheme="minorHAnsi" w:hAnsiTheme="minorHAnsi" w:cstheme="minorHAnsi"/>
          <w:sz w:val="24"/>
          <w:szCs w:val="24"/>
        </w:rPr>
        <w:t xml:space="preserve"> 2002, Pechacek &amp; d'Oleire-Oltmanns 2004, Fayt </w:t>
      </w:r>
      <w:r w:rsidRPr="009D2457">
        <w:rPr>
          <w:rFonts w:asciiTheme="minorHAnsi" w:hAnsiTheme="minorHAnsi" w:cstheme="minorHAnsi"/>
          <w:i/>
          <w:sz w:val="24"/>
          <w:szCs w:val="24"/>
        </w:rPr>
        <w:t>et al.</w:t>
      </w:r>
      <w:r w:rsidRPr="009D2457">
        <w:rPr>
          <w:rFonts w:asciiTheme="minorHAnsi" w:hAnsiTheme="minorHAnsi" w:cstheme="minorHAnsi"/>
          <w:sz w:val="24"/>
          <w:szCs w:val="24"/>
        </w:rPr>
        <w:t xml:space="preserve"> 2005, Kajtoch </w:t>
      </w:r>
      <w:r w:rsidRPr="009D2457">
        <w:rPr>
          <w:rFonts w:asciiTheme="minorHAnsi" w:hAnsiTheme="minorHAnsi" w:cstheme="minorHAnsi"/>
          <w:i/>
          <w:sz w:val="24"/>
          <w:szCs w:val="24"/>
        </w:rPr>
        <w:t>et al.</w:t>
      </w:r>
      <w:r w:rsidRPr="009D2457">
        <w:rPr>
          <w:rFonts w:asciiTheme="minorHAnsi" w:hAnsiTheme="minorHAnsi" w:cstheme="minorHAnsi"/>
          <w:sz w:val="24"/>
          <w:szCs w:val="24"/>
        </w:rPr>
        <w:t xml:space="preserve"> 2013, Shurulinkov </w:t>
      </w:r>
      <w:r w:rsidRPr="009D2457">
        <w:rPr>
          <w:rFonts w:asciiTheme="minorHAnsi" w:hAnsiTheme="minorHAnsi" w:cstheme="minorHAnsi"/>
          <w:i/>
          <w:sz w:val="24"/>
          <w:szCs w:val="24"/>
        </w:rPr>
        <w:t>et al</w:t>
      </w:r>
      <w:r w:rsidRPr="009D2457">
        <w:rPr>
          <w:rFonts w:asciiTheme="minorHAnsi" w:hAnsiTheme="minorHAnsi" w:cstheme="minorHAnsi"/>
          <w:sz w:val="24"/>
          <w:szCs w:val="24"/>
        </w:rPr>
        <w:t xml:space="preserve">. 2012). Takšne razmere sta ustvarila žledolom februarja 2014 (MOP 2014, Sinjur </w:t>
      </w:r>
      <w:r w:rsidRPr="009D2457">
        <w:rPr>
          <w:rFonts w:asciiTheme="minorHAnsi" w:hAnsiTheme="minorHAnsi" w:cstheme="minorHAnsi"/>
          <w:i/>
          <w:sz w:val="24"/>
          <w:szCs w:val="24"/>
        </w:rPr>
        <w:t>et al.</w:t>
      </w:r>
      <w:r w:rsidRPr="009D2457">
        <w:rPr>
          <w:rFonts w:asciiTheme="minorHAnsi" w:hAnsiTheme="minorHAnsi" w:cstheme="minorHAnsi"/>
          <w:sz w:val="24"/>
          <w:szCs w:val="24"/>
        </w:rPr>
        <w:t xml:space="preserve"> 2014) in vetrolom decembra 2017 (ZGS 2018), ki sta bila v nekaterih predelih SPA Snežnik – Pivka zelo močna. Sanacija po teh dveh dogodkih je bila zelo temeljita in je zajela tudi odstranjevanje sušic iglavcev (brez lubja, nenevarne za okužbo z lubadarjem). Te so za triprstega detla pomembne zlasti kot gnezdišča, precej manj pa kot prehranjevališča, saj kot slednja uporablja predvsem odmirajoča drevesa ali  drevesa, ki so nedavno odmrla in še imajo lubje (Imbeau &amp; Desrochers 2002, Balasso 2016). Obsežna sečnja sušic je bila med popisi leta 2014 zabeležena pri lovski koči Grajševka, v okolici Leskove doline ter južno od gradu Snežnik (glej slike v poročilu monitoringa za leto 2014 - Denac 2014). Leta 2016 je bila intenzivna sečnja zabeležena na pobočjih Malega in Velikega Vavkovca, iglavci v predelu J od gradu Snežnik (cca. 1-1,5 km zračne črte; ob glavni cesti) so bili povsem izsekani, obsežne sečnje so potekale tudi na transektu Javorniki (glej slike v poročilu monitoringa za leto 2016 - Denac 2016). Intenzivno sečnjo smo zaznali tudi v letu 2018, predvsem na celotnem transektu Pogorelček (glej slike v poročilu monitoringa za leto 2018 - Denac 2018), kjer je habitat triprstega detla mestoma popolnoma uničen (sliki 9 in 10). V letu 2022 je sečnja potekala na severnem delu transekta Pogorelček (popisne točke 10-14), na transektu Javornik ter delu transektov Jurjeva dolina (točka 19) in Sviščaki (med točkama 37 in 38). V splošnem je gozd na delih SPA Snežnik – Pivka povsem neprimeren za triprstega detla, saj zaradi obsežne sečnje iglavcev prevladujejo listavci, odmrlega in odmirajočega lesa iglavcev praktično ni, preostali iglavci so večinoma majhnih debelin. Obnova njegovega habitata pa utegne trajati več desetletij in bo mogoča le ob ustrezni gozdarski politiki, ki bo upoštevala ekološke zahteve tega specializiranega detla.</w:t>
      </w:r>
    </w:p>
    <w:p w14:paraId="752B650C" w14:textId="77777777" w:rsidR="009D2457" w:rsidRPr="009D2457" w:rsidRDefault="009D2457" w:rsidP="009D2457">
      <w:pPr>
        <w:rPr>
          <w:rFonts w:asciiTheme="minorHAnsi" w:hAnsiTheme="minorHAnsi" w:cstheme="minorHAnsi"/>
          <w:sz w:val="24"/>
          <w:szCs w:val="24"/>
        </w:rPr>
      </w:pPr>
    </w:p>
    <w:p w14:paraId="1CD06CDB" w14:textId="77777777" w:rsidR="009D2457" w:rsidRPr="009D2457" w:rsidRDefault="009D2457" w:rsidP="009D2457">
      <w:pPr>
        <w:rPr>
          <w:rFonts w:asciiTheme="minorHAnsi" w:hAnsiTheme="minorHAnsi" w:cstheme="minorHAnsi"/>
          <w:sz w:val="24"/>
          <w:szCs w:val="24"/>
        </w:rPr>
      </w:pPr>
    </w:p>
    <w:p w14:paraId="02ECCBD4" w14:textId="77777777" w:rsidR="009D2457" w:rsidRPr="009D2457" w:rsidRDefault="009D2457" w:rsidP="009D2457">
      <w:pPr>
        <w:rPr>
          <w:rFonts w:asciiTheme="minorHAnsi" w:hAnsiTheme="minorHAnsi" w:cstheme="minorHAnsi"/>
          <w:sz w:val="24"/>
          <w:szCs w:val="24"/>
        </w:rPr>
      </w:pPr>
      <w:r w:rsidRPr="009D2457">
        <w:rPr>
          <w:rFonts w:asciiTheme="minorHAnsi" w:hAnsiTheme="minorHAnsi" w:cstheme="minorHAnsi"/>
          <w:noProof/>
          <w:sz w:val="24"/>
          <w:szCs w:val="24"/>
        </w:rPr>
        <w:lastRenderedPageBreak/>
        <w:drawing>
          <wp:inline distT="0" distB="0" distL="0" distR="0" wp14:anchorId="5778D60D" wp14:editId="51B89A98">
            <wp:extent cx="5664200" cy="42481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ri_Pogorelcek_unicen_habitat_MDenac_2020.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668053" cy="4251040"/>
                    </a:xfrm>
                    <a:prstGeom prst="rect">
                      <a:avLst/>
                    </a:prstGeom>
                  </pic:spPr>
                </pic:pic>
              </a:graphicData>
            </a:graphic>
          </wp:inline>
        </w:drawing>
      </w:r>
      <w:r w:rsidRPr="009D2457">
        <w:rPr>
          <w:rFonts w:asciiTheme="minorHAnsi" w:hAnsiTheme="minorHAnsi" w:cstheme="minorHAnsi"/>
          <w:noProof/>
          <w:sz w:val="24"/>
          <w:szCs w:val="24"/>
        </w:rPr>
        <w:drawing>
          <wp:inline distT="0" distB="0" distL="0" distR="0" wp14:anchorId="320FAC4F" wp14:editId="1E522C8A">
            <wp:extent cx="5657850" cy="4243388"/>
            <wp:effectExtent l="0" t="0" r="0" b="508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ri_Pogorelcek_unicen_habitat_MDenac_2022.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658274" cy="4243706"/>
                    </a:xfrm>
                    <a:prstGeom prst="rect">
                      <a:avLst/>
                    </a:prstGeom>
                  </pic:spPr>
                </pic:pic>
              </a:graphicData>
            </a:graphic>
          </wp:inline>
        </w:drawing>
      </w:r>
    </w:p>
    <w:p w14:paraId="51543551" w14:textId="77777777" w:rsidR="009D2457" w:rsidRPr="009D2457" w:rsidRDefault="009D2457" w:rsidP="009D2457">
      <w:pPr>
        <w:rPr>
          <w:rFonts w:asciiTheme="minorHAnsi" w:hAnsiTheme="minorHAnsi" w:cstheme="minorHAnsi"/>
          <w:sz w:val="24"/>
          <w:szCs w:val="24"/>
        </w:rPr>
      </w:pPr>
      <w:r w:rsidRPr="009D2457">
        <w:rPr>
          <w:rFonts w:asciiTheme="minorHAnsi" w:hAnsiTheme="minorHAnsi" w:cstheme="minorHAnsi"/>
          <w:sz w:val="24"/>
          <w:szCs w:val="24"/>
        </w:rPr>
        <w:t>Sliki 9-10: Izgled habitata triprstega detla po sečnji na različnih delih transekta Pogorelček (foto: M. Denac)</w:t>
      </w:r>
    </w:p>
    <w:p w14:paraId="268E5233" w14:textId="77777777" w:rsidR="009D2457" w:rsidRPr="00975E4E" w:rsidRDefault="009D2457" w:rsidP="009D2457">
      <w:pPr>
        <w:rPr>
          <w:rFonts w:asciiTheme="minorHAnsi" w:hAnsiTheme="minorHAnsi" w:cstheme="minorHAnsi"/>
          <w:sz w:val="28"/>
          <w:szCs w:val="28"/>
        </w:rPr>
      </w:pPr>
      <w:r w:rsidRPr="00975E4E">
        <w:rPr>
          <w:rFonts w:asciiTheme="minorHAnsi" w:hAnsiTheme="minorHAnsi" w:cstheme="minorHAnsi"/>
          <w:b/>
          <w:sz w:val="28"/>
          <w:szCs w:val="28"/>
        </w:rPr>
        <w:lastRenderedPageBreak/>
        <w:t xml:space="preserve">VIRI </w:t>
      </w:r>
    </w:p>
    <w:p w14:paraId="3CF43CFA" w14:textId="77777777" w:rsidR="009D2457" w:rsidRPr="009D2457" w:rsidRDefault="009D2457" w:rsidP="009D2457">
      <w:pPr>
        <w:rPr>
          <w:rFonts w:asciiTheme="minorHAnsi" w:hAnsiTheme="minorHAnsi" w:cstheme="minorHAnsi"/>
          <w:sz w:val="24"/>
          <w:szCs w:val="24"/>
        </w:rPr>
      </w:pPr>
    </w:p>
    <w:p w14:paraId="00D4237B" w14:textId="77777777" w:rsidR="009D2457" w:rsidRPr="009D2457" w:rsidRDefault="009D2457" w:rsidP="009D2457">
      <w:pPr>
        <w:rPr>
          <w:rFonts w:asciiTheme="minorHAnsi" w:hAnsiTheme="minorHAnsi" w:cstheme="minorHAnsi"/>
          <w:sz w:val="24"/>
          <w:szCs w:val="24"/>
        </w:rPr>
      </w:pPr>
      <w:r w:rsidRPr="009D2457">
        <w:rPr>
          <w:rFonts w:asciiTheme="minorHAnsi" w:hAnsiTheme="minorHAnsi" w:cstheme="minorHAnsi"/>
          <w:sz w:val="24"/>
          <w:szCs w:val="24"/>
        </w:rPr>
        <w:t>Balasso M. (2016): Ecological requirements of the three-toed woodpecker (</w:t>
      </w:r>
      <w:r w:rsidRPr="009D2457">
        <w:rPr>
          <w:rFonts w:asciiTheme="minorHAnsi" w:hAnsiTheme="minorHAnsi" w:cstheme="minorHAnsi"/>
          <w:i/>
          <w:sz w:val="24"/>
          <w:szCs w:val="24"/>
        </w:rPr>
        <w:t>Picoides tridactylus</w:t>
      </w:r>
      <w:r w:rsidRPr="009D2457">
        <w:rPr>
          <w:rFonts w:asciiTheme="minorHAnsi" w:hAnsiTheme="minorHAnsi" w:cstheme="minorHAnsi"/>
          <w:sz w:val="24"/>
          <w:szCs w:val="24"/>
        </w:rPr>
        <w:t xml:space="preserve"> L.) in boreal forests of northern Sweden. MSc Thesis. Swedish University of Agricultural Sciences, Faculty of Forest Science, Department of Wildlife, Fish and Environmental Studies, Umeå.</w:t>
      </w:r>
    </w:p>
    <w:p w14:paraId="6561E54C" w14:textId="77777777" w:rsidR="009D2457" w:rsidRPr="009D2457" w:rsidRDefault="009D2457" w:rsidP="009D2457">
      <w:pPr>
        <w:rPr>
          <w:rFonts w:asciiTheme="minorHAnsi" w:hAnsiTheme="minorHAnsi" w:cstheme="minorHAnsi"/>
          <w:sz w:val="24"/>
          <w:szCs w:val="24"/>
        </w:rPr>
      </w:pPr>
    </w:p>
    <w:p w14:paraId="77A6769D" w14:textId="77777777" w:rsidR="009D2457" w:rsidRPr="009D2457" w:rsidRDefault="009D2457" w:rsidP="009D2457">
      <w:pPr>
        <w:rPr>
          <w:rFonts w:asciiTheme="minorHAnsi" w:hAnsiTheme="minorHAnsi" w:cstheme="minorHAnsi"/>
          <w:sz w:val="24"/>
          <w:szCs w:val="24"/>
        </w:rPr>
      </w:pPr>
      <w:r w:rsidRPr="009D2457">
        <w:rPr>
          <w:rFonts w:asciiTheme="minorHAnsi" w:hAnsiTheme="minorHAnsi" w:cstheme="minorHAnsi"/>
          <w:sz w:val="24"/>
          <w:szCs w:val="24"/>
        </w:rPr>
        <w:t>Burdett C. L., Niemi G. J. (2002): Conservation Assessment for Three-toed Woodpecker (</w:t>
      </w:r>
      <w:r w:rsidRPr="009D2457">
        <w:rPr>
          <w:rFonts w:asciiTheme="minorHAnsi" w:hAnsiTheme="minorHAnsi" w:cstheme="minorHAnsi"/>
          <w:i/>
          <w:sz w:val="24"/>
          <w:szCs w:val="24"/>
        </w:rPr>
        <w:t>Picoides tridactylus</w:t>
      </w:r>
      <w:r w:rsidRPr="009D2457">
        <w:rPr>
          <w:rFonts w:asciiTheme="minorHAnsi" w:hAnsiTheme="minorHAnsi" w:cstheme="minorHAnsi"/>
          <w:sz w:val="24"/>
          <w:szCs w:val="24"/>
        </w:rPr>
        <w:t>). USDA Forest Service, Eastern Region.</w:t>
      </w:r>
    </w:p>
    <w:p w14:paraId="482160D1" w14:textId="77777777" w:rsidR="009D2457" w:rsidRPr="009D2457" w:rsidRDefault="009D2457" w:rsidP="009D2457">
      <w:pPr>
        <w:rPr>
          <w:rFonts w:asciiTheme="minorHAnsi" w:hAnsiTheme="minorHAnsi" w:cstheme="minorHAnsi"/>
          <w:sz w:val="24"/>
          <w:szCs w:val="24"/>
        </w:rPr>
      </w:pPr>
    </w:p>
    <w:p w14:paraId="438C0E76" w14:textId="77777777" w:rsidR="009D2457" w:rsidRPr="009D2457" w:rsidRDefault="009D2457" w:rsidP="009D2457">
      <w:pPr>
        <w:rPr>
          <w:rFonts w:asciiTheme="minorHAnsi" w:hAnsiTheme="minorHAnsi" w:cstheme="minorHAnsi"/>
          <w:sz w:val="24"/>
          <w:szCs w:val="24"/>
        </w:rPr>
      </w:pPr>
      <w:r w:rsidRPr="009D2457">
        <w:rPr>
          <w:rFonts w:asciiTheme="minorHAnsi" w:hAnsiTheme="minorHAnsi" w:cstheme="minorHAnsi"/>
          <w:sz w:val="24"/>
          <w:szCs w:val="24"/>
        </w:rPr>
        <w:t xml:space="preserve">Denac K. (2013): Triprsti detel </w:t>
      </w:r>
      <w:r w:rsidRPr="009D2457">
        <w:rPr>
          <w:rFonts w:asciiTheme="minorHAnsi" w:hAnsiTheme="minorHAnsi" w:cstheme="minorHAnsi"/>
          <w:i/>
          <w:sz w:val="24"/>
          <w:szCs w:val="24"/>
        </w:rPr>
        <w:t>Picoides tridactylus</w:t>
      </w:r>
      <w:r w:rsidRPr="009D2457">
        <w:rPr>
          <w:rFonts w:asciiTheme="minorHAnsi" w:hAnsiTheme="minorHAnsi" w:cstheme="minorHAnsi"/>
          <w:sz w:val="24"/>
          <w:szCs w:val="24"/>
        </w:rPr>
        <w:t>. Str. 180-201. V: Denac K., Božič L., Mihelič T.,  Denac D., Kmecl P., Figelj J., Bordjan D.: Monitoring populacij izbranih vrst ptic - popisi gnezdilk 2012 in 2013. Poročilo. Naročnik: Ministrstvo za kmetijstvo in okolje. DOPPS-BirdLife Slovenia, Ljubljana.</w:t>
      </w:r>
    </w:p>
    <w:p w14:paraId="6F13AB37" w14:textId="77777777" w:rsidR="009D2457" w:rsidRPr="009D2457" w:rsidRDefault="009D2457" w:rsidP="009D2457">
      <w:pPr>
        <w:rPr>
          <w:rFonts w:asciiTheme="minorHAnsi" w:hAnsiTheme="minorHAnsi" w:cstheme="minorHAnsi"/>
          <w:sz w:val="24"/>
          <w:szCs w:val="24"/>
        </w:rPr>
      </w:pPr>
    </w:p>
    <w:p w14:paraId="609C61D4" w14:textId="77777777" w:rsidR="009D2457" w:rsidRPr="009D2457" w:rsidRDefault="009D2457" w:rsidP="009D2457">
      <w:pPr>
        <w:rPr>
          <w:rFonts w:asciiTheme="minorHAnsi" w:hAnsiTheme="minorHAnsi" w:cstheme="minorHAnsi"/>
          <w:sz w:val="24"/>
          <w:szCs w:val="24"/>
        </w:rPr>
      </w:pPr>
      <w:r w:rsidRPr="009D2457">
        <w:rPr>
          <w:rFonts w:asciiTheme="minorHAnsi" w:hAnsiTheme="minorHAnsi" w:cstheme="minorHAnsi"/>
          <w:sz w:val="24"/>
          <w:szCs w:val="24"/>
        </w:rPr>
        <w:t xml:space="preserve">Denac K. (2014): Triprsti detel </w:t>
      </w:r>
      <w:r w:rsidRPr="009D2457">
        <w:rPr>
          <w:rFonts w:asciiTheme="minorHAnsi" w:hAnsiTheme="minorHAnsi" w:cstheme="minorHAnsi"/>
          <w:i/>
          <w:iCs/>
          <w:sz w:val="24"/>
          <w:szCs w:val="24"/>
        </w:rPr>
        <w:t>Picoides tridactylus</w:t>
      </w:r>
      <w:r w:rsidRPr="009D2457">
        <w:rPr>
          <w:rFonts w:asciiTheme="minorHAnsi" w:hAnsiTheme="minorHAnsi" w:cstheme="minorHAnsi"/>
          <w:sz w:val="24"/>
          <w:szCs w:val="24"/>
        </w:rPr>
        <w:t>. Str. 142-152. V: Denac K., Božič L., Mihelič T., Kmecl P., Denac D., Bordjan D., Jančar T., Figelj J.: Monitoring populacij izbranih vrst ptic - popisi gnezdilk 2014. Poročilo. Naročnik: Ministrstvo za kmetijstvo in okolje. DOPPS, Ljubljana.</w:t>
      </w:r>
    </w:p>
    <w:p w14:paraId="6A61DDCD" w14:textId="77777777" w:rsidR="009D2457" w:rsidRPr="009D2457" w:rsidRDefault="009D2457" w:rsidP="009D2457">
      <w:pPr>
        <w:rPr>
          <w:rFonts w:asciiTheme="minorHAnsi" w:hAnsiTheme="minorHAnsi" w:cstheme="minorHAnsi"/>
          <w:sz w:val="24"/>
          <w:szCs w:val="24"/>
        </w:rPr>
      </w:pPr>
    </w:p>
    <w:p w14:paraId="4786EEDE" w14:textId="77777777" w:rsidR="009D2457" w:rsidRPr="009D2457" w:rsidRDefault="009D2457" w:rsidP="009D2457">
      <w:pPr>
        <w:rPr>
          <w:rFonts w:asciiTheme="minorHAnsi" w:hAnsiTheme="minorHAnsi" w:cstheme="minorHAnsi"/>
          <w:sz w:val="24"/>
          <w:szCs w:val="24"/>
        </w:rPr>
      </w:pPr>
      <w:r w:rsidRPr="009D2457">
        <w:rPr>
          <w:rFonts w:asciiTheme="minorHAnsi" w:hAnsiTheme="minorHAnsi" w:cstheme="minorHAnsi"/>
          <w:sz w:val="24"/>
          <w:szCs w:val="24"/>
        </w:rPr>
        <w:t>Denac K. (2015): Popis triprstega in belohrbtega detla na SPA Kočevsko v letu 2015. Poročilo. Projekt »</w:t>
      </w:r>
      <w:r w:rsidRPr="009D2457">
        <w:rPr>
          <w:rFonts w:asciiTheme="minorHAnsi" w:hAnsiTheme="minorHAnsi" w:cstheme="minorHAnsi"/>
          <w:bCs/>
          <w:sz w:val="24"/>
          <w:szCs w:val="24"/>
        </w:rPr>
        <w:t>Ohranjanje Natura 2000 območij na Kočevskem - LIFE KOČEVSKO (</w:t>
      </w:r>
      <w:r w:rsidRPr="009D2457">
        <w:rPr>
          <w:rFonts w:asciiTheme="minorHAnsi" w:hAnsiTheme="minorHAnsi" w:cstheme="minorHAnsi"/>
          <w:sz w:val="24"/>
          <w:szCs w:val="24"/>
          <w:shd w:val="clear" w:color="auto" w:fill="FFFFFF"/>
        </w:rPr>
        <w:t xml:space="preserve">LIFE13 NAT/SI/000314)«. </w:t>
      </w:r>
      <w:r w:rsidRPr="009D2457">
        <w:rPr>
          <w:rFonts w:asciiTheme="minorHAnsi" w:hAnsiTheme="minorHAnsi" w:cstheme="minorHAnsi"/>
          <w:sz w:val="24"/>
          <w:szCs w:val="24"/>
        </w:rPr>
        <w:t>Naročnik: Zavod za gozdove Slovenije. DOPPS, Ljubljana.</w:t>
      </w:r>
    </w:p>
    <w:p w14:paraId="1E869BFC" w14:textId="77777777" w:rsidR="009D2457" w:rsidRPr="009D2457" w:rsidRDefault="009D2457" w:rsidP="009D2457">
      <w:pPr>
        <w:rPr>
          <w:rFonts w:asciiTheme="minorHAnsi" w:hAnsiTheme="minorHAnsi" w:cstheme="minorHAnsi"/>
          <w:sz w:val="24"/>
          <w:szCs w:val="24"/>
        </w:rPr>
      </w:pPr>
    </w:p>
    <w:p w14:paraId="2D1AC427" w14:textId="77777777" w:rsidR="009D2457" w:rsidRPr="009D2457" w:rsidRDefault="009D2457" w:rsidP="009D2457">
      <w:pPr>
        <w:rPr>
          <w:rFonts w:asciiTheme="minorHAnsi" w:hAnsiTheme="minorHAnsi" w:cstheme="minorHAnsi"/>
          <w:sz w:val="24"/>
          <w:szCs w:val="24"/>
        </w:rPr>
      </w:pPr>
      <w:r w:rsidRPr="009D2457">
        <w:rPr>
          <w:rFonts w:asciiTheme="minorHAnsi" w:hAnsiTheme="minorHAnsi" w:cstheme="minorHAnsi"/>
          <w:sz w:val="24"/>
          <w:szCs w:val="24"/>
        </w:rPr>
        <w:t xml:space="preserve">Denac K. (2016): Triprsti detel </w:t>
      </w:r>
      <w:r w:rsidRPr="009D2457">
        <w:rPr>
          <w:rFonts w:asciiTheme="minorHAnsi" w:hAnsiTheme="minorHAnsi" w:cstheme="minorHAnsi"/>
          <w:i/>
          <w:sz w:val="24"/>
          <w:szCs w:val="24"/>
        </w:rPr>
        <w:t>Picoides tridactylus</w:t>
      </w:r>
      <w:r w:rsidRPr="009D2457">
        <w:rPr>
          <w:rFonts w:asciiTheme="minorHAnsi" w:hAnsiTheme="minorHAnsi" w:cstheme="minorHAnsi"/>
          <w:sz w:val="24"/>
          <w:szCs w:val="24"/>
        </w:rPr>
        <w:t xml:space="preserve">. Str. 152-164. V: </w:t>
      </w:r>
      <w:r w:rsidRPr="009D2457">
        <w:rPr>
          <w:rFonts w:asciiTheme="minorHAnsi" w:hAnsiTheme="minorHAnsi" w:cstheme="minorHAnsi"/>
          <w:color w:val="231F20"/>
          <w:sz w:val="24"/>
          <w:szCs w:val="24"/>
        </w:rPr>
        <w:t xml:space="preserve">Denac K., Kmecl P., Mihelič T., Božič L., Jančar T., Denac D., Bordjan D., Figelj J.: </w:t>
      </w:r>
      <w:r w:rsidRPr="009D2457">
        <w:rPr>
          <w:rFonts w:asciiTheme="minorHAnsi" w:hAnsiTheme="minorHAnsi" w:cstheme="minorHAnsi"/>
          <w:sz w:val="24"/>
          <w:szCs w:val="24"/>
        </w:rPr>
        <w:t>Monitoring populacij izbranih ciljnih vrst ptic na območjih Natura 2000 v letu 2016. Poročilo. Naročnik: Ministrstvo za kmetijstvo, gozdarstvo in prehrano. DOPPS, Ljubljana.</w:t>
      </w:r>
    </w:p>
    <w:p w14:paraId="76E3C915" w14:textId="77777777" w:rsidR="009D2457" w:rsidRPr="009D2457" w:rsidRDefault="009D2457" w:rsidP="009D2457">
      <w:pPr>
        <w:rPr>
          <w:rFonts w:asciiTheme="minorHAnsi" w:hAnsiTheme="minorHAnsi" w:cstheme="minorHAnsi"/>
          <w:sz w:val="24"/>
          <w:szCs w:val="24"/>
        </w:rPr>
      </w:pPr>
    </w:p>
    <w:p w14:paraId="1BA61E52" w14:textId="77777777" w:rsidR="009D2457" w:rsidRPr="009D2457" w:rsidRDefault="009D2457" w:rsidP="009D2457">
      <w:pPr>
        <w:rPr>
          <w:rFonts w:asciiTheme="minorHAnsi" w:hAnsiTheme="minorHAnsi" w:cstheme="minorHAnsi"/>
          <w:sz w:val="24"/>
          <w:szCs w:val="24"/>
        </w:rPr>
      </w:pPr>
      <w:r w:rsidRPr="009D2457">
        <w:rPr>
          <w:rFonts w:asciiTheme="minorHAnsi" w:hAnsiTheme="minorHAnsi" w:cstheme="minorHAnsi"/>
          <w:sz w:val="24"/>
          <w:szCs w:val="24"/>
        </w:rPr>
        <w:t xml:space="preserve">Denac K. (2018): Triprsti detel </w:t>
      </w:r>
      <w:r w:rsidRPr="009D2457">
        <w:rPr>
          <w:rFonts w:asciiTheme="minorHAnsi" w:hAnsiTheme="minorHAnsi" w:cstheme="minorHAnsi"/>
          <w:i/>
          <w:sz w:val="24"/>
          <w:szCs w:val="24"/>
        </w:rPr>
        <w:t>Picoides tridactylus</w:t>
      </w:r>
      <w:r w:rsidRPr="009D2457">
        <w:rPr>
          <w:rFonts w:asciiTheme="minorHAnsi" w:hAnsiTheme="minorHAnsi" w:cstheme="minorHAnsi"/>
          <w:sz w:val="24"/>
          <w:szCs w:val="24"/>
        </w:rPr>
        <w:t xml:space="preserve">. Str. 141-151. V: </w:t>
      </w:r>
      <w:r w:rsidRPr="009D2457">
        <w:rPr>
          <w:rFonts w:asciiTheme="minorHAnsi" w:hAnsiTheme="minorHAnsi" w:cstheme="minorHAnsi"/>
          <w:color w:val="231F20"/>
          <w:sz w:val="24"/>
          <w:szCs w:val="24"/>
        </w:rPr>
        <w:t>Denac K., Jančar T., Božič L., Mihelič T., Koce U., Kmecl P., Kljun I., Denac D., Bordjan</w:t>
      </w:r>
      <w:r w:rsidRPr="009D2457">
        <w:rPr>
          <w:rFonts w:asciiTheme="minorHAnsi" w:hAnsiTheme="minorHAnsi" w:cstheme="minorHAnsi"/>
          <w:sz w:val="24"/>
          <w:szCs w:val="24"/>
        </w:rPr>
        <w:t xml:space="preserve"> D. (2018): Monitoring populacij izbranih ciljnih vrst ptic na območjih Natura 2000 v letu 2018 in sinteza monitoringa 2016-2018. Poročilo. Naročnik: Ministrstvo za kmetijstvo, gozdarstvo in prehrano. DOPPS, Ljubljana.</w:t>
      </w:r>
    </w:p>
    <w:p w14:paraId="4EE5F4A6" w14:textId="77777777" w:rsidR="009D2457" w:rsidRPr="009D2457" w:rsidRDefault="009D2457" w:rsidP="009D2457">
      <w:pPr>
        <w:rPr>
          <w:rFonts w:asciiTheme="minorHAnsi" w:hAnsiTheme="minorHAnsi" w:cstheme="minorHAnsi"/>
          <w:sz w:val="24"/>
          <w:szCs w:val="24"/>
        </w:rPr>
      </w:pPr>
    </w:p>
    <w:p w14:paraId="66E75B5F" w14:textId="77777777" w:rsidR="009D2457" w:rsidRPr="009D2457" w:rsidRDefault="009D2457" w:rsidP="009D2457">
      <w:pPr>
        <w:rPr>
          <w:rFonts w:asciiTheme="minorHAnsi" w:hAnsiTheme="minorHAnsi" w:cstheme="minorHAnsi"/>
          <w:sz w:val="24"/>
          <w:szCs w:val="24"/>
        </w:rPr>
      </w:pPr>
      <w:r w:rsidRPr="009D2457">
        <w:rPr>
          <w:rFonts w:asciiTheme="minorHAnsi" w:hAnsiTheme="minorHAnsi" w:cstheme="minorHAnsi"/>
          <w:sz w:val="24"/>
          <w:szCs w:val="24"/>
        </w:rPr>
        <w:t>Denac K., Mihelič T., Denac D., Božič L., Kmecl P., Bordjan D. (2011): Monitoring populacij izbranih vrst ptic. Popisi gnezdilk spomladi 2011 in povzetek popisov v obdobju 2010-2011. Končno poročilo. Naročnik: Ministrstvo za okolje in prostor. DOPPS, Ljubljana.</w:t>
      </w:r>
    </w:p>
    <w:p w14:paraId="54A927E6" w14:textId="77777777" w:rsidR="009D2457" w:rsidRPr="009D2457" w:rsidRDefault="009D2457" w:rsidP="009D2457">
      <w:pPr>
        <w:rPr>
          <w:rFonts w:asciiTheme="minorHAnsi" w:hAnsiTheme="minorHAnsi" w:cstheme="minorHAnsi"/>
          <w:sz w:val="24"/>
          <w:szCs w:val="24"/>
        </w:rPr>
      </w:pPr>
    </w:p>
    <w:p w14:paraId="786C7AF8" w14:textId="77777777" w:rsidR="009D2457" w:rsidRPr="009D2457" w:rsidRDefault="009D2457" w:rsidP="009D2457">
      <w:pPr>
        <w:rPr>
          <w:rFonts w:asciiTheme="minorHAnsi" w:hAnsiTheme="minorHAnsi" w:cstheme="minorHAnsi"/>
          <w:sz w:val="24"/>
          <w:szCs w:val="24"/>
        </w:rPr>
      </w:pPr>
      <w:r w:rsidRPr="009D2457">
        <w:rPr>
          <w:rFonts w:asciiTheme="minorHAnsi" w:hAnsiTheme="minorHAnsi" w:cstheme="minorHAnsi"/>
          <w:sz w:val="24"/>
          <w:szCs w:val="24"/>
        </w:rPr>
        <w:t>Fayt P., Machmer M. M., Steeger C. (2005): Regulation of spruce bark beetles by woodpeckers – a literature review. Forest Ecology and Management 206: 1-14.</w:t>
      </w:r>
    </w:p>
    <w:p w14:paraId="74B662D1" w14:textId="77777777" w:rsidR="009D2457" w:rsidRPr="009D2457" w:rsidRDefault="009D2457" w:rsidP="009D2457">
      <w:pPr>
        <w:rPr>
          <w:rFonts w:asciiTheme="minorHAnsi" w:hAnsiTheme="minorHAnsi" w:cstheme="minorHAnsi"/>
          <w:sz w:val="24"/>
          <w:szCs w:val="24"/>
        </w:rPr>
      </w:pPr>
    </w:p>
    <w:p w14:paraId="13F9ED54" w14:textId="77777777" w:rsidR="009D2457" w:rsidRPr="009D2457" w:rsidRDefault="009D2457" w:rsidP="009D2457">
      <w:pPr>
        <w:rPr>
          <w:rFonts w:asciiTheme="minorHAnsi" w:hAnsiTheme="minorHAnsi" w:cstheme="minorHAnsi"/>
          <w:sz w:val="24"/>
          <w:szCs w:val="24"/>
        </w:rPr>
      </w:pPr>
      <w:r w:rsidRPr="009D2457">
        <w:rPr>
          <w:rFonts w:asciiTheme="minorHAnsi" w:hAnsiTheme="minorHAnsi" w:cstheme="minorHAnsi"/>
          <w:sz w:val="24"/>
          <w:szCs w:val="24"/>
        </w:rPr>
        <w:t>Imbeau L., Desrochers A. (2002): Foraging ecology and use of drumming trees by three-toed woodpeckers. Journal of Wildlife Management 66 (1): 222-231.</w:t>
      </w:r>
    </w:p>
    <w:p w14:paraId="76127DAA" w14:textId="77777777" w:rsidR="009D2457" w:rsidRPr="009D2457" w:rsidRDefault="009D2457" w:rsidP="009D2457">
      <w:pPr>
        <w:rPr>
          <w:rFonts w:asciiTheme="minorHAnsi" w:hAnsiTheme="minorHAnsi" w:cstheme="minorHAnsi"/>
          <w:sz w:val="24"/>
          <w:szCs w:val="24"/>
        </w:rPr>
      </w:pPr>
    </w:p>
    <w:p w14:paraId="3E6BCDE8" w14:textId="77777777" w:rsidR="009D2457" w:rsidRPr="009D2457" w:rsidRDefault="009D2457" w:rsidP="009D2457">
      <w:pPr>
        <w:rPr>
          <w:rFonts w:asciiTheme="minorHAnsi" w:hAnsiTheme="minorHAnsi" w:cstheme="minorHAnsi"/>
          <w:sz w:val="24"/>
          <w:szCs w:val="24"/>
        </w:rPr>
      </w:pPr>
      <w:r w:rsidRPr="009D2457">
        <w:rPr>
          <w:rFonts w:asciiTheme="minorHAnsi" w:hAnsiTheme="minorHAnsi" w:cstheme="minorHAnsi"/>
          <w:sz w:val="24"/>
          <w:szCs w:val="24"/>
        </w:rPr>
        <w:t>Kajtoch Ł., Figarski T., Pełka J. (2013): The role of structural elements of forest in determining the occurence of two specialist woodpecker species in the Carpathians, Poland. Ornis Fennica 90: 23-40.</w:t>
      </w:r>
    </w:p>
    <w:p w14:paraId="48C70D87" w14:textId="77777777" w:rsidR="009D2457" w:rsidRPr="009D2457" w:rsidRDefault="009D2457" w:rsidP="009D2457">
      <w:pPr>
        <w:rPr>
          <w:rFonts w:asciiTheme="minorHAnsi" w:hAnsiTheme="minorHAnsi" w:cstheme="minorHAnsi"/>
          <w:sz w:val="24"/>
          <w:szCs w:val="24"/>
        </w:rPr>
      </w:pPr>
    </w:p>
    <w:p w14:paraId="175EE27D" w14:textId="77777777" w:rsidR="009D2457" w:rsidRPr="009D2457" w:rsidRDefault="009D2457" w:rsidP="009D2457">
      <w:pPr>
        <w:rPr>
          <w:rFonts w:asciiTheme="minorHAnsi" w:hAnsiTheme="minorHAnsi" w:cstheme="minorHAnsi"/>
          <w:sz w:val="24"/>
          <w:szCs w:val="24"/>
        </w:rPr>
      </w:pPr>
      <w:r w:rsidRPr="009D2457">
        <w:rPr>
          <w:rFonts w:asciiTheme="minorHAnsi" w:hAnsiTheme="minorHAnsi" w:cstheme="minorHAnsi"/>
          <w:sz w:val="24"/>
          <w:szCs w:val="24"/>
        </w:rPr>
        <w:lastRenderedPageBreak/>
        <w:t>Mihelič T. (2015): Popis ptic gorskega smrekovega gozda v Triglavskem narodnem parku. Acta Triglavensia 3: 126-139.</w:t>
      </w:r>
    </w:p>
    <w:p w14:paraId="2E23A536" w14:textId="77777777" w:rsidR="009D2457" w:rsidRPr="009D2457" w:rsidRDefault="009D2457" w:rsidP="009D2457">
      <w:pPr>
        <w:rPr>
          <w:rFonts w:asciiTheme="minorHAnsi" w:hAnsiTheme="minorHAnsi" w:cstheme="minorHAnsi"/>
          <w:sz w:val="24"/>
          <w:szCs w:val="24"/>
        </w:rPr>
      </w:pPr>
    </w:p>
    <w:p w14:paraId="2885CD41" w14:textId="77777777" w:rsidR="009D2457" w:rsidRPr="009D2457" w:rsidRDefault="009D2457" w:rsidP="009D2457">
      <w:pPr>
        <w:rPr>
          <w:rFonts w:asciiTheme="minorHAnsi" w:hAnsiTheme="minorHAnsi" w:cstheme="minorHAnsi"/>
          <w:bCs/>
          <w:color w:val="231F20"/>
          <w:sz w:val="24"/>
          <w:szCs w:val="24"/>
        </w:rPr>
      </w:pPr>
      <w:r w:rsidRPr="009D2457">
        <w:rPr>
          <w:rFonts w:asciiTheme="minorHAnsi" w:hAnsiTheme="minorHAnsi" w:cstheme="minorHAnsi"/>
          <w:color w:val="1B1B1A"/>
          <w:sz w:val="24"/>
          <w:szCs w:val="24"/>
        </w:rPr>
        <w:t>Mihelič T., Kmecl P., Denac K., Koce U., Vrezec A., Denac D. (ur.) (2019): Atlas ptic Slovenije. Popis gnezdilk 2002–2017. DOPPS, Ljubljana.</w:t>
      </w:r>
    </w:p>
    <w:p w14:paraId="301FF8C7" w14:textId="77777777" w:rsidR="009D2457" w:rsidRPr="009D2457" w:rsidRDefault="009D2457" w:rsidP="009D2457">
      <w:pPr>
        <w:rPr>
          <w:rFonts w:asciiTheme="minorHAnsi" w:hAnsiTheme="minorHAnsi" w:cstheme="minorHAnsi"/>
          <w:sz w:val="24"/>
          <w:szCs w:val="24"/>
        </w:rPr>
      </w:pPr>
    </w:p>
    <w:p w14:paraId="5597ACAE" w14:textId="77777777" w:rsidR="009D2457" w:rsidRPr="009D2457" w:rsidRDefault="009D2457" w:rsidP="009D2457">
      <w:pPr>
        <w:rPr>
          <w:rFonts w:asciiTheme="minorHAnsi" w:hAnsiTheme="minorHAnsi" w:cstheme="minorHAnsi"/>
          <w:sz w:val="24"/>
          <w:szCs w:val="24"/>
        </w:rPr>
      </w:pPr>
      <w:r w:rsidRPr="009D2457">
        <w:rPr>
          <w:rFonts w:asciiTheme="minorHAnsi" w:hAnsiTheme="minorHAnsi" w:cstheme="minorHAnsi"/>
          <w:sz w:val="24"/>
          <w:szCs w:val="24"/>
        </w:rPr>
        <w:t>MOP (2014): Žledolom 2014. [</w:t>
      </w:r>
      <w:hyperlink r:id="rId105" w:history="1">
        <w:r w:rsidRPr="009D2457">
          <w:rPr>
            <w:rStyle w:val="Hiperpovezava"/>
            <w:rFonts w:asciiTheme="minorHAnsi" w:hAnsiTheme="minorHAnsi" w:cstheme="minorHAnsi"/>
            <w:sz w:val="24"/>
            <w:szCs w:val="24"/>
          </w:rPr>
          <w:t>http://www.mop.gov.si/si/delovna_podrocja/zmanjsevanje_posledic_naravnih_nesrec/zledolom_2014/</w:t>
        </w:r>
      </w:hyperlink>
      <w:r w:rsidRPr="009D2457">
        <w:rPr>
          <w:rFonts w:asciiTheme="minorHAnsi" w:hAnsiTheme="minorHAnsi" w:cstheme="minorHAnsi"/>
          <w:sz w:val="24"/>
          <w:szCs w:val="24"/>
        </w:rPr>
        <w:t>], 10/09/2018.</w:t>
      </w:r>
    </w:p>
    <w:p w14:paraId="36C86681" w14:textId="77777777" w:rsidR="009D2457" w:rsidRPr="009D2457" w:rsidRDefault="009D2457" w:rsidP="009D2457">
      <w:pPr>
        <w:rPr>
          <w:rFonts w:asciiTheme="minorHAnsi" w:hAnsiTheme="minorHAnsi" w:cstheme="minorHAnsi"/>
          <w:sz w:val="24"/>
          <w:szCs w:val="24"/>
        </w:rPr>
      </w:pPr>
    </w:p>
    <w:p w14:paraId="41112DCB" w14:textId="77777777" w:rsidR="009D2457" w:rsidRPr="009D2457" w:rsidRDefault="009D2457" w:rsidP="009D2457">
      <w:pPr>
        <w:rPr>
          <w:rFonts w:asciiTheme="minorHAnsi" w:hAnsiTheme="minorHAnsi" w:cstheme="minorHAnsi"/>
          <w:sz w:val="24"/>
          <w:szCs w:val="24"/>
        </w:rPr>
      </w:pPr>
      <w:r w:rsidRPr="009D2457">
        <w:rPr>
          <w:rFonts w:asciiTheme="minorHAnsi" w:hAnsiTheme="minorHAnsi" w:cstheme="minorHAnsi"/>
          <w:sz w:val="24"/>
          <w:szCs w:val="24"/>
        </w:rPr>
        <w:t>Pakkala T., Hanski I., Tomppo E. (2002): Spatial ecology of the three-toed woodpecker in managed forest landscapes. Silvia Fennica 36 (81): 279-288.</w:t>
      </w:r>
    </w:p>
    <w:p w14:paraId="4B1690CC" w14:textId="77777777" w:rsidR="009D2457" w:rsidRPr="009D2457" w:rsidRDefault="009D2457" w:rsidP="009D2457">
      <w:pPr>
        <w:rPr>
          <w:rFonts w:asciiTheme="minorHAnsi" w:hAnsiTheme="minorHAnsi" w:cstheme="minorHAnsi"/>
          <w:sz w:val="24"/>
          <w:szCs w:val="24"/>
        </w:rPr>
      </w:pPr>
    </w:p>
    <w:p w14:paraId="3BBDC9F6" w14:textId="77777777" w:rsidR="009D2457" w:rsidRPr="009D2457" w:rsidRDefault="009D2457" w:rsidP="009D2457">
      <w:pPr>
        <w:rPr>
          <w:rFonts w:asciiTheme="minorHAnsi" w:hAnsiTheme="minorHAnsi" w:cstheme="minorHAnsi"/>
          <w:sz w:val="24"/>
          <w:szCs w:val="24"/>
        </w:rPr>
      </w:pPr>
      <w:r w:rsidRPr="009D2457">
        <w:rPr>
          <w:rFonts w:asciiTheme="minorHAnsi" w:hAnsiTheme="minorHAnsi" w:cstheme="minorHAnsi"/>
          <w:sz w:val="24"/>
          <w:szCs w:val="24"/>
        </w:rPr>
        <w:t>Pechacek P., d'Oleire-Oltmanns W. (2004): Habitat use of the three-toed woodpecker in central Europe during the breeding period. Biological Conservation 116: 333-341.</w:t>
      </w:r>
    </w:p>
    <w:p w14:paraId="7AF9B2C3" w14:textId="77777777" w:rsidR="009D2457" w:rsidRPr="009D2457" w:rsidRDefault="009D2457" w:rsidP="009D2457">
      <w:pPr>
        <w:rPr>
          <w:rFonts w:asciiTheme="minorHAnsi" w:hAnsiTheme="minorHAnsi" w:cstheme="minorHAnsi"/>
          <w:sz w:val="24"/>
          <w:szCs w:val="24"/>
        </w:rPr>
      </w:pPr>
    </w:p>
    <w:p w14:paraId="584BDF38" w14:textId="77777777" w:rsidR="009D2457" w:rsidRPr="009D2457" w:rsidRDefault="009D2457" w:rsidP="009D2457">
      <w:pPr>
        <w:rPr>
          <w:rFonts w:asciiTheme="minorHAnsi" w:hAnsiTheme="minorHAnsi" w:cstheme="minorHAnsi"/>
          <w:sz w:val="24"/>
          <w:szCs w:val="24"/>
        </w:rPr>
      </w:pPr>
      <w:r w:rsidRPr="009D2457">
        <w:rPr>
          <w:rFonts w:asciiTheme="minorHAnsi" w:hAnsiTheme="minorHAnsi" w:cstheme="minorHAnsi"/>
          <w:sz w:val="24"/>
          <w:szCs w:val="24"/>
        </w:rPr>
        <w:t>Shurulinkov P., Stoyanov G., Komitov E., Daskalova G., Ralev A. (2012): Contribution to the knowledge on distribution, number and habitat preferences of rare and endangered birds in Western Rhodopes Mts, Southern Bulgaria. Strigiformes and Piciformes. Acta Zoologica Bulgarica 64 (1): 43-56.</w:t>
      </w:r>
    </w:p>
    <w:p w14:paraId="71BF5543" w14:textId="77777777" w:rsidR="009D2457" w:rsidRPr="009D2457" w:rsidRDefault="009D2457" w:rsidP="009D2457">
      <w:pPr>
        <w:rPr>
          <w:rFonts w:asciiTheme="minorHAnsi" w:hAnsiTheme="minorHAnsi" w:cstheme="minorHAnsi"/>
          <w:sz w:val="24"/>
          <w:szCs w:val="24"/>
        </w:rPr>
      </w:pPr>
    </w:p>
    <w:p w14:paraId="5436D716" w14:textId="77777777" w:rsidR="009D2457" w:rsidRPr="009D2457" w:rsidRDefault="009D2457" w:rsidP="009D2457">
      <w:pPr>
        <w:rPr>
          <w:rFonts w:asciiTheme="minorHAnsi" w:hAnsiTheme="minorHAnsi" w:cstheme="minorHAnsi"/>
          <w:sz w:val="24"/>
          <w:szCs w:val="24"/>
        </w:rPr>
      </w:pPr>
      <w:r w:rsidRPr="009D2457">
        <w:rPr>
          <w:rFonts w:asciiTheme="minorHAnsi" w:hAnsiTheme="minorHAnsi" w:cstheme="minorHAnsi"/>
          <w:sz w:val="24"/>
          <w:szCs w:val="24"/>
        </w:rPr>
        <w:t>Sinjur I., Vertačnik G., Likar L., Hladnik V., Miklavčič I., Gustinčič M. (2014): Žledolom januarja in februarja 2014 v Sloveniji – prostorska in časovna spremenljivost vremena na območju dinarskih pokrajin. Gozdarski vestnik 72 (7–8): 299-309.</w:t>
      </w:r>
    </w:p>
    <w:p w14:paraId="56E6489F" w14:textId="77777777" w:rsidR="009D2457" w:rsidRPr="009D2457" w:rsidRDefault="009D2457" w:rsidP="009D2457">
      <w:pPr>
        <w:rPr>
          <w:rFonts w:asciiTheme="minorHAnsi" w:hAnsiTheme="minorHAnsi" w:cstheme="minorHAnsi"/>
          <w:sz w:val="24"/>
          <w:szCs w:val="24"/>
        </w:rPr>
      </w:pPr>
    </w:p>
    <w:p w14:paraId="5B7CEF99" w14:textId="0ACB0000" w:rsidR="00DF500B" w:rsidRDefault="009D2457" w:rsidP="009D2457">
      <w:pPr>
        <w:rPr>
          <w:rFonts w:asciiTheme="minorHAnsi" w:hAnsiTheme="minorHAnsi" w:cstheme="minorHAnsi"/>
          <w:sz w:val="24"/>
          <w:szCs w:val="24"/>
        </w:rPr>
      </w:pPr>
      <w:r w:rsidRPr="009D2457">
        <w:rPr>
          <w:rFonts w:asciiTheme="minorHAnsi" w:hAnsiTheme="minorHAnsi" w:cstheme="minorHAnsi"/>
          <w:sz w:val="24"/>
          <w:szCs w:val="24"/>
        </w:rPr>
        <w:t>ZGS (2018): Poročilo o obsegu poškodb zaradi vetroloma v decembru 2017 v slovenskih gozdovih in ukrepih za njihovo sanacijo – stanje na dan 18.1.2018. [</w:t>
      </w:r>
      <w:hyperlink r:id="rId106" w:history="1">
        <w:r w:rsidRPr="009D2457">
          <w:rPr>
            <w:rStyle w:val="Hiperpovezava"/>
            <w:rFonts w:asciiTheme="minorHAnsi" w:hAnsiTheme="minorHAnsi" w:cstheme="minorHAnsi"/>
            <w:sz w:val="24"/>
            <w:szCs w:val="24"/>
          </w:rPr>
          <w:t>http://www.zgs.si/aktualno/sporocila_za_javnost/news_article/porocilo_o_obsegu_poskodb_zaradi_vetroloma_v_decembru_2017_v_slovenskih_gozdovih_in_ukrepi_410/index.html</w:t>
        </w:r>
      </w:hyperlink>
      <w:r w:rsidRPr="009D2457">
        <w:rPr>
          <w:rFonts w:asciiTheme="minorHAnsi" w:hAnsiTheme="minorHAnsi" w:cstheme="minorHAnsi"/>
          <w:sz w:val="24"/>
          <w:szCs w:val="24"/>
        </w:rPr>
        <w:t>], 10/09/2018.</w:t>
      </w:r>
    </w:p>
    <w:p w14:paraId="28CBA6BD" w14:textId="77777777" w:rsidR="00DF500B" w:rsidRDefault="00DF500B">
      <w:pPr>
        <w:autoSpaceDE/>
        <w:autoSpaceDN/>
        <w:jc w:val="left"/>
        <w:rPr>
          <w:rFonts w:asciiTheme="minorHAnsi" w:hAnsiTheme="minorHAnsi" w:cstheme="minorHAnsi"/>
          <w:sz w:val="24"/>
          <w:szCs w:val="24"/>
        </w:rPr>
      </w:pPr>
      <w:r>
        <w:rPr>
          <w:rFonts w:asciiTheme="minorHAnsi" w:hAnsiTheme="minorHAnsi" w:cstheme="minorHAnsi"/>
          <w:sz w:val="24"/>
          <w:szCs w:val="24"/>
        </w:rPr>
        <w:br w:type="page"/>
      </w:r>
    </w:p>
    <w:p w14:paraId="6B8EE1A8" w14:textId="77777777" w:rsidR="00DF500B" w:rsidRPr="00DF500B" w:rsidRDefault="00DF500B" w:rsidP="00DF500B">
      <w:pPr>
        <w:pStyle w:val="Naslov1"/>
        <w:spacing w:before="120" w:after="120"/>
        <w:rPr>
          <w:rFonts w:asciiTheme="minorHAnsi" w:hAnsiTheme="minorHAnsi" w:cstheme="minorHAnsi"/>
          <w:color w:val="00B050"/>
          <w:lang w:val="sl-SI"/>
        </w:rPr>
      </w:pPr>
      <w:bookmarkStart w:id="63" w:name="_Toc115260301"/>
      <w:r w:rsidRPr="00DF500B">
        <w:rPr>
          <w:rFonts w:asciiTheme="minorHAnsi" w:hAnsiTheme="minorHAnsi" w:cstheme="minorHAnsi"/>
          <w:color w:val="00B050"/>
          <w:lang w:val="sl-SI"/>
        </w:rPr>
        <w:lastRenderedPageBreak/>
        <w:t xml:space="preserve">NAVADNA ČIGRA </w:t>
      </w:r>
      <w:r w:rsidRPr="00DF500B">
        <w:rPr>
          <w:rFonts w:asciiTheme="minorHAnsi" w:hAnsiTheme="minorHAnsi" w:cstheme="minorHAnsi"/>
          <w:i/>
          <w:color w:val="00B050"/>
          <w:lang w:val="sl-SI"/>
        </w:rPr>
        <w:t>Sterna hirundo</w:t>
      </w:r>
      <w:bookmarkEnd w:id="63"/>
    </w:p>
    <w:p w14:paraId="6373EC54" w14:textId="77777777" w:rsidR="00DF500B" w:rsidRPr="00DF500B" w:rsidRDefault="00DF500B" w:rsidP="00DF500B">
      <w:pPr>
        <w:rPr>
          <w:rFonts w:asciiTheme="minorHAnsi" w:hAnsiTheme="minorHAnsi" w:cstheme="minorHAnsi"/>
          <w:b/>
          <w:sz w:val="24"/>
          <w:szCs w:val="24"/>
        </w:rPr>
      </w:pPr>
    </w:p>
    <w:p w14:paraId="7E4036CA" w14:textId="2C3E4C05" w:rsidR="00DF500B" w:rsidRDefault="00DF500B" w:rsidP="00DF500B">
      <w:pPr>
        <w:rPr>
          <w:rFonts w:asciiTheme="minorHAnsi" w:hAnsiTheme="minorHAnsi" w:cstheme="minorHAnsi"/>
          <w:sz w:val="24"/>
          <w:szCs w:val="24"/>
        </w:rPr>
      </w:pPr>
      <w:r w:rsidRPr="00DF500B">
        <w:rPr>
          <w:rFonts w:asciiTheme="minorHAnsi" w:hAnsiTheme="minorHAnsi" w:cstheme="minorHAnsi"/>
          <w:b/>
          <w:sz w:val="24"/>
          <w:szCs w:val="24"/>
        </w:rPr>
        <w:t xml:space="preserve">Citiranje: </w:t>
      </w:r>
      <w:r w:rsidRPr="00DF500B">
        <w:rPr>
          <w:rFonts w:asciiTheme="minorHAnsi" w:hAnsiTheme="minorHAnsi" w:cstheme="minorHAnsi"/>
          <w:sz w:val="24"/>
          <w:szCs w:val="24"/>
        </w:rPr>
        <w:t xml:space="preserve">Basle T. (2022): Navadna čigra </w:t>
      </w:r>
      <w:r w:rsidRPr="0061522F">
        <w:rPr>
          <w:rFonts w:asciiTheme="minorHAnsi" w:hAnsiTheme="minorHAnsi" w:cstheme="minorHAnsi"/>
          <w:i/>
          <w:sz w:val="24"/>
          <w:szCs w:val="24"/>
        </w:rPr>
        <w:t>Sterna hirundo</w:t>
      </w:r>
      <w:r w:rsidRPr="0061522F">
        <w:rPr>
          <w:rFonts w:asciiTheme="minorHAnsi" w:hAnsiTheme="minorHAnsi" w:cstheme="minorHAnsi"/>
          <w:sz w:val="24"/>
          <w:szCs w:val="24"/>
        </w:rPr>
        <w:t>. Str</w:t>
      </w:r>
      <w:r w:rsidR="007A66E4">
        <w:rPr>
          <w:rFonts w:asciiTheme="minorHAnsi" w:hAnsiTheme="minorHAnsi" w:cstheme="minorHAnsi"/>
          <w:sz w:val="24"/>
          <w:szCs w:val="24"/>
        </w:rPr>
        <w:t>.</w:t>
      </w:r>
      <w:r w:rsidRPr="0061522F">
        <w:rPr>
          <w:rFonts w:asciiTheme="minorHAnsi" w:hAnsiTheme="minorHAnsi" w:cstheme="minorHAnsi"/>
          <w:sz w:val="24"/>
          <w:szCs w:val="24"/>
        </w:rPr>
        <w:t xml:space="preserve"> </w:t>
      </w:r>
      <w:r w:rsidR="0061522F" w:rsidRPr="0061522F">
        <w:rPr>
          <w:rFonts w:asciiTheme="minorHAnsi" w:hAnsiTheme="minorHAnsi" w:cstheme="minorHAnsi"/>
          <w:sz w:val="24"/>
          <w:szCs w:val="24"/>
        </w:rPr>
        <w:t>141</w:t>
      </w:r>
      <w:r w:rsidRPr="0061522F">
        <w:rPr>
          <w:rFonts w:asciiTheme="minorHAnsi" w:hAnsiTheme="minorHAnsi" w:cstheme="minorHAnsi"/>
          <w:sz w:val="24"/>
          <w:szCs w:val="24"/>
        </w:rPr>
        <w:t>-</w:t>
      </w:r>
      <w:r w:rsidR="0061522F" w:rsidRPr="0061522F">
        <w:rPr>
          <w:rFonts w:asciiTheme="minorHAnsi" w:hAnsiTheme="minorHAnsi" w:cstheme="minorHAnsi"/>
          <w:sz w:val="24"/>
          <w:szCs w:val="24"/>
        </w:rPr>
        <w:t>150</w:t>
      </w:r>
      <w:r w:rsidRPr="0061522F">
        <w:rPr>
          <w:rFonts w:asciiTheme="minorHAnsi" w:hAnsiTheme="minorHAnsi" w:cstheme="minorHAnsi"/>
          <w:sz w:val="24"/>
          <w:szCs w:val="24"/>
        </w:rPr>
        <w:t xml:space="preserve">. </w:t>
      </w:r>
      <w:r w:rsidR="00013F67" w:rsidRPr="0061522F">
        <w:rPr>
          <w:rFonts w:asciiTheme="minorHAnsi" w:hAnsiTheme="minorHAnsi" w:cstheme="minorHAnsi"/>
          <w:sz w:val="24"/>
          <w:szCs w:val="24"/>
        </w:rPr>
        <w:t xml:space="preserve">V: </w:t>
      </w:r>
      <w:r w:rsidR="00013F67" w:rsidRPr="0061522F">
        <w:rPr>
          <w:rFonts w:asciiTheme="minorHAnsi" w:hAnsiTheme="minorHAnsi" w:cstheme="minorHAnsi"/>
          <w:color w:val="231F20"/>
          <w:sz w:val="24"/>
          <w:szCs w:val="24"/>
        </w:rPr>
        <w:t>Denac</w:t>
      </w:r>
      <w:r w:rsidR="00013F67" w:rsidRPr="00BD747D">
        <w:rPr>
          <w:rFonts w:asciiTheme="minorHAnsi" w:hAnsiTheme="minorHAnsi" w:cstheme="minorHAnsi"/>
          <w:color w:val="231F20"/>
          <w:sz w:val="24"/>
          <w:szCs w:val="24"/>
        </w:rPr>
        <w:t xml:space="preserve"> K., Basle T., Blažič B., Bordjan D., Božič L., Denac D., Kmecl P., Koce U., Mihelič T.</w:t>
      </w:r>
      <w:r w:rsidR="00013F67" w:rsidRPr="00BD747D">
        <w:rPr>
          <w:rFonts w:asciiTheme="minorHAnsi" w:hAnsiTheme="minorHAnsi" w:cstheme="minorHAnsi"/>
          <w:sz w:val="24"/>
          <w:szCs w:val="24"/>
        </w:rPr>
        <w:t>: Monitoring populacij izbranih ciljnih vrst ptic na območjih Natura 2000 v letu 2022. Poročilo. Naročnik: Ministrstvo za kmetijstvo, gozdarstvo in prehrano. DOPPS, Ljubljana.</w:t>
      </w:r>
    </w:p>
    <w:p w14:paraId="46766A52" w14:textId="77777777" w:rsidR="00013F67" w:rsidRPr="00DF500B" w:rsidRDefault="00013F67" w:rsidP="00DF500B">
      <w:pPr>
        <w:rPr>
          <w:rFonts w:asciiTheme="minorHAnsi" w:hAnsiTheme="minorHAnsi" w:cstheme="minorHAnsi"/>
          <w:sz w:val="24"/>
          <w:szCs w:val="24"/>
        </w:rPr>
      </w:pPr>
    </w:p>
    <w:p w14:paraId="0082DE7F" w14:textId="77777777" w:rsidR="00DF500B" w:rsidRPr="00DF500B" w:rsidRDefault="00DF500B" w:rsidP="00DF500B">
      <w:pPr>
        <w:rPr>
          <w:rFonts w:asciiTheme="minorHAnsi" w:hAnsiTheme="minorHAnsi" w:cstheme="minorHAnsi"/>
          <w:b/>
          <w:sz w:val="28"/>
          <w:szCs w:val="28"/>
        </w:rPr>
      </w:pPr>
      <w:r w:rsidRPr="00DF500B">
        <w:rPr>
          <w:rFonts w:asciiTheme="minorHAnsi" w:hAnsiTheme="minorHAnsi" w:cstheme="minorHAnsi"/>
          <w:b/>
          <w:sz w:val="28"/>
          <w:szCs w:val="28"/>
        </w:rPr>
        <w:t>POVZETEK</w:t>
      </w:r>
    </w:p>
    <w:p w14:paraId="4ED7BAF4" w14:textId="35CE1B8D" w:rsidR="00DF500B" w:rsidRPr="00B10ACD" w:rsidRDefault="00B10ACD" w:rsidP="00DF500B">
      <w:pPr>
        <w:rPr>
          <w:rFonts w:asciiTheme="minorHAnsi" w:hAnsiTheme="minorHAnsi" w:cstheme="minorHAnsi"/>
          <w:sz w:val="24"/>
          <w:szCs w:val="24"/>
        </w:rPr>
      </w:pPr>
      <w:r w:rsidRPr="00B10ACD">
        <w:rPr>
          <w:rFonts w:asciiTheme="minorHAnsi" w:hAnsiTheme="minorHAnsi" w:cstheme="minorHAnsi"/>
          <w:sz w:val="24"/>
          <w:szCs w:val="24"/>
        </w:rPr>
        <w:t>Leta 2022 je navadna čigra na SPA Drava gnezdila le na dveh lokacijah na Ptujskem jezeru (144 parov na Prodnatem otoku 1 in 69 parov na Prodnatem otoku 2); skupaj 213 parov. Podobno kot v letu 2021 je večina (68 %) že ob začetku sezone gnezdila na posebej pripravljeni površini na Prodnatem otoku 1. Redno gnezdenje navadne čigre in drugih kolonijskih vrst ptic na vseh navedenih lokacijah je mogoče izključno zaradi vsakoletnega naravovarstvenega upravljanja gnezdišč, ki ga koordinira DOPPS. V letih 2020 in 2021 smo na Prodnatih otokih 1 in 2 izvedli ukrep preprečevanja zaraščanja s podlaganjem geotekstila in plastične folije pod tanko vrhnjo plast proda. Ukrep ocenjujemo kot učinkovit, na tako pripravljenih površinah je namreč tudi v letu 2022 z dokaj dobrim gnezditvenim uspehom gnezdila praktično celotna populacija navadne čigre na SPA Drava. Zaradi vse obsežnejšega zaraščanja otokov na Ptujskem jezeru, nevarnosti poplavljanja otokov in vključevanja novih, tehnično, časovno, delovno in tudi finančno zahtevnejših ukrepov ugotavljamo, da sedanji pretežno prostovoljni model upravljanja dolgoročno ni več vzdržen. Predlagamo oblikovanje novega, državno podprtega podpornega mehanizma.</w:t>
      </w:r>
    </w:p>
    <w:p w14:paraId="3F03BA07" w14:textId="77777777" w:rsidR="00B10ACD" w:rsidRPr="00DF500B" w:rsidRDefault="00B10ACD" w:rsidP="00DF500B">
      <w:pPr>
        <w:rPr>
          <w:rFonts w:asciiTheme="minorHAnsi" w:hAnsiTheme="minorHAnsi" w:cstheme="minorHAnsi"/>
          <w:sz w:val="24"/>
          <w:szCs w:val="24"/>
        </w:rPr>
      </w:pPr>
    </w:p>
    <w:p w14:paraId="452C0519" w14:textId="77777777" w:rsidR="00DF500B" w:rsidRPr="00DF500B" w:rsidRDefault="00DF500B" w:rsidP="00DF500B">
      <w:pPr>
        <w:rPr>
          <w:rFonts w:asciiTheme="minorHAnsi" w:hAnsiTheme="minorHAnsi" w:cstheme="minorHAnsi"/>
          <w:b/>
          <w:sz w:val="28"/>
          <w:szCs w:val="28"/>
        </w:rPr>
      </w:pPr>
      <w:r w:rsidRPr="00DF500B">
        <w:rPr>
          <w:rFonts w:asciiTheme="minorHAnsi" w:hAnsiTheme="minorHAnsi" w:cstheme="minorHAnsi"/>
          <w:b/>
          <w:sz w:val="28"/>
          <w:szCs w:val="28"/>
        </w:rPr>
        <w:t>SKLADNOST S POPISNIM PROTOKOLOM</w:t>
      </w:r>
    </w:p>
    <w:p w14:paraId="44CC5D7C" w14:textId="77777777" w:rsidR="00DF500B" w:rsidRPr="00DF500B" w:rsidRDefault="00DF500B" w:rsidP="00DF500B">
      <w:pPr>
        <w:rPr>
          <w:rFonts w:asciiTheme="minorHAnsi" w:hAnsiTheme="minorHAnsi" w:cstheme="minorHAnsi"/>
          <w:b/>
          <w:sz w:val="24"/>
          <w:szCs w:val="24"/>
        </w:rPr>
      </w:pPr>
    </w:p>
    <w:p w14:paraId="6F2B29DF" w14:textId="77777777" w:rsidR="00DF500B" w:rsidRPr="00DF500B" w:rsidRDefault="00DF500B" w:rsidP="00DF500B">
      <w:pPr>
        <w:rPr>
          <w:rFonts w:asciiTheme="minorHAnsi" w:hAnsiTheme="minorHAnsi" w:cstheme="minorHAnsi"/>
          <w:b/>
          <w:sz w:val="24"/>
          <w:szCs w:val="24"/>
        </w:rPr>
      </w:pPr>
      <w:r w:rsidRPr="00DF500B">
        <w:rPr>
          <w:rFonts w:asciiTheme="minorHAnsi" w:hAnsiTheme="minorHAnsi" w:cstheme="minorHAnsi"/>
          <w:b/>
          <w:sz w:val="24"/>
          <w:szCs w:val="24"/>
        </w:rPr>
        <w:t>SKLADNOST Z METODO POPISA:</w:t>
      </w:r>
    </w:p>
    <w:p w14:paraId="65F24952" w14:textId="77777777" w:rsidR="00DF500B" w:rsidRPr="00DF500B" w:rsidRDefault="00DF500B" w:rsidP="00DF500B">
      <w:pPr>
        <w:rPr>
          <w:rFonts w:asciiTheme="minorHAnsi" w:hAnsiTheme="minorHAnsi" w:cstheme="minorHAnsi"/>
          <w:sz w:val="24"/>
          <w:szCs w:val="24"/>
        </w:rPr>
      </w:pPr>
    </w:p>
    <w:p w14:paraId="1AF3ABA1" w14:textId="77777777" w:rsidR="00DF500B" w:rsidRPr="00DF500B" w:rsidRDefault="00DF500B" w:rsidP="00DF500B">
      <w:pPr>
        <w:rPr>
          <w:rFonts w:asciiTheme="minorHAnsi" w:hAnsiTheme="minorHAnsi" w:cstheme="minorHAnsi"/>
          <w:sz w:val="24"/>
          <w:szCs w:val="24"/>
        </w:rPr>
      </w:pPr>
      <w:r w:rsidRPr="00DF500B">
        <w:rPr>
          <w:rFonts w:asciiTheme="minorHAnsi" w:hAnsiTheme="minorHAnsi" w:cstheme="minorHAnsi"/>
          <w:sz w:val="24"/>
          <w:szCs w:val="24"/>
        </w:rPr>
        <w:t>Popisi navadne čigre so bili izvedeni v skladu s predlagano metodo popisa. Izvajali smo redne preglede kolonij, v okviru katerih smo spremljali vse faze gnezditve in s kombinacijo različnih metod ugotovili število parov. Opravljen je bil en obisk kolonije na Ptujskem jezeru v času gnezdenja (19. 5. 2022), med katerimi smo šteli gnezda, in več štetij z bregov tekom celotne gnezditvene sezone.</w:t>
      </w:r>
    </w:p>
    <w:p w14:paraId="110BF4FE" w14:textId="77777777" w:rsidR="00DF500B" w:rsidRPr="00DF500B" w:rsidRDefault="00DF500B" w:rsidP="00DF500B">
      <w:pPr>
        <w:rPr>
          <w:rFonts w:asciiTheme="minorHAnsi" w:hAnsiTheme="minorHAnsi" w:cstheme="minorHAnsi"/>
          <w:sz w:val="24"/>
          <w:szCs w:val="24"/>
        </w:rPr>
      </w:pPr>
    </w:p>
    <w:p w14:paraId="12C25BEA" w14:textId="77777777" w:rsidR="00DF500B" w:rsidRPr="00DF500B" w:rsidRDefault="00DF500B" w:rsidP="00DF500B">
      <w:pPr>
        <w:rPr>
          <w:rFonts w:asciiTheme="minorHAnsi" w:hAnsiTheme="minorHAnsi" w:cstheme="minorHAnsi"/>
          <w:b/>
          <w:sz w:val="24"/>
          <w:szCs w:val="24"/>
        </w:rPr>
      </w:pPr>
      <w:r w:rsidRPr="00DF500B">
        <w:rPr>
          <w:rFonts w:asciiTheme="minorHAnsi" w:hAnsiTheme="minorHAnsi" w:cstheme="minorHAnsi"/>
          <w:b/>
          <w:sz w:val="24"/>
          <w:szCs w:val="24"/>
        </w:rPr>
        <w:t>SKLADNOST S SEZONO POPISA:</w:t>
      </w:r>
    </w:p>
    <w:p w14:paraId="454CD6DB" w14:textId="77777777" w:rsidR="00DF500B" w:rsidRPr="00DF500B" w:rsidRDefault="00DF500B" w:rsidP="00DF500B">
      <w:pPr>
        <w:rPr>
          <w:rFonts w:asciiTheme="minorHAnsi" w:hAnsiTheme="minorHAnsi" w:cstheme="minorHAnsi"/>
          <w:sz w:val="24"/>
          <w:szCs w:val="24"/>
          <w:highlight w:val="yellow"/>
        </w:rPr>
      </w:pPr>
    </w:p>
    <w:p w14:paraId="2FDB67E6" w14:textId="77777777" w:rsidR="00DF500B" w:rsidRPr="00DF500B" w:rsidRDefault="00DF500B" w:rsidP="00DF500B">
      <w:pPr>
        <w:rPr>
          <w:rFonts w:asciiTheme="minorHAnsi" w:hAnsiTheme="minorHAnsi" w:cstheme="minorHAnsi"/>
          <w:sz w:val="24"/>
          <w:szCs w:val="24"/>
        </w:rPr>
      </w:pPr>
      <w:r w:rsidRPr="00DF500B">
        <w:rPr>
          <w:rFonts w:asciiTheme="minorHAnsi" w:hAnsiTheme="minorHAnsi" w:cstheme="minorHAnsi"/>
          <w:sz w:val="24"/>
          <w:szCs w:val="24"/>
        </w:rPr>
        <w:t>Vsi popisi kolonij navadnih čiger so bili opravljeni znotraj predvidenega datumskega okvirja, in sicer med začetkom aprila in začetkom septembra. Posebej so bili spremljani različni stadiji gnezditvenega ciklusa: prihod osebkov na gnezdišča, obdobje pred začetkom gnezdenja (formirani pari, svatovanje, parjenje), gradnja gnezd, valjenje in izleganje mladičev, zgodnja in pozna doba begavcev, operjeni (speljani) mladiči ter odhod čiger z gnezdišč.</w:t>
      </w:r>
    </w:p>
    <w:p w14:paraId="0F2DC251" w14:textId="77777777" w:rsidR="00DF500B" w:rsidRPr="00DF500B" w:rsidRDefault="00DF500B" w:rsidP="00DF500B">
      <w:pPr>
        <w:rPr>
          <w:rFonts w:asciiTheme="minorHAnsi" w:hAnsiTheme="minorHAnsi" w:cstheme="minorHAnsi"/>
          <w:sz w:val="24"/>
          <w:szCs w:val="24"/>
        </w:rPr>
      </w:pPr>
    </w:p>
    <w:p w14:paraId="69845625" w14:textId="77777777" w:rsidR="00DF500B" w:rsidRPr="00DF500B" w:rsidRDefault="00DF500B" w:rsidP="00DF500B">
      <w:pPr>
        <w:rPr>
          <w:rFonts w:asciiTheme="minorHAnsi" w:hAnsiTheme="minorHAnsi" w:cstheme="minorHAnsi"/>
          <w:b/>
          <w:sz w:val="24"/>
          <w:szCs w:val="24"/>
        </w:rPr>
      </w:pPr>
      <w:r w:rsidRPr="00DF500B">
        <w:rPr>
          <w:rFonts w:asciiTheme="minorHAnsi" w:hAnsiTheme="minorHAnsi" w:cstheme="minorHAnsi"/>
          <w:b/>
          <w:sz w:val="24"/>
          <w:szCs w:val="24"/>
        </w:rPr>
        <w:t>SKLADNOST S KLJUČNIMI PARAMETRI MONITORINGA:</w:t>
      </w:r>
    </w:p>
    <w:p w14:paraId="14E9B68A" w14:textId="77777777" w:rsidR="00DF500B" w:rsidRPr="00DF500B" w:rsidRDefault="00DF500B" w:rsidP="00DF500B">
      <w:pPr>
        <w:rPr>
          <w:rFonts w:asciiTheme="minorHAnsi" w:hAnsiTheme="minorHAnsi" w:cstheme="minorHAnsi"/>
          <w:b/>
          <w:sz w:val="24"/>
          <w:szCs w:val="24"/>
        </w:rPr>
      </w:pPr>
    </w:p>
    <w:p w14:paraId="650C9197" w14:textId="77777777" w:rsidR="00DF500B" w:rsidRPr="00DF500B" w:rsidRDefault="00DF500B" w:rsidP="00DF500B">
      <w:pPr>
        <w:rPr>
          <w:rFonts w:asciiTheme="minorHAnsi" w:hAnsiTheme="minorHAnsi" w:cstheme="minorHAnsi"/>
          <w:sz w:val="24"/>
          <w:szCs w:val="24"/>
        </w:rPr>
      </w:pPr>
      <w:r w:rsidRPr="00DF500B">
        <w:rPr>
          <w:rFonts w:asciiTheme="minorHAnsi" w:hAnsiTheme="minorHAnsi" w:cstheme="minorHAnsi"/>
          <w:sz w:val="24"/>
          <w:szCs w:val="24"/>
        </w:rPr>
        <w:t>Popis je bil opravljen v skladu s ključnimi parametri monitoringa.</w:t>
      </w:r>
    </w:p>
    <w:p w14:paraId="2E3A364F" w14:textId="77777777" w:rsidR="00DF500B" w:rsidRPr="00DF500B" w:rsidRDefault="00DF500B" w:rsidP="00DF500B">
      <w:pPr>
        <w:rPr>
          <w:rFonts w:asciiTheme="minorHAnsi" w:hAnsiTheme="minorHAnsi" w:cstheme="minorHAnsi"/>
          <w:b/>
          <w:sz w:val="24"/>
          <w:szCs w:val="24"/>
        </w:rPr>
      </w:pPr>
    </w:p>
    <w:p w14:paraId="1A402C8D" w14:textId="77777777" w:rsidR="000E0309" w:rsidRDefault="000E0309" w:rsidP="00DF500B">
      <w:pPr>
        <w:rPr>
          <w:rFonts w:asciiTheme="minorHAnsi" w:hAnsiTheme="minorHAnsi" w:cstheme="minorHAnsi"/>
          <w:b/>
          <w:sz w:val="24"/>
          <w:szCs w:val="24"/>
        </w:rPr>
      </w:pPr>
    </w:p>
    <w:p w14:paraId="0A42301F" w14:textId="1CC3AFE9" w:rsidR="00DF500B" w:rsidRPr="00DF500B" w:rsidRDefault="00DF500B" w:rsidP="00DF500B">
      <w:pPr>
        <w:rPr>
          <w:rFonts w:asciiTheme="minorHAnsi" w:hAnsiTheme="minorHAnsi" w:cstheme="minorHAnsi"/>
          <w:b/>
          <w:sz w:val="24"/>
          <w:szCs w:val="24"/>
        </w:rPr>
      </w:pPr>
      <w:r w:rsidRPr="00DF500B">
        <w:rPr>
          <w:rFonts w:asciiTheme="minorHAnsi" w:hAnsiTheme="minorHAnsi" w:cstheme="minorHAnsi"/>
          <w:b/>
          <w:sz w:val="24"/>
          <w:szCs w:val="24"/>
        </w:rPr>
        <w:lastRenderedPageBreak/>
        <w:t>ŠT. PRIČAKOVANIH/ ŠT. PREGLEDANIH POPISNIH PLOSKEV V SEZONI 2022:</w:t>
      </w:r>
    </w:p>
    <w:p w14:paraId="283CCA50" w14:textId="77777777" w:rsidR="00DF500B" w:rsidRPr="00DF500B" w:rsidRDefault="00DF500B" w:rsidP="00DF500B">
      <w:pPr>
        <w:pStyle w:val="Default"/>
        <w:rPr>
          <w:rFonts w:asciiTheme="minorHAnsi" w:hAnsiTheme="minorHAnsi" w:cstheme="minorHAnsi"/>
          <w:highlight w:val="yellow"/>
        </w:rPr>
      </w:pPr>
    </w:p>
    <w:p w14:paraId="3F2A299E" w14:textId="77777777" w:rsidR="00DF500B" w:rsidRPr="00DF500B" w:rsidRDefault="00DF500B" w:rsidP="00DF500B">
      <w:pPr>
        <w:rPr>
          <w:rFonts w:asciiTheme="minorHAnsi" w:hAnsiTheme="minorHAnsi" w:cstheme="minorHAnsi"/>
          <w:sz w:val="24"/>
          <w:szCs w:val="24"/>
        </w:rPr>
      </w:pPr>
      <w:r w:rsidRPr="00DF500B">
        <w:rPr>
          <w:rFonts w:asciiTheme="minorHAnsi" w:hAnsiTheme="minorHAnsi" w:cstheme="minorHAnsi"/>
          <w:sz w:val="24"/>
          <w:szCs w:val="24"/>
        </w:rPr>
        <w:t>10 / 10</w:t>
      </w:r>
    </w:p>
    <w:p w14:paraId="4F8B61F9" w14:textId="77777777" w:rsidR="00DF500B" w:rsidRPr="00DF500B" w:rsidRDefault="00DF500B" w:rsidP="00DF500B">
      <w:pPr>
        <w:rPr>
          <w:rFonts w:asciiTheme="minorHAnsi" w:hAnsiTheme="minorHAnsi" w:cstheme="minorHAnsi"/>
          <w:sz w:val="24"/>
          <w:szCs w:val="24"/>
        </w:rPr>
      </w:pPr>
    </w:p>
    <w:p w14:paraId="313A638D" w14:textId="77777777" w:rsidR="00DF500B" w:rsidRPr="00DF500B" w:rsidRDefault="00DF500B" w:rsidP="00DF500B">
      <w:pPr>
        <w:rPr>
          <w:rFonts w:asciiTheme="minorHAnsi" w:hAnsiTheme="minorHAnsi" w:cstheme="minorHAnsi"/>
          <w:b/>
          <w:sz w:val="24"/>
          <w:szCs w:val="24"/>
        </w:rPr>
      </w:pPr>
      <w:r w:rsidRPr="00DF500B">
        <w:rPr>
          <w:rFonts w:asciiTheme="minorHAnsi" w:hAnsiTheme="minorHAnsi" w:cstheme="minorHAnsi"/>
          <w:b/>
          <w:sz w:val="24"/>
          <w:szCs w:val="24"/>
        </w:rPr>
        <w:t>ŠT. PRIČAKOVANIH/ ŠT. DEJANSKIH POPISNIH DNI V SEZONI 2022:</w:t>
      </w:r>
    </w:p>
    <w:p w14:paraId="2809E6C0" w14:textId="77777777" w:rsidR="00DF500B" w:rsidRPr="00DF500B" w:rsidRDefault="00DF500B" w:rsidP="00DF500B">
      <w:pPr>
        <w:rPr>
          <w:rFonts w:asciiTheme="minorHAnsi" w:hAnsiTheme="minorHAnsi" w:cstheme="minorHAnsi"/>
          <w:sz w:val="24"/>
          <w:szCs w:val="24"/>
        </w:rPr>
      </w:pPr>
    </w:p>
    <w:p w14:paraId="1EE61504" w14:textId="77777777" w:rsidR="00DF500B" w:rsidRPr="00DF500B" w:rsidRDefault="00DF500B" w:rsidP="00DF500B">
      <w:pPr>
        <w:rPr>
          <w:rFonts w:asciiTheme="minorHAnsi" w:hAnsiTheme="minorHAnsi" w:cstheme="minorHAnsi"/>
          <w:sz w:val="24"/>
          <w:szCs w:val="24"/>
        </w:rPr>
      </w:pPr>
      <w:r w:rsidRPr="00DF500B">
        <w:rPr>
          <w:rFonts w:asciiTheme="minorHAnsi" w:hAnsiTheme="minorHAnsi" w:cstheme="minorHAnsi"/>
          <w:sz w:val="24"/>
          <w:szCs w:val="24"/>
        </w:rPr>
        <w:t xml:space="preserve">12 / </w:t>
      </w:r>
      <w:r w:rsidRPr="0061522F">
        <w:rPr>
          <w:rFonts w:asciiTheme="minorHAnsi" w:hAnsiTheme="minorHAnsi" w:cstheme="minorHAnsi"/>
          <w:sz w:val="24"/>
          <w:szCs w:val="24"/>
        </w:rPr>
        <w:t>12</w:t>
      </w:r>
    </w:p>
    <w:p w14:paraId="7BC0F5F1" w14:textId="77777777" w:rsidR="00DF500B" w:rsidRPr="00DF500B" w:rsidRDefault="00DF500B" w:rsidP="00DF500B">
      <w:pPr>
        <w:rPr>
          <w:rFonts w:asciiTheme="minorHAnsi" w:hAnsiTheme="minorHAnsi" w:cstheme="minorHAnsi"/>
          <w:sz w:val="24"/>
          <w:szCs w:val="24"/>
        </w:rPr>
      </w:pPr>
    </w:p>
    <w:p w14:paraId="34A8274C" w14:textId="77777777" w:rsidR="00DF500B" w:rsidRPr="00DF500B" w:rsidRDefault="00DF500B" w:rsidP="00DF500B">
      <w:pPr>
        <w:rPr>
          <w:rFonts w:asciiTheme="minorHAnsi" w:hAnsiTheme="minorHAnsi" w:cstheme="minorHAnsi"/>
          <w:b/>
          <w:sz w:val="24"/>
          <w:szCs w:val="24"/>
        </w:rPr>
      </w:pPr>
      <w:r w:rsidRPr="00DF500B">
        <w:rPr>
          <w:rFonts w:asciiTheme="minorHAnsi" w:hAnsiTheme="minorHAnsi" w:cstheme="minorHAnsi"/>
          <w:b/>
          <w:sz w:val="24"/>
          <w:szCs w:val="24"/>
        </w:rPr>
        <w:t>POPISNO OBMOČJE 2022:</w:t>
      </w:r>
    </w:p>
    <w:p w14:paraId="31F8551E" w14:textId="77777777" w:rsidR="00DF500B" w:rsidRPr="00DF500B" w:rsidRDefault="00DF500B" w:rsidP="00DF500B">
      <w:pPr>
        <w:rPr>
          <w:rFonts w:asciiTheme="minorHAnsi" w:hAnsiTheme="minorHAnsi" w:cstheme="minorHAnsi"/>
          <w:sz w:val="24"/>
          <w:szCs w:val="24"/>
        </w:rPr>
      </w:pPr>
    </w:p>
    <w:p w14:paraId="1EE636D1" w14:textId="77777777" w:rsidR="00DF500B" w:rsidRPr="00DF500B" w:rsidRDefault="00DF500B" w:rsidP="00DF500B">
      <w:pPr>
        <w:rPr>
          <w:rFonts w:asciiTheme="minorHAnsi" w:hAnsiTheme="minorHAnsi" w:cstheme="minorHAnsi"/>
          <w:sz w:val="24"/>
          <w:szCs w:val="24"/>
        </w:rPr>
      </w:pPr>
      <w:r w:rsidRPr="00DF500B">
        <w:rPr>
          <w:rFonts w:asciiTheme="minorHAnsi" w:hAnsiTheme="minorHAnsi" w:cstheme="minorHAnsi"/>
          <w:sz w:val="24"/>
          <w:szCs w:val="24"/>
        </w:rPr>
        <w:t>V okviru popisa navadne čigre leta 2022 smo na SPA Drava pregledali vsa potencialna, vsa nekdanja in vsa aktualna gnezdišča vrste na treh območjih, kjer je vrsta gnezdila v recentnem času: Ptujskem jezeru, Ormoškem jezeru in Ormoških lagunah (10 lokacij). S seznama iz leta 2018 je črtana lokacija cigra05, saj gnezdilni splav v Ormoških lagunah ne obstaja več (tabela 1, slika 1).</w:t>
      </w:r>
    </w:p>
    <w:p w14:paraId="00D1BE61" w14:textId="77777777" w:rsidR="00DF500B" w:rsidRPr="00DF500B" w:rsidRDefault="00DF500B" w:rsidP="00DF500B">
      <w:pPr>
        <w:rPr>
          <w:rFonts w:asciiTheme="minorHAnsi" w:hAnsiTheme="minorHAnsi" w:cstheme="minorHAnsi"/>
          <w:sz w:val="24"/>
          <w:szCs w:val="24"/>
        </w:rPr>
      </w:pPr>
    </w:p>
    <w:p w14:paraId="09814989" w14:textId="77777777" w:rsidR="00DF500B" w:rsidRPr="00DF500B" w:rsidRDefault="00DF500B" w:rsidP="00DF500B">
      <w:pPr>
        <w:rPr>
          <w:rFonts w:asciiTheme="minorHAnsi" w:hAnsiTheme="minorHAnsi" w:cstheme="minorHAnsi"/>
          <w:sz w:val="24"/>
          <w:szCs w:val="24"/>
        </w:rPr>
      </w:pPr>
      <w:r w:rsidRPr="00DF500B">
        <w:rPr>
          <w:rFonts w:asciiTheme="minorHAnsi" w:hAnsiTheme="minorHAnsi" w:cstheme="minorHAnsi"/>
          <w:noProof/>
          <w:sz w:val="24"/>
          <w:szCs w:val="24"/>
        </w:rPr>
        <w:drawing>
          <wp:inline distT="0" distB="0" distL="0" distR="0" wp14:anchorId="5A062620" wp14:editId="4821AEA5">
            <wp:extent cx="3717612" cy="5255812"/>
            <wp:effectExtent l="0" t="0" r="0" b="2540"/>
            <wp:docPr id="77"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toki_ptujsko_2018.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798276" cy="5369851"/>
                    </a:xfrm>
                    <a:prstGeom prst="rect">
                      <a:avLst/>
                    </a:prstGeom>
                  </pic:spPr>
                </pic:pic>
              </a:graphicData>
            </a:graphic>
          </wp:inline>
        </w:drawing>
      </w:r>
    </w:p>
    <w:p w14:paraId="3FEECC63" w14:textId="14973E49" w:rsidR="00DF500B" w:rsidRDefault="00DF500B" w:rsidP="007A66E4">
      <w:pPr>
        <w:pStyle w:val="Napis"/>
        <w:spacing w:before="0" w:after="0"/>
        <w:ind w:left="0"/>
        <w:rPr>
          <w:rFonts w:asciiTheme="minorHAnsi" w:hAnsiTheme="minorHAnsi" w:cstheme="minorHAnsi"/>
          <w:b w:val="0"/>
          <w:sz w:val="24"/>
          <w:szCs w:val="24"/>
        </w:rPr>
      </w:pPr>
      <w:r w:rsidRPr="00DF500B">
        <w:rPr>
          <w:rFonts w:asciiTheme="minorHAnsi" w:hAnsiTheme="minorHAnsi" w:cstheme="minorHAnsi"/>
          <w:b w:val="0"/>
          <w:sz w:val="24"/>
          <w:szCs w:val="24"/>
        </w:rPr>
        <w:t xml:space="preserve">Slika </w:t>
      </w:r>
      <w:r w:rsidRPr="00DF500B">
        <w:rPr>
          <w:rFonts w:asciiTheme="minorHAnsi" w:hAnsiTheme="minorHAnsi" w:cstheme="minorHAnsi"/>
          <w:b w:val="0"/>
          <w:sz w:val="24"/>
          <w:szCs w:val="24"/>
        </w:rPr>
        <w:fldChar w:fldCharType="begin"/>
      </w:r>
      <w:r w:rsidRPr="00DF500B">
        <w:rPr>
          <w:rFonts w:asciiTheme="minorHAnsi" w:hAnsiTheme="minorHAnsi" w:cstheme="minorHAnsi"/>
          <w:b w:val="0"/>
          <w:sz w:val="24"/>
          <w:szCs w:val="24"/>
        </w:rPr>
        <w:instrText xml:space="preserve"> SEQ Slika \* ARABIC </w:instrText>
      </w:r>
      <w:r w:rsidRPr="00DF500B">
        <w:rPr>
          <w:rFonts w:asciiTheme="minorHAnsi" w:hAnsiTheme="minorHAnsi" w:cstheme="minorHAnsi"/>
          <w:b w:val="0"/>
          <w:sz w:val="24"/>
          <w:szCs w:val="24"/>
        </w:rPr>
        <w:fldChar w:fldCharType="separate"/>
      </w:r>
      <w:r w:rsidR="00CC0F1F">
        <w:rPr>
          <w:rFonts w:asciiTheme="minorHAnsi" w:hAnsiTheme="minorHAnsi" w:cstheme="minorHAnsi"/>
          <w:b w:val="0"/>
          <w:noProof/>
          <w:sz w:val="24"/>
          <w:szCs w:val="24"/>
        </w:rPr>
        <w:t>2</w:t>
      </w:r>
      <w:r w:rsidRPr="00DF500B">
        <w:rPr>
          <w:rFonts w:asciiTheme="minorHAnsi" w:hAnsiTheme="minorHAnsi" w:cstheme="minorHAnsi"/>
          <w:b w:val="0"/>
          <w:noProof/>
          <w:sz w:val="24"/>
          <w:szCs w:val="24"/>
        </w:rPr>
        <w:fldChar w:fldCharType="end"/>
      </w:r>
      <w:r w:rsidRPr="00DF500B">
        <w:rPr>
          <w:rFonts w:asciiTheme="minorHAnsi" w:hAnsiTheme="minorHAnsi" w:cstheme="minorHAnsi"/>
          <w:b w:val="0"/>
          <w:sz w:val="24"/>
          <w:szCs w:val="24"/>
        </w:rPr>
        <w:t>: Gnezdišča navadne čigre na Ptujskem jezeru (vse nekdanje in v letu 2022 zasedene lokacije z navedenimi imeni), SPA Drava</w:t>
      </w:r>
    </w:p>
    <w:p w14:paraId="074EE4F6" w14:textId="77777777" w:rsidR="000E0309" w:rsidRDefault="000E0309" w:rsidP="00DF500B"/>
    <w:p w14:paraId="40813FBD" w14:textId="22252D7D" w:rsidR="00DF500B" w:rsidRPr="0010210E" w:rsidRDefault="00DF500B" w:rsidP="00DF500B">
      <w:pPr>
        <w:rPr>
          <w:rFonts w:asciiTheme="minorHAnsi" w:hAnsiTheme="minorHAnsi" w:cstheme="minorHAnsi"/>
        </w:rPr>
      </w:pPr>
      <w:r w:rsidRPr="0010210E">
        <w:rPr>
          <w:rFonts w:asciiTheme="minorHAnsi" w:hAnsiTheme="minorHAnsi" w:cstheme="minorHAnsi"/>
        </w:rPr>
        <w:lastRenderedPageBreak/>
        <w:t>Tabela 1: Posodobljen seznam lokacij / popisnih enot monitoringa navadne čigre na SPA Drava</w:t>
      </w:r>
    </w:p>
    <w:p w14:paraId="397703F6" w14:textId="77777777" w:rsidR="00DF500B" w:rsidRPr="0010210E" w:rsidRDefault="00DF500B" w:rsidP="00DF500B">
      <w:pPr>
        <w:rPr>
          <w:rFonts w:asciiTheme="minorHAnsi" w:hAnsiTheme="minorHAnsi" w:cstheme="minorHAnsi"/>
        </w:rPr>
      </w:pPr>
    </w:p>
    <w:tbl>
      <w:tblPr>
        <w:tblStyle w:val="Tabelamrea"/>
        <w:tblW w:w="0" w:type="auto"/>
        <w:tblLook w:val="04A0" w:firstRow="1" w:lastRow="0" w:firstColumn="1" w:lastColumn="0" w:noHBand="0" w:noVBand="1"/>
      </w:tblPr>
      <w:tblGrid>
        <w:gridCol w:w="4800"/>
        <w:gridCol w:w="1660"/>
      </w:tblGrid>
      <w:tr w:rsidR="00DF500B" w:rsidRPr="0010210E" w14:paraId="443449E0" w14:textId="77777777" w:rsidTr="006132D7">
        <w:trPr>
          <w:trHeight w:val="567"/>
        </w:trPr>
        <w:tc>
          <w:tcPr>
            <w:tcW w:w="4800" w:type="dxa"/>
            <w:vAlign w:val="center"/>
            <w:hideMark/>
          </w:tcPr>
          <w:p w14:paraId="25DFC717" w14:textId="77777777" w:rsidR="00DF500B" w:rsidRPr="0010210E" w:rsidRDefault="00DF500B" w:rsidP="006132D7">
            <w:pPr>
              <w:jc w:val="left"/>
              <w:rPr>
                <w:rFonts w:asciiTheme="minorHAnsi" w:hAnsiTheme="minorHAnsi" w:cstheme="minorHAnsi"/>
                <w:b/>
                <w:bCs/>
              </w:rPr>
            </w:pPr>
            <w:r w:rsidRPr="0010210E">
              <w:rPr>
                <w:rFonts w:asciiTheme="minorHAnsi" w:hAnsiTheme="minorHAnsi" w:cstheme="minorHAnsi"/>
                <w:b/>
                <w:bCs/>
              </w:rPr>
              <w:t>Lokacija</w:t>
            </w:r>
          </w:p>
        </w:tc>
        <w:tc>
          <w:tcPr>
            <w:tcW w:w="1660" w:type="dxa"/>
            <w:vAlign w:val="center"/>
            <w:hideMark/>
          </w:tcPr>
          <w:p w14:paraId="14E58537" w14:textId="77777777" w:rsidR="00DF500B" w:rsidRPr="0010210E" w:rsidRDefault="00DF500B" w:rsidP="006132D7">
            <w:pPr>
              <w:jc w:val="left"/>
              <w:rPr>
                <w:rFonts w:asciiTheme="minorHAnsi" w:hAnsiTheme="minorHAnsi" w:cstheme="minorHAnsi"/>
                <w:b/>
                <w:bCs/>
              </w:rPr>
            </w:pPr>
            <w:r w:rsidRPr="0010210E">
              <w:rPr>
                <w:rFonts w:asciiTheme="minorHAnsi" w:hAnsiTheme="minorHAnsi" w:cstheme="minorHAnsi"/>
                <w:b/>
                <w:bCs/>
              </w:rPr>
              <w:t>Popisna enota</w:t>
            </w:r>
          </w:p>
        </w:tc>
      </w:tr>
      <w:tr w:rsidR="00DF500B" w:rsidRPr="0010210E" w14:paraId="080FF3F7" w14:textId="77777777" w:rsidTr="006132D7">
        <w:trPr>
          <w:trHeight w:val="300"/>
        </w:trPr>
        <w:tc>
          <w:tcPr>
            <w:tcW w:w="4800" w:type="dxa"/>
            <w:hideMark/>
          </w:tcPr>
          <w:p w14:paraId="2502E760" w14:textId="77777777" w:rsidR="00DF500B" w:rsidRPr="0010210E" w:rsidRDefault="00DF500B" w:rsidP="006132D7">
            <w:pPr>
              <w:rPr>
                <w:rFonts w:asciiTheme="minorHAnsi" w:hAnsiTheme="minorHAnsi" w:cstheme="minorHAnsi"/>
              </w:rPr>
            </w:pPr>
            <w:r w:rsidRPr="0010210E">
              <w:rPr>
                <w:rFonts w:asciiTheme="minorHAnsi" w:hAnsiTheme="minorHAnsi" w:cstheme="minorHAnsi"/>
              </w:rPr>
              <w:t>Ptujsko jezero – desni daljnovodni podstavek</w:t>
            </w:r>
          </w:p>
        </w:tc>
        <w:tc>
          <w:tcPr>
            <w:tcW w:w="1660" w:type="dxa"/>
            <w:hideMark/>
          </w:tcPr>
          <w:p w14:paraId="7B730EE9" w14:textId="77777777" w:rsidR="00DF500B" w:rsidRPr="0010210E" w:rsidRDefault="00DF500B" w:rsidP="006132D7">
            <w:pPr>
              <w:rPr>
                <w:rFonts w:asciiTheme="minorHAnsi" w:hAnsiTheme="minorHAnsi" w:cstheme="minorHAnsi"/>
              </w:rPr>
            </w:pPr>
            <w:r w:rsidRPr="0010210E">
              <w:rPr>
                <w:rFonts w:asciiTheme="minorHAnsi" w:hAnsiTheme="minorHAnsi" w:cstheme="minorHAnsi"/>
              </w:rPr>
              <w:t>cigra01</w:t>
            </w:r>
          </w:p>
        </w:tc>
      </w:tr>
      <w:tr w:rsidR="00DF500B" w:rsidRPr="0010210E" w14:paraId="15024EDB" w14:textId="77777777" w:rsidTr="006132D7">
        <w:trPr>
          <w:trHeight w:val="300"/>
        </w:trPr>
        <w:tc>
          <w:tcPr>
            <w:tcW w:w="4800" w:type="dxa"/>
            <w:hideMark/>
          </w:tcPr>
          <w:p w14:paraId="670EECD2" w14:textId="77777777" w:rsidR="00DF500B" w:rsidRPr="0010210E" w:rsidRDefault="00DF500B" w:rsidP="006132D7">
            <w:pPr>
              <w:rPr>
                <w:rFonts w:asciiTheme="minorHAnsi" w:hAnsiTheme="minorHAnsi" w:cstheme="minorHAnsi"/>
              </w:rPr>
            </w:pPr>
            <w:r w:rsidRPr="0010210E">
              <w:rPr>
                <w:rFonts w:asciiTheme="minorHAnsi" w:hAnsiTheme="minorHAnsi" w:cstheme="minorHAnsi"/>
              </w:rPr>
              <w:t>Ptujsko jezero – levi daljnovodni podstavek</w:t>
            </w:r>
          </w:p>
        </w:tc>
        <w:tc>
          <w:tcPr>
            <w:tcW w:w="1660" w:type="dxa"/>
            <w:hideMark/>
          </w:tcPr>
          <w:p w14:paraId="42A026EE" w14:textId="77777777" w:rsidR="00DF500B" w:rsidRPr="0010210E" w:rsidRDefault="00DF500B" w:rsidP="006132D7">
            <w:pPr>
              <w:rPr>
                <w:rFonts w:asciiTheme="minorHAnsi" w:hAnsiTheme="minorHAnsi" w:cstheme="minorHAnsi"/>
              </w:rPr>
            </w:pPr>
            <w:r w:rsidRPr="0010210E">
              <w:rPr>
                <w:rFonts w:asciiTheme="minorHAnsi" w:hAnsiTheme="minorHAnsi" w:cstheme="minorHAnsi"/>
              </w:rPr>
              <w:t>cigra02</w:t>
            </w:r>
          </w:p>
        </w:tc>
      </w:tr>
      <w:tr w:rsidR="00DF500B" w:rsidRPr="0010210E" w14:paraId="694595C6" w14:textId="77777777" w:rsidTr="006132D7">
        <w:trPr>
          <w:trHeight w:val="300"/>
        </w:trPr>
        <w:tc>
          <w:tcPr>
            <w:tcW w:w="4800" w:type="dxa"/>
            <w:hideMark/>
          </w:tcPr>
          <w:p w14:paraId="1497EB99" w14:textId="77777777" w:rsidR="00DF500B" w:rsidRPr="0010210E" w:rsidRDefault="00DF500B" w:rsidP="006132D7">
            <w:pPr>
              <w:rPr>
                <w:rFonts w:asciiTheme="minorHAnsi" w:hAnsiTheme="minorHAnsi" w:cstheme="minorHAnsi"/>
              </w:rPr>
            </w:pPr>
            <w:r w:rsidRPr="0010210E">
              <w:rPr>
                <w:rFonts w:asciiTheme="minorHAnsi" w:hAnsiTheme="minorHAnsi" w:cstheme="minorHAnsi"/>
              </w:rPr>
              <w:t>Ptujsko jezero – Novi otok</w:t>
            </w:r>
          </w:p>
        </w:tc>
        <w:tc>
          <w:tcPr>
            <w:tcW w:w="1660" w:type="dxa"/>
            <w:hideMark/>
          </w:tcPr>
          <w:p w14:paraId="2335FD5D" w14:textId="77777777" w:rsidR="00DF500B" w:rsidRPr="0010210E" w:rsidRDefault="00DF500B" w:rsidP="006132D7">
            <w:pPr>
              <w:rPr>
                <w:rFonts w:asciiTheme="minorHAnsi" w:hAnsiTheme="minorHAnsi" w:cstheme="minorHAnsi"/>
              </w:rPr>
            </w:pPr>
            <w:r w:rsidRPr="0010210E">
              <w:rPr>
                <w:rFonts w:asciiTheme="minorHAnsi" w:hAnsiTheme="minorHAnsi" w:cstheme="minorHAnsi"/>
              </w:rPr>
              <w:t>cigra03</w:t>
            </w:r>
          </w:p>
        </w:tc>
      </w:tr>
      <w:tr w:rsidR="00DF500B" w:rsidRPr="0010210E" w14:paraId="1C321AAA" w14:textId="77777777" w:rsidTr="006132D7">
        <w:trPr>
          <w:trHeight w:val="300"/>
        </w:trPr>
        <w:tc>
          <w:tcPr>
            <w:tcW w:w="4800" w:type="dxa"/>
            <w:hideMark/>
          </w:tcPr>
          <w:p w14:paraId="2D8FC797" w14:textId="77777777" w:rsidR="00DF500B" w:rsidRPr="0010210E" w:rsidRDefault="00DF500B" w:rsidP="006132D7">
            <w:pPr>
              <w:rPr>
                <w:rFonts w:asciiTheme="minorHAnsi" w:hAnsiTheme="minorHAnsi" w:cstheme="minorHAnsi"/>
              </w:rPr>
            </w:pPr>
            <w:r w:rsidRPr="0010210E">
              <w:rPr>
                <w:rFonts w:asciiTheme="minorHAnsi" w:hAnsiTheme="minorHAnsi" w:cstheme="minorHAnsi"/>
              </w:rPr>
              <w:t>Ptujsko jezero – Mali otok</w:t>
            </w:r>
          </w:p>
        </w:tc>
        <w:tc>
          <w:tcPr>
            <w:tcW w:w="1660" w:type="dxa"/>
            <w:hideMark/>
          </w:tcPr>
          <w:p w14:paraId="7FE8AC97" w14:textId="77777777" w:rsidR="00DF500B" w:rsidRPr="0010210E" w:rsidRDefault="00DF500B" w:rsidP="006132D7">
            <w:pPr>
              <w:rPr>
                <w:rFonts w:asciiTheme="minorHAnsi" w:hAnsiTheme="minorHAnsi" w:cstheme="minorHAnsi"/>
              </w:rPr>
            </w:pPr>
            <w:r w:rsidRPr="0010210E">
              <w:rPr>
                <w:rFonts w:asciiTheme="minorHAnsi" w:hAnsiTheme="minorHAnsi" w:cstheme="minorHAnsi"/>
              </w:rPr>
              <w:t>cigra04</w:t>
            </w:r>
          </w:p>
        </w:tc>
      </w:tr>
      <w:tr w:rsidR="00DF500B" w:rsidRPr="0010210E" w14:paraId="35F4E84C" w14:textId="77777777" w:rsidTr="006132D7">
        <w:trPr>
          <w:trHeight w:val="300"/>
        </w:trPr>
        <w:tc>
          <w:tcPr>
            <w:tcW w:w="4800" w:type="dxa"/>
            <w:hideMark/>
          </w:tcPr>
          <w:p w14:paraId="49359E56" w14:textId="77777777" w:rsidR="00DF500B" w:rsidRPr="0010210E" w:rsidRDefault="00DF500B" w:rsidP="006132D7">
            <w:pPr>
              <w:rPr>
                <w:rFonts w:asciiTheme="minorHAnsi" w:hAnsiTheme="minorHAnsi" w:cstheme="minorHAnsi"/>
                <w:strike/>
                <w:color w:val="A6A6A6" w:themeColor="background1" w:themeShade="A6"/>
              </w:rPr>
            </w:pPr>
            <w:r w:rsidRPr="0010210E">
              <w:rPr>
                <w:rFonts w:asciiTheme="minorHAnsi" w:hAnsiTheme="minorHAnsi" w:cstheme="minorHAnsi"/>
                <w:strike/>
                <w:color w:val="A6A6A6" w:themeColor="background1" w:themeShade="A6"/>
              </w:rPr>
              <w:t>Ormoške lagune – gnezdilni splav</w:t>
            </w:r>
          </w:p>
        </w:tc>
        <w:tc>
          <w:tcPr>
            <w:tcW w:w="1660" w:type="dxa"/>
            <w:hideMark/>
          </w:tcPr>
          <w:p w14:paraId="29081406" w14:textId="77777777" w:rsidR="00DF500B" w:rsidRPr="0010210E" w:rsidRDefault="00DF500B" w:rsidP="006132D7">
            <w:pPr>
              <w:rPr>
                <w:rFonts w:asciiTheme="minorHAnsi" w:hAnsiTheme="minorHAnsi" w:cstheme="minorHAnsi"/>
                <w:strike/>
                <w:color w:val="A6A6A6" w:themeColor="background1" w:themeShade="A6"/>
              </w:rPr>
            </w:pPr>
            <w:r w:rsidRPr="0010210E">
              <w:rPr>
                <w:rFonts w:asciiTheme="minorHAnsi" w:hAnsiTheme="minorHAnsi" w:cstheme="minorHAnsi"/>
                <w:strike/>
                <w:color w:val="A6A6A6" w:themeColor="background1" w:themeShade="A6"/>
              </w:rPr>
              <w:t>cigra05</w:t>
            </w:r>
          </w:p>
        </w:tc>
      </w:tr>
      <w:tr w:rsidR="00DF500B" w:rsidRPr="0010210E" w14:paraId="16ED4CAD" w14:textId="77777777" w:rsidTr="006132D7">
        <w:trPr>
          <w:trHeight w:val="300"/>
        </w:trPr>
        <w:tc>
          <w:tcPr>
            <w:tcW w:w="4800" w:type="dxa"/>
            <w:hideMark/>
          </w:tcPr>
          <w:p w14:paraId="0F807558" w14:textId="77777777" w:rsidR="00DF500B" w:rsidRPr="0010210E" w:rsidRDefault="00DF500B" w:rsidP="006132D7">
            <w:pPr>
              <w:rPr>
                <w:rFonts w:asciiTheme="minorHAnsi" w:hAnsiTheme="minorHAnsi" w:cstheme="minorHAnsi"/>
              </w:rPr>
            </w:pPr>
            <w:r w:rsidRPr="0010210E">
              <w:rPr>
                <w:rFonts w:asciiTheme="minorHAnsi" w:hAnsiTheme="minorHAnsi" w:cstheme="minorHAnsi"/>
              </w:rPr>
              <w:t>Ormoške lagune – strukture</w:t>
            </w:r>
          </w:p>
        </w:tc>
        <w:tc>
          <w:tcPr>
            <w:tcW w:w="1660" w:type="dxa"/>
            <w:hideMark/>
          </w:tcPr>
          <w:p w14:paraId="4E225A41" w14:textId="77777777" w:rsidR="00DF500B" w:rsidRPr="0010210E" w:rsidRDefault="00DF500B" w:rsidP="006132D7">
            <w:pPr>
              <w:rPr>
                <w:rFonts w:asciiTheme="minorHAnsi" w:hAnsiTheme="minorHAnsi" w:cstheme="minorHAnsi"/>
              </w:rPr>
            </w:pPr>
            <w:r w:rsidRPr="0010210E">
              <w:rPr>
                <w:rFonts w:asciiTheme="minorHAnsi" w:hAnsiTheme="minorHAnsi" w:cstheme="minorHAnsi"/>
              </w:rPr>
              <w:t>cigra06</w:t>
            </w:r>
          </w:p>
        </w:tc>
      </w:tr>
      <w:tr w:rsidR="00DF500B" w:rsidRPr="0010210E" w14:paraId="329FC396" w14:textId="77777777" w:rsidTr="006132D7">
        <w:trPr>
          <w:trHeight w:val="300"/>
        </w:trPr>
        <w:tc>
          <w:tcPr>
            <w:tcW w:w="4800" w:type="dxa"/>
            <w:hideMark/>
          </w:tcPr>
          <w:p w14:paraId="28A35341" w14:textId="77777777" w:rsidR="00DF500B" w:rsidRPr="0010210E" w:rsidRDefault="00DF500B" w:rsidP="006132D7">
            <w:pPr>
              <w:rPr>
                <w:rFonts w:asciiTheme="minorHAnsi" w:hAnsiTheme="minorHAnsi" w:cstheme="minorHAnsi"/>
              </w:rPr>
            </w:pPr>
            <w:r w:rsidRPr="0010210E">
              <w:rPr>
                <w:rFonts w:asciiTheme="minorHAnsi" w:hAnsiTheme="minorHAnsi" w:cstheme="minorHAnsi"/>
              </w:rPr>
              <w:t>Ormoško jezero – strukture</w:t>
            </w:r>
          </w:p>
        </w:tc>
        <w:tc>
          <w:tcPr>
            <w:tcW w:w="1660" w:type="dxa"/>
            <w:hideMark/>
          </w:tcPr>
          <w:p w14:paraId="1CBDA641" w14:textId="77777777" w:rsidR="00DF500B" w:rsidRPr="0010210E" w:rsidRDefault="00DF500B" w:rsidP="006132D7">
            <w:pPr>
              <w:rPr>
                <w:rFonts w:asciiTheme="minorHAnsi" w:hAnsiTheme="minorHAnsi" w:cstheme="minorHAnsi"/>
              </w:rPr>
            </w:pPr>
            <w:r w:rsidRPr="0010210E">
              <w:rPr>
                <w:rFonts w:asciiTheme="minorHAnsi" w:hAnsiTheme="minorHAnsi" w:cstheme="minorHAnsi"/>
              </w:rPr>
              <w:t>cigra07</w:t>
            </w:r>
          </w:p>
        </w:tc>
      </w:tr>
      <w:tr w:rsidR="00DF500B" w:rsidRPr="0010210E" w14:paraId="7A6DBB36" w14:textId="77777777" w:rsidTr="006132D7">
        <w:trPr>
          <w:trHeight w:val="300"/>
        </w:trPr>
        <w:tc>
          <w:tcPr>
            <w:tcW w:w="4800" w:type="dxa"/>
            <w:hideMark/>
          </w:tcPr>
          <w:p w14:paraId="361F1F45" w14:textId="77777777" w:rsidR="00DF500B" w:rsidRPr="0010210E" w:rsidRDefault="00DF500B" w:rsidP="006132D7">
            <w:pPr>
              <w:rPr>
                <w:rFonts w:asciiTheme="minorHAnsi" w:hAnsiTheme="minorHAnsi" w:cstheme="minorHAnsi"/>
              </w:rPr>
            </w:pPr>
            <w:r w:rsidRPr="0010210E">
              <w:rPr>
                <w:rFonts w:asciiTheme="minorHAnsi" w:hAnsiTheme="minorHAnsi" w:cstheme="minorHAnsi"/>
              </w:rPr>
              <w:t>Ptujsko jezero – levi zračnik kanalizacije</w:t>
            </w:r>
          </w:p>
        </w:tc>
        <w:tc>
          <w:tcPr>
            <w:tcW w:w="1660" w:type="dxa"/>
            <w:hideMark/>
          </w:tcPr>
          <w:p w14:paraId="62FF625F" w14:textId="77777777" w:rsidR="00DF500B" w:rsidRPr="0010210E" w:rsidRDefault="00DF500B" w:rsidP="006132D7">
            <w:pPr>
              <w:rPr>
                <w:rFonts w:asciiTheme="minorHAnsi" w:hAnsiTheme="minorHAnsi" w:cstheme="minorHAnsi"/>
              </w:rPr>
            </w:pPr>
            <w:r w:rsidRPr="0010210E">
              <w:rPr>
                <w:rFonts w:asciiTheme="minorHAnsi" w:hAnsiTheme="minorHAnsi" w:cstheme="minorHAnsi"/>
              </w:rPr>
              <w:t>cigra08</w:t>
            </w:r>
          </w:p>
        </w:tc>
      </w:tr>
      <w:tr w:rsidR="00DF500B" w:rsidRPr="0010210E" w14:paraId="5C824AA1" w14:textId="77777777" w:rsidTr="006132D7">
        <w:trPr>
          <w:trHeight w:val="300"/>
        </w:trPr>
        <w:tc>
          <w:tcPr>
            <w:tcW w:w="4800" w:type="dxa"/>
            <w:hideMark/>
          </w:tcPr>
          <w:p w14:paraId="5EB40B9D" w14:textId="77777777" w:rsidR="00DF500B" w:rsidRPr="0010210E" w:rsidRDefault="00DF500B" w:rsidP="006132D7">
            <w:pPr>
              <w:rPr>
                <w:rFonts w:asciiTheme="minorHAnsi" w:hAnsiTheme="minorHAnsi" w:cstheme="minorHAnsi"/>
              </w:rPr>
            </w:pPr>
            <w:r w:rsidRPr="0010210E">
              <w:rPr>
                <w:rFonts w:asciiTheme="minorHAnsi" w:hAnsiTheme="minorHAnsi" w:cstheme="minorHAnsi"/>
              </w:rPr>
              <w:t>Ptujsko jezero – Prodnati otok 1</w:t>
            </w:r>
          </w:p>
        </w:tc>
        <w:tc>
          <w:tcPr>
            <w:tcW w:w="1660" w:type="dxa"/>
            <w:hideMark/>
          </w:tcPr>
          <w:p w14:paraId="3C2E6FC2" w14:textId="77777777" w:rsidR="00DF500B" w:rsidRPr="0010210E" w:rsidRDefault="00DF500B" w:rsidP="006132D7">
            <w:pPr>
              <w:rPr>
                <w:rFonts w:asciiTheme="minorHAnsi" w:hAnsiTheme="minorHAnsi" w:cstheme="minorHAnsi"/>
              </w:rPr>
            </w:pPr>
            <w:r w:rsidRPr="0010210E">
              <w:rPr>
                <w:rFonts w:asciiTheme="minorHAnsi" w:hAnsiTheme="minorHAnsi" w:cstheme="minorHAnsi"/>
              </w:rPr>
              <w:t>cigra09</w:t>
            </w:r>
          </w:p>
        </w:tc>
      </w:tr>
      <w:tr w:rsidR="00DF500B" w:rsidRPr="0010210E" w14:paraId="53F60ECD" w14:textId="77777777" w:rsidTr="006132D7">
        <w:trPr>
          <w:trHeight w:val="300"/>
        </w:trPr>
        <w:tc>
          <w:tcPr>
            <w:tcW w:w="4800" w:type="dxa"/>
            <w:hideMark/>
          </w:tcPr>
          <w:p w14:paraId="0D75E493" w14:textId="77777777" w:rsidR="00DF500B" w:rsidRPr="0010210E" w:rsidRDefault="00DF500B" w:rsidP="006132D7">
            <w:pPr>
              <w:rPr>
                <w:rFonts w:asciiTheme="minorHAnsi" w:hAnsiTheme="minorHAnsi" w:cstheme="minorHAnsi"/>
              </w:rPr>
            </w:pPr>
            <w:r w:rsidRPr="0010210E">
              <w:rPr>
                <w:rFonts w:asciiTheme="minorHAnsi" w:hAnsiTheme="minorHAnsi" w:cstheme="minorHAnsi"/>
              </w:rPr>
              <w:t>Ptujsko jezero – Prodnati otok 2</w:t>
            </w:r>
          </w:p>
        </w:tc>
        <w:tc>
          <w:tcPr>
            <w:tcW w:w="1660" w:type="dxa"/>
            <w:hideMark/>
          </w:tcPr>
          <w:p w14:paraId="7ECE85F5" w14:textId="77777777" w:rsidR="00DF500B" w:rsidRPr="0010210E" w:rsidRDefault="00DF500B" w:rsidP="006132D7">
            <w:pPr>
              <w:rPr>
                <w:rFonts w:asciiTheme="minorHAnsi" w:hAnsiTheme="minorHAnsi" w:cstheme="minorHAnsi"/>
              </w:rPr>
            </w:pPr>
            <w:r w:rsidRPr="0010210E">
              <w:rPr>
                <w:rFonts w:asciiTheme="minorHAnsi" w:hAnsiTheme="minorHAnsi" w:cstheme="minorHAnsi"/>
              </w:rPr>
              <w:t>cigra10</w:t>
            </w:r>
          </w:p>
        </w:tc>
      </w:tr>
      <w:tr w:rsidR="00DF500B" w:rsidRPr="0010210E" w14:paraId="0095C860" w14:textId="77777777" w:rsidTr="006132D7">
        <w:trPr>
          <w:trHeight w:val="300"/>
        </w:trPr>
        <w:tc>
          <w:tcPr>
            <w:tcW w:w="4800" w:type="dxa"/>
            <w:hideMark/>
          </w:tcPr>
          <w:p w14:paraId="21A29F9F" w14:textId="77777777" w:rsidR="00DF500B" w:rsidRPr="0010210E" w:rsidRDefault="00DF500B" w:rsidP="006132D7">
            <w:pPr>
              <w:rPr>
                <w:rFonts w:asciiTheme="minorHAnsi" w:hAnsiTheme="minorHAnsi" w:cstheme="minorHAnsi"/>
              </w:rPr>
            </w:pPr>
            <w:r w:rsidRPr="0010210E">
              <w:rPr>
                <w:rFonts w:asciiTheme="minorHAnsi" w:hAnsiTheme="minorHAnsi" w:cstheme="minorHAnsi"/>
              </w:rPr>
              <w:t>Ormoško jezero – otok*</w:t>
            </w:r>
          </w:p>
        </w:tc>
        <w:tc>
          <w:tcPr>
            <w:tcW w:w="1660" w:type="dxa"/>
            <w:hideMark/>
          </w:tcPr>
          <w:p w14:paraId="76D265BC" w14:textId="77777777" w:rsidR="00DF500B" w:rsidRPr="0010210E" w:rsidRDefault="00DF500B" w:rsidP="006132D7">
            <w:pPr>
              <w:rPr>
                <w:rFonts w:asciiTheme="minorHAnsi" w:hAnsiTheme="minorHAnsi" w:cstheme="minorHAnsi"/>
              </w:rPr>
            </w:pPr>
            <w:r w:rsidRPr="0010210E">
              <w:rPr>
                <w:rFonts w:asciiTheme="minorHAnsi" w:hAnsiTheme="minorHAnsi" w:cstheme="minorHAnsi"/>
              </w:rPr>
              <w:t>cigra11</w:t>
            </w:r>
          </w:p>
        </w:tc>
      </w:tr>
    </w:tbl>
    <w:p w14:paraId="0D34ADB8" w14:textId="77777777" w:rsidR="00DF500B" w:rsidRPr="0010210E" w:rsidRDefault="00DF500B" w:rsidP="00DF500B">
      <w:pPr>
        <w:rPr>
          <w:rFonts w:asciiTheme="minorHAnsi" w:hAnsiTheme="minorHAnsi" w:cstheme="minorHAnsi"/>
        </w:rPr>
      </w:pPr>
    </w:p>
    <w:p w14:paraId="38F93114" w14:textId="77777777" w:rsidR="00DF500B" w:rsidRPr="0010210E" w:rsidRDefault="00DF500B" w:rsidP="00DF500B">
      <w:pPr>
        <w:ind w:left="426" w:hanging="426"/>
        <w:rPr>
          <w:rFonts w:asciiTheme="minorHAnsi" w:hAnsiTheme="minorHAnsi" w:cstheme="minorHAnsi"/>
        </w:rPr>
      </w:pPr>
      <w:r w:rsidRPr="0010210E">
        <w:rPr>
          <w:rFonts w:asciiTheme="minorHAnsi" w:hAnsiTheme="minorHAnsi" w:cstheme="minorHAnsi"/>
        </w:rPr>
        <w:t>*</w:t>
      </w:r>
      <w:r w:rsidRPr="0010210E">
        <w:rPr>
          <w:rFonts w:asciiTheme="minorHAnsi" w:hAnsiTheme="minorHAnsi" w:cstheme="minorHAnsi"/>
        </w:rPr>
        <w:tab/>
        <w:t>Otok se nahaja na hrvaški strani jezera, vendar pa so čigre gnezdeče na njem uporabljale tudi del, ki pripada Sloveniji. Domnevno gre za kolonijo, ki je do leta 2011 gnezdila v Ormoških lagunah, nato pa se je preselila na Ormoško jezero. Podatki z ormoških lokacij so bili v celoti vključeni v predhodna poročila monitoringa.</w:t>
      </w:r>
    </w:p>
    <w:p w14:paraId="4ADCAB50" w14:textId="77777777" w:rsidR="00DF500B" w:rsidRPr="00DF500B" w:rsidRDefault="00DF500B" w:rsidP="00DF500B">
      <w:pPr>
        <w:rPr>
          <w:rFonts w:asciiTheme="minorHAnsi" w:hAnsiTheme="minorHAnsi" w:cstheme="minorHAnsi"/>
          <w:sz w:val="24"/>
          <w:szCs w:val="24"/>
        </w:rPr>
      </w:pPr>
    </w:p>
    <w:p w14:paraId="0EA4F288" w14:textId="77777777" w:rsidR="00DF500B" w:rsidRPr="00DF500B" w:rsidRDefault="00DF500B" w:rsidP="00DF500B">
      <w:pPr>
        <w:rPr>
          <w:rFonts w:asciiTheme="minorHAnsi" w:hAnsiTheme="minorHAnsi" w:cstheme="minorHAnsi"/>
          <w:sz w:val="24"/>
          <w:szCs w:val="24"/>
        </w:rPr>
      </w:pPr>
    </w:p>
    <w:p w14:paraId="68F91668" w14:textId="77777777" w:rsidR="00DF500B" w:rsidRPr="0010210E" w:rsidRDefault="00DF500B" w:rsidP="00DF500B">
      <w:pPr>
        <w:rPr>
          <w:rFonts w:asciiTheme="minorHAnsi" w:hAnsiTheme="minorHAnsi" w:cstheme="minorHAnsi"/>
          <w:b/>
          <w:sz w:val="28"/>
          <w:szCs w:val="28"/>
        </w:rPr>
      </w:pPr>
      <w:r w:rsidRPr="0010210E">
        <w:rPr>
          <w:rFonts w:asciiTheme="minorHAnsi" w:hAnsiTheme="minorHAnsi" w:cstheme="minorHAnsi"/>
          <w:b/>
          <w:sz w:val="28"/>
          <w:szCs w:val="28"/>
        </w:rPr>
        <w:t>REZULTATI</w:t>
      </w:r>
    </w:p>
    <w:p w14:paraId="36DD8D2A" w14:textId="77777777" w:rsidR="00DF500B" w:rsidRPr="00DF500B" w:rsidRDefault="00DF500B" w:rsidP="00DF500B">
      <w:pPr>
        <w:rPr>
          <w:rFonts w:asciiTheme="minorHAnsi" w:hAnsiTheme="minorHAnsi" w:cstheme="minorHAnsi"/>
          <w:sz w:val="24"/>
          <w:szCs w:val="24"/>
        </w:rPr>
      </w:pPr>
    </w:p>
    <w:p w14:paraId="6C7D67FC" w14:textId="6447D87E" w:rsidR="00DF500B" w:rsidRPr="00DF500B" w:rsidRDefault="00DF500B" w:rsidP="00DF500B">
      <w:pPr>
        <w:rPr>
          <w:rFonts w:asciiTheme="minorHAnsi" w:hAnsiTheme="minorHAnsi" w:cstheme="minorHAnsi"/>
          <w:b/>
          <w:sz w:val="24"/>
          <w:szCs w:val="24"/>
        </w:rPr>
      </w:pPr>
      <w:r w:rsidRPr="00DF500B">
        <w:rPr>
          <w:rFonts w:asciiTheme="minorHAnsi" w:hAnsiTheme="minorHAnsi" w:cstheme="minorHAnsi"/>
          <w:b/>
          <w:sz w:val="24"/>
          <w:szCs w:val="24"/>
        </w:rPr>
        <w:t xml:space="preserve">Rezultat </w:t>
      </w:r>
      <w:r w:rsidR="007A66E4">
        <w:rPr>
          <w:rFonts w:asciiTheme="minorHAnsi" w:hAnsiTheme="minorHAnsi" w:cstheme="minorHAnsi"/>
          <w:b/>
          <w:sz w:val="24"/>
          <w:szCs w:val="24"/>
        </w:rPr>
        <w:t>popisa</w:t>
      </w:r>
      <w:r w:rsidRPr="00DF500B">
        <w:rPr>
          <w:rFonts w:asciiTheme="minorHAnsi" w:hAnsiTheme="minorHAnsi" w:cstheme="minorHAnsi"/>
          <w:b/>
          <w:sz w:val="24"/>
          <w:szCs w:val="24"/>
        </w:rPr>
        <w:t xml:space="preserve"> vrste</w:t>
      </w:r>
    </w:p>
    <w:p w14:paraId="220B25AF" w14:textId="77777777" w:rsidR="00DF500B" w:rsidRPr="00DF500B" w:rsidRDefault="00DF500B" w:rsidP="00DF500B">
      <w:pPr>
        <w:rPr>
          <w:rFonts w:asciiTheme="minorHAnsi" w:hAnsiTheme="minorHAnsi" w:cstheme="minorHAnsi"/>
          <w:sz w:val="24"/>
          <w:szCs w:val="24"/>
        </w:rPr>
      </w:pPr>
    </w:p>
    <w:p w14:paraId="20B17D39" w14:textId="77777777" w:rsidR="00DF500B" w:rsidRPr="00DF500B" w:rsidRDefault="00DF500B" w:rsidP="00DF500B">
      <w:pPr>
        <w:rPr>
          <w:rFonts w:asciiTheme="minorHAnsi" w:hAnsiTheme="minorHAnsi" w:cstheme="minorHAnsi"/>
          <w:sz w:val="24"/>
          <w:szCs w:val="24"/>
        </w:rPr>
      </w:pPr>
      <w:r w:rsidRPr="00DF500B">
        <w:rPr>
          <w:rFonts w:asciiTheme="minorHAnsi" w:hAnsiTheme="minorHAnsi" w:cstheme="minorHAnsi"/>
          <w:sz w:val="24"/>
          <w:szCs w:val="24"/>
        </w:rPr>
        <w:t>Leta 2022 je navadna čigra na SPA Drava gnezdila le na dveh lokacijah na Ptujskem jezeru, med seboj oddaljenih slabih 150 m (Prodnati otok 1 in 2). Na nekdaj redno zasedenih daljnovodnih podstavkih (zadnjič 2014), Novem otoku (zadnjič 2014) in Malem otoku (zadnjič 2013) v tem letu ni gnezdila. Na otoku na Ormoškem jezeru, kjer je nazadnje gnezdila leta 2019, v letu 2022 ni gnezdila (tabela 2). Edino drugo leta 2022 zasedeno gnezdišče v kontinentalni Sloveniji je bilo ponovno na umetnem prodnatem otoku na Brežiškem jezeru.</w:t>
      </w:r>
    </w:p>
    <w:p w14:paraId="541DB498" w14:textId="77777777" w:rsidR="00DF500B" w:rsidRPr="00DF500B" w:rsidRDefault="00DF500B" w:rsidP="00DF500B">
      <w:pPr>
        <w:rPr>
          <w:rFonts w:asciiTheme="minorHAnsi" w:hAnsiTheme="minorHAnsi" w:cstheme="minorHAnsi"/>
          <w:sz w:val="24"/>
          <w:szCs w:val="24"/>
        </w:rPr>
      </w:pPr>
    </w:p>
    <w:p w14:paraId="12A6109A" w14:textId="77777777" w:rsidR="00DF500B" w:rsidRPr="00DF500B" w:rsidRDefault="00DF500B" w:rsidP="00DF500B">
      <w:pPr>
        <w:rPr>
          <w:rFonts w:asciiTheme="minorHAnsi" w:hAnsiTheme="minorHAnsi" w:cstheme="minorHAnsi"/>
          <w:sz w:val="24"/>
          <w:szCs w:val="24"/>
        </w:rPr>
      </w:pPr>
      <w:r w:rsidRPr="00DF500B">
        <w:rPr>
          <w:rFonts w:asciiTheme="minorHAnsi" w:hAnsiTheme="minorHAnsi" w:cstheme="minorHAnsi"/>
          <w:sz w:val="24"/>
          <w:szCs w:val="24"/>
        </w:rPr>
        <w:t>Skupaj je leta 2022 na SPA Drava gnezdilo 213 parov navadne čigre: 144 parov na Prodnatem otoku 1 in 69 na Prodnatem otoku 2 na Ptujskem jezeru (tabela 2; sliki 2 in 3). To je več kot v minulih dveh letih (+42,0 % oz. +29,9 %), je pa bila tudi tokrat gnezdeča populacija skoncentrirana na enem samem območju na SPA Drava. Podobno kot v letu 2021 je večina parov (68 %) že ob začetku sezone gnezdila na posebej pripravljeni površini na Prodnatem otoku 1. Število gnezdečih parov na Prodnatem otoku 1 je bilo v priemrjavi z letom 2021 podobno (146 parov v letu 2021 in 144 parov v letu 2022), večje število pa smo zabeležili na Prodnatem otoku 2 (18 parov v letu 2021 in 69 parov v letu 2022). Kljub temu, da občutnega povečevanja števila parov na SPA Drava v zadnjih treh letih ni bilo več, je povprečna velikost gnezdeče populacije po letu 2014 (izgradnja treh novih umetnih otokov) precej večja kot v letih pred tem. Leta 2022 zabeleženo število gnezdečih parov je eno izmed največjih doslej na SPA Drava in drugo največje na Ptujskem jezeru v obdobju 2004–2022 (največje v letu 2018, 218 parov).</w:t>
      </w:r>
    </w:p>
    <w:p w14:paraId="07D78E35" w14:textId="77777777" w:rsidR="00DF500B" w:rsidRPr="00DF500B" w:rsidRDefault="00DF500B" w:rsidP="00DF500B">
      <w:pPr>
        <w:jc w:val="left"/>
        <w:rPr>
          <w:rFonts w:asciiTheme="minorHAnsi" w:hAnsiTheme="minorHAnsi" w:cstheme="minorHAnsi"/>
          <w:sz w:val="24"/>
          <w:szCs w:val="24"/>
        </w:rPr>
      </w:pPr>
      <w:r w:rsidRPr="00DF500B">
        <w:rPr>
          <w:rFonts w:asciiTheme="minorHAnsi" w:hAnsiTheme="minorHAnsi" w:cstheme="minorHAnsi"/>
          <w:sz w:val="24"/>
          <w:szCs w:val="24"/>
        </w:rPr>
        <w:br w:type="page"/>
      </w:r>
    </w:p>
    <w:p w14:paraId="73774BCF" w14:textId="77777777" w:rsidR="00DF500B" w:rsidRPr="0010210E" w:rsidRDefault="00DF500B" w:rsidP="00DF500B">
      <w:pPr>
        <w:rPr>
          <w:rFonts w:asciiTheme="minorHAnsi" w:hAnsiTheme="minorHAnsi" w:cstheme="minorHAnsi"/>
        </w:rPr>
      </w:pPr>
      <w:r w:rsidRPr="0010210E">
        <w:rPr>
          <w:rFonts w:asciiTheme="minorHAnsi" w:hAnsiTheme="minorHAnsi" w:cstheme="minorHAnsi"/>
        </w:rPr>
        <w:lastRenderedPageBreak/>
        <w:t>Tabela 2: Velikost gnezditvene populacije navadne čigre na SPA Drava v obdobju 2004–2022</w:t>
      </w:r>
    </w:p>
    <w:p w14:paraId="42A44C1F" w14:textId="77777777" w:rsidR="00DF500B" w:rsidRPr="0010210E" w:rsidRDefault="00DF500B" w:rsidP="00DF500B">
      <w:pPr>
        <w:rPr>
          <w:rFonts w:asciiTheme="minorHAnsi" w:hAnsiTheme="minorHAnsi" w:cstheme="minorHAnsi"/>
        </w:rPr>
      </w:pPr>
    </w:p>
    <w:tbl>
      <w:tblPr>
        <w:tblW w:w="10065" w:type="dxa"/>
        <w:tblCellMar>
          <w:left w:w="70" w:type="dxa"/>
          <w:right w:w="70" w:type="dxa"/>
        </w:tblCellMar>
        <w:tblLook w:val="04A0" w:firstRow="1" w:lastRow="0" w:firstColumn="1" w:lastColumn="0" w:noHBand="0" w:noVBand="1"/>
      </w:tblPr>
      <w:tblGrid>
        <w:gridCol w:w="2116"/>
        <w:gridCol w:w="794"/>
        <w:gridCol w:w="795"/>
        <w:gridCol w:w="795"/>
        <w:gridCol w:w="795"/>
        <w:gridCol w:w="795"/>
        <w:gridCol w:w="795"/>
        <w:gridCol w:w="795"/>
        <w:gridCol w:w="795"/>
        <w:gridCol w:w="795"/>
        <w:gridCol w:w="795"/>
      </w:tblGrid>
      <w:tr w:rsidR="00DF500B" w:rsidRPr="0010210E" w14:paraId="769FBAE3" w14:textId="77777777" w:rsidTr="006132D7">
        <w:trPr>
          <w:trHeight w:val="600"/>
        </w:trPr>
        <w:tc>
          <w:tcPr>
            <w:tcW w:w="2116" w:type="dxa"/>
            <w:tcBorders>
              <w:top w:val="single" w:sz="8" w:space="0" w:color="auto"/>
              <w:left w:val="nil"/>
              <w:bottom w:val="single" w:sz="4" w:space="0" w:color="auto"/>
              <w:right w:val="nil"/>
            </w:tcBorders>
            <w:shd w:val="clear" w:color="auto" w:fill="auto"/>
            <w:vAlign w:val="center"/>
            <w:hideMark/>
          </w:tcPr>
          <w:p w14:paraId="340907EC" w14:textId="77777777" w:rsidR="00DF500B" w:rsidRPr="0010210E" w:rsidRDefault="00DF500B" w:rsidP="006132D7">
            <w:pPr>
              <w:jc w:val="left"/>
              <w:rPr>
                <w:rFonts w:asciiTheme="minorHAnsi" w:eastAsia="Times New Roman" w:hAnsiTheme="minorHAnsi" w:cstheme="minorHAnsi"/>
              </w:rPr>
            </w:pPr>
            <w:r w:rsidRPr="0010210E">
              <w:rPr>
                <w:rFonts w:asciiTheme="minorHAnsi" w:eastAsia="Times New Roman" w:hAnsiTheme="minorHAnsi" w:cstheme="minorHAnsi"/>
              </w:rPr>
              <w:t>Popisna enota / Območje</w:t>
            </w:r>
          </w:p>
        </w:tc>
        <w:tc>
          <w:tcPr>
            <w:tcW w:w="794" w:type="dxa"/>
            <w:tcBorders>
              <w:top w:val="single" w:sz="8" w:space="0" w:color="auto"/>
              <w:left w:val="nil"/>
              <w:bottom w:val="single" w:sz="4" w:space="0" w:color="auto"/>
              <w:right w:val="nil"/>
            </w:tcBorders>
            <w:shd w:val="clear" w:color="auto" w:fill="auto"/>
            <w:vAlign w:val="center"/>
            <w:hideMark/>
          </w:tcPr>
          <w:p w14:paraId="5981A739"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2004</w:t>
            </w:r>
          </w:p>
        </w:tc>
        <w:tc>
          <w:tcPr>
            <w:tcW w:w="795" w:type="dxa"/>
            <w:tcBorders>
              <w:top w:val="single" w:sz="8" w:space="0" w:color="auto"/>
              <w:left w:val="nil"/>
              <w:bottom w:val="single" w:sz="4" w:space="0" w:color="auto"/>
              <w:right w:val="nil"/>
            </w:tcBorders>
            <w:shd w:val="clear" w:color="auto" w:fill="auto"/>
            <w:vAlign w:val="center"/>
            <w:hideMark/>
          </w:tcPr>
          <w:p w14:paraId="5DF92247"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2005</w:t>
            </w:r>
          </w:p>
        </w:tc>
        <w:tc>
          <w:tcPr>
            <w:tcW w:w="795" w:type="dxa"/>
            <w:tcBorders>
              <w:top w:val="single" w:sz="8" w:space="0" w:color="auto"/>
              <w:left w:val="nil"/>
              <w:bottom w:val="single" w:sz="4" w:space="0" w:color="auto"/>
              <w:right w:val="nil"/>
            </w:tcBorders>
            <w:shd w:val="clear" w:color="auto" w:fill="auto"/>
            <w:vAlign w:val="center"/>
            <w:hideMark/>
          </w:tcPr>
          <w:p w14:paraId="39A4DF33"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2006</w:t>
            </w:r>
          </w:p>
        </w:tc>
        <w:tc>
          <w:tcPr>
            <w:tcW w:w="795" w:type="dxa"/>
            <w:tcBorders>
              <w:top w:val="single" w:sz="8" w:space="0" w:color="auto"/>
              <w:left w:val="nil"/>
              <w:bottom w:val="single" w:sz="4" w:space="0" w:color="auto"/>
              <w:right w:val="nil"/>
            </w:tcBorders>
            <w:shd w:val="clear" w:color="auto" w:fill="auto"/>
            <w:vAlign w:val="center"/>
            <w:hideMark/>
          </w:tcPr>
          <w:p w14:paraId="05138677"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2007</w:t>
            </w:r>
          </w:p>
        </w:tc>
        <w:tc>
          <w:tcPr>
            <w:tcW w:w="795" w:type="dxa"/>
            <w:tcBorders>
              <w:top w:val="single" w:sz="8" w:space="0" w:color="auto"/>
              <w:left w:val="nil"/>
              <w:bottom w:val="single" w:sz="4" w:space="0" w:color="auto"/>
              <w:right w:val="nil"/>
            </w:tcBorders>
            <w:shd w:val="clear" w:color="auto" w:fill="auto"/>
            <w:vAlign w:val="center"/>
            <w:hideMark/>
          </w:tcPr>
          <w:p w14:paraId="591A3C06"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2008</w:t>
            </w:r>
          </w:p>
        </w:tc>
        <w:tc>
          <w:tcPr>
            <w:tcW w:w="795" w:type="dxa"/>
            <w:tcBorders>
              <w:top w:val="single" w:sz="8" w:space="0" w:color="auto"/>
              <w:left w:val="nil"/>
              <w:bottom w:val="single" w:sz="4" w:space="0" w:color="auto"/>
              <w:right w:val="nil"/>
            </w:tcBorders>
            <w:shd w:val="clear" w:color="auto" w:fill="auto"/>
            <w:vAlign w:val="center"/>
            <w:hideMark/>
          </w:tcPr>
          <w:p w14:paraId="5E7DA63E"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2009</w:t>
            </w:r>
          </w:p>
        </w:tc>
        <w:tc>
          <w:tcPr>
            <w:tcW w:w="795" w:type="dxa"/>
            <w:tcBorders>
              <w:top w:val="single" w:sz="8" w:space="0" w:color="auto"/>
              <w:left w:val="nil"/>
              <w:bottom w:val="single" w:sz="4" w:space="0" w:color="auto"/>
              <w:right w:val="nil"/>
            </w:tcBorders>
            <w:shd w:val="clear" w:color="auto" w:fill="auto"/>
            <w:vAlign w:val="center"/>
            <w:hideMark/>
          </w:tcPr>
          <w:p w14:paraId="155F803A"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2010</w:t>
            </w:r>
          </w:p>
        </w:tc>
        <w:tc>
          <w:tcPr>
            <w:tcW w:w="795" w:type="dxa"/>
            <w:tcBorders>
              <w:top w:val="single" w:sz="8" w:space="0" w:color="auto"/>
              <w:left w:val="nil"/>
              <w:bottom w:val="single" w:sz="4" w:space="0" w:color="auto"/>
              <w:right w:val="nil"/>
            </w:tcBorders>
            <w:shd w:val="clear" w:color="auto" w:fill="auto"/>
            <w:vAlign w:val="center"/>
            <w:hideMark/>
          </w:tcPr>
          <w:p w14:paraId="0BC6F389"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2011</w:t>
            </w:r>
          </w:p>
        </w:tc>
        <w:tc>
          <w:tcPr>
            <w:tcW w:w="795" w:type="dxa"/>
            <w:tcBorders>
              <w:top w:val="single" w:sz="8" w:space="0" w:color="auto"/>
              <w:left w:val="nil"/>
              <w:bottom w:val="single" w:sz="4" w:space="0" w:color="auto"/>
              <w:right w:val="nil"/>
            </w:tcBorders>
            <w:shd w:val="clear" w:color="auto" w:fill="auto"/>
            <w:vAlign w:val="center"/>
            <w:hideMark/>
          </w:tcPr>
          <w:p w14:paraId="6A7986AA"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2012</w:t>
            </w:r>
          </w:p>
        </w:tc>
        <w:tc>
          <w:tcPr>
            <w:tcW w:w="795" w:type="dxa"/>
            <w:tcBorders>
              <w:top w:val="single" w:sz="8" w:space="0" w:color="auto"/>
              <w:left w:val="nil"/>
              <w:bottom w:val="single" w:sz="4" w:space="0" w:color="auto"/>
              <w:right w:val="nil"/>
            </w:tcBorders>
            <w:vAlign w:val="center"/>
          </w:tcPr>
          <w:p w14:paraId="533014ED"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2013</w:t>
            </w:r>
          </w:p>
        </w:tc>
      </w:tr>
      <w:tr w:rsidR="00DF500B" w:rsidRPr="0010210E" w14:paraId="41ED78C9" w14:textId="77777777" w:rsidTr="006132D7">
        <w:trPr>
          <w:trHeight w:val="270"/>
        </w:trPr>
        <w:tc>
          <w:tcPr>
            <w:tcW w:w="2116" w:type="dxa"/>
            <w:tcBorders>
              <w:top w:val="nil"/>
              <w:left w:val="nil"/>
              <w:bottom w:val="nil"/>
              <w:right w:val="nil"/>
            </w:tcBorders>
            <w:shd w:val="clear" w:color="auto" w:fill="auto"/>
            <w:vAlign w:val="center"/>
            <w:hideMark/>
          </w:tcPr>
          <w:p w14:paraId="68D17ACB" w14:textId="77777777" w:rsidR="00DF500B" w:rsidRPr="0010210E" w:rsidRDefault="00DF500B" w:rsidP="006132D7">
            <w:pPr>
              <w:jc w:val="left"/>
              <w:rPr>
                <w:rFonts w:asciiTheme="minorHAnsi" w:eastAsia="Times New Roman" w:hAnsiTheme="minorHAnsi" w:cstheme="minorHAnsi"/>
              </w:rPr>
            </w:pPr>
            <w:r w:rsidRPr="0010210E">
              <w:rPr>
                <w:rFonts w:asciiTheme="minorHAnsi" w:eastAsia="Times New Roman" w:hAnsiTheme="minorHAnsi" w:cstheme="minorHAnsi"/>
              </w:rPr>
              <w:t>cigra04</w:t>
            </w:r>
          </w:p>
        </w:tc>
        <w:tc>
          <w:tcPr>
            <w:tcW w:w="794" w:type="dxa"/>
            <w:tcBorders>
              <w:top w:val="nil"/>
              <w:left w:val="nil"/>
              <w:bottom w:val="nil"/>
              <w:right w:val="nil"/>
            </w:tcBorders>
            <w:shd w:val="clear" w:color="auto" w:fill="auto"/>
            <w:vAlign w:val="center"/>
            <w:hideMark/>
          </w:tcPr>
          <w:p w14:paraId="47609FFA" w14:textId="77777777" w:rsidR="00DF500B" w:rsidRPr="0010210E" w:rsidRDefault="00DF500B" w:rsidP="006132D7">
            <w:pPr>
              <w:jc w:val="left"/>
              <w:rPr>
                <w:rFonts w:asciiTheme="minorHAnsi" w:eastAsia="Times New Roman" w:hAnsiTheme="minorHAnsi" w:cstheme="minorHAnsi"/>
              </w:rPr>
            </w:pPr>
          </w:p>
        </w:tc>
        <w:tc>
          <w:tcPr>
            <w:tcW w:w="795" w:type="dxa"/>
            <w:tcBorders>
              <w:top w:val="nil"/>
              <w:left w:val="nil"/>
              <w:bottom w:val="nil"/>
              <w:right w:val="nil"/>
            </w:tcBorders>
            <w:shd w:val="clear" w:color="auto" w:fill="auto"/>
            <w:vAlign w:val="center"/>
            <w:hideMark/>
          </w:tcPr>
          <w:p w14:paraId="60E618AE" w14:textId="77777777" w:rsidR="00DF500B" w:rsidRPr="0010210E" w:rsidRDefault="00DF500B" w:rsidP="006132D7">
            <w:pPr>
              <w:jc w:val="right"/>
              <w:rPr>
                <w:rFonts w:asciiTheme="minorHAnsi" w:eastAsia="Times New Roman" w:hAnsiTheme="minorHAnsi" w:cstheme="minorHAnsi"/>
              </w:rPr>
            </w:pPr>
          </w:p>
        </w:tc>
        <w:tc>
          <w:tcPr>
            <w:tcW w:w="795" w:type="dxa"/>
            <w:tcBorders>
              <w:top w:val="nil"/>
              <w:left w:val="nil"/>
              <w:bottom w:val="nil"/>
              <w:right w:val="nil"/>
            </w:tcBorders>
            <w:shd w:val="clear" w:color="auto" w:fill="auto"/>
            <w:vAlign w:val="center"/>
            <w:hideMark/>
          </w:tcPr>
          <w:p w14:paraId="764DA366"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3</w:t>
            </w:r>
          </w:p>
        </w:tc>
        <w:tc>
          <w:tcPr>
            <w:tcW w:w="795" w:type="dxa"/>
            <w:tcBorders>
              <w:top w:val="nil"/>
              <w:left w:val="nil"/>
              <w:bottom w:val="nil"/>
              <w:right w:val="nil"/>
            </w:tcBorders>
            <w:shd w:val="clear" w:color="auto" w:fill="auto"/>
            <w:vAlign w:val="center"/>
            <w:hideMark/>
          </w:tcPr>
          <w:p w14:paraId="1B82783E"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6</w:t>
            </w:r>
          </w:p>
        </w:tc>
        <w:tc>
          <w:tcPr>
            <w:tcW w:w="795" w:type="dxa"/>
            <w:tcBorders>
              <w:top w:val="nil"/>
              <w:left w:val="nil"/>
              <w:bottom w:val="nil"/>
              <w:right w:val="nil"/>
            </w:tcBorders>
            <w:shd w:val="clear" w:color="auto" w:fill="auto"/>
            <w:vAlign w:val="center"/>
            <w:hideMark/>
          </w:tcPr>
          <w:p w14:paraId="774BA37C"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15</w:t>
            </w:r>
          </w:p>
        </w:tc>
        <w:tc>
          <w:tcPr>
            <w:tcW w:w="795" w:type="dxa"/>
            <w:tcBorders>
              <w:top w:val="nil"/>
              <w:left w:val="nil"/>
              <w:bottom w:val="nil"/>
              <w:right w:val="nil"/>
            </w:tcBorders>
            <w:shd w:val="clear" w:color="auto" w:fill="auto"/>
            <w:vAlign w:val="center"/>
            <w:hideMark/>
          </w:tcPr>
          <w:p w14:paraId="2BCBB865" w14:textId="77777777" w:rsidR="00DF500B" w:rsidRPr="0010210E" w:rsidRDefault="00DF500B" w:rsidP="006132D7">
            <w:pPr>
              <w:jc w:val="right"/>
              <w:rPr>
                <w:rFonts w:asciiTheme="minorHAnsi" w:eastAsia="Times New Roman" w:hAnsiTheme="minorHAnsi" w:cstheme="minorHAnsi"/>
              </w:rPr>
            </w:pPr>
          </w:p>
        </w:tc>
        <w:tc>
          <w:tcPr>
            <w:tcW w:w="795" w:type="dxa"/>
            <w:tcBorders>
              <w:top w:val="nil"/>
              <w:left w:val="nil"/>
              <w:bottom w:val="nil"/>
              <w:right w:val="nil"/>
            </w:tcBorders>
            <w:shd w:val="clear" w:color="auto" w:fill="auto"/>
            <w:vAlign w:val="center"/>
            <w:hideMark/>
          </w:tcPr>
          <w:p w14:paraId="416DC758" w14:textId="77777777" w:rsidR="00DF500B" w:rsidRPr="0010210E" w:rsidRDefault="00DF500B" w:rsidP="006132D7">
            <w:pPr>
              <w:jc w:val="right"/>
              <w:rPr>
                <w:rFonts w:asciiTheme="minorHAnsi" w:eastAsia="Times New Roman" w:hAnsiTheme="minorHAnsi" w:cstheme="minorHAnsi"/>
              </w:rPr>
            </w:pPr>
          </w:p>
        </w:tc>
        <w:tc>
          <w:tcPr>
            <w:tcW w:w="795" w:type="dxa"/>
            <w:tcBorders>
              <w:top w:val="nil"/>
              <w:left w:val="nil"/>
              <w:bottom w:val="nil"/>
              <w:right w:val="nil"/>
            </w:tcBorders>
            <w:shd w:val="clear" w:color="auto" w:fill="auto"/>
            <w:vAlign w:val="center"/>
            <w:hideMark/>
          </w:tcPr>
          <w:p w14:paraId="2B854DD7" w14:textId="77777777" w:rsidR="00DF500B" w:rsidRPr="0010210E" w:rsidRDefault="00DF500B" w:rsidP="006132D7">
            <w:pPr>
              <w:jc w:val="right"/>
              <w:rPr>
                <w:rFonts w:asciiTheme="minorHAnsi" w:eastAsia="Times New Roman" w:hAnsiTheme="minorHAnsi" w:cstheme="minorHAnsi"/>
              </w:rPr>
            </w:pPr>
          </w:p>
        </w:tc>
        <w:tc>
          <w:tcPr>
            <w:tcW w:w="795" w:type="dxa"/>
            <w:tcBorders>
              <w:top w:val="nil"/>
              <w:left w:val="nil"/>
              <w:bottom w:val="nil"/>
              <w:right w:val="nil"/>
            </w:tcBorders>
            <w:shd w:val="clear" w:color="auto" w:fill="auto"/>
            <w:vAlign w:val="center"/>
            <w:hideMark/>
          </w:tcPr>
          <w:p w14:paraId="340806E6" w14:textId="77777777" w:rsidR="00DF500B" w:rsidRPr="0010210E" w:rsidRDefault="00DF500B" w:rsidP="006132D7">
            <w:pPr>
              <w:jc w:val="right"/>
              <w:rPr>
                <w:rFonts w:asciiTheme="minorHAnsi" w:eastAsia="Times New Roman" w:hAnsiTheme="minorHAnsi" w:cstheme="minorHAnsi"/>
              </w:rPr>
            </w:pPr>
          </w:p>
        </w:tc>
        <w:tc>
          <w:tcPr>
            <w:tcW w:w="795" w:type="dxa"/>
            <w:tcBorders>
              <w:top w:val="nil"/>
              <w:left w:val="nil"/>
              <w:bottom w:val="nil"/>
              <w:right w:val="nil"/>
            </w:tcBorders>
            <w:vAlign w:val="center"/>
          </w:tcPr>
          <w:p w14:paraId="32FD7E92"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24</w:t>
            </w:r>
          </w:p>
        </w:tc>
      </w:tr>
      <w:tr w:rsidR="00DF500B" w:rsidRPr="0010210E" w14:paraId="460DBC66" w14:textId="77777777" w:rsidTr="006132D7">
        <w:trPr>
          <w:trHeight w:val="270"/>
        </w:trPr>
        <w:tc>
          <w:tcPr>
            <w:tcW w:w="2116" w:type="dxa"/>
            <w:tcBorders>
              <w:top w:val="nil"/>
              <w:left w:val="nil"/>
              <w:bottom w:val="nil"/>
              <w:right w:val="nil"/>
            </w:tcBorders>
            <w:shd w:val="clear" w:color="auto" w:fill="auto"/>
            <w:vAlign w:val="center"/>
            <w:hideMark/>
          </w:tcPr>
          <w:p w14:paraId="4E3F9760" w14:textId="77777777" w:rsidR="00DF500B" w:rsidRPr="0010210E" w:rsidRDefault="00DF500B" w:rsidP="006132D7">
            <w:pPr>
              <w:jc w:val="left"/>
              <w:rPr>
                <w:rFonts w:asciiTheme="minorHAnsi" w:eastAsia="Times New Roman" w:hAnsiTheme="minorHAnsi" w:cstheme="minorHAnsi"/>
              </w:rPr>
            </w:pPr>
            <w:r w:rsidRPr="0010210E">
              <w:rPr>
                <w:rFonts w:asciiTheme="minorHAnsi" w:eastAsia="Times New Roman" w:hAnsiTheme="minorHAnsi" w:cstheme="minorHAnsi"/>
              </w:rPr>
              <w:t>cigra03</w:t>
            </w:r>
          </w:p>
        </w:tc>
        <w:tc>
          <w:tcPr>
            <w:tcW w:w="794" w:type="dxa"/>
            <w:tcBorders>
              <w:top w:val="nil"/>
              <w:left w:val="nil"/>
              <w:bottom w:val="nil"/>
              <w:right w:val="nil"/>
            </w:tcBorders>
            <w:shd w:val="clear" w:color="auto" w:fill="auto"/>
            <w:vAlign w:val="center"/>
            <w:hideMark/>
          </w:tcPr>
          <w:p w14:paraId="789F2E57"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w:t>
            </w:r>
          </w:p>
        </w:tc>
        <w:tc>
          <w:tcPr>
            <w:tcW w:w="795" w:type="dxa"/>
            <w:tcBorders>
              <w:top w:val="nil"/>
              <w:left w:val="nil"/>
              <w:bottom w:val="nil"/>
              <w:right w:val="nil"/>
            </w:tcBorders>
            <w:shd w:val="clear" w:color="auto" w:fill="auto"/>
            <w:vAlign w:val="center"/>
            <w:hideMark/>
          </w:tcPr>
          <w:p w14:paraId="0DC1B219"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37</w:t>
            </w:r>
          </w:p>
        </w:tc>
        <w:tc>
          <w:tcPr>
            <w:tcW w:w="795" w:type="dxa"/>
            <w:tcBorders>
              <w:top w:val="nil"/>
              <w:left w:val="nil"/>
              <w:bottom w:val="nil"/>
              <w:right w:val="nil"/>
            </w:tcBorders>
            <w:shd w:val="clear" w:color="auto" w:fill="auto"/>
            <w:vAlign w:val="center"/>
            <w:hideMark/>
          </w:tcPr>
          <w:p w14:paraId="5ADA3189"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45</w:t>
            </w:r>
          </w:p>
        </w:tc>
        <w:tc>
          <w:tcPr>
            <w:tcW w:w="795" w:type="dxa"/>
            <w:tcBorders>
              <w:top w:val="nil"/>
              <w:left w:val="nil"/>
              <w:bottom w:val="nil"/>
              <w:right w:val="nil"/>
            </w:tcBorders>
            <w:shd w:val="clear" w:color="auto" w:fill="auto"/>
            <w:vAlign w:val="center"/>
            <w:hideMark/>
          </w:tcPr>
          <w:p w14:paraId="7FAB4768"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21</w:t>
            </w:r>
          </w:p>
        </w:tc>
        <w:tc>
          <w:tcPr>
            <w:tcW w:w="795" w:type="dxa"/>
            <w:tcBorders>
              <w:top w:val="nil"/>
              <w:left w:val="nil"/>
              <w:bottom w:val="nil"/>
              <w:right w:val="nil"/>
            </w:tcBorders>
            <w:shd w:val="clear" w:color="auto" w:fill="auto"/>
            <w:vAlign w:val="center"/>
            <w:hideMark/>
          </w:tcPr>
          <w:p w14:paraId="68DF5D89"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3</w:t>
            </w:r>
          </w:p>
        </w:tc>
        <w:tc>
          <w:tcPr>
            <w:tcW w:w="795" w:type="dxa"/>
            <w:tcBorders>
              <w:top w:val="nil"/>
              <w:left w:val="nil"/>
              <w:bottom w:val="nil"/>
              <w:right w:val="nil"/>
            </w:tcBorders>
            <w:shd w:val="clear" w:color="auto" w:fill="auto"/>
            <w:vAlign w:val="center"/>
            <w:hideMark/>
          </w:tcPr>
          <w:p w14:paraId="5C143B3E" w14:textId="77777777" w:rsidR="00DF500B" w:rsidRPr="0010210E" w:rsidRDefault="00DF500B" w:rsidP="006132D7">
            <w:pPr>
              <w:jc w:val="right"/>
              <w:rPr>
                <w:rFonts w:asciiTheme="minorHAnsi" w:eastAsia="Times New Roman" w:hAnsiTheme="minorHAnsi" w:cstheme="minorHAnsi"/>
              </w:rPr>
            </w:pPr>
          </w:p>
        </w:tc>
        <w:tc>
          <w:tcPr>
            <w:tcW w:w="795" w:type="dxa"/>
            <w:tcBorders>
              <w:top w:val="nil"/>
              <w:left w:val="nil"/>
              <w:bottom w:val="nil"/>
              <w:right w:val="nil"/>
            </w:tcBorders>
            <w:shd w:val="clear" w:color="auto" w:fill="auto"/>
            <w:vAlign w:val="center"/>
            <w:hideMark/>
          </w:tcPr>
          <w:p w14:paraId="0F3197A3"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41</w:t>
            </w:r>
          </w:p>
        </w:tc>
        <w:tc>
          <w:tcPr>
            <w:tcW w:w="795" w:type="dxa"/>
            <w:tcBorders>
              <w:top w:val="nil"/>
              <w:left w:val="nil"/>
              <w:bottom w:val="nil"/>
              <w:right w:val="nil"/>
            </w:tcBorders>
            <w:shd w:val="clear" w:color="auto" w:fill="auto"/>
            <w:vAlign w:val="center"/>
            <w:hideMark/>
          </w:tcPr>
          <w:p w14:paraId="7C930115"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34</w:t>
            </w:r>
          </w:p>
        </w:tc>
        <w:tc>
          <w:tcPr>
            <w:tcW w:w="795" w:type="dxa"/>
            <w:tcBorders>
              <w:top w:val="nil"/>
              <w:left w:val="nil"/>
              <w:bottom w:val="nil"/>
              <w:right w:val="nil"/>
            </w:tcBorders>
            <w:shd w:val="clear" w:color="auto" w:fill="auto"/>
            <w:vAlign w:val="center"/>
            <w:hideMark/>
          </w:tcPr>
          <w:p w14:paraId="2E9D7DAA"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25</w:t>
            </w:r>
          </w:p>
        </w:tc>
        <w:tc>
          <w:tcPr>
            <w:tcW w:w="795" w:type="dxa"/>
            <w:tcBorders>
              <w:top w:val="nil"/>
              <w:left w:val="nil"/>
              <w:bottom w:val="nil"/>
              <w:right w:val="nil"/>
            </w:tcBorders>
            <w:vAlign w:val="center"/>
          </w:tcPr>
          <w:p w14:paraId="6AEAA01F"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42</w:t>
            </w:r>
          </w:p>
        </w:tc>
      </w:tr>
      <w:tr w:rsidR="00DF500B" w:rsidRPr="0010210E" w14:paraId="76A4393D" w14:textId="77777777" w:rsidTr="006132D7">
        <w:trPr>
          <w:trHeight w:val="270"/>
        </w:trPr>
        <w:tc>
          <w:tcPr>
            <w:tcW w:w="2116" w:type="dxa"/>
            <w:tcBorders>
              <w:top w:val="nil"/>
              <w:left w:val="nil"/>
              <w:bottom w:val="nil"/>
              <w:right w:val="nil"/>
            </w:tcBorders>
            <w:shd w:val="clear" w:color="auto" w:fill="auto"/>
            <w:vAlign w:val="center"/>
            <w:hideMark/>
          </w:tcPr>
          <w:p w14:paraId="180167B4" w14:textId="77777777" w:rsidR="00DF500B" w:rsidRPr="0010210E" w:rsidRDefault="00DF500B" w:rsidP="006132D7">
            <w:pPr>
              <w:jc w:val="left"/>
              <w:rPr>
                <w:rFonts w:asciiTheme="minorHAnsi" w:eastAsia="Times New Roman" w:hAnsiTheme="minorHAnsi" w:cstheme="minorHAnsi"/>
              </w:rPr>
            </w:pPr>
            <w:r w:rsidRPr="0010210E">
              <w:rPr>
                <w:rFonts w:asciiTheme="minorHAnsi" w:eastAsia="Times New Roman" w:hAnsiTheme="minorHAnsi" w:cstheme="minorHAnsi"/>
              </w:rPr>
              <w:t>cigra02</w:t>
            </w:r>
          </w:p>
        </w:tc>
        <w:tc>
          <w:tcPr>
            <w:tcW w:w="794" w:type="dxa"/>
            <w:tcBorders>
              <w:top w:val="nil"/>
              <w:left w:val="nil"/>
              <w:bottom w:val="nil"/>
              <w:right w:val="nil"/>
            </w:tcBorders>
            <w:shd w:val="clear" w:color="auto" w:fill="auto"/>
            <w:vAlign w:val="center"/>
            <w:hideMark/>
          </w:tcPr>
          <w:p w14:paraId="08F42548"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85</w:t>
            </w:r>
          </w:p>
        </w:tc>
        <w:tc>
          <w:tcPr>
            <w:tcW w:w="795" w:type="dxa"/>
            <w:tcBorders>
              <w:top w:val="nil"/>
              <w:left w:val="nil"/>
              <w:bottom w:val="nil"/>
              <w:right w:val="nil"/>
            </w:tcBorders>
            <w:shd w:val="clear" w:color="auto" w:fill="auto"/>
            <w:vAlign w:val="center"/>
            <w:hideMark/>
          </w:tcPr>
          <w:p w14:paraId="1946FA2C"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20</w:t>
            </w:r>
          </w:p>
        </w:tc>
        <w:tc>
          <w:tcPr>
            <w:tcW w:w="795" w:type="dxa"/>
            <w:tcBorders>
              <w:top w:val="nil"/>
              <w:left w:val="nil"/>
              <w:bottom w:val="nil"/>
              <w:right w:val="nil"/>
            </w:tcBorders>
            <w:shd w:val="clear" w:color="auto" w:fill="auto"/>
            <w:vAlign w:val="center"/>
            <w:hideMark/>
          </w:tcPr>
          <w:p w14:paraId="52F83A9B" w14:textId="77777777" w:rsidR="00DF500B" w:rsidRPr="0010210E" w:rsidRDefault="00DF500B" w:rsidP="006132D7">
            <w:pPr>
              <w:jc w:val="right"/>
              <w:rPr>
                <w:rFonts w:asciiTheme="minorHAnsi" w:eastAsia="Times New Roman" w:hAnsiTheme="minorHAnsi" w:cstheme="minorHAnsi"/>
              </w:rPr>
            </w:pPr>
          </w:p>
        </w:tc>
        <w:tc>
          <w:tcPr>
            <w:tcW w:w="795" w:type="dxa"/>
            <w:tcBorders>
              <w:top w:val="nil"/>
              <w:left w:val="nil"/>
              <w:bottom w:val="nil"/>
              <w:right w:val="nil"/>
            </w:tcBorders>
            <w:shd w:val="clear" w:color="auto" w:fill="auto"/>
            <w:vAlign w:val="center"/>
            <w:hideMark/>
          </w:tcPr>
          <w:p w14:paraId="17ED373C"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15</w:t>
            </w:r>
          </w:p>
        </w:tc>
        <w:tc>
          <w:tcPr>
            <w:tcW w:w="795" w:type="dxa"/>
            <w:tcBorders>
              <w:top w:val="nil"/>
              <w:left w:val="nil"/>
              <w:bottom w:val="nil"/>
              <w:right w:val="nil"/>
            </w:tcBorders>
            <w:shd w:val="clear" w:color="auto" w:fill="auto"/>
            <w:vAlign w:val="center"/>
            <w:hideMark/>
          </w:tcPr>
          <w:p w14:paraId="026CB3FF"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12</w:t>
            </w:r>
          </w:p>
        </w:tc>
        <w:tc>
          <w:tcPr>
            <w:tcW w:w="795" w:type="dxa"/>
            <w:tcBorders>
              <w:top w:val="nil"/>
              <w:left w:val="nil"/>
              <w:bottom w:val="nil"/>
              <w:right w:val="nil"/>
            </w:tcBorders>
            <w:shd w:val="clear" w:color="auto" w:fill="auto"/>
            <w:vAlign w:val="center"/>
            <w:hideMark/>
          </w:tcPr>
          <w:p w14:paraId="1F41DDC9"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38</w:t>
            </w:r>
          </w:p>
        </w:tc>
        <w:tc>
          <w:tcPr>
            <w:tcW w:w="795" w:type="dxa"/>
            <w:tcBorders>
              <w:top w:val="nil"/>
              <w:left w:val="nil"/>
              <w:bottom w:val="nil"/>
              <w:right w:val="nil"/>
            </w:tcBorders>
            <w:shd w:val="clear" w:color="auto" w:fill="auto"/>
            <w:vAlign w:val="center"/>
            <w:hideMark/>
          </w:tcPr>
          <w:p w14:paraId="3CE61893"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1</w:t>
            </w:r>
          </w:p>
        </w:tc>
        <w:tc>
          <w:tcPr>
            <w:tcW w:w="795" w:type="dxa"/>
            <w:tcBorders>
              <w:top w:val="nil"/>
              <w:left w:val="nil"/>
              <w:bottom w:val="nil"/>
              <w:right w:val="nil"/>
            </w:tcBorders>
            <w:shd w:val="clear" w:color="auto" w:fill="auto"/>
            <w:vAlign w:val="center"/>
            <w:hideMark/>
          </w:tcPr>
          <w:p w14:paraId="6249A4DA"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2</w:t>
            </w:r>
          </w:p>
        </w:tc>
        <w:tc>
          <w:tcPr>
            <w:tcW w:w="795" w:type="dxa"/>
            <w:tcBorders>
              <w:top w:val="nil"/>
              <w:left w:val="nil"/>
              <w:bottom w:val="nil"/>
              <w:right w:val="nil"/>
            </w:tcBorders>
            <w:shd w:val="clear" w:color="auto" w:fill="auto"/>
            <w:vAlign w:val="center"/>
            <w:hideMark/>
          </w:tcPr>
          <w:p w14:paraId="3E463D26"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2</w:t>
            </w:r>
          </w:p>
        </w:tc>
        <w:tc>
          <w:tcPr>
            <w:tcW w:w="795" w:type="dxa"/>
            <w:tcBorders>
              <w:top w:val="nil"/>
              <w:left w:val="nil"/>
              <w:bottom w:val="nil"/>
              <w:right w:val="nil"/>
            </w:tcBorders>
            <w:vAlign w:val="center"/>
          </w:tcPr>
          <w:p w14:paraId="27A4C19C"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12</w:t>
            </w:r>
          </w:p>
        </w:tc>
      </w:tr>
      <w:tr w:rsidR="00DF500B" w:rsidRPr="0010210E" w14:paraId="1A750C13" w14:textId="77777777" w:rsidTr="006132D7">
        <w:trPr>
          <w:trHeight w:val="270"/>
        </w:trPr>
        <w:tc>
          <w:tcPr>
            <w:tcW w:w="2116" w:type="dxa"/>
            <w:tcBorders>
              <w:top w:val="nil"/>
              <w:left w:val="nil"/>
              <w:bottom w:val="nil"/>
              <w:right w:val="nil"/>
            </w:tcBorders>
            <w:shd w:val="clear" w:color="auto" w:fill="auto"/>
            <w:vAlign w:val="center"/>
            <w:hideMark/>
          </w:tcPr>
          <w:p w14:paraId="1534C283" w14:textId="77777777" w:rsidR="00DF500B" w:rsidRPr="0010210E" w:rsidRDefault="00DF500B" w:rsidP="006132D7">
            <w:pPr>
              <w:jc w:val="left"/>
              <w:rPr>
                <w:rFonts w:asciiTheme="minorHAnsi" w:eastAsia="Times New Roman" w:hAnsiTheme="minorHAnsi" w:cstheme="minorHAnsi"/>
              </w:rPr>
            </w:pPr>
            <w:r w:rsidRPr="0010210E">
              <w:rPr>
                <w:rFonts w:asciiTheme="minorHAnsi" w:eastAsia="Times New Roman" w:hAnsiTheme="minorHAnsi" w:cstheme="minorHAnsi"/>
              </w:rPr>
              <w:t>cigra01</w:t>
            </w:r>
          </w:p>
        </w:tc>
        <w:tc>
          <w:tcPr>
            <w:tcW w:w="794" w:type="dxa"/>
            <w:tcBorders>
              <w:top w:val="nil"/>
              <w:left w:val="nil"/>
              <w:bottom w:val="nil"/>
              <w:right w:val="nil"/>
            </w:tcBorders>
            <w:shd w:val="clear" w:color="auto" w:fill="auto"/>
            <w:vAlign w:val="center"/>
            <w:hideMark/>
          </w:tcPr>
          <w:p w14:paraId="2416DE0E"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4</w:t>
            </w:r>
          </w:p>
        </w:tc>
        <w:tc>
          <w:tcPr>
            <w:tcW w:w="795" w:type="dxa"/>
            <w:tcBorders>
              <w:top w:val="nil"/>
              <w:left w:val="nil"/>
              <w:bottom w:val="nil"/>
              <w:right w:val="nil"/>
            </w:tcBorders>
            <w:shd w:val="clear" w:color="auto" w:fill="auto"/>
            <w:vAlign w:val="center"/>
            <w:hideMark/>
          </w:tcPr>
          <w:p w14:paraId="1C5176FC"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2</w:t>
            </w:r>
          </w:p>
        </w:tc>
        <w:tc>
          <w:tcPr>
            <w:tcW w:w="795" w:type="dxa"/>
            <w:tcBorders>
              <w:top w:val="nil"/>
              <w:left w:val="nil"/>
              <w:bottom w:val="nil"/>
              <w:right w:val="nil"/>
            </w:tcBorders>
            <w:shd w:val="clear" w:color="auto" w:fill="auto"/>
            <w:vAlign w:val="center"/>
            <w:hideMark/>
          </w:tcPr>
          <w:p w14:paraId="7C4E685A" w14:textId="77777777" w:rsidR="00DF500B" w:rsidRPr="0010210E" w:rsidRDefault="00DF500B" w:rsidP="006132D7">
            <w:pPr>
              <w:jc w:val="right"/>
              <w:rPr>
                <w:rFonts w:asciiTheme="minorHAnsi" w:eastAsia="Times New Roman" w:hAnsiTheme="minorHAnsi" w:cstheme="minorHAnsi"/>
              </w:rPr>
            </w:pPr>
          </w:p>
        </w:tc>
        <w:tc>
          <w:tcPr>
            <w:tcW w:w="795" w:type="dxa"/>
            <w:tcBorders>
              <w:top w:val="nil"/>
              <w:left w:val="nil"/>
              <w:bottom w:val="nil"/>
              <w:right w:val="nil"/>
            </w:tcBorders>
            <w:shd w:val="clear" w:color="auto" w:fill="auto"/>
            <w:vAlign w:val="center"/>
            <w:hideMark/>
          </w:tcPr>
          <w:p w14:paraId="6706377C"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5</w:t>
            </w:r>
          </w:p>
        </w:tc>
        <w:tc>
          <w:tcPr>
            <w:tcW w:w="795" w:type="dxa"/>
            <w:tcBorders>
              <w:top w:val="nil"/>
              <w:left w:val="nil"/>
              <w:bottom w:val="nil"/>
              <w:right w:val="nil"/>
            </w:tcBorders>
            <w:shd w:val="clear" w:color="auto" w:fill="auto"/>
            <w:vAlign w:val="center"/>
            <w:hideMark/>
          </w:tcPr>
          <w:p w14:paraId="748B745F"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5</w:t>
            </w:r>
          </w:p>
        </w:tc>
        <w:tc>
          <w:tcPr>
            <w:tcW w:w="795" w:type="dxa"/>
            <w:tcBorders>
              <w:top w:val="nil"/>
              <w:left w:val="nil"/>
              <w:bottom w:val="nil"/>
              <w:right w:val="nil"/>
            </w:tcBorders>
            <w:shd w:val="clear" w:color="auto" w:fill="auto"/>
            <w:vAlign w:val="center"/>
            <w:hideMark/>
          </w:tcPr>
          <w:p w14:paraId="24FC6908"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7</w:t>
            </w:r>
          </w:p>
        </w:tc>
        <w:tc>
          <w:tcPr>
            <w:tcW w:w="795" w:type="dxa"/>
            <w:tcBorders>
              <w:top w:val="nil"/>
              <w:left w:val="nil"/>
              <w:bottom w:val="nil"/>
              <w:right w:val="nil"/>
            </w:tcBorders>
            <w:shd w:val="clear" w:color="auto" w:fill="auto"/>
            <w:vAlign w:val="center"/>
            <w:hideMark/>
          </w:tcPr>
          <w:p w14:paraId="02562FF3"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14</w:t>
            </w:r>
          </w:p>
        </w:tc>
        <w:tc>
          <w:tcPr>
            <w:tcW w:w="795" w:type="dxa"/>
            <w:tcBorders>
              <w:top w:val="nil"/>
              <w:left w:val="nil"/>
              <w:bottom w:val="nil"/>
              <w:right w:val="nil"/>
            </w:tcBorders>
            <w:shd w:val="clear" w:color="auto" w:fill="auto"/>
            <w:vAlign w:val="center"/>
            <w:hideMark/>
          </w:tcPr>
          <w:p w14:paraId="3F7A412A"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25</w:t>
            </w:r>
          </w:p>
        </w:tc>
        <w:tc>
          <w:tcPr>
            <w:tcW w:w="795" w:type="dxa"/>
            <w:tcBorders>
              <w:top w:val="nil"/>
              <w:left w:val="nil"/>
              <w:bottom w:val="nil"/>
              <w:right w:val="nil"/>
            </w:tcBorders>
            <w:shd w:val="clear" w:color="auto" w:fill="auto"/>
            <w:vAlign w:val="center"/>
            <w:hideMark/>
          </w:tcPr>
          <w:p w14:paraId="5022B177"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14</w:t>
            </w:r>
          </w:p>
        </w:tc>
        <w:tc>
          <w:tcPr>
            <w:tcW w:w="795" w:type="dxa"/>
            <w:tcBorders>
              <w:top w:val="nil"/>
              <w:left w:val="nil"/>
              <w:bottom w:val="nil"/>
              <w:right w:val="nil"/>
            </w:tcBorders>
            <w:vAlign w:val="center"/>
          </w:tcPr>
          <w:p w14:paraId="5DFEFE77" w14:textId="77777777" w:rsidR="00DF500B" w:rsidRPr="0010210E" w:rsidRDefault="00DF500B" w:rsidP="006132D7">
            <w:pPr>
              <w:jc w:val="right"/>
              <w:rPr>
                <w:rFonts w:asciiTheme="minorHAnsi" w:eastAsia="Times New Roman" w:hAnsiTheme="minorHAnsi" w:cstheme="minorHAnsi"/>
              </w:rPr>
            </w:pPr>
          </w:p>
        </w:tc>
      </w:tr>
      <w:tr w:rsidR="00DF500B" w:rsidRPr="0010210E" w14:paraId="7C259FD6" w14:textId="77777777" w:rsidTr="006132D7">
        <w:trPr>
          <w:trHeight w:val="270"/>
        </w:trPr>
        <w:tc>
          <w:tcPr>
            <w:tcW w:w="2116" w:type="dxa"/>
            <w:tcBorders>
              <w:top w:val="nil"/>
              <w:left w:val="nil"/>
              <w:bottom w:val="nil"/>
              <w:right w:val="nil"/>
            </w:tcBorders>
            <w:shd w:val="clear" w:color="auto" w:fill="auto"/>
            <w:vAlign w:val="center"/>
            <w:hideMark/>
          </w:tcPr>
          <w:p w14:paraId="175CFD83" w14:textId="77777777" w:rsidR="00DF500B" w:rsidRPr="0010210E" w:rsidRDefault="00DF500B" w:rsidP="006132D7">
            <w:pPr>
              <w:jc w:val="left"/>
              <w:rPr>
                <w:rFonts w:asciiTheme="minorHAnsi" w:eastAsia="Times New Roman" w:hAnsiTheme="minorHAnsi" w:cstheme="minorHAnsi"/>
              </w:rPr>
            </w:pPr>
            <w:r w:rsidRPr="0010210E">
              <w:rPr>
                <w:rFonts w:asciiTheme="minorHAnsi" w:eastAsia="Times New Roman" w:hAnsiTheme="minorHAnsi" w:cstheme="minorHAnsi"/>
              </w:rPr>
              <w:t>cigra08</w:t>
            </w:r>
          </w:p>
        </w:tc>
        <w:tc>
          <w:tcPr>
            <w:tcW w:w="794" w:type="dxa"/>
            <w:tcBorders>
              <w:top w:val="nil"/>
              <w:left w:val="nil"/>
              <w:bottom w:val="nil"/>
              <w:right w:val="nil"/>
            </w:tcBorders>
            <w:shd w:val="clear" w:color="auto" w:fill="auto"/>
            <w:vAlign w:val="center"/>
            <w:hideMark/>
          </w:tcPr>
          <w:p w14:paraId="65763E70"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2</w:t>
            </w:r>
          </w:p>
        </w:tc>
        <w:tc>
          <w:tcPr>
            <w:tcW w:w="795" w:type="dxa"/>
            <w:tcBorders>
              <w:top w:val="nil"/>
              <w:left w:val="nil"/>
              <w:bottom w:val="nil"/>
              <w:right w:val="nil"/>
            </w:tcBorders>
            <w:shd w:val="clear" w:color="auto" w:fill="auto"/>
            <w:vAlign w:val="center"/>
            <w:hideMark/>
          </w:tcPr>
          <w:p w14:paraId="04464334" w14:textId="77777777" w:rsidR="00DF500B" w:rsidRPr="0010210E" w:rsidRDefault="00DF500B" w:rsidP="006132D7">
            <w:pPr>
              <w:jc w:val="right"/>
              <w:rPr>
                <w:rFonts w:asciiTheme="minorHAnsi" w:eastAsia="Times New Roman" w:hAnsiTheme="minorHAnsi" w:cstheme="minorHAnsi"/>
              </w:rPr>
            </w:pPr>
          </w:p>
        </w:tc>
        <w:tc>
          <w:tcPr>
            <w:tcW w:w="795" w:type="dxa"/>
            <w:tcBorders>
              <w:top w:val="nil"/>
              <w:left w:val="nil"/>
              <w:bottom w:val="nil"/>
              <w:right w:val="nil"/>
            </w:tcBorders>
            <w:shd w:val="clear" w:color="auto" w:fill="auto"/>
            <w:vAlign w:val="center"/>
            <w:hideMark/>
          </w:tcPr>
          <w:p w14:paraId="168CE6AD" w14:textId="77777777" w:rsidR="00DF500B" w:rsidRPr="0010210E" w:rsidRDefault="00DF500B" w:rsidP="006132D7">
            <w:pPr>
              <w:jc w:val="right"/>
              <w:rPr>
                <w:rFonts w:asciiTheme="minorHAnsi" w:eastAsia="Times New Roman" w:hAnsiTheme="minorHAnsi" w:cstheme="minorHAnsi"/>
              </w:rPr>
            </w:pPr>
          </w:p>
        </w:tc>
        <w:tc>
          <w:tcPr>
            <w:tcW w:w="795" w:type="dxa"/>
            <w:tcBorders>
              <w:top w:val="nil"/>
              <w:left w:val="nil"/>
              <w:bottom w:val="nil"/>
              <w:right w:val="nil"/>
            </w:tcBorders>
            <w:shd w:val="clear" w:color="auto" w:fill="auto"/>
            <w:vAlign w:val="center"/>
            <w:hideMark/>
          </w:tcPr>
          <w:p w14:paraId="367A4AF2" w14:textId="77777777" w:rsidR="00DF500B" w:rsidRPr="0010210E" w:rsidRDefault="00DF500B" w:rsidP="006132D7">
            <w:pPr>
              <w:jc w:val="right"/>
              <w:rPr>
                <w:rFonts w:asciiTheme="minorHAnsi" w:eastAsia="Times New Roman" w:hAnsiTheme="minorHAnsi" w:cstheme="minorHAnsi"/>
              </w:rPr>
            </w:pPr>
          </w:p>
        </w:tc>
        <w:tc>
          <w:tcPr>
            <w:tcW w:w="795" w:type="dxa"/>
            <w:tcBorders>
              <w:top w:val="nil"/>
              <w:left w:val="nil"/>
              <w:bottom w:val="nil"/>
              <w:right w:val="nil"/>
            </w:tcBorders>
            <w:shd w:val="clear" w:color="auto" w:fill="auto"/>
            <w:vAlign w:val="center"/>
            <w:hideMark/>
          </w:tcPr>
          <w:p w14:paraId="0C9A066D" w14:textId="77777777" w:rsidR="00DF500B" w:rsidRPr="0010210E" w:rsidRDefault="00DF500B" w:rsidP="006132D7">
            <w:pPr>
              <w:jc w:val="right"/>
              <w:rPr>
                <w:rFonts w:asciiTheme="minorHAnsi" w:eastAsia="Times New Roman" w:hAnsiTheme="minorHAnsi" w:cstheme="minorHAnsi"/>
              </w:rPr>
            </w:pPr>
          </w:p>
        </w:tc>
        <w:tc>
          <w:tcPr>
            <w:tcW w:w="795" w:type="dxa"/>
            <w:tcBorders>
              <w:top w:val="nil"/>
              <w:left w:val="nil"/>
              <w:bottom w:val="nil"/>
              <w:right w:val="nil"/>
            </w:tcBorders>
            <w:shd w:val="clear" w:color="auto" w:fill="auto"/>
            <w:vAlign w:val="center"/>
            <w:hideMark/>
          </w:tcPr>
          <w:p w14:paraId="0BF53547" w14:textId="77777777" w:rsidR="00DF500B" w:rsidRPr="0010210E" w:rsidRDefault="00DF500B" w:rsidP="006132D7">
            <w:pPr>
              <w:jc w:val="right"/>
              <w:rPr>
                <w:rFonts w:asciiTheme="minorHAnsi" w:eastAsia="Times New Roman" w:hAnsiTheme="minorHAnsi" w:cstheme="minorHAnsi"/>
              </w:rPr>
            </w:pPr>
          </w:p>
        </w:tc>
        <w:tc>
          <w:tcPr>
            <w:tcW w:w="795" w:type="dxa"/>
            <w:tcBorders>
              <w:top w:val="nil"/>
              <w:left w:val="nil"/>
              <w:bottom w:val="nil"/>
              <w:right w:val="nil"/>
            </w:tcBorders>
            <w:shd w:val="clear" w:color="auto" w:fill="auto"/>
            <w:vAlign w:val="center"/>
            <w:hideMark/>
          </w:tcPr>
          <w:p w14:paraId="5909A8AD" w14:textId="77777777" w:rsidR="00DF500B" w:rsidRPr="0010210E" w:rsidRDefault="00DF500B" w:rsidP="006132D7">
            <w:pPr>
              <w:jc w:val="right"/>
              <w:rPr>
                <w:rFonts w:asciiTheme="minorHAnsi" w:eastAsia="Times New Roman" w:hAnsiTheme="minorHAnsi" w:cstheme="minorHAnsi"/>
              </w:rPr>
            </w:pPr>
          </w:p>
        </w:tc>
        <w:tc>
          <w:tcPr>
            <w:tcW w:w="795" w:type="dxa"/>
            <w:tcBorders>
              <w:top w:val="nil"/>
              <w:left w:val="nil"/>
              <w:bottom w:val="nil"/>
              <w:right w:val="nil"/>
            </w:tcBorders>
            <w:shd w:val="clear" w:color="auto" w:fill="auto"/>
            <w:vAlign w:val="center"/>
            <w:hideMark/>
          </w:tcPr>
          <w:p w14:paraId="6298E46A" w14:textId="77777777" w:rsidR="00DF500B" w:rsidRPr="0010210E" w:rsidRDefault="00DF500B" w:rsidP="006132D7">
            <w:pPr>
              <w:jc w:val="right"/>
              <w:rPr>
                <w:rFonts w:asciiTheme="minorHAnsi" w:eastAsia="Times New Roman" w:hAnsiTheme="minorHAnsi" w:cstheme="minorHAnsi"/>
              </w:rPr>
            </w:pPr>
          </w:p>
        </w:tc>
        <w:tc>
          <w:tcPr>
            <w:tcW w:w="795" w:type="dxa"/>
            <w:tcBorders>
              <w:top w:val="nil"/>
              <w:left w:val="nil"/>
              <w:bottom w:val="nil"/>
              <w:right w:val="nil"/>
            </w:tcBorders>
            <w:shd w:val="clear" w:color="auto" w:fill="auto"/>
            <w:vAlign w:val="center"/>
            <w:hideMark/>
          </w:tcPr>
          <w:p w14:paraId="1E7FA21B" w14:textId="77777777" w:rsidR="00DF500B" w:rsidRPr="0010210E" w:rsidRDefault="00DF500B" w:rsidP="006132D7">
            <w:pPr>
              <w:jc w:val="right"/>
              <w:rPr>
                <w:rFonts w:asciiTheme="minorHAnsi" w:eastAsia="Times New Roman" w:hAnsiTheme="minorHAnsi" w:cstheme="minorHAnsi"/>
              </w:rPr>
            </w:pPr>
          </w:p>
        </w:tc>
        <w:tc>
          <w:tcPr>
            <w:tcW w:w="795" w:type="dxa"/>
            <w:tcBorders>
              <w:top w:val="nil"/>
              <w:left w:val="nil"/>
              <w:bottom w:val="nil"/>
              <w:right w:val="nil"/>
            </w:tcBorders>
            <w:vAlign w:val="center"/>
          </w:tcPr>
          <w:p w14:paraId="217AB95B" w14:textId="77777777" w:rsidR="00DF500B" w:rsidRPr="0010210E" w:rsidRDefault="00DF500B" w:rsidP="006132D7">
            <w:pPr>
              <w:jc w:val="right"/>
              <w:rPr>
                <w:rFonts w:asciiTheme="minorHAnsi" w:eastAsia="Times New Roman" w:hAnsiTheme="minorHAnsi" w:cstheme="minorHAnsi"/>
              </w:rPr>
            </w:pPr>
          </w:p>
        </w:tc>
      </w:tr>
      <w:tr w:rsidR="00DF500B" w:rsidRPr="0010210E" w14:paraId="6819111B" w14:textId="77777777" w:rsidTr="006132D7">
        <w:trPr>
          <w:trHeight w:val="270"/>
        </w:trPr>
        <w:tc>
          <w:tcPr>
            <w:tcW w:w="2116" w:type="dxa"/>
            <w:tcBorders>
              <w:top w:val="nil"/>
              <w:left w:val="nil"/>
              <w:bottom w:val="nil"/>
              <w:right w:val="nil"/>
            </w:tcBorders>
            <w:shd w:val="clear" w:color="auto" w:fill="auto"/>
            <w:vAlign w:val="center"/>
            <w:hideMark/>
          </w:tcPr>
          <w:p w14:paraId="4A71D565" w14:textId="77777777" w:rsidR="00DF500B" w:rsidRPr="0010210E" w:rsidRDefault="00DF500B" w:rsidP="006132D7">
            <w:pPr>
              <w:jc w:val="left"/>
              <w:rPr>
                <w:rFonts w:asciiTheme="minorHAnsi" w:eastAsia="Times New Roman" w:hAnsiTheme="minorHAnsi" w:cstheme="minorHAnsi"/>
              </w:rPr>
            </w:pPr>
            <w:r w:rsidRPr="0010210E">
              <w:rPr>
                <w:rFonts w:asciiTheme="minorHAnsi" w:eastAsia="Times New Roman" w:hAnsiTheme="minorHAnsi" w:cstheme="minorHAnsi"/>
              </w:rPr>
              <w:t>cigra09</w:t>
            </w:r>
          </w:p>
        </w:tc>
        <w:tc>
          <w:tcPr>
            <w:tcW w:w="794" w:type="dxa"/>
            <w:tcBorders>
              <w:top w:val="nil"/>
              <w:left w:val="nil"/>
              <w:bottom w:val="nil"/>
              <w:right w:val="nil"/>
            </w:tcBorders>
            <w:shd w:val="clear" w:color="auto" w:fill="auto"/>
            <w:vAlign w:val="center"/>
            <w:hideMark/>
          </w:tcPr>
          <w:p w14:paraId="0C1458E3"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w:t>
            </w:r>
          </w:p>
        </w:tc>
        <w:tc>
          <w:tcPr>
            <w:tcW w:w="795" w:type="dxa"/>
            <w:tcBorders>
              <w:top w:val="nil"/>
              <w:left w:val="nil"/>
              <w:bottom w:val="nil"/>
              <w:right w:val="nil"/>
            </w:tcBorders>
            <w:shd w:val="clear" w:color="auto" w:fill="auto"/>
            <w:vAlign w:val="center"/>
            <w:hideMark/>
          </w:tcPr>
          <w:p w14:paraId="03A2C41A"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w:t>
            </w:r>
          </w:p>
        </w:tc>
        <w:tc>
          <w:tcPr>
            <w:tcW w:w="795" w:type="dxa"/>
            <w:tcBorders>
              <w:top w:val="nil"/>
              <w:left w:val="nil"/>
              <w:bottom w:val="nil"/>
              <w:right w:val="nil"/>
            </w:tcBorders>
            <w:shd w:val="clear" w:color="auto" w:fill="auto"/>
            <w:vAlign w:val="center"/>
            <w:hideMark/>
          </w:tcPr>
          <w:p w14:paraId="1649BF70"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w:t>
            </w:r>
          </w:p>
        </w:tc>
        <w:tc>
          <w:tcPr>
            <w:tcW w:w="795" w:type="dxa"/>
            <w:tcBorders>
              <w:top w:val="nil"/>
              <w:left w:val="nil"/>
              <w:bottom w:val="nil"/>
              <w:right w:val="nil"/>
            </w:tcBorders>
            <w:shd w:val="clear" w:color="auto" w:fill="auto"/>
            <w:vAlign w:val="center"/>
            <w:hideMark/>
          </w:tcPr>
          <w:p w14:paraId="2641E2B0"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w:t>
            </w:r>
          </w:p>
        </w:tc>
        <w:tc>
          <w:tcPr>
            <w:tcW w:w="795" w:type="dxa"/>
            <w:tcBorders>
              <w:top w:val="nil"/>
              <w:left w:val="nil"/>
              <w:bottom w:val="nil"/>
              <w:right w:val="nil"/>
            </w:tcBorders>
            <w:shd w:val="clear" w:color="auto" w:fill="auto"/>
            <w:vAlign w:val="center"/>
            <w:hideMark/>
          </w:tcPr>
          <w:p w14:paraId="48A239DA"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w:t>
            </w:r>
          </w:p>
        </w:tc>
        <w:tc>
          <w:tcPr>
            <w:tcW w:w="795" w:type="dxa"/>
            <w:tcBorders>
              <w:top w:val="nil"/>
              <w:left w:val="nil"/>
              <w:bottom w:val="nil"/>
              <w:right w:val="nil"/>
            </w:tcBorders>
            <w:shd w:val="clear" w:color="auto" w:fill="auto"/>
            <w:vAlign w:val="center"/>
            <w:hideMark/>
          </w:tcPr>
          <w:p w14:paraId="129237B7"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w:t>
            </w:r>
          </w:p>
        </w:tc>
        <w:tc>
          <w:tcPr>
            <w:tcW w:w="795" w:type="dxa"/>
            <w:tcBorders>
              <w:top w:val="nil"/>
              <w:left w:val="nil"/>
              <w:bottom w:val="nil"/>
              <w:right w:val="nil"/>
            </w:tcBorders>
            <w:shd w:val="clear" w:color="auto" w:fill="auto"/>
            <w:vAlign w:val="center"/>
            <w:hideMark/>
          </w:tcPr>
          <w:p w14:paraId="0E7020F4"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w:t>
            </w:r>
          </w:p>
        </w:tc>
        <w:tc>
          <w:tcPr>
            <w:tcW w:w="795" w:type="dxa"/>
            <w:tcBorders>
              <w:top w:val="nil"/>
              <w:left w:val="nil"/>
              <w:bottom w:val="nil"/>
              <w:right w:val="nil"/>
            </w:tcBorders>
            <w:shd w:val="clear" w:color="auto" w:fill="auto"/>
            <w:vAlign w:val="center"/>
            <w:hideMark/>
          </w:tcPr>
          <w:p w14:paraId="7EACF054"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w:t>
            </w:r>
          </w:p>
        </w:tc>
        <w:tc>
          <w:tcPr>
            <w:tcW w:w="795" w:type="dxa"/>
            <w:tcBorders>
              <w:top w:val="nil"/>
              <w:left w:val="nil"/>
              <w:bottom w:val="nil"/>
              <w:right w:val="nil"/>
            </w:tcBorders>
            <w:shd w:val="clear" w:color="auto" w:fill="auto"/>
            <w:vAlign w:val="center"/>
            <w:hideMark/>
          </w:tcPr>
          <w:p w14:paraId="4B8CAF7D"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w:t>
            </w:r>
          </w:p>
        </w:tc>
        <w:tc>
          <w:tcPr>
            <w:tcW w:w="795" w:type="dxa"/>
            <w:tcBorders>
              <w:top w:val="nil"/>
              <w:left w:val="nil"/>
              <w:bottom w:val="nil"/>
              <w:right w:val="nil"/>
            </w:tcBorders>
            <w:vAlign w:val="center"/>
          </w:tcPr>
          <w:p w14:paraId="6F353AAE"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w:t>
            </w:r>
          </w:p>
        </w:tc>
      </w:tr>
      <w:tr w:rsidR="00DF500B" w:rsidRPr="0010210E" w14:paraId="781EF2CA" w14:textId="77777777" w:rsidTr="006132D7">
        <w:trPr>
          <w:trHeight w:val="270"/>
        </w:trPr>
        <w:tc>
          <w:tcPr>
            <w:tcW w:w="2116" w:type="dxa"/>
            <w:tcBorders>
              <w:top w:val="nil"/>
              <w:left w:val="nil"/>
              <w:bottom w:val="nil"/>
              <w:right w:val="nil"/>
            </w:tcBorders>
            <w:shd w:val="clear" w:color="auto" w:fill="auto"/>
            <w:vAlign w:val="center"/>
            <w:hideMark/>
          </w:tcPr>
          <w:p w14:paraId="24B2283B" w14:textId="77777777" w:rsidR="00DF500B" w:rsidRPr="0010210E" w:rsidRDefault="00DF500B" w:rsidP="006132D7">
            <w:pPr>
              <w:jc w:val="left"/>
              <w:rPr>
                <w:rFonts w:asciiTheme="minorHAnsi" w:eastAsia="Times New Roman" w:hAnsiTheme="minorHAnsi" w:cstheme="minorHAnsi"/>
              </w:rPr>
            </w:pPr>
            <w:r w:rsidRPr="0010210E">
              <w:rPr>
                <w:rFonts w:asciiTheme="minorHAnsi" w:eastAsia="Times New Roman" w:hAnsiTheme="minorHAnsi" w:cstheme="minorHAnsi"/>
              </w:rPr>
              <w:t>cigra10</w:t>
            </w:r>
          </w:p>
        </w:tc>
        <w:tc>
          <w:tcPr>
            <w:tcW w:w="794" w:type="dxa"/>
            <w:tcBorders>
              <w:top w:val="nil"/>
              <w:left w:val="nil"/>
              <w:bottom w:val="nil"/>
              <w:right w:val="nil"/>
            </w:tcBorders>
            <w:shd w:val="clear" w:color="auto" w:fill="auto"/>
            <w:vAlign w:val="center"/>
            <w:hideMark/>
          </w:tcPr>
          <w:p w14:paraId="61BE16BB"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w:t>
            </w:r>
          </w:p>
        </w:tc>
        <w:tc>
          <w:tcPr>
            <w:tcW w:w="795" w:type="dxa"/>
            <w:tcBorders>
              <w:top w:val="nil"/>
              <w:left w:val="nil"/>
              <w:bottom w:val="nil"/>
              <w:right w:val="nil"/>
            </w:tcBorders>
            <w:shd w:val="clear" w:color="auto" w:fill="auto"/>
            <w:vAlign w:val="center"/>
            <w:hideMark/>
          </w:tcPr>
          <w:p w14:paraId="547ADFB8"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w:t>
            </w:r>
          </w:p>
        </w:tc>
        <w:tc>
          <w:tcPr>
            <w:tcW w:w="795" w:type="dxa"/>
            <w:tcBorders>
              <w:top w:val="nil"/>
              <w:left w:val="nil"/>
              <w:bottom w:val="nil"/>
              <w:right w:val="nil"/>
            </w:tcBorders>
            <w:shd w:val="clear" w:color="auto" w:fill="auto"/>
            <w:vAlign w:val="center"/>
            <w:hideMark/>
          </w:tcPr>
          <w:p w14:paraId="08E5833E"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w:t>
            </w:r>
          </w:p>
        </w:tc>
        <w:tc>
          <w:tcPr>
            <w:tcW w:w="795" w:type="dxa"/>
            <w:tcBorders>
              <w:top w:val="nil"/>
              <w:left w:val="nil"/>
              <w:bottom w:val="nil"/>
              <w:right w:val="nil"/>
            </w:tcBorders>
            <w:shd w:val="clear" w:color="auto" w:fill="auto"/>
            <w:vAlign w:val="center"/>
            <w:hideMark/>
          </w:tcPr>
          <w:p w14:paraId="67E89C7D"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w:t>
            </w:r>
          </w:p>
        </w:tc>
        <w:tc>
          <w:tcPr>
            <w:tcW w:w="795" w:type="dxa"/>
            <w:tcBorders>
              <w:top w:val="nil"/>
              <w:left w:val="nil"/>
              <w:bottom w:val="nil"/>
              <w:right w:val="nil"/>
            </w:tcBorders>
            <w:shd w:val="clear" w:color="auto" w:fill="auto"/>
            <w:vAlign w:val="center"/>
            <w:hideMark/>
          </w:tcPr>
          <w:p w14:paraId="61C865BD"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w:t>
            </w:r>
          </w:p>
        </w:tc>
        <w:tc>
          <w:tcPr>
            <w:tcW w:w="795" w:type="dxa"/>
            <w:tcBorders>
              <w:top w:val="nil"/>
              <w:left w:val="nil"/>
              <w:bottom w:val="nil"/>
              <w:right w:val="nil"/>
            </w:tcBorders>
            <w:shd w:val="clear" w:color="auto" w:fill="auto"/>
            <w:vAlign w:val="center"/>
            <w:hideMark/>
          </w:tcPr>
          <w:p w14:paraId="5FF3E6F0"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w:t>
            </w:r>
          </w:p>
        </w:tc>
        <w:tc>
          <w:tcPr>
            <w:tcW w:w="795" w:type="dxa"/>
            <w:tcBorders>
              <w:top w:val="nil"/>
              <w:left w:val="nil"/>
              <w:bottom w:val="nil"/>
              <w:right w:val="nil"/>
            </w:tcBorders>
            <w:shd w:val="clear" w:color="auto" w:fill="auto"/>
            <w:vAlign w:val="center"/>
            <w:hideMark/>
          </w:tcPr>
          <w:p w14:paraId="2AEF78E1"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w:t>
            </w:r>
          </w:p>
        </w:tc>
        <w:tc>
          <w:tcPr>
            <w:tcW w:w="795" w:type="dxa"/>
            <w:tcBorders>
              <w:top w:val="nil"/>
              <w:left w:val="nil"/>
              <w:bottom w:val="nil"/>
              <w:right w:val="nil"/>
            </w:tcBorders>
            <w:shd w:val="clear" w:color="auto" w:fill="auto"/>
            <w:vAlign w:val="center"/>
            <w:hideMark/>
          </w:tcPr>
          <w:p w14:paraId="3FFD1499"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w:t>
            </w:r>
          </w:p>
        </w:tc>
        <w:tc>
          <w:tcPr>
            <w:tcW w:w="795" w:type="dxa"/>
            <w:tcBorders>
              <w:top w:val="nil"/>
              <w:left w:val="nil"/>
              <w:bottom w:val="nil"/>
              <w:right w:val="nil"/>
            </w:tcBorders>
            <w:shd w:val="clear" w:color="auto" w:fill="auto"/>
            <w:vAlign w:val="center"/>
            <w:hideMark/>
          </w:tcPr>
          <w:p w14:paraId="6B0C08A5"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w:t>
            </w:r>
          </w:p>
        </w:tc>
        <w:tc>
          <w:tcPr>
            <w:tcW w:w="795" w:type="dxa"/>
            <w:tcBorders>
              <w:top w:val="nil"/>
              <w:left w:val="nil"/>
              <w:bottom w:val="nil"/>
              <w:right w:val="nil"/>
            </w:tcBorders>
            <w:vAlign w:val="center"/>
          </w:tcPr>
          <w:p w14:paraId="47B4A4B1"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w:t>
            </w:r>
          </w:p>
        </w:tc>
      </w:tr>
      <w:tr w:rsidR="00DF500B" w:rsidRPr="0010210E" w14:paraId="471FEF67" w14:textId="77777777" w:rsidTr="006132D7">
        <w:trPr>
          <w:trHeight w:val="300"/>
        </w:trPr>
        <w:tc>
          <w:tcPr>
            <w:tcW w:w="2116" w:type="dxa"/>
            <w:tcBorders>
              <w:top w:val="nil"/>
              <w:left w:val="nil"/>
              <w:bottom w:val="nil"/>
              <w:right w:val="nil"/>
            </w:tcBorders>
            <w:shd w:val="clear" w:color="000000" w:fill="D9D9D9"/>
            <w:vAlign w:val="center"/>
            <w:hideMark/>
          </w:tcPr>
          <w:p w14:paraId="56551D14" w14:textId="77777777" w:rsidR="00DF500B" w:rsidRPr="0010210E" w:rsidRDefault="00DF500B" w:rsidP="006132D7">
            <w:pPr>
              <w:jc w:val="left"/>
              <w:rPr>
                <w:rFonts w:asciiTheme="minorHAnsi" w:eastAsia="Times New Roman" w:hAnsiTheme="minorHAnsi" w:cstheme="minorHAnsi"/>
              </w:rPr>
            </w:pPr>
            <w:r w:rsidRPr="0010210E">
              <w:rPr>
                <w:rFonts w:asciiTheme="minorHAnsi" w:eastAsia="Times New Roman" w:hAnsiTheme="minorHAnsi" w:cstheme="minorHAnsi"/>
              </w:rPr>
              <w:t>Skupaj Ptujsko jezero</w:t>
            </w:r>
          </w:p>
        </w:tc>
        <w:tc>
          <w:tcPr>
            <w:tcW w:w="794" w:type="dxa"/>
            <w:tcBorders>
              <w:top w:val="nil"/>
              <w:left w:val="nil"/>
              <w:bottom w:val="nil"/>
              <w:right w:val="nil"/>
            </w:tcBorders>
            <w:shd w:val="clear" w:color="000000" w:fill="D9D9D9"/>
            <w:vAlign w:val="center"/>
            <w:hideMark/>
          </w:tcPr>
          <w:p w14:paraId="1A495F1C"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91</w:t>
            </w:r>
          </w:p>
        </w:tc>
        <w:tc>
          <w:tcPr>
            <w:tcW w:w="795" w:type="dxa"/>
            <w:tcBorders>
              <w:top w:val="nil"/>
              <w:left w:val="nil"/>
              <w:bottom w:val="nil"/>
              <w:right w:val="nil"/>
            </w:tcBorders>
            <w:shd w:val="clear" w:color="000000" w:fill="D9D9D9"/>
            <w:vAlign w:val="center"/>
            <w:hideMark/>
          </w:tcPr>
          <w:p w14:paraId="0BD27CA8"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59</w:t>
            </w:r>
          </w:p>
        </w:tc>
        <w:tc>
          <w:tcPr>
            <w:tcW w:w="795" w:type="dxa"/>
            <w:tcBorders>
              <w:top w:val="nil"/>
              <w:left w:val="nil"/>
              <w:bottom w:val="nil"/>
              <w:right w:val="nil"/>
            </w:tcBorders>
            <w:shd w:val="clear" w:color="000000" w:fill="D9D9D9"/>
            <w:vAlign w:val="center"/>
            <w:hideMark/>
          </w:tcPr>
          <w:p w14:paraId="2504F773"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48</w:t>
            </w:r>
          </w:p>
        </w:tc>
        <w:tc>
          <w:tcPr>
            <w:tcW w:w="795" w:type="dxa"/>
            <w:tcBorders>
              <w:top w:val="nil"/>
              <w:left w:val="nil"/>
              <w:bottom w:val="nil"/>
              <w:right w:val="nil"/>
            </w:tcBorders>
            <w:shd w:val="clear" w:color="000000" w:fill="D9D9D9"/>
            <w:vAlign w:val="center"/>
            <w:hideMark/>
          </w:tcPr>
          <w:p w14:paraId="4A95B604"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47</w:t>
            </w:r>
          </w:p>
        </w:tc>
        <w:tc>
          <w:tcPr>
            <w:tcW w:w="795" w:type="dxa"/>
            <w:tcBorders>
              <w:top w:val="nil"/>
              <w:left w:val="nil"/>
              <w:bottom w:val="nil"/>
              <w:right w:val="nil"/>
            </w:tcBorders>
            <w:shd w:val="clear" w:color="000000" w:fill="D9D9D9"/>
            <w:vAlign w:val="center"/>
            <w:hideMark/>
          </w:tcPr>
          <w:p w14:paraId="6C749CFB"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35</w:t>
            </w:r>
          </w:p>
        </w:tc>
        <w:tc>
          <w:tcPr>
            <w:tcW w:w="795" w:type="dxa"/>
            <w:tcBorders>
              <w:top w:val="nil"/>
              <w:left w:val="nil"/>
              <w:bottom w:val="nil"/>
              <w:right w:val="nil"/>
            </w:tcBorders>
            <w:shd w:val="clear" w:color="000000" w:fill="D9D9D9"/>
            <w:vAlign w:val="center"/>
            <w:hideMark/>
          </w:tcPr>
          <w:p w14:paraId="50B727BE"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45</w:t>
            </w:r>
          </w:p>
        </w:tc>
        <w:tc>
          <w:tcPr>
            <w:tcW w:w="795" w:type="dxa"/>
            <w:tcBorders>
              <w:top w:val="nil"/>
              <w:left w:val="nil"/>
              <w:bottom w:val="nil"/>
              <w:right w:val="nil"/>
            </w:tcBorders>
            <w:shd w:val="clear" w:color="000000" w:fill="D9D9D9"/>
            <w:vAlign w:val="center"/>
            <w:hideMark/>
          </w:tcPr>
          <w:p w14:paraId="1D7C86DB"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56</w:t>
            </w:r>
          </w:p>
        </w:tc>
        <w:tc>
          <w:tcPr>
            <w:tcW w:w="795" w:type="dxa"/>
            <w:tcBorders>
              <w:top w:val="nil"/>
              <w:left w:val="nil"/>
              <w:bottom w:val="nil"/>
              <w:right w:val="nil"/>
            </w:tcBorders>
            <w:shd w:val="clear" w:color="000000" w:fill="D9D9D9"/>
            <w:vAlign w:val="center"/>
            <w:hideMark/>
          </w:tcPr>
          <w:p w14:paraId="4D4E4970"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61</w:t>
            </w:r>
          </w:p>
        </w:tc>
        <w:tc>
          <w:tcPr>
            <w:tcW w:w="795" w:type="dxa"/>
            <w:tcBorders>
              <w:top w:val="nil"/>
              <w:left w:val="nil"/>
              <w:bottom w:val="nil"/>
              <w:right w:val="nil"/>
            </w:tcBorders>
            <w:shd w:val="clear" w:color="000000" w:fill="D9D9D9"/>
            <w:vAlign w:val="center"/>
            <w:hideMark/>
          </w:tcPr>
          <w:p w14:paraId="4F642B46"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41</w:t>
            </w:r>
          </w:p>
        </w:tc>
        <w:tc>
          <w:tcPr>
            <w:tcW w:w="795" w:type="dxa"/>
            <w:tcBorders>
              <w:top w:val="nil"/>
              <w:left w:val="nil"/>
              <w:bottom w:val="nil"/>
              <w:right w:val="nil"/>
            </w:tcBorders>
            <w:shd w:val="clear" w:color="000000" w:fill="D9D9D9"/>
            <w:vAlign w:val="center"/>
          </w:tcPr>
          <w:p w14:paraId="50DCF13F"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78</w:t>
            </w:r>
          </w:p>
        </w:tc>
      </w:tr>
      <w:tr w:rsidR="00DF500B" w:rsidRPr="0010210E" w14:paraId="400A1C57" w14:textId="77777777" w:rsidTr="006132D7">
        <w:trPr>
          <w:trHeight w:val="270"/>
        </w:trPr>
        <w:tc>
          <w:tcPr>
            <w:tcW w:w="2116" w:type="dxa"/>
            <w:tcBorders>
              <w:top w:val="nil"/>
              <w:left w:val="nil"/>
              <w:bottom w:val="nil"/>
              <w:right w:val="nil"/>
            </w:tcBorders>
            <w:shd w:val="clear" w:color="auto" w:fill="auto"/>
            <w:vAlign w:val="center"/>
            <w:hideMark/>
          </w:tcPr>
          <w:p w14:paraId="2F302360" w14:textId="77777777" w:rsidR="00DF500B" w:rsidRPr="0010210E" w:rsidRDefault="00DF500B" w:rsidP="006132D7">
            <w:pPr>
              <w:jc w:val="left"/>
              <w:rPr>
                <w:rFonts w:asciiTheme="minorHAnsi" w:eastAsia="Times New Roman" w:hAnsiTheme="minorHAnsi" w:cstheme="minorHAnsi"/>
              </w:rPr>
            </w:pPr>
            <w:r w:rsidRPr="0010210E">
              <w:rPr>
                <w:rFonts w:asciiTheme="minorHAnsi" w:eastAsia="Times New Roman" w:hAnsiTheme="minorHAnsi" w:cstheme="minorHAnsi"/>
              </w:rPr>
              <w:t>cigra07</w:t>
            </w:r>
          </w:p>
        </w:tc>
        <w:tc>
          <w:tcPr>
            <w:tcW w:w="794" w:type="dxa"/>
            <w:tcBorders>
              <w:top w:val="nil"/>
              <w:left w:val="nil"/>
              <w:bottom w:val="nil"/>
              <w:right w:val="nil"/>
            </w:tcBorders>
            <w:shd w:val="clear" w:color="auto" w:fill="auto"/>
            <w:vAlign w:val="center"/>
            <w:hideMark/>
          </w:tcPr>
          <w:p w14:paraId="64C9F55C" w14:textId="77777777" w:rsidR="00DF500B" w:rsidRPr="0010210E" w:rsidRDefault="00DF500B" w:rsidP="006132D7">
            <w:pPr>
              <w:jc w:val="left"/>
              <w:rPr>
                <w:rFonts w:asciiTheme="minorHAnsi" w:eastAsia="Times New Roman" w:hAnsiTheme="minorHAnsi" w:cstheme="minorHAnsi"/>
              </w:rPr>
            </w:pPr>
          </w:p>
        </w:tc>
        <w:tc>
          <w:tcPr>
            <w:tcW w:w="795" w:type="dxa"/>
            <w:tcBorders>
              <w:top w:val="nil"/>
              <w:left w:val="nil"/>
              <w:bottom w:val="nil"/>
              <w:right w:val="nil"/>
            </w:tcBorders>
            <w:shd w:val="clear" w:color="auto" w:fill="auto"/>
            <w:vAlign w:val="center"/>
            <w:hideMark/>
          </w:tcPr>
          <w:p w14:paraId="32D6C24F" w14:textId="77777777" w:rsidR="00DF500B" w:rsidRPr="0010210E" w:rsidRDefault="00DF500B" w:rsidP="006132D7">
            <w:pPr>
              <w:jc w:val="right"/>
              <w:rPr>
                <w:rFonts w:asciiTheme="minorHAnsi" w:eastAsia="Times New Roman" w:hAnsiTheme="minorHAnsi" w:cstheme="minorHAnsi"/>
              </w:rPr>
            </w:pPr>
          </w:p>
        </w:tc>
        <w:tc>
          <w:tcPr>
            <w:tcW w:w="795" w:type="dxa"/>
            <w:tcBorders>
              <w:top w:val="nil"/>
              <w:left w:val="nil"/>
              <w:bottom w:val="nil"/>
              <w:right w:val="nil"/>
            </w:tcBorders>
            <w:shd w:val="clear" w:color="auto" w:fill="auto"/>
            <w:vAlign w:val="center"/>
            <w:hideMark/>
          </w:tcPr>
          <w:p w14:paraId="73E91C26" w14:textId="77777777" w:rsidR="00DF500B" w:rsidRPr="0010210E" w:rsidRDefault="00DF500B" w:rsidP="006132D7">
            <w:pPr>
              <w:jc w:val="right"/>
              <w:rPr>
                <w:rFonts w:asciiTheme="minorHAnsi" w:eastAsia="Times New Roman" w:hAnsiTheme="minorHAnsi" w:cstheme="minorHAnsi"/>
              </w:rPr>
            </w:pPr>
          </w:p>
        </w:tc>
        <w:tc>
          <w:tcPr>
            <w:tcW w:w="795" w:type="dxa"/>
            <w:tcBorders>
              <w:top w:val="nil"/>
              <w:left w:val="nil"/>
              <w:bottom w:val="nil"/>
              <w:right w:val="nil"/>
            </w:tcBorders>
            <w:shd w:val="clear" w:color="auto" w:fill="auto"/>
            <w:vAlign w:val="center"/>
            <w:hideMark/>
          </w:tcPr>
          <w:p w14:paraId="50E9DAA2"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3</w:t>
            </w:r>
          </w:p>
        </w:tc>
        <w:tc>
          <w:tcPr>
            <w:tcW w:w="795" w:type="dxa"/>
            <w:tcBorders>
              <w:top w:val="nil"/>
              <w:left w:val="nil"/>
              <w:bottom w:val="nil"/>
              <w:right w:val="nil"/>
            </w:tcBorders>
            <w:shd w:val="clear" w:color="auto" w:fill="auto"/>
            <w:vAlign w:val="center"/>
            <w:hideMark/>
          </w:tcPr>
          <w:p w14:paraId="36756A5E" w14:textId="77777777" w:rsidR="00DF500B" w:rsidRPr="0010210E" w:rsidRDefault="00DF500B" w:rsidP="006132D7">
            <w:pPr>
              <w:jc w:val="right"/>
              <w:rPr>
                <w:rFonts w:asciiTheme="minorHAnsi" w:eastAsia="Times New Roman" w:hAnsiTheme="minorHAnsi" w:cstheme="minorHAnsi"/>
              </w:rPr>
            </w:pPr>
          </w:p>
        </w:tc>
        <w:tc>
          <w:tcPr>
            <w:tcW w:w="795" w:type="dxa"/>
            <w:tcBorders>
              <w:top w:val="nil"/>
              <w:left w:val="nil"/>
              <w:bottom w:val="nil"/>
              <w:right w:val="nil"/>
            </w:tcBorders>
            <w:shd w:val="clear" w:color="auto" w:fill="auto"/>
            <w:vAlign w:val="center"/>
            <w:hideMark/>
          </w:tcPr>
          <w:p w14:paraId="517E791B"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10</w:t>
            </w:r>
          </w:p>
        </w:tc>
        <w:tc>
          <w:tcPr>
            <w:tcW w:w="795" w:type="dxa"/>
            <w:tcBorders>
              <w:top w:val="nil"/>
              <w:left w:val="nil"/>
              <w:bottom w:val="nil"/>
              <w:right w:val="nil"/>
            </w:tcBorders>
            <w:shd w:val="clear" w:color="auto" w:fill="auto"/>
            <w:vAlign w:val="center"/>
            <w:hideMark/>
          </w:tcPr>
          <w:p w14:paraId="7BF8DC4B"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37</w:t>
            </w:r>
          </w:p>
        </w:tc>
        <w:tc>
          <w:tcPr>
            <w:tcW w:w="795" w:type="dxa"/>
            <w:tcBorders>
              <w:top w:val="nil"/>
              <w:left w:val="nil"/>
              <w:bottom w:val="nil"/>
              <w:right w:val="nil"/>
            </w:tcBorders>
            <w:shd w:val="clear" w:color="auto" w:fill="auto"/>
            <w:vAlign w:val="center"/>
            <w:hideMark/>
          </w:tcPr>
          <w:p w14:paraId="15282122"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40</w:t>
            </w:r>
          </w:p>
        </w:tc>
        <w:tc>
          <w:tcPr>
            <w:tcW w:w="795" w:type="dxa"/>
            <w:tcBorders>
              <w:top w:val="nil"/>
              <w:left w:val="nil"/>
              <w:bottom w:val="nil"/>
              <w:right w:val="nil"/>
            </w:tcBorders>
            <w:shd w:val="clear" w:color="auto" w:fill="auto"/>
            <w:vAlign w:val="center"/>
            <w:hideMark/>
          </w:tcPr>
          <w:p w14:paraId="3F8BE0CE" w14:textId="77777777" w:rsidR="00DF500B" w:rsidRPr="0010210E" w:rsidRDefault="00DF500B" w:rsidP="006132D7">
            <w:pPr>
              <w:jc w:val="right"/>
              <w:rPr>
                <w:rFonts w:asciiTheme="minorHAnsi" w:eastAsia="Times New Roman" w:hAnsiTheme="minorHAnsi" w:cstheme="minorHAnsi"/>
              </w:rPr>
            </w:pPr>
          </w:p>
        </w:tc>
        <w:tc>
          <w:tcPr>
            <w:tcW w:w="795" w:type="dxa"/>
            <w:tcBorders>
              <w:top w:val="nil"/>
              <w:left w:val="nil"/>
              <w:bottom w:val="nil"/>
              <w:right w:val="nil"/>
            </w:tcBorders>
            <w:vAlign w:val="center"/>
          </w:tcPr>
          <w:p w14:paraId="743C154D"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9</w:t>
            </w:r>
          </w:p>
        </w:tc>
      </w:tr>
      <w:tr w:rsidR="00DF500B" w:rsidRPr="0010210E" w14:paraId="70209E8C" w14:textId="77777777" w:rsidTr="006132D7">
        <w:trPr>
          <w:trHeight w:val="270"/>
        </w:trPr>
        <w:tc>
          <w:tcPr>
            <w:tcW w:w="2116" w:type="dxa"/>
            <w:tcBorders>
              <w:top w:val="nil"/>
              <w:left w:val="nil"/>
              <w:bottom w:val="nil"/>
              <w:right w:val="nil"/>
            </w:tcBorders>
            <w:shd w:val="clear" w:color="auto" w:fill="auto"/>
            <w:vAlign w:val="center"/>
            <w:hideMark/>
          </w:tcPr>
          <w:p w14:paraId="5EEE08B3" w14:textId="77777777" w:rsidR="00DF500B" w:rsidRPr="0010210E" w:rsidRDefault="00DF500B" w:rsidP="006132D7">
            <w:pPr>
              <w:jc w:val="left"/>
              <w:rPr>
                <w:rFonts w:asciiTheme="minorHAnsi" w:eastAsia="Times New Roman" w:hAnsiTheme="minorHAnsi" w:cstheme="minorHAnsi"/>
              </w:rPr>
            </w:pPr>
            <w:r w:rsidRPr="0010210E">
              <w:rPr>
                <w:rFonts w:asciiTheme="minorHAnsi" w:eastAsia="Times New Roman" w:hAnsiTheme="minorHAnsi" w:cstheme="minorHAnsi"/>
              </w:rPr>
              <w:t>cigra11</w:t>
            </w:r>
          </w:p>
        </w:tc>
        <w:tc>
          <w:tcPr>
            <w:tcW w:w="794" w:type="dxa"/>
            <w:tcBorders>
              <w:top w:val="nil"/>
              <w:left w:val="nil"/>
              <w:bottom w:val="nil"/>
              <w:right w:val="nil"/>
            </w:tcBorders>
            <w:shd w:val="clear" w:color="auto" w:fill="auto"/>
            <w:vAlign w:val="center"/>
            <w:hideMark/>
          </w:tcPr>
          <w:p w14:paraId="6CD0A5B9"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w:t>
            </w:r>
          </w:p>
        </w:tc>
        <w:tc>
          <w:tcPr>
            <w:tcW w:w="795" w:type="dxa"/>
            <w:tcBorders>
              <w:top w:val="nil"/>
              <w:left w:val="nil"/>
              <w:bottom w:val="nil"/>
              <w:right w:val="nil"/>
            </w:tcBorders>
            <w:shd w:val="clear" w:color="auto" w:fill="auto"/>
            <w:vAlign w:val="center"/>
            <w:hideMark/>
          </w:tcPr>
          <w:p w14:paraId="1B729D39"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w:t>
            </w:r>
          </w:p>
        </w:tc>
        <w:tc>
          <w:tcPr>
            <w:tcW w:w="795" w:type="dxa"/>
            <w:tcBorders>
              <w:top w:val="nil"/>
              <w:left w:val="nil"/>
              <w:bottom w:val="nil"/>
              <w:right w:val="nil"/>
            </w:tcBorders>
            <w:shd w:val="clear" w:color="auto" w:fill="auto"/>
            <w:vAlign w:val="center"/>
            <w:hideMark/>
          </w:tcPr>
          <w:p w14:paraId="170666A8"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w:t>
            </w:r>
          </w:p>
        </w:tc>
        <w:tc>
          <w:tcPr>
            <w:tcW w:w="795" w:type="dxa"/>
            <w:tcBorders>
              <w:top w:val="nil"/>
              <w:left w:val="nil"/>
              <w:bottom w:val="nil"/>
              <w:right w:val="nil"/>
            </w:tcBorders>
            <w:shd w:val="clear" w:color="auto" w:fill="auto"/>
            <w:vAlign w:val="center"/>
            <w:hideMark/>
          </w:tcPr>
          <w:p w14:paraId="6B9CF16D"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w:t>
            </w:r>
          </w:p>
        </w:tc>
        <w:tc>
          <w:tcPr>
            <w:tcW w:w="795" w:type="dxa"/>
            <w:tcBorders>
              <w:top w:val="nil"/>
              <w:left w:val="nil"/>
              <w:bottom w:val="nil"/>
              <w:right w:val="nil"/>
            </w:tcBorders>
            <w:shd w:val="clear" w:color="auto" w:fill="auto"/>
            <w:vAlign w:val="center"/>
            <w:hideMark/>
          </w:tcPr>
          <w:p w14:paraId="7EE6DDDA"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w:t>
            </w:r>
          </w:p>
        </w:tc>
        <w:tc>
          <w:tcPr>
            <w:tcW w:w="795" w:type="dxa"/>
            <w:tcBorders>
              <w:top w:val="nil"/>
              <w:left w:val="nil"/>
              <w:bottom w:val="nil"/>
              <w:right w:val="nil"/>
            </w:tcBorders>
            <w:shd w:val="clear" w:color="auto" w:fill="auto"/>
            <w:vAlign w:val="center"/>
            <w:hideMark/>
          </w:tcPr>
          <w:p w14:paraId="79D9ECC0"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w:t>
            </w:r>
          </w:p>
        </w:tc>
        <w:tc>
          <w:tcPr>
            <w:tcW w:w="795" w:type="dxa"/>
            <w:tcBorders>
              <w:top w:val="nil"/>
              <w:left w:val="nil"/>
              <w:bottom w:val="nil"/>
              <w:right w:val="nil"/>
            </w:tcBorders>
            <w:shd w:val="clear" w:color="auto" w:fill="auto"/>
            <w:vAlign w:val="center"/>
            <w:hideMark/>
          </w:tcPr>
          <w:p w14:paraId="385C8BFE"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w:t>
            </w:r>
          </w:p>
        </w:tc>
        <w:tc>
          <w:tcPr>
            <w:tcW w:w="795" w:type="dxa"/>
            <w:tcBorders>
              <w:top w:val="nil"/>
              <w:left w:val="nil"/>
              <w:bottom w:val="nil"/>
              <w:right w:val="nil"/>
            </w:tcBorders>
            <w:shd w:val="clear" w:color="auto" w:fill="auto"/>
            <w:vAlign w:val="center"/>
            <w:hideMark/>
          </w:tcPr>
          <w:p w14:paraId="51736E0F"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w:t>
            </w:r>
          </w:p>
        </w:tc>
        <w:tc>
          <w:tcPr>
            <w:tcW w:w="795" w:type="dxa"/>
            <w:tcBorders>
              <w:top w:val="nil"/>
              <w:left w:val="nil"/>
              <w:bottom w:val="nil"/>
              <w:right w:val="nil"/>
            </w:tcBorders>
            <w:shd w:val="clear" w:color="auto" w:fill="auto"/>
            <w:vAlign w:val="center"/>
            <w:hideMark/>
          </w:tcPr>
          <w:p w14:paraId="545206AC"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36</w:t>
            </w:r>
          </w:p>
        </w:tc>
        <w:tc>
          <w:tcPr>
            <w:tcW w:w="795" w:type="dxa"/>
            <w:tcBorders>
              <w:top w:val="nil"/>
              <w:left w:val="nil"/>
              <w:bottom w:val="nil"/>
              <w:right w:val="nil"/>
            </w:tcBorders>
            <w:vAlign w:val="center"/>
          </w:tcPr>
          <w:p w14:paraId="69D6CA6D" w14:textId="77777777" w:rsidR="00DF500B" w:rsidRPr="0010210E" w:rsidRDefault="00DF500B" w:rsidP="006132D7">
            <w:pPr>
              <w:jc w:val="right"/>
              <w:rPr>
                <w:rFonts w:asciiTheme="minorHAnsi" w:eastAsia="Times New Roman" w:hAnsiTheme="minorHAnsi" w:cstheme="minorHAnsi"/>
              </w:rPr>
            </w:pPr>
          </w:p>
        </w:tc>
      </w:tr>
      <w:tr w:rsidR="00DF500B" w:rsidRPr="0010210E" w14:paraId="735CA481" w14:textId="77777777" w:rsidTr="006132D7">
        <w:trPr>
          <w:trHeight w:val="300"/>
        </w:trPr>
        <w:tc>
          <w:tcPr>
            <w:tcW w:w="2116" w:type="dxa"/>
            <w:tcBorders>
              <w:top w:val="nil"/>
              <w:left w:val="nil"/>
              <w:bottom w:val="nil"/>
              <w:right w:val="nil"/>
            </w:tcBorders>
            <w:shd w:val="clear" w:color="000000" w:fill="D9D9D9"/>
            <w:vAlign w:val="center"/>
            <w:hideMark/>
          </w:tcPr>
          <w:p w14:paraId="2E6F50BB" w14:textId="77777777" w:rsidR="00DF500B" w:rsidRPr="0010210E" w:rsidRDefault="00DF500B" w:rsidP="006132D7">
            <w:pPr>
              <w:jc w:val="left"/>
              <w:rPr>
                <w:rFonts w:asciiTheme="minorHAnsi" w:eastAsia="Times New Roman" w:hAnsiTheme="minorHAnsi" w:cstheme="minorHAnsi"/>
              </w:rPr>
            </w:pPr>
            <w:r w:rsidRPr="0010210E">
              <w:rPr>
                <w:rFonts w:asciiTheme="minorHAnsi" w:eastAsia="Times New Roman" w:hAnsiTheme="minorHAnsi" w:cstheme="minorHAnsi"/>
              </w:rPr>
              <w:t>Skupaj Ormoško jezero</w:t>
            </w:r>
          </w:p>
        </w:tc>
        <w:tc>
          <w:tcPr>
            <w:tcW w:w="794" w:type="dxa"/>
            <w:tcBorders>
              <w:top w:val="nil"/>
              <w:left w:val="nil"/>
              <w:bottom w:val="nil"/>
              <w:right w:val="nil"/>
            </w:tcBorders>
            <w:shd w:val="clear" w:color="000000" w:fill="D9D9D9"/>
            <w:vAlign w:val="center"/>
            <w:hideMark/>
          </w:tcPr>
          <w:p w14:paraId="7F78D0C0"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0</w:t>
            </w:r>
          </w:p>
        </w:tc>
        <w:tc>
          <w:tcPr>
            <w:tcW w:w="795" w:type="dxa"/>
            <w:tcBorders>
              <w:top w:val="nil"/>
              <w:left w:val="nil"/>
              <w:bottom w:val="nil"/>
              <w:right w:val="nil"/>
            </w:tcBorders>
            <w:shd w:val="clear" w:color="000000" w:fill="D9D9D9"/>
            <w:vAlign w:val="center"/>
            <w:hideMark/>
          </w:tcPr>
          <w:p w14:paraId="58ED4624"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0</w:t>
            </w:r>
          </w:p>
        </w:tc>
        <w:tc>
          <w:tcPr>
            <w:tcW w:w="795" w:type="dxa"/>
            <w:tcBorders>
              <w:top w:val="nil"/>
              <w:left w:val="nil"/>
              <w:bottom w:val="nil"/>
              <w:right w:val="nil"/>
            </w:tcBorders>
            <w:shd w:val="clear" w:color="000000" w:fill="D9D9D9"/>
            <w:vAlign w:val="center"/>
            <w:hideMark/>
          </w:tcPr>
          <w:p w14:paraId="21A8BE9A"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0</w:t>
            </w:r>
          </w:p>
        </w:tc>
        <w:tc>
          <w:tcPr>
            <w:tcW w:w="795" w:type="dxa"/>
            <w:tcBorders>
              <w:top w:val="nil"/>
              <w:left w:val="nil"/>
              <w:bottom w:val="nil"/>
              <w:right w:val="nil"/>
            </w:tcBorders>
            <w:shd w:val="clear" w:color="000000" w:fill="D9D9D9"/>
            <w:vAlign w:val="center"/>
            <w:hideMark/>
          </w:tcPr>
          <w:p w14:paraId="61A4E685"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3</w:t>
            </w:r>
          </w:p>
        </w:tc>
        <w:tc>
          <w:tcPr>
            <w:tcW w:w="795" w:type="dxa"/>
            <w:tcBorders>
              <w:top w:val="nil"/>
              <w:left w:val="nil"/>
              <w:bottom w:val="nil"/>
              <w:right w:val="nil"/>
            </w:tcBorders>
            <w:shd w:val="clear" w:color="000000" w:fill="D9D9D9"/>
            <w:vAlign w:val="center"/>
            <w:hideMark/>
          </w:tcPr>
          <w:p w14:paraId="0E2C6E96"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0</w:t>
            </w:r>
          </w:p>
        </w:tc>
        <w:tc>
          <w:tcPr>
            <w:tcW w:w="795" w:type="dxa"/>
            <w:tcBorders>
              <w:top w:val="nil"/>
              <w:left w:val="nil"/>
              <w:bottom w:val="nil"/>
              <w:right w:val="nil"/>
            </w:tcBorders>
            <w:shd w:val="clear" w:color="000000" w:fill="D9D9D9"/>
            <w:vAlign w:val="center"/>
            <w:hideMark/>
          </w:tcPr>
          <w:p w14:paraId="599B240B"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10</w:t>
            </w:r>
          </w:p>
        </w:tc>
        <w:tc>
          <w:tcPr>
            <w:tcW w:w="795" w:type="dxa"/>
            <w:tcBorders>
              <w:top w:val="nil"/>
              <w:left w:val="nil"/>
              <w:bottom w:val="nil"/>
              <w:right w:val="nil"/>
            </w:tcBorders>
            <w:shd w:val="clear" w:color="000000" w:fill="D9D9D9"/>
            <w:vAlign w:val="center"/>
            <w:hideMark/>
          </w:tcPr>
          <w:p w14:paraId="2FC292A3"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37</w:t>
            </w:r>
          </w:p>
        </w:tc>
        <w:tc>
          <w:tcPr>
            <w:tcW w:w="795" w:type="dxa"/>
            <w:tcBorders>
              <w:top w:val="nil"/>
              <w:left w:val="nil"/>
              <w:bottom w:val="nil"/>
              <w:right w:val="nil"/>
            </w:tcBorders>
            <w:shd w:val="clear" w:color="000000" w:fill="D9D9D9"/>
            <w:vAlign w:val="center"/>
            <w:hideMark/>
          </w:tcPr>
          <w:p w14:paraId="56804C7B"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40</w:t>
            </w:r>
          </w:p>
        </w:tc>
        <w:tc>
          <w:tcPr>
            <w:tcW w:w="795" w:type="dxa"/>
            <w:tcBorders>
              <w:top w:val="nil"/>
              <w:left w:val="nil"/>
              <w:bottom w:val="nil"/>
              <w:right w:val="nil"/>
            </w:tcBorders>
            <w:shd w:val="clear" w:color="000000" w:fill="D9D9D9"/>
            <w:vAlign w:val="center"/>
            <w:hideMark/>
          </w:tcPr>
          <w:p w14:paraId="1302FFA6"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36</w:t>
            </w:r>
          </w:p>
        </w:tc>
        <w:tc>
          <w:tcPr>
            <w:tcW w:w="795" w:type="dxa"/>
            <w:tcBorders>
              <w:top w:val="nil"/>
              <w:left w:val="nil"/>
              <w:bottom w:val="nil"/>
              <w:right w:val="nil"/>
            </w:tcBorders>
            <w:shd w:val="clear" w:color="000000" w:fill="D9D9D9"/>
            <w:vAlign w:val="center"/>
          </w:tcPr>
          <w:p w14:paraId="75164B88"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9</w:t>
            </w:r>
          </w:p>
        </w:tc>
      </w:tr>
      <w:tr w:rsidR="00DF500B" w:rsidRPr="0010210E" w14:paraId="7F918A71" w14:textId="77777777" w:rsidTr="006132D7">
        <w:trPr>
          <w:trHeight w:val="270"/>
        </w:trPr>
        <w:tc>
          <w:tcPr>
            <w:tcW w:w="2116" w:type="dxa"/>
            <w:tcBorders>
              <w:top w:val="nil"/>
              <w:left w:val="nil"/>
              <w:bottom w:val="nil"/>
              <w:right w:val="nil"/>
            </w:tcBorders>
            <w:shd w:val="clear" w:color="auto" w:fill="auto"/>
            <w:vAlign w:val="center"/>
            <w:hideMark/>
          </w:tcPr>
          <w:p w14:paraId="441FCBB2" w14:textId="77777777" w:rsidR="00DF500B" w:rsidRPr="0010210E" w:rsidRDefault="00DF500B" w:rsidP="006132D7">
            <w:pPr>
              <w:jc w:val="left"/>
              <w:rPr>
                <w:rFonts w:asciiTheme="minorHAnsi" w:eastAsia="Times New Roman" w:hAnsiTheme="minorHAnsi" w:cstheme="minorHAnsi"/>
              </w:rPr>
            </w:pPr>
            <w:r w:rsidRPr="0010210E">
              <w:rPr>
                <w:rFonts w:asciiTheme="minorHAnsi" w:eastAsia="Times New Roman" w:hAnsiTheme="minorHAnsi" w:cstheme="minorHAnsi"/>
              </w:rPr>
              <w:t>cigra05</w:t>
            </w:r>
          </w:p>
        </w:tc>
        <w:tc>
          <w:tcPr>
            <w:tcW w:w="794" w:type="dxa"/>
            <w:tcBorders>
              <w:top w:val="nil"/>
              <w:left w:val="nil"/>
              <w:bottom w:val="nil"/>
              <w:right w:val="nil"/>
            </w:tcBorders>
            <w:shd w:val="clear" w:color="auto" w:fill="auto"/>
            <w:vAlign w:val="center"/>
            <w:hideMark/>
          </w:tcPr>
          <w:p w14:paraId="12D6359F" w14:textId="77777777" w:rsidR="00DF500B" w:rsidRPr="0010210E" w:rsidRDefault="00DF500B" w:rsidP="006132D7">
            <w:pPr>
              <w:jc w:val="left"/>
              <w:rPr>
                <w:rFonts w:asciiTheme="minorHAnsi" w:eastAsia="Times New Roman" w:hAnsiTheme="minorHAnsi" w:cstheme="minorHAnsi"/>
              </w:rPr>
            </w:pPr>
          </w:p>
        </w:tc>
        <w:tc>
          <w:tcPr>
            <w:tcW w:w="795" w:type="dxa"/>
            <w:tcBorders>
              <w:top w:val="nil"/>
              <w:left w:val="nil"/>
              <w:bottom w:val="nil"/>
              <w:right w:val="nil"/>
            </w:tcBorders>
            <w:shd w:val="clear" w:color="auto" w:fill="auto"/>
            <w:vAlign w:val="center"/>
            <w:hideMark/>
          </w:tcPr>
          <w:p w14:paraId="3ED3D2F4"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50</w:t>
            </w:r>
          </w:p>
        </w:tc>
        <w:tc>
          <w:tcPr>
            <w:tcW w:w="795" w:type="dxa"/>
            <w:tcBorders>
              <w:top w:val="nil"/>
              <w:left w:val="nil"/>
              <w:bottom w:val="nil"/>
              <w:right w:val="nil"/>
            </w:tcBorders>
            <w:shd w:val="clear" w:color="auto" w:fill="auto"/>
            <w:vAlign w:val="center"/>
            <w:hideMark/>
          </w:tcPr>
          <w:p w14:paraId="5F50AB56"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31</w:t>
            </w:r>
          </w:p>
        </w:tc>
        <w:tc>
          <w:tcPr>
            <w:tcW w:w="795" w:type="dxa"/>
            <w:tcBorders>
              <w:top w:val="nil"/>
              <w:left w:val="nil"/>
              <w:bottom w:val="nil"/>
              <w:right w:val="nil"/>
            </w:tcBorders>
            <w:shd w:val="clear" w:color="auto" w:fill="auto"/>
            <w:vAlign w:val="center"/>
            <w:hideMark/>
          </w:tcPr>
          <w:p w14:paraId="34C9F422"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45</w:t>
            </w:r>
          </w:p>
        </w:tc>
        <w:tc>
          <w:tcPr>
            <w:tcW w:w="795" w:type="dxa"/>
            <w:tcBorders>
              <w:top w:val="nil"/>
              <w:left w:val="nil"/>
              <w:bottom w:val="nil"/>
              <w:right w:val="nil"/>
            </w:tcBorders>
            <w:shd w:val="clear" w:color="auto" w:fill="auto"/>
            <w:vAlign w:val="center"/>
            <w:hideMark/>
          </w:tcPr>
          <w:p w14:paraId="42A799CA"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58</w:t>
            </w:r>
          </w:p>
        </w:tc>
        <w:tc>
          <w:tcPr>
            <w:tcW w:w="795" w:type="dxa"/>
            <w:tcBorders>
              <w:top w:val="nil"/>
              <w:left w:val="nil"/>
              <w:bottom w:val="nil"/>
              <w:right w:val="nil"/>
            </w:tcBorders>
            <w:shd w:val="clear" w:color="auto" w:fill="auto"/>
            <w:vAlign w:val="center"/>
            <w:hideMark/>
          </w:tcPr>
          <w:p w14:paraId="32C3A144"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53</w:t>
            </w:r>
          </w:p>
        </w:tc>
        <w:tc>
          <w:tcPr>
            <w:tcW w:w="795" w:type="dxa"/>
            <w:tcBorders>
              <w:top w:val="nil"/>
              <w:left w:val="nil"/>
              <w:bottom w:val="nil"/>
              <w:right w:val="nil"/>
            </w:tcBorders>
            <w:shd w:val="clear" w:color="auto" w:fill="auto"/>
            <w:vAlign w:val="center"/>
            <w:hideMark/>
          </w:tcPr>
          <w:p w14:paraId="160E811A" w14:textId="77777777" w:rsidR="00DF500B" w:rsidRPr="0010210E" w:rsidRDefault="00DF500B" w:rsidP="006132D7">
            <w:pPr>
              <w:jc w:val="right"/>
              <w:rPr>
                <w:rFonts w:asciiTheme="minorHAnsi" w:eastAsia="Times New Roman" w:hAnsiTheme="minorHAnsi" w:cstheme="minorHAnsi"/>
              </w:rPr>
            </w:pPr>
          </w:p>
        </w:tc>
        <w:tc>
          <w:tcPr>
            <w:tcW w:w="795" w:type="dxa"/>
            <w:tcBorders>
              <w:top w:val="nil"/>
              <w:left w:val="nil"/>
              <w:bottom w:val="nil"/>
              <w:right w:val="nil"/>
            </w:tcBorders>
            <w:shd w:val="clear" w:color="auto" w:fill="auto"/>
            <w:vAlign w:val="center"/>
            <w:hideMark/>
          </w:tcPr>
          <w:p w14:paraId="457B7C4A" w14:textId="77777777" w:rsidR="00DF500B" w:rsidRPr="0010210E" w:rsidRDefault="00DF500B" w:rsidP="006132D7">
            <w:pPr>
              <w:jc w:val="right"/>
              <w:rPr>
                <w:rFonts w:asciiTheme="minorHAnsi" w:eastAsia="Times New Roman" w:hAnsiTheme="minorHAnsi" w:cstheme="minorHAnsi"/>
              </w:rPr>
            </w:pPr>
          </w:p>
        </w:tc>
        <w:tc>
          <w:tcPr>
            <w:tcW w:w="795" w:type="dxa"/>
            <w:tcBorders>
              <w:top w:val="nil"/>
              <w:left w:val="nil"/>
              <w:bottom w:val="nil"/>
              <w:right w:val="nil"/>
            </w:tcBorders>
            <w:shd w:val="clear" w:color="auto" w:fill="auto"/>
            <w:vAlign w:val="center"/>
            <w:hideMark/>
          </w:tcPr>
          <w:p w14:paraId="2D5C056A" w14:textId="77777777" w:rsidR="00DF500B" w:rsidRPr="0010210E" w:rsidRDefault="00DF500B" w:rsidP="006132D7">
            <w:pPr>
              <w:jc w:val="right"/>
              <w:rPr>
                <w:rFonts w:asciiTheme="minorHAnsi" w:eastAsia="Times New Roman" w:hAnsiTheme="minorHAnsi" w:cstheme="minorHAnsi"/>
              </w:rPr>
            </w:pPr>
          </w:p>
        </w:tc>
        <w:tc>
          <w:tcPr>
            <w:tcW w:w="795" w:type="dxa"/>
            <w:tcBorders>
              <w:top w:val="nil"/>
              <w:left w:val="nil"/>
              <w:bottom w:val="nil"/>
              <w:right w:val="nil"/>
            </w:tcBorders>
            <w:vAlign w:val="center"/>
          </w:tcPr>
          <w:p w14:paraId="3E4887E1"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w:t>
            </w:r>
          </w:p>
        </w:tc>
      </w:tr>
      <w:tr w:rsidR="00DF500B" w:rsidRPr="0010210E" w14:paraId="3FA9B07A" w14:textId="77777777" w:rsidTr="006132D7">
        <w:trPr>
          <w:trHeight w:val="270"/>
        </w:trPr>
        <w:tc>
          <w:tcPr>
            <w:tcW w:w="2116" w:type="dxa"/>
            <w:tcBorders>
              <w:top w:val="nil"/>
              <w:left w:val="nil"/>
              <w:bottom w:val="nil"/>
              <w:right w:val="nil"/>
            </w:tcBorders>
            <w:shd w:val="clear" w:color="auto" w:fill="auto"/>
            <w:vAlign w:val="center"/>
            <w:hideMark/>
          </w:tcPr>
          <w:p w14:paraId="0D790ABD" w14:textId="77777777" w:rsidR="00DF500B" w:rsidRPr="0010210E" w:rsidRDefault="00DF500B" w:rsidP="006132D7">
            <w:pPr>
              <w:jc w:val="left"/>
              <w:rPr>
                <w:rFonts w:asciiTheme="minorHAnsi" w:eastAsia="Times New Roman" w:hAnsiTheme="minorHAnsi" w:cstheme="minorHAnsi"/>
              </w:rPr>
            </w:pPr>
            <w:r w:rsidRPr="0010210E">
              <w:rPr>
                <w:rFonts w:asciiTheme="minorHAnsi" w:eastAsia="Times New Roman" w:hAnsiTheme="minorHAnsi" w:cstheme="minorHAnsi"/>
              </w:rPr>
              <w:t>cigra06</w:t>
            </w:r>
          </w:p>
        </w:tc>
        <w:tc>
          <w:tcPr>
            <w:tcW w:w="794" w:type="dxa"/>
            <w:tcBorders>
              <w:top w:val="nil"/>
              <w:left w:val="nil"/>
              <w:bottom w:val="nil"/>
              <w:right w:val="nil"/>
            </w:tcBorders>
            <w:shd w:val="clear" w:color="auto" w:fill="auto"/>
            <w:vAlign w:val="center"/>
            <w:hideMark/>
          </w:tcPr>
          <w:p w14:paraId="779DA789" w14:textId="77777777" w:rsidR="00DF500B" w:rsidRPr="0010210E" w:rsidRDefault="00DF500B" w:rsidP="006132D7">
            <w:pPr>
              <w:jc w:val="left"/>
              <w:rPr>
                <w:rFonts w:asciiTheme="minorHAnsi" w:eastAsia="Times New Roman" w:hAnsiTheme="minorHAnsi" w:cstheme="minorHAnsi"/>
              </w:rPr>
            </w:pPr>
          </w:p>
        </w:tc>
        <w:tc>
          <w:tcPr>
            <w:tcW w:w="795" w:type="dxa"/>
            <w:tcBorders>
              <w:top w:val="nil"/>
              <w:left w:val="nil"/>
              <w:bottom w:val="nil"/>
              <w:right w:val="nil"/>
            </w:tcBorders>
            <w:shd w:val="clear" w:color="auto" w:fill="auto"/>
            <w:vAlign w:val="center"/>
            <w:hideMark/>
          </w:tcPr>
          <w:p w14:paraId="7631196B" w14:textId="77777777" w:rsidR="00DF500B" w:rsidRPr="0010210E" w:rsidRDefault="00DF500B" w:rsidP="006132D7">
            <w:pPr>
              <w:jc w:val="right"/>
              <w:rPr>
                <w:rFonts w:asciiTheme="minorHAnsi" w:eastAsia="Times New Roman" w:hAnsiTheme="minorHAnsi" w:cstheme="minorHAnsi"/>
              </w:rPr>
            </w:pPr>
          </w:p>
        </w:tc>
        <w:tc>
          <w:tcPr>
            <w:tcW w:w="795" w:type="dxa"/>
            <w:tcBorders>
              <w:top w:val="nil"/>
              <w:left w:val="nil"/>
              <w:bottom w:val="nil"/>
              <w:right w:val="nil"/>
            </w:tcBorders>
            <w:shd w:val="clear" w:color="auto" w:fill="auto"/>
            <w:vAlign w:val="center"/>
            <w:hideMark/>
          </w:tcPr>
          <w:p w14:paraId="54A91861" w14:textId="77777777" w:rsidR="00DF500B" w:rsidRPr="0010210E" w:rsidRDefault="00DF500B" w:rsidP="006132D7">
            <w:pPr>
              <w:jc w:val="right"/>
              <w:rPr>
                <w:rFonts w:asciiTheme="minorHAnsi" w:eastAsia="Times New Roman" w:hAnsiTheme="minorHAnsi" w:cstheme="minorHAnsi"/>
              </w:rPr>
            </w:pPr>
          </w:p>
        </w:tc>
        <w:tc>
          <w:tcPr>
            <w:tcW w:w="795" w:type="dxa"/>
            <w:tcBorders>
              <w:top w:val="nil"/>
              <w:left w:val="nil"/>
              <w:bottom w:val="nil"/>
              <w:right w:val="nil"/>
            </w:tcBorders>
            <w:shd w:val="clear" w:color="auto" w:fill="auto"/>
            <w:vAlign w:val="center"/>
            <w:hideMark/>
          </w:tcPr>
          <w:p w14:paraId="76191A7A"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4</w:t>
            </w:r>
          </w:p>
        </w:tc>
        <w:tc>
          <w:tcPr>
            <w:tcW w:w="795" w:type="dxa"/>
            <w:tcBorders>
              <w:top w:val="nil"/>
              <w:left w:val="nil"/>
              <w:bottom w:val="nil"/>
              <w:right w:val="nil"/>
            </w:tcBorders>
            <w:shd w:val="clear" w:color="auto" w:fill="auto"/>
            <w:vAlign w:val="center"/>
            <w:hideMark/>
          </w:tcPr>
          <w:p w14:paraId="3C19A0F9"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1</w:t>
            </w:r>
          </w:p>
        </w:tc>
        <w:tc>
          <w:tcPr>
            <w:tcW w:w="795" w:type="dxa"/>
            <w:tcBorders>
              <w:top w:val="nil"/>
              <w:left w:val="nil"/>
              <w:bottom w:val="nil"/>
              <w:right w:val="nil"/>
            </w:tcBorders>
            <w:shd w:val="clear" w:color="auto" w:fill="auto"/>
            <w:vAlign w:val="center"/>
            <w:hideMark/>
          </w:tcPr>
          <w:p w14:paraId="3E41449A" w14:textId="77777777" w:rsidR="00DF500B" w:rsidRPr="0010210E" w:rsidRDefault="00DF500B" w:rsidP="006132D7">
            <w:pPr>
              <w:jc w:val="right"/>
              <w:rPr>
                <w:rFonts w:asciiTheme="minorHAnsi" w:eastAsia="Times New Roman" w:hAnsiTheme="minorHAnsi" w:cstheme="minorHAnsi"/>
              </w:rPr>
            </w:pPr>
          </w:p>
        </w:tc>
        <w:tc>
          <w:tcPr>
            <w:tcW w:w="795" w:type="dxa"/>
            <w:tcBorders>
              <w:top w:val="nil"/>
              <w:left w:val="nil"/>
              <w:bottom w:val="nil"/>
              <w:right w:val="nil"/>
            </w:tcBorders>
            <w:shd w:val="clear" w:color="auto" w:fill="auto"/>
            <w:vAlign w:val="center"/>
            <w:hideMark/>
          </w:tcPr>
          <w:p w14:paraId="68F1A11C"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35</w:t>
            </w:r>
          </w:p>
        </w:tc>
        <w:tc>
          <w:tcPr>
            <w:tcW w:w="795" w:type="dxa"/>
            <w:tcBorders>
              <w:top w:val="nil"/>
              <w:left w:val="nil"/>
              <w:bottom w:val="nil"/>
              <w:right w:val="nil"/>
            </w:tcBorders>
            <w:shd w:val="clear" w:color="auto" w:fill="auto"/>
            <w:vAlign w:val="center"/>
            <w:hideMark/>
          </w:tcPr>
          <w:p w14:paraId="18BE8EDC"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14</w:t>
            </w:r>
          </w:p>
        </w:tc>
        <w:tc>
          <w:tcPr>
            <w:tcW w:w="795" w:type="dxa"/>
            <w:tcBorders>
              <w:top w:val="nil"/>
              <w:left w:val="nil"/>
              <w:bottom w:val="nil"/>
              <w:right w:val="nil"/>
            </w:tcBorders>
            <w:shd w:val="clear" w:color="auto" w:fill="auto"/>
            <w:vAlign w:val="center"/>
            <w:hideMark/>
          </w:tcPr>
          <w:p w14:paraId="617B3FAC" w14:textId="77777777" w:rsidR="00DF500B" w:rsidRPr="0010210E" w:rsidRDefault="00DF500B" w:rsidP="006132D7">
            <w:pPr>
              <w:jc w:val="right"/>
              <w:rPr>
                <w:rFonts w:asciiTheme="minorHAnsi" w:eastAsia="Times New Roman" w:hAnsiTheme="minorHAnsi" w:cstheme="minorHAnsi"/>
              </w:rPr>
            </w:pPr>
          </w:p>
        </w:tc>
        <w:tc>
          <w:tcPr>
            <w:tcW w:w="795" w:type="dxa"/>
            <w:tcBorders>
              <w:top w:val="nil"/>
              <w:left w:val="nil"/>
              <w:bottom w:val="nil"/>
              <w:right w:val="nil"/>
            </w:tcBorders>
            <w:vAlign w:val="center"/>
          </w:tcPr>
          <w:p w14:paraId="50469AB3" w14:textId="77777777" w:rsidR="00DF500B" w:rsidRPr="0010210E" w:rsidRDefault="00DF500B" w:rsidP="006132D7">
            <w:pPr>
              <w:jc w:val="right"/>
              <w:rPr>
                <w:rFonts w:asciiTheme="minorHAnsi" w:eastAsia="Times New Roman" w:hAnsiTheme="minorHAnsi" w:cstheme="minorHAnsi"/>
              </w:rPr>
            </w:pPr>
          </w:p>
        </w:tc>
      </w:tr>
      <w:tr w:rsidR="00DF500B" w:rsidRPr="0010210E" w14:paraId="5E9A0475" w14:textId="77777777" w:rsidTr="006132D7">
        <w:trPr>
          <w:trHeight w:val="300"/>
        </w:trPr>
        <w:tc>
          <w:tcPr>
            <w:tcW w:w="2116" w:type="dxa"/>
            <w:tcBorders>
              <w:top w:val="nil"/>
              <w:left w:val="nil"/>
              <w:bottom w:val="single" w:sz="4" w:space="0" w:color="auto"/>
              <w:right w:val="nil"/>
            </w:tcBorders>
            <w:shd w:val="clear" w:color="000000" w:fill="D9D9D9"/>
            <w:vAlign w:val="center"/>
            <w:hideMark/>
          </w:tcPr>
          <w:p w14:paraId="6BE3FDED" w14:textId="77777777" w:rsidR="00DF500B" w:rsidRPr="0010210E" w:rsidRDefault="00DF500B" w:rsidP="006132D7">
            <w:pPr>
              <w:jc w:val="left"/>
              <w:rPr>
                <w:rFonts w:asciiTheme="minorHAnsi" w:eastAsia="Times New Roman" w:hAnsiTheme="minorHAnsi" w:cstheme="minorHAnsi"/>
              </w:rPr>
            </w:pPr>
            <w:r w:rsidRPr="0010210E">
              <w:rPr>
                <w:rFonts w:asciiTheme="minorHAnsi" w:eastAsia="Times New Roman" w:hAnsiTheme="minorHAnsi" w:cstheme="minorHAnsi"/>
              </w:rPr>
              <w:t>Skupaj Ormoške lagune</w:t>
            </w:r>
          </w:p>
        </w:tc>
        <w:tc>
          <w:tcPr>
            <w:tcW w:w="794" w:type="dxa"/>
            <w:tcBorders>
              <w:top w:val="nil"/>
              <w:left w:val="nil"/>
              <w:bottom w:val="single" w:sz="4" w:space="0" w:color="auto"/>
              <w:right w:val="nil"/>
            </w:tcBorders>
            <w:shd w:val="clear" w:color="000000" w:fill="D9D9D9"/>
            <w:vAlign w:val="center"/>
            <w:hideMark/>
          </w:tcPr>
          <w:p w14:paraId="2491637D"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0</w:t>
            </w:r>
          </w:p>
        </w:tc>
        <w:tc>
          <w:tcPr>
            <w:tcW w:w="795" w:type="dxa"/>
            <w:tcBorders>
              <w:top w:val="nil"/>
              <w:left w:val="nil"/>
              <w:bottom w:val="single" w:sz="4" w:space="0" w:color="auto"/>
              <w:right w:val="nil"/>
            </w:tcBorders>
            <w:shd w:val="clear" w:color="000000" w:fill="D9D9D9"/>
            <w:vAlign w:val="center"/>
            <w:hideMark/>
          </w:tcPr>
          <w:p w14:paraId="78A26595"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50</w:t>
            </w:r>
          </w:p>
        </w:tc>
        <w:tc>
          <w:tcPr>
            <w:tcW w:w="795" w:type="dxa"/>
            <w:tcBorders>
              <w:top w:val="nil"/>
              <w:left w:val="nil"/>
              <w:bottom w:val="single" w:sz="4" w:space="0" w:color="auto"/>
              <w:right w:val="nil"/>
            </w:tcBorders>
            <w:shd w:val="clear" w:color="000000" w:fill="D9D9D9"/>
            <w:vAlign w:val="center"/>
            <w:hideMark/>
          </w:tcPr>
          <w:p w14:paraId="092007A8"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31</w:t>
            </w:r>
          </w:p>
        </w:tc>
        <w:tc>
          <w:tcPr>
            <w:tcW w:w="795" w:type="dxa"/>
            <w:tcBorders>
              <w:top w:val="nil"/>
              <w:left w:val="nil"/>
              <w:bottom w:val="single" w:sz="4" w:space="0" w:color="auto"/>
              <w:right w:val="nil"/>
            </w:tcBorders>
            <w:shd w:val="clear" w:color="000000" w:fill="D9D9D9"/>
            <w:vAlign w:val="center"/>
            <w:hideMark/>
          </w:tcPr>
          <w:p w14:paraId="2CD27BB1"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49</w:t>
            </w:r>
          </w:p>
        </w:tc>
        <w:tc>
          <w:tcPr>
            <w:tcW w:w="795" w:type="dxa"/>
            <w:tcBorders>
              <w:top w:val="nil"/>
              <w:left w:val="nil"/>
              <w:bottom w:val="single" w:sz="4" w:space="0" w:color="auto"/>
              <w:right w:val="nil"/>
            </w:tcBorders>
            <w:shd w:val="clear" w:color="000000" w:fill="D9D9D9"/>
            <w:vAlign w:val="center"/>
            <w:hideMark/>
          </w:tcPr>
          <w:p w14:paraId="21E00FF7"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59</w:t>
            </w:r>
          </w:p>
        </w:tc>
        <w:tc>
          <w:tcPr>
            <w:tcW w:w="795" w:type="dxa"/>
            <w:tcBorders>
              <w:top w:val="nil"/>
              <w:left w:val="nil"/>
              <w:bottom w:val="single" w:sz="4" w:space="0" w:color="auto"/>
              <w:right w:val="nil"/>
            </w:tcBorders>
            <w:shd w:val="clear" w:color="000000" w:fill="D9D9D9"/>
            <w:vAlign w:val="center"/>
            <w:hideMark/>
          </w:tcPr>
          <w:p w14:paraId="2BD14854"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53</w:t>
            </w:r>
          </w:p>
        </w:tc>
        <w:tc>
          <w:tcPr>
            <w:tcW w:w="795" w:type="dxa"/>
            <w:tcBorders>
              <w:top w:val="nil"/>
              <w:left w:val="nil"/>
              <w:bottom w:val="single" w:sz="4" w:space="0" w:color="auto"/>
              <w:right w:val="nil"/>
            </w:tcBorders>
            <w:shd w:val="clear" w:color="000000" w:fill="D9D9D9"/>
            <w:vAlign w:val="center"/>
            <w:hideMark/>
          </w:tcPr>
          <w:p w14:paraId="16D090F1"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35</w:t>
            </w:r>
          </w:p>
        </w:tc>
        <w:tc>
          <w:tcPr>
            <w:tcW w:w="795" w:type="dxa"/>
            <w:tcBorders>
              <w:top w:val="nil"/>
              <w:left w:val="nil"/>
              <w:bottom w:val="single" w:sz="4" w:space="0" w:color="auto"/>
              <w:right w:val="nil"/>
            </w:tcBorders>
            <w:shd w:val="clear" w:color="000000" w:fill="D9D9D9"/>
            <w:vAlign w:val="center"/>
            <w:hideMark/>
          </w:tcPr>
          <w:p w14:paraId="5A551988"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14</w:t>
            </w:r>
          </w:p>
        </w:tc>
        <w:tc>
          <w:tcPr>
            <w:tcW w:w="795" w:type="dxa"/>
            <w:tcBorders>
              <w:top w:val="nil"/>
              <w:left w:val="nil"/>
              <w:bottom w:val="single" w:sz="4" w:space="0" w:color="auto"/>
              <w:right w:val="nil"/>
            </w:tcBorders>
            <w:shd w:val="clear" w:color="000000" w:fill="D9D9D9"/>
            <w:vAlign w:val="center"/>
            <w:hideMark/>
          </w:tcPr>
          <w:p w14:paraId="0DC16827"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0</w:t>
            </w:r>
          </w:p>
        </w:tc>
        <w:tc>
          <w:tcPr>
            <w:tcW w:w="795" w:type="dxa"/>
            <w:tcBorders>
              <w:top w:val="nil"/>
              <w:left w:val="nil"/>
              <w:bottom w:val="single" w:sz="4" w:space="0" w:color="auto"/>
              <w:right w:val="nil"/>
            </w:tcBorders>
            <w:shd w:val="clear" w:color="000000" w:fill="D9D9D9"/>
            <w:vAlign w:val="center"/>
          </w:tcPr>
          <w:p w14:paraId="4FC5494E"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0</w:t>
            </w:r>
          </w:p>
        </w:tc>
      </w:tr>
      <w:tr w:rsidR="00DF500B" w:rsidRPr="0010210E" w14:paraId="3264F6FA" w14:textId="77777777" w:rsidTr="006132D7">
        <w:trPr>
          <w:trHeight w:val="402"/>
        </w:trPr>
        <w:tc>
          <w:tcPr>
            <w:tcW w:w="2116" w:type="dxa"/>
            <w:tcBorders>
              <w:top w:val="nil"/>
              <w:left w:val="nil"/>
              <w:bottom w:val="single" w:sz="8" w:space="0" w:color="auto"/>
              <w:right w:val="nil"/>
            </w:tcBorders>
            <w:shd w:val="clear" w:color="auto" w:fill="auto"/>
            <w:vAlign w:val="center"/>
            <w:hideMark/>
          </w:tcPr>
          <w:p w14:paraId="55A9F583" w14:textId="77777777" w:rsidR="00DF500B" w:rsidRPr="0010210E" w:rsidRDefault="00DF500B" w:rsidP="006132D7">
            <w:pPr>
              <w:jc w:val="left"/>
              <w:rPr>
                <w:rFonts w:asciiTheme="minorHAnsi" w:eastAsia="Times New Roman" w:hAnsiTheme="minorHAnsi" w:cstheme="minorHAnsi"/>
              </w:rPr>
            </w:pPr>
            <w:r w:rsidRPr="0010210E">
              <w:rPr>
                <w:rFonts w:asciiTheme="minorHAnsi" w:eastAsia="Times New Roman" w:hAnsiTheme="minorHAnsi" w:cstheme="minorHAnsi"/>
              </w:rPr>
              <w:t>IBA/SPA Drava</w:t>
            </w:r>
          </w:p>
        </w:tc>
        <w:tc>
          <w:tcPr>
            <w:tcW w:w="794" w:type="dxa"/>
            <w:tcBorders>
              <w:top w:val="nil"/>
              <w:left w:val="nil"/>
              <w:bottom w:val="single" w:sz="8" w:space="0" w:color="auto"/>
              <w:right w:val="nil"/>
            </w:tcBorders>
            <w:shd w:val="clear" w:color="auto" w:fill="auto"/>
            <w:vAlign w:val="center"/>
            <w:hideMark/>
          </w:tcPr>
          <w:p w14:paraId="743C89D7"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91</w:t>
            </w:r>
          </w:p>
        </w:tc>
        <w:tc>
          <w:tcPr>
            <w:tcW w:w="795" w:type="dxa"/>
            <w:tcBorders>
              <w:top w:val="nil"/>
              <w:left w:val="nil"/>
              <w:bottom w:val="single" w:sz="8" w:space="0" w:color="auto"/>
              <w:right w:val="nil"/>
            </w:tcBorders>
            <w:shd w:val="clear" w:color="auto" w:fill="auto"/>
            <w:vAlign w:val="center"/>
            <w:hideMark/>
          </w:tcPr>
          <w:p w14:paraId="5180E27C"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109</w:t>
            </w:r>
          </w:p>
        </w:tc>
        <w:tc>
          <w:tcPr>
            <w:tcW w:w="795" w:type="dxa"/>
            <w:tcBorders>
              <w:top w:val="nil"/>
              <w:left w:val="nil"/>
              <w:bottom w:val="single" w:sz="8" w:space="0" w:color="auto"/>
              <w:right w:val="nil"/>
            </w:tcBorders>
            <w:shd w:val="clear" w:color="auto" w:fill="auto"/>
            <w:vAlign w:val="center"/>
            <w:hideMark/>
          </w:tcPr>
          <w:p w14:paraId="587D7FBE"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79</w:t>
            </w:r>
          </w:p>
        </w:tc>
        <w:tc>
          <w:tcPr>
            <w:tcW w:w="795" w:type="dxa"/>
            <w:tcBorders>
              <w:top w:val="nil"/>
              <w:left w:val="nil"/>
              <w:bottom w:val="single" w:sz="8" w:space="0" w:color="auto"/>
              <w:right w:val="nil"/>
            </w:tcBorders>
            <w:shd w:val="clear" w:color="auto" w:fill="auto"/>
            <w:vAlign w:val="center"/>
            <w:hideMark/>
          </w:tcPr>
          <w:p w14:paraId="619A8DEA"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99</w:t>
            </w:r>
          </w:p>
        </w:tc>
        <w:tc>
          <w:tcPr>
            <w:tcW w:w="795" w:type="dxa"/>
            <w:tcBorders>
              <w:top w:val="nil"/>
              <w:left w:val="nil"/>
              <w:bottom w:val="single" w:sz="8" w:space="0" w:color="auto"/>
              <w:right w:val="nil"/>
            </w:tcBorders>
            <w:shd w:val="clear" w:color="auto" w:fill="auto"/>
            <w:vAlign w:val="center"/>
            <w:hideMark/>
          </w:tcPr>
          <w:p w14:paraId="01432773"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94</w:t>
            </w:r>
          </w:p>
        </w:tc>
        <w:tc>
          <w:tcPr>
            <w:tcW w:w="795" w:type="dxa"/>
            <w:tcBorders>
              <w:top w:val="nil"/>
              <w:left w:val="nil"/>
              <w:bottom w:val="single" w:sz="8" w:space="0" w:color="auto"/>
              <w:right w:val="nil"/>
            </w:tcBorders>
            <w:shd w:val="clear" w:color="auto" w:fill="auto"/>
            <w:vAlign w:val="center"/>
            <w:hideMark/>
          </w:tcPr>
          <w:p w14:paraId="084D074D"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108</w:t>
            </w:r>
          </w:p>
        </w:tc>
        <w:tc>
          <w:tcPr>
            <w:tcW w:w="795" w:type="dxa"/>
            <w:tcBorders>
              <w:top w:val="nil"/>
              <w:left w:val="nil"/>
              <w:bottom w:val="single" w:sz="8" w:space="0" w:color="auto"/>
              <w:right w:val="nil"/>
            </w:tcBorders>
            <w:shd w:val="clear" w:color="auto" w:fill="auto"/>
            <w:vAlign w:val="center"/>
            <w:hideMark/>
          </w:tcPr>
          <w:p w14:paraId="0E1DC202"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128</w:t>
            </w:r>
          </w:p>
        </w:tc>
        <w:tc>
          <w:tcPr>
            <w:tcW w:w="795" w:type="dxa"/>
            <w:tcBorders>
              <w:top w:val="nil"/>
              <w:left w:val="nil"/>
              <w:bottom w:val="single" w:sz="8" w:space="0" w:color="auto"/>
              <w:right w:val="nil"/>
            </w:tcBorders>
            <w:shd w:val="clear" w:color="auto" w:fill="auto"/>
            <w:vAlign w:val="center"/>
            <w:hideMark/>
          </w:tcPr>
          <w:p w14:paraId="26A88C13"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115</w:t>
            </w:r>
          </w:p>
        </w:tc>
        <w:tc>
          <w:tcPr>
            <w:tcW w:w="795" w:type="dxa"/>
            <w:tcBorders>
              <w:top w:val="nil"/>
              <w:left w:val="nil"/>
              <w:bottom w:val="single" w:sz="8" w:space="0" w:color="auto"/>
              <w:right w:val="nil"/>
            </w:tcBorders>
            <w:shd w:val="clear" w:color="auto" w:fill="auto"/>
            <w:vAlign w:val="center"/>
            <w:hideMark/>
          </w:tcPr>
          <w:p w14:paraId="2B127FB8"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77</w:t>
            </w:r>
          </w:p>
        </w:tc>
        <w:tc>
          <w:tcPr>
            <w:tcW w:w="795" w:type="dxa"/>
            <w:tcBorders>
              <w:top w:val="nil"/>
              <w:left w:val="nil"/>
              <w:bottom w:val="single" w:sz="8" w:space="0" w:color="auto"/>
              <w:right w:val="nil"/>
            </w:tcBorders>
            <w:vAlign w:val="center"/>
          </w:tcPr>
          <w:p w14:paraId="7FBA8A9F" w14:textId="77777777" w:rsidR="00DF500B" w:rsidRPr="0010210E" w:rsidRDefault="00DF500B" w:rsidP="006132D7">
            <w:pPr>
              <w:jc w:val="right"/>
              <w:rPr>
                <w:rFonts w:asciiTheme="minorHAnsi" w:eastAsia="Times New Roman" w:hAnsiTheme="minorHAnsi" w:cstheme="minorHAnsi"/>
              </w:rPr>
            </w:pPr>
            <w:r w:rsidRPr="0010210E">
              <w:rPr>
                <w:rFonts w:asciiTheme="minorHAnsi" w:eastAsia="Times New Roman" w:hAnsiTheme="minorHAnsi" w:cstheme="minorHAnsi"/>
              </w:rPr>
              <w:t>87</w:t>
            </w:r>
          </w:p>
        </w:tc>
      </w:tr>
    </w:tbl>
    <w:p w14:paraId="6663A4C4" w14:textId="77777777" w:rsidR="00DF500B" w:rsidRPr="00DF500B" w:rsidRDefault="00DF500B" w:rsidP="00DF500B">
      <w:pPr>
        <w:rPr>
          <w:rFonts w:asciiTheme="minorHAnsi" w:hAnsiTheme="minorHAnsi" w:cstheme="minorHAnsi"/>
          <w:sz w:val="24"/>
          <w:szCs w:val="24"/>
        </w:rPr>
      </w:pPr>
    </w:p>
    <w:p w14:paraId="17B4EC24" w14:textId="77777777" w:rsidR="00DF500B" w:rsidRPr="0010210E" w:rsidRDefault="00DF500B" w:rsidP="00DF500B">
      <w:pPr>
        <w:rPr>
          <w:rFonts w:asciiTheme="minorHAnsi" w:hAnsiTheme="minorHAnsi" w:cstheme="minorHAnsi"/>
          <w:i/>
        </w:rPr>
      </w:pPr>
      <w:r w:rsidRPr="0010210E">
        <w:rPr>
          <w:rFonts w:asciiTheme="minorHAnsi" w:hAnsiTheme="minorHAnsi" w:cstheme="minorHAnsi"/>
          <w:i/>
        </w:rPr>
        <w:t>…nadaljevanje</w:t>
      </w:r>
    </w:p>
    <w:tbl>
      <w:tblPr>
        <w:tblW w:w="10065" w:type="dxa"/>
        <w:tblCellMar>
          <w:left w:w="70" w:type="dxa"/>
          <w:right w:w="70" w:type="dxa"/>
        </w:tblCellMar>
        <w:tblLook w:val="04A0" w:firstRow="1" w:lastRow="0" w:firstColumn="1" w:lastColumn="0" w:noHBand="0" w:noVBand="1"/>
      </w:tblPr>
      <w:tblGrid>
        <w:gridCol w:w="2180"/>
        <w:gridCol w:w="880"/>
        <w:gridCol w:w="880"/>
        <w:gridCol w:w="880"/>
        <w:gridCol w:w="880"/>
        <w:gridCol w:w="880"/>
        <w:gridCol w:w="880"/>
        <w:gridCol w:w="880"/>
        <w:gridCol w:w="880"/>
        <w:gridCol w:w="845"/>
      </w:tblGrid>
      <w:tr w:rsidR="00DF500B" w:rsidRPr="0010210E" w14:paraId="09D837FF" w14:textId="77777777" w:rsidTr="006132D7">
        <w:trPr>
          <w:trHeight w:val="600"/>
        </w:trPr>
        <w:tc>
          <w:tcPr>
            <w:tcW w:w="2180" w:type="dxa"/>
            <w:tcBorders>
              <w:top w:val="single" w:sz="8" w:space="0" w:color="auto"/>
              <w:left w:val="nil"/>
              <w:bottom w:val="single" w:sz="4" w:space="0" w:color="auto"/>
              <w:right w:val="nil"/>
            </w:tcBorders>
            <w:shd w:val="clear" w:color="auto" w:fill="auto"/>
            <w:vAlign w:val="center"/>
            <w:hideMark/>
          </w:tcPr>
          <w:p w14:paraId="12D3DB00" w14:textId="77777777" w:rsidR="00DF500B" w:rsidRPr="0010210E" w:rsidRDefault="00DF500B" w:rsidP="006132D7">
            <w:pPr>
              <w:jc w:val="left"/>
              <w:rPr>
                <w:rFonts w:asciiTheme="minorHAnsi" w:eastAsia="Times New Roman" w:hAnsiTheme="minorHAnsi" w:cstheme="minorHAnsi"/>
              </w:rPr>
            </w:pPr>
            <w:r w:rsidRPr="0010210E">
              <w:rPr>
                <w:rFonts w:asciiTheme="minorHAnsi" w:eastAsia="Times New Roman" w:hAnsiTheme="minorHAnsi" w:cstheme="minorHAnsi"/>
              </w:rPr>
              <w:t>Popisna enota / Območje</w:t>
            </w:r>
          </w:p>
        </w:tc>
        <w:tc>
          <w:tcPr>
            <w:tcW w:w="880" w:type="dxa"/>
            <w:tcBorders>
              <w:top w:val="single" w:sz="8" w:space="0" w:color="auto"/>
              <w:left w:val="nil"/>
              <w:bottom w:val="single" w:sz="4" w:space="0" w:color="auto"/>
              <w:right w:val="nil"/>
            </w:tcBorders>
            <w:vAlign w:val="center"/>
          </w:tcPr>
          <w:p w14:paraId="64855222"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2014</w:t>
            </w:r>
          </w:p>
        </w:tc>
        <w:tc>
          <w:tcPr>
            <w:tcW w:w="880" w:type="dxa"/>
            <w:tcBorders>
              <w:top w:val="single" w:sz="8" w:space="0" w:color="auto"/>
              <w:left w:val="nil"/>
              <w:bottom w:val="single" w:sz="4" w:space="0" w:color="auto"/>
              <w:right w:val="nil"/>
            </w:tcBorders>
            <w:vAlign w:val="center"/>
          </w:tcPr>
          <w:p w14:paraId="69ACD8F6"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2015</w:t>
            </w:r>
          </w:p>
        </w:tc>
        <w:tc>
          <w:tcPr>
            <w:tcW w:w="880" w:type="dxa"/>
            <w:tcBorders>
              <w:top w:val="single" w:sz="8" w:space="0" w:color="auto"/>
              <w:left w:val="nil"/>
              <w:bottom w:val="single" w:sz="4" w:space="0" w:color="auto"/>
              <w:right w:val="nil"/>
            </w:tcBorders>
            <w:vAlign w:val="center"/>
          </w:tcPr>
          <w:p w14:paraId="270C43D0"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2016</w:t>
            </w:r>
          </w:p>
        </w:tc>
        <w:tc>
          <w:tcPr>
            <w:tcW w:w="880" w:type="dxa"/>
            <w:tcBorders>
              <w:top w:val="single" w:sz="8" w:space="0" w:color="auto"/>
              <w:left w:val="nil"/>
              <w:bottom w:val="single" w:sz="4" w:space="0" w:color="auto"/>
              <w:right w:val="nil"/>
            </w:tcBorders>
            <w:vAlign w:val="center"/>
          </w:tcPr>
          <w:p w14:paraId="1C92525D"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2017</w:t>
            </w:r>
          </w:p>
        </w:tc>
        <w:tc>
          <w:tcPr>
            <w:tcW w:w="880" w:type="dxa"/>
            <w:tcBorders>
              <w:top w:val="single" w:sz="8" w:space="0" w:color="auto"/>
              <w:left w:val="nil"/>
              <w:bottom w:val="single" w:sz="4" w:space="0" w:color="auto"/>
              <w:right w:val="nil"/>
            </w:tcBorders>
            <w:vAlign w:val="center"/>
          </w:tcPr>
          <w:p w14:paraId="346E7E6C"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2018</w:t>
            </w:r>
          </w:p>
        </w:tc>
        <w:tc>
          <w:tcPr>
            <w:tcW w:w="880" w:type="dxa"/>
            <w:tcBorders>
              <w:top w:val="single" w:sz="8" w:space="0" w:color="auto"/>
              <w:left w:val="nil"/>
              <w:bottom w:val="single" w:sz="4" w:space="0" w:color="auto"/>
              <w:right w:val="nil"/>
            </w:tcBorders>
            <w:vAlign w:val="center"/>
          </w:tcPr>
          <w:p w14:paraId="0DF4B766"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2019</w:t>
            </w:r>
          </w:p>
        </w:tc>
        <w:tc>
          <w:tcPr>
            <w:tcW w:w="880" w:type="dxa"/>
            <w:tcBorders>
              <w:top w:val="single" w:sz="8" w:space="0" w:color="auto"/>
              <w:left w:val="nil"/>
              <w:bottom w:val="single" w:sz="4" w:space="0" w:color="auto"/>
              <w:right w:val="nil"/>
            </w:tcBorders>
            <w:vAlign w:val="center"/>
          </w:tcPr>
          <w:p w14:paraId="002C8672"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2020</w:t>
            </w:r>
          </w:p>
        </w:tc>
        <w:tc>
          <w:tcPr>
            <w:tcW w:w="880" w:type="dxa"/>
            <w:tcBorders>
              <w:top w:val="single" w:sz="8" w:space="0" w:color="auto"/>
              <w:left w:val="nil"/>
              <w:bottom w:val="single" w:sz="4" w:space="0" w:color="auto"/>
              <w:right w:val="nil"/>
            </w:tcBorders>
            <w:vAlign w:val="center"/>
          </w:tcPr>
          <w:p w14:paraId="472E7458"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2021</w:t>
            </w:r>
          </w:p>
        </w:tc>
        <w:tc>
          <w:tcPr>
            <w:tcW w:w="845" w:type="dxa"/>
            <w:tcBorders>
              <w:top w:val="single" w:sz="8" w:space="0" w:color="auto"/>
              <w:left w:val="nil"/>
              <w:bottom w:val="single" w:sz="4" w:space="0" w:color="auto"/>
              <w:right w:val="nil"/>
            </w:tcBorders>
            <w:shd w:val="clear" w:color="auto" w:fill="auto"/>
            <w:vAlign w:val="center"/>
            <w:hideMark/>
          </w:tcPr>
          <w:p w14:paraId="5C321EE6"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2022</w:t>
            </w:r>
          </w:p>
        </w:tc>
      </w:tr>
      <w:tr w:rsidR="00DF500B" w:rsidRPr="0010210E" w14:paraId="679B3207" w14:textId="77777777" w:rsidTr="006132D7">
        <w:trPr>
          <w:trHeight w:val="270"/>
        </w:trPr>
        <w:tc>
          <w:tcPr>
            <w:tcW w:w="2180" w:type="dxa"/>
            <w:tcBorders>
              <w:top w:val="nil"/>
              <w:left w:val="nil"/>
              <w:bottom w:val="nil"/>
              <w:right w:val="nil"/>
            </w:tcBorders>
            <w:shd w:val="clear" w:color="auto" w:fill="auto"/>
            <w:vAlign w:val="center"/>
            <w:hideMark/>
          </w:tcPr>
          <w:p w14:paraId="46E8EE54" w14:textId="77777777" w:rsidR="00DF500B" w:rsidRPr="0010210E" w:rsidRDefault="00DF500B" w:rsidP="006132D7">
            <w:pPr>
              <w:jc w:val="left"/>
              <w:rPr>
                <w:rFonts w:asciiTheme="minorHAnsi" w:eastAsia="Times New Roman" w:hAnsiTheme="minorHAnsi" w:cstheme="minorHAnsi"/>
              </w:rPr>
            </w:pPr>
            <w:r w:rsidRPr="0010210E">
              <w:rPr>
                <w:rFonts w:asciiTheme="minorHAnsi" w:eastAsia="Times New Roman" w:hAnsiTheme="minorHAnsi" w:cstheme="minorHAnsi"/>
              </w:rPr>
              <w:t>cigra04</w:t>
            </w:r>
          </w:p>
        </w:tc>
        <w:tc>
          <w:tcPr>
            <w:tcW w:w="880" w:type="dxa"/>
            <w:tcBorders>
              <w:top w:val="nil"/>
              <w:left w:val="nil"/>
              <w:bottom w:val="nil"/>
              <w:right w:val="nil"/>
            </w:tcBorders>
            <w:vAlign w:val="center"/>
          </w:tcPr>
          <w:p w14:paraId="710BEB4C" w14:textId="77777777" w:rsidR="00DF500B" w:rsidRPr="0010210E" w:rsidRDefault="00DF500B" w:rsidP="006132D7">
            <w:pPr>
              <w:jc w:val="center"/>
              <w:rPr>
                <w:rFonts w:asciiTheme="minorHAnsi" w:eastAsia="Times New Roman" w:hAnsiTheme="minorHAnsi" w:cstheme="minorHAnsi"/>
              </w:rPr>
            </w:pPr>
          </w:p>
        </w:tc>
        <w:tc>
          <w:tcPr>
            <w:tcW w:w="880" w:type="dxa"/>
            <w:tcBorders>
              <w:top w:val="nil"/>
              <w:left w:val="nil"/>
              <w:bottom w:val="nil"/>
              <w:right w:val="nil"/>
            </w:tcBorders>
            <w:vAlign w:val="center"/>
          </w:tcPr>
          <w:p w14:paraId="714EBA31" w14:textId="77777777" w:rsidR="00DF500B" w:rsidRPr="0010210E" w:rsidRDefault="00DF500B" w:rsidP="006132D7">
            <w:pPr>
              <w:jc w:val="center"/>
              <w:rPr>
                <w:rFonts w:asciiTheme="minorHAnsi" w:eastAsia="Times New Roman" w:hAnsiTheme="minorHAnsi" w:cstheme="minorHAnsi"/>
              </w:rPr>
            </w:pPr>
          </w:p>
        </w:tc>
        <w:tc>
          <w:tcPr>
            <w:tcW w:w="880" w:type="dxa"/>
            <w:tcBorders>
              <w:top w:val="nil"/>
              <w:left w:val="nil"/>
              <w:bottom w:val="nil"/>
              <w:right w:val="nil"/>
            </w:tcBorders>
            <w:vAlign w:val="center"/>
          </w:tcPr>
          <w:p w14:paraId="7449E61B" w14:textId="77777777" w:rsidR="00DF500B" w:rsidRPr="0010210E" w:rsidRDefault="00DF500B" w:rsidP="006132D7">
            <w:pPr>
              <w:jc w:val="center"/>
              <w:rPr>
                <w:rFonts w:asciiTheme="minorHAnsi" w:eastAsia="Times New Roman" w:hAnsiTheme="minorHAnsi" w:cstheme="minorHAnsi"/>
              </w:rPr>
            </w:pPr>
          </w:p>
        </w:tc>
        <w:tc>
          <w:tcPr>
            <w:tcW w:w="880" w:type="dxa"/>
            <w:tcBorders>
              <w:top w:val="nil"/>
              <w:left w:val="nil"/>
              <w:bottom w:val="nil"/>
              <w:right w:val="nil"/>
            </w:tcBorders>
            <w:vAlign w:val="center"/>
          </w:tcPr>
          <w:p w14:paraId="520D80D6" w14:textId="77777777" w:rsidR="00DF500B" w:rsidRPr="0010210E" w:rsidRDefault="00DF500B" w:rsidP="006132D7">
            <w:pPr>
              <w:jc w:val="center"/>
              <w:rPr>
                <w:rFonts w:asciiTheme="minorHAnsi" w:eastAsia="Times New Roman" w:hAnsiTheme="minorHAnsi" w:cstheme="minorHAnsi"/>
              </w:rPr>
            </w:pPr>
          </w:p>
        </w:tc>
        <w:tc>
          <w:tcPr>
            <w:tcW w:w="880" w:type="dxa"/>
            <w:tcBorders>
              <w:top w:val="nil"/>
              <w:left w:val="nil"/>
              <w:bottom w:val="nil"/>
              <w:right w:val="nil"/>
            </w:tcBorders>
            <w:vAlign w:val="center"/>
          </w:tcPr>
          <w:p w14:paraId="6B14624A" w14:textId="77777777" w:rsidR="00DF500B" w:rsidRPr="0010210E" w:rsidRDefault="00DF500B" w:rsidP="006132D7">
            <w:pPr>
              <w:jc w:val="center"/>
              <w:rPr>
                <w:rFonts w:asciiTheme="minorHAnsi" w:eastAsia="Times New Roman" w:hAnsiTheme="minorHAnsi" w:cstheme="minorHAnsi"/>
              </w:rPr>
            </w:pPr>
          </w:p>
        </w:tc>
        <w:tc>
          <w:tcPr>
            <w:tcW w:w="880" w:type="dxa"/>
            <w:tcBorders>
              <w:top w:val="nil"/>
              <w:left w:val="nil"/>
              <w:bottom w:val="nil"/>
              <w:right w:val="nil"/>
            </w:tcBorders>
            <w:vAlign w:val="center"/>
          </w:tcPr>
          <w:p w14:paraId="080B94D7" w14:textId="77777777" w:rsidR="00DF500B" w:rsidRPr="0010210E" w:rsidRDefault="00DF500B" w:rsidP="006132D7">
            <w:pPr>
              <w:jc w:val="center"/>
              <w:rPr>
                <w:rFonts w:asciiTheme="minorHAnsi" w:eastAsia="Times New Roman" w:hAnsiTheme="minorHAnsi" w:cstheme="minorHAnsi"/>
              </w:rPr>
            </w:pPr>
          </w:p>
        </w:tc>
        <w:tc>
          <w:tcPr>
            <w:tcW w:w="880" w:type="dxa"/>
            <w:tcBorders>
              <w:top w:val="nil"/>
              <w:left w:val="nil"/>
              <w:bottom w:val="nil"/>
              <w:right w:val="nil"/>
            </w:tcBorders>
            <w:vAlign w:val="center"/>
          </w:tcPr>
          <w:p w14:paraId="3F59BB92" w14:textId="77777777" w:rsidR="00DF500B" w:rsidRPr="0010210E" w:rsidRDefault="00DF500B" w:rsidP="006132D7">
            <w:pPr>
              <w:jc w:val="center"/>
              <w:rPr>
                <w:rFonts w:asciiTheme="minorHAnsi" w:eastAsia="Times New Roman" w:hAnsiTheme="minorHAnsi" w:cstheme="minorHAnsi"/>
              </w:rPr>
            </w:pPr>
          </w:p>
        </w:tc>
        <w:tc>
          <w:tcPr>
            <w:tcW w:w="880" w:type="dxa"/>
            <w:tcBorders>
              <w:top w:val="nil"/>
              <w:left w:val="nil"/>
              <w:bottom w:val="nil"/>
              <w:right w:val="nil"/>
            </w:tcBorders>
            <w:vAlign w:val="center"/>
          </w:tcPr>
          <w:p w14:paraId="707DA41B" w14:textId="77777777" w:rsidR="00DF500B" w:rsidRPr="0010210E" w:rsidRDefault="00DF500B" w:rsidP="006132D7">
            <w:pPr>
              <w:jc w:val="center"/>
              <w:rPr>
                <w:rFonts w:asciiTheme="minorHAnsi" w:eastAsia="Times New Roman" w:hAnsiTheme="minorHAnsi" w:cstheme="minorHAnsi"/>
              </w:rPr>
            </w:pPr>
          </w:p>
        </w:tc>
        <w:tc>
          <w:tcPr>
            <w:tcW w:w="845" w:type="dxa"/>
            <w:tcBorders>
              <w:top w:val="nil"/>
              <w:left w:val="nil"/>
              <w:bottom w:val="nil"/>
              <w:right w:val="nil"/>
            </w:tcBorders>
            <w:shd w:val="clear" w:color="auto" w:fill="auto"/>
            <w:vAlign w:val="center"/>
            <w:hideMark/>
          </w:tcPr>
          <w:p w14:paraId="1F0D985F" w14:textId="77777777" w:rsidR="00DF500B" w:rsidRPr="0010210E" w:rsidRDefault="00DF500B" w:rsidP="006132D7">
            <w:pPr>
              <w:jc w:val="center"/>
              <w:rPr>
                <w:rFonts w:asciiTheme="minorHAnsi" w:eastAsia="Times New Roman" w:hAnsiTheme="minorHAnsi" w:cstheme="minorHAnsi"/>
              </w:rPr>
            </w:pPr>
          </w:p>
        </w:tc>
      </w:tr>
      <w:tr w:rsidR="00DF500B" w:rsidRPr="0010210E" w14:paraId="0243A26F" w14:textId="77777777" w:rsidTr="006132D7">
        <w:trPr>
          <w:trHeight w:val="270"/>
        </w:trPr>
        <w:tc>
          <w:tcPr>
            <w:tcW w:w="2180" w:type="dxa"/>
            <w:tcBorders>
              <w:top w:val="nil"/>
              <w:left w:val="nil"/>
              <w:bottom w:val="nil"/>
              <w:right w:val="nil"/>
            </w:tcBorders>
            <w:shd w:val="clear" w:color="auto" w:fill="auto"/>
            <w:vAlign w:val="center"/>
            <w:hideMark/>
          </w:tcPr>
          <w:p w14:paraId="47DB1541" w14:textId="77777777" w:rsidR="00DF500B" w:rsidRPr="0010210E" w:rsidRDefault="00DF500B" w:rsidP="006132D7">
            <w:pPr>
              <w:jc w:val="left"/>
              <w:rPr>
                <w:rFonts w:asciiTheme="minorHAnsi" w:eastAsia="Times New Roman" w:hAnsiTheme="minorHAnsi" w:cstheme="minorHAnsi"/>
              </w:rPr>
            </w:pPr>
            <w:r w:rsidRPr="0010210E">
              <w:rPr>
                <w:rFonts w:asciiTheme="minorHAnsi" w:eastAsia="Times New Roman" w:hAnsiTheme="minorHAnsi" w:cstheme="minorHAnsi"/>
              </w:rPr>
              <w:t>cigra03</w:t>
            </w:r>
          </w:p>
        </w:tc>
        <w:tc>
          <w:tcPr>
            <w:tcW w:w="880" w:type="dxa"/>
            <w:tcBorders>
              <w:top w:val="nil"/>
              <w:left w:val="nil"/>
              <w:bottom w:val="nil"/>
              <w:right w:val="nil"/>
            </w:tcBorders>
            <w:vAlign w:val="center"/>
          </w:tcPr>
          <w:p w14:paraId="3ACB28DE"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59</w:t>
            </w:r>
          </w:p>
        </w:tc>
        <w:tc>
          <w:tcPr>
            <w:tcW w:w="880" w:type="dxa"/>
            <w:tcBorders>
              <w:top w:val="nil"/>
              <w:left w:val="nil"/>
              <w:bottom w:val="nil"/>
              <w:right w:val="nil"/>
            </w:tcBorders>
            <w:vAlign w:val="center"/>
          </w:tcPr>
          <w:p w14:paraId="1EEBA6B7" w14:textId="77777777" w:rsidR="00DF500B" w:rsidRPr="0010210E" w:rsidRDefault="00DF500B" w:rsidP="006132D7">
            <w:pPr>
              <w:jc w:val="center"/>
              <w:rPr>
                <w:rFonts w:asciiTheme="minorHAnsi" w:eastAsia="Times New Roman" w:hAnsiTheme="minorHAnsi" w:cstheme="minorHAnsi"/>
              </w:rPr>
            </w:pPr>
          </w:p>
        </w:tc>
        <w:tc>
          <w:tcPr>
            <w:tcW w:w="880" w:type="dxa"/>
            <w:tcBorders>
              <w:top w:val="nil"/>
              <w:left w:val="nil"/>
              <w:bottom w:val="nil"/>
              <w:right w:val="nil"/>
            </w:tcBorders>
            <w:vAlign w:val="center"/>
          </w:tcPr>
          <w:p w14:paraId="51677AB1" w14:textId="77777777" w:rsidR="00DF500B" w:rsidRPr="0010210E" w:rsidRDefault="00DF500B" w:rsidP="006132D7">
            <w:pPr>
              <w:jc w:val="center"/>
              <w:rPr>
                <w:rFonts w:asciiTheme="minorHAnsi" w:eastAsia="Times New Roman" w:hAnsiTheme="minorHAnsi" w:cstheme="minorHAnsi"/>
              </w:rPr>
            </w:pPr>
          </w:p>
        </w:tc>
        <w:tc>
          <w:tcPr>
            <w:tcW w:w="880" w:type="dxa"/>
            <w:tcBorders>
              <w:top w:val="nil"/>
              <w:left w:val="nil"/>
              <w:bottom w:val="nil"/>
              <w:right w:val="nil"/>
            </w:tcBorders>
            <w:vAlign w:val="center"/>
          </w:tcPr>
          <w:p w14:paraId="09DACBB2" w14:textId="77777777" w:rsidR="00DF500B" w:rsidRPr="0010210E" w:rsidRDefault="00DF500B" w:rsidP="006132D7">
            <w:pPr>
              <w:jc w:val="center"/>
              <w:rPr>
                <w:rFonts w:asciiTheme="minorHAnsi" w:eastAsia="Times New Roman" w:hAnsiTheme="minorHAnsi" w:cstheme="minorHAnsi"/>
              </w:rPr>
            </w:pPr>
          </w:p>
        </w:tc>
        <w:tc>
          <w:tcPr>
            <w:tcW w:w="880" w:type="dxa"/>
            <w:tcBorders>
              <w:top w:val="nil"/>
              <w:left w:val="nil"/>
              <w:bottom w:val="nil"/>
              <w:right w:val="nil"/>
            </w:tcBorders>
            <w:vAlign w:val="center"/>
          </w:tcPr>
          <w:p w14:paraId="29C514A7" w14:textId="77777777" w:rsidR="00DF500B" w:rsidRPr="0010210E" w:rsidRDefault="00DF500B" w:rsidP="006132D7">
            <w:pPr>
              <w:jc w:val="center"/>
              <w:rPr>
                <w:rFonts w:asciiTheme="minorHAnsi" w:eastAsia="Times New Roman" w:hAnsiTheme="minorHAnsi" w:cstheme="minorHAnsi"/>
              </w:rPr>
            </w:pPr>
          </w:p>
        </w:tc>
        <w:tc>
          <w:tcPr>
            <w:tcW w:w="880" w:type="dxa"/>
            <w:tcBorders>
              <w:top w:val="nil"/>
              <w:left w:val="nil"/>
              <w:bottom w:val="nil"/>
              <w:right w:val="nil"/>
            </w:tcBorders>
            <w:vAlign w:val="center"/>
          </w:tcPr>
          <w:p w14:paraId="08B60BDC" w14:textId="77777777" w:rsidR="00DF500B" w:rsidRPr="0010210E" w:rsidRDefault="00DF500B" w:rsidP="006132D7">
            <w:pPr>
              <w:jc w:val="center"/>
              <w:rPr>
                <w:rFonts w:asciiTheme="minorHAnsi" w:eastAsia="Times New Roman" w:hAnsiTheme="minorHAnsi" w:cstheme="minorHAnsi"/>
              </w:rPr>
            </w:pPr>
          </w:p>
        </w:tc>
        <w:tc>
          <w:tcPr>
            <w:tcW w:w="880" w:type="dxa"/>
            <w:tcBorders>
              <w:top w:val="nil"/>
              <w:left w:val="nil"/>
              <w:bottom w:val="nil"/>
              <w:right w:val="nil"/>
            </w:tcBorders>
            <w:vAlign w:val="center"/>
          </w:tcPr>
          <w:p w14:paraId="4AF1AB72" w14:textId="77777777" w:rsidR="00DF500B" w:rsidRPr="0010210E" w:rsidRDefault="00DF500B" w:rsidP="006132D7">
            <w:pPr>
              <w:jc w:val="center"/>
              <w:rPr>
                <w:rFonts w:asciiTheme="minorHAnsi" w:eastAsia="Times New Roman" w:hAnsiTheme="minorHAnsi" w:cstheme="minorHAnsi"/>
              </w:rPr>
            </w:pPr>
          </w:p>
        </w:tc>
        <w:tc>
          <w:tcPr>
            <w:tcW w:w="880" w:type="dxa"/>
            <w:tcBorders>
              <w:top w:val="nil"/>
              <w:left w:val="nil"/>
              <w:bottom w:val="nil"/>
              <w:right w:val="nil"/>
            </w:tcBorders>
            <w:vAlign w:val="center"/>
          </w:tcPr>
          <w:p w14:paraId="344B1AEB" w14:textId="77777777" w:rsidR="00DF500B" w:rsidRPr="0010210E" w:rsidRDefault="00DF500B" w:rsidP="006132D7">
            <w:pPr>
              <w:jc w:val="center"/>
              <w:rPr>
                <w:rFonts w:asciiTheme="minorHAnsi" w:eastAsia="Times New Roman" w:hAnsiTheme="minorHAnsi" w:cstheme="minorHAnsi"/>
              </w:rPr>
            </w:pPr>
          </w:p>
        </w:tc>
        <w:tc>
          <w:tcPr>
            <w:tcW w:w="845" w:type="dxa"/>
            <w:tcBorders>
              <w:top w:val="nil"/>
              <w:left w:val="nil"/>
              <w:bottom w:val="nil"/>
              <w:right w:val="nil"/>
            </w:tcBorders>
            <w:shd w:val="clear" w:color="auto" w:fill="auto"/>
            <w:vAlign w:val="center"/>
            <w:hideMark/>
          </w:tcPr>
          <w:p w14:paraId="40546F6E" w14:textId="77777777" w:rsidR="00DF500B" w:rsidRPr="0010210E" w:rsidRDefault="00DF500B" w:rsidP="006132D7">
            <w:pPr>
              <w:jc w:val="center"/>
              <w:rPr>
                <w:rFonts w:asciiTheme="minorHAnsi" w:eastAsia="Times New Roman" w:hAnsiTheme="minorHAnsi" w:cstheme="minorHAnsi"/>
              </w:rPr>
            </w:pPr>
          </w:p>
        </w:tc>
      </w:tr>
      <w:tr w:rsidR="00DF500B" w:rsidRPr="0010210E" w14:paraId="24FCB99E" w14:textId="77777777" w:rsidTr="006132D7">
        <w:trPr>
          <w:trHeight w:val="270"/>
        </w:trPr>
        <w:tc>
          <w:tcPr>
            <w:tcW w:w="2180" w:type="dxa"/>
            <w:tcBorders>
              <w:top w:val="nil"/>
              <w:left w:val="nil"/>
              <w:bottom w:val="nil"/>
              <w:right w:val="nil"/>
            </w:tcBorders>
            <w:shd w:val="clear" w:color="auto" w:fill="auto"/>
            <w:vAlign w:val="center"/>
            <w:hideMark/>
          </w:tcPr>
          <w:p w14:paraId="77BB3D22" w14:textId="77777777" w:rsidR="00DF500B" w:rsidRPr="0010210E" w:rsidRDefault="00DF500B" w:rsidP="006132D7">
            <w:pPr>
              <w:jc w:val="left"/>
              <w:rPr>
                <w:rFonts w:asciiTheme="minorHAnsi" w:eastAsia="Times New Roman" w:hAnsiTheme="minorHAnsi" w:cstheme="minorHAnsi"/>
              </w:rPr>
            </w:pPr>
            <w:r w:rsidRPr="0010210E">
              <w:rPr>
                <w:rFonts w:asciiTheme="minorHAnsi" w:eastAsia="Times New Roman" w:hAnsiTheme="minorHAnsi" w:cstheme="minorHAnsi"/>
              </w:rPr>
              <w:t>cigra02</w:t>
            </w:r>
          </w:p>
        </w:tc>
        <w:tc>
          <w:tcPr>
            <w:tcW w:w="880" w:type="dxa"/>
            <w:tcBorders>
              <w:top w:val="nil"/>
              <w:left w:val="nil"/>
              <w:bottom w:val="nil"/>
              <w:right w:val="nil"/>
            </w:tcBorders>
            <w:vAlign w:val="center"/>
          </w:tcPr>
          <w:p w14:paraId="65254620"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11</w:t>
            </w:r>
          </w:p>
        </w:tc>
        <w:tc>
          <w:tcPr>
            <w:tcW w:w="880" w:type="dxa"/>
            <w:tcBorders>
              <w:top w:val="nil"/>
              <w:left w:val="nil"/>
              <w:bottom w:val="nil"/>
              <w:right w:val="nil"/>
            </w:tcBorders>
            <w:vAlign w:val="center"/>
          </w:tcPr>
          <w:p w14:paraId="62002572" w14:textId="77777777" w:rsidR="00DF500B" w:rsidRPr="0010210E" w:rsidRDefault="00DF500B" w:rsidP="006132D7">
            <w:pPr>
              <w:jc w:val="center"/>
              <w:rPr>
                <w:rFonts w:asciiTheme="minorHAnsi" w:eastAsia="Times New Roman" w:hAnsiTheme="minorHAnsi" w:cstheme="minorHAnsi"/>
              </w:rPr>
            </w:pPr>
          </w:p>
        </w:tc>
        <w:tc>
          <w:tcPr>
            <w:tcW w:w="880" w:type="dxa"/>
            <w:tcBorders>
              <w:top w:val="nil"/>
              <w:left w:val="nil"/>
              <w:bottom w:val="nil"/>
              <w:right w:val="nil"/>
            </w:tcBorders>
            <w:vAlign w:val="center"/>
          </w:tcPr>
          <w:p w14:paraId="3AA96EDD" w14:textId="77777777" w:rsidR="00DF500B" w:rsidRPr="0010210E" w:rsidRDefault="00DF500B" w:rsidP="006132D7">
            <w:pPr>
              <w:jc w:val="center"/>
              <w:rPr>
                <w:rFonts w:asciiTheme="minorHAnsi" w:eastAsia="Times New Roman" w:hAnsiTheme="minorHAnsi" w:cstheme="minorHAnsi"/>
              </w:rPr>
            </w:pPr>
          </w:p>
        </w:tc>
        <w:tc>
          <w:tcPr>
            <w:tcW w:w="880" w:type="dxa"/>
            <w:tcBorders>
              <w:top w:val="nil"/>
              <w:left w:val="nil"/>
              <w:bottom w:val="nil"/>
              <w:right w:val="nil"/>
            </w:tcBorders>
            <w:vAlign w:val="center"/>
          </w:tcPr>
          <w:p w14:paraId="110EF612" w14:textId="77777777" w:rsidR="00DF500B" w:rsidRPr="0010210E" w:rsidRDefault="00DF500B" w:rsidP="006132D7">
            <w:pPr>
              <w:jc w:val="center"/>
              <w:rPr>
                <w:rFonts w:asciiTheme="minorHAnsi" w:eastAsia="Times New Roman" w:hAnsiTheme="minorHAnsi" w:cstheme="minorHAnsi"/>
              </w:rPr>
            </w:pPr>
          </w:p>
        </w:tc>
        <w:tc>
          <w:tcPr>
            <w:tcW w:w="880" w:type="dxa"/>
            <w:tcBorders>
              <w:top w:val="nil"/>
              <w:left w:val="nil"/>
              <w:bottom w:val="nil"/>
              <w:right w:val="nil"/>
            </w:tcBorders>
            <w:vAlign w:val="center"/>
          </w:tcPr>
          <w:p w14:paraId="0602C598" w14:textId="77777777" w:rsidR="00DF500B" w:rsidRPr="0010210E" w:rsidRDefault="00DF500B" w:rsidP="006132D7">
            <w:pPr>
              <w:jc w:val="center"/>
              <w:rPr>
                <w:rFonts w:asciiTheme="minorHAnsi" w:eastAsia="Times New Roman" w:hAnsiTheme="minorHAnsi" w:cstheme="minorHAnsi"/>
              </w:rPr>
            </w:pPr>
          </w:p>
        </w:tc>
        <w:tc>
          <w:tcPr>
            <w:tcW w:w="880" w:type="dxa"/>
            <w:tcBorders>
              <w:top w:val="nil"/>
              <w:left w:val="nil"/>
              <w:bottom w:val="nil"/>
              <w:right w:val="nil"/>
            </w:tcBorders>
            <w:vAlign w:val="center"/>
          </w:tcPr>
          <w:p w14:paraId="3362FC69" w14:textId="77777777" w:rsidR="00DF500B" w:rsidRPr="0010210E" w:rsidRDefault="00DF500B" w:rsidP="006132D7">
            <w:pPr>
              <w:jc w:val="center"/>
              <w:rPr>
                <w:rFonts w:asciiTheme="minorHAnsi" w:eastAsia="Times New Roman" w:hAnsiTheme="minorHAnsi" w:cstheme="minorHAnsi"/>
              </w:rPr>
            </w:pPr>
          </w:p>
        </w:tc>
        <w:tc>
          <w:tcPr>
            <w:tcW w:w="880" w:type="dxa"/>
            <w:tcBorders>
              <w:top w:val="nil"/>
              <w:left w:val="nil"/>
              <w:bottom w:val="nil"/>
              <w:right w:val="nil"/>
            </w:tcBorders>
            <w:vAlign w:val="center"/>
          </w:tcPr>
          <w:p w14:paraId="777A17B7" w14:textId="77777777" w:rsidR="00DF500B" w:rsidRPr="0010210E" w:rsidRDefault="00DF500B" w:rsidP="006132D7">
            <w:pPr>
              <w:jc w:val="center"/>
              <w:rPr>
                <w:rFonts w:asciiTheme="minorHAnsi" w:eastAsia="Times New Roman" w:hAnsiTheme="minorHAnsi" w:cstheme="minorHAnsi"/>
              </w:rPr>
            </w:pPr>
          </w:p>
        </w:tc>
        <w:tc>
          <w:tcPr>
            <w:tcW w:w="880" w:type="dxa"/>
            <w:tcBorders>
              <w:top w:val="nil"/>
              <w:left w:val="nil"/>
              <w:bottom w:val="nil"/>
              <w:right w:val="nil"/>
            </w:tcBorders>
            <w:vAlign w:val="center"/>
          </w:tcPr>
          <w:p w14:paraId="21ECC3F0" w14:textId="77777777" w:rsidR="00DF500B" w:rsidRPr="0010210E" w:rsidRDefault="00DF500B" w:rsidP="006132D7">
            <w:pPr>
              <w:jc w:val="center"/>
              <w:rPr>
                <w:rFonts w:asciiTheme="minorHAnsi" w:eastAsia="Times New Roman" w:hAnsiTheme="minorHAnsi" w:cstheme="minorHAnsi"/>
              </w:rPr>
            </w:pPr>
          </w:p>
        </w:tc>
        <w:tc>
          <w:tcPr>
            <w:tcW w:w="845" w:type="dxa"/>
            <w:tcBorders>
              <w:top w:val="nil"/>
              <w:left w:val="nil"/>
              <w:bottom w:val="nil"/>
              <w:right w:val="nil"/>
            </w:tcBorders>
            <w:shd w:val="clear" w:color="auto" w:fill="auto"/>
            <w:vAlign w:val="center"/>
            <w:hideMark/>
          </w:tcPr>
          <w:p w14:paraId="13259CCA" w14:textId="77777777" w:rsidR="00DF500B" w:rsidRPr="0010210E" w:rsidRDefault="00DF500B" w:rsidP="006132D7">
            <w:pPr>
              <w:jc w:val="center"/>
              <w:rPr>
                <w:rFonts w:asciiTheme="minorHAnsi" w:eastAsia="Times New Roman" w:hAnsiTheme="minorHAnsi" w:cstheme="minorHAnsi"/>
              </w:rPr>
            </w:pPr>
          </w:p>
        </w:tc>
      </w:tr>
      <w:tr w:rsidR="00DF500B" w:rsidRPr="0010210E" w14:paraId="12A37809" w14:textId="77777777" w:rsidTr="006132D7">
        <w:trPr>
          <w:trHeight w:val="270"/>
        </w:trPr>
        <w:tc>
          <w:tcPr>
            <w:tcW w:w="2180" w:type="dxa"/>
            <w:tcBorders>
              <w:top w:val="nil"/>
              <w:left w:val="nil"/>
              <w:bottom w:val="nil"/>
              <w:right w:val="nil"/>
            </w:tcBorders>
            <w:shd w:val="clear" w:color="auto" w:fill="auto"/>
            <w:vAlign w:val="center"/>
            <w:hideMark/>
          </w:tcPr>
          <w:p w14:paraId="0E6999C6" w14:textId="77777777" w:rsidR="00DF500B" w:rsidRPr="0010210E" w:rsidRDefault="00DF500B" w:rsidP="006132D7">
            <w:pPr>
              <w:jc w:val="left"/>
              <w:rPr>
                <w:rFonts w:asciiTheme="minorHAnsi" w:eastAsia="Times New Roman" w:hAnsiTheme="minorHAnsi" w:cstheme="minorHAnsi"/>
              </w:rPr>
            </w:pPr>
            <w:r w:rsidRPr="0010210E">
              <w:rPr>
                <w:rFonts w:asciiTheme="minorHAnsi" w:eastAsia="Times New Roman" w:hAnsiTheme="minorHAnsi" w:cstheme="minorHAnsi"/>
              </w:rPr>
              <w:t>cigra01</w:t>
            </w:r>
          </w:p>
        </w:tc>
        <w:tc>
          <w:tcPr>
            <w:tcW w:w="880" w:type="dxa"/>
            <w:tcBorders>
              <w:top w:val="nil"/>
              <w:left w:val="nil"/>
              <w:bottom w:val="nil"/>
              <w:right w:val="nil"/>
            </w:tcBorders>
            <w:vAlign w:val="center"/>
          </w:tcPr>
          <w:p w14:paraId="043CFD53"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1</w:t>
            </w:r>
          </w:p>
        </w:tc>
        <w:tc>
          <w:tcPr>
            <w:tcW w:w="880" w:type="dxa"/>
            <w:tcBorders>
              <w:top w:val="nil"/>
              <w:left w:val="nil"/>
              <w:bottom w:val="nil"/>
              <w:right w:val="nil"/>
            </w:tcBorders>
            <w:vAlign w:val="center"/>
          </w:tcPr>
          <w:p w14:paraId="32CF1C10" w14:textId="77777777" w:rsidR="00DF500B" w:rsidRPr="0010210E" w:rsidRDefault="00DF500B" w:rsidP="006132D7">
            <w:pPr>
              <w:jc w:val="center"/>
              <w:rPr>
                <w:rFonts w:asciiTheme="minorHAnsi" w:eastAsia="Times New Roman" w:hAnsiTheme="minorHAnsi" w:cstheme="minorHAnsi"/>
              </w:rPr>
            </w:pPr>
          </w:p>
        </w:tc>
        <w:tc>
          <w:tcPr>
            <w:tcW w:w="880" w:type="dxa"/>
            <w:tcBorders>
              <w:top w:val="nil"/>
              <w:left w:val="nil"/>
              <w:bottom w:val="nil"/>
              <w:right w:val="nil"/>
            </w:tcBorders>
            <w:vAlign w:val="center"/>
          </w:tcPr>
          <w:p w14:paraId="4E747385" w14:textId="77777777" w:rsidR="00DF500B" w:rsidRPr="0010210E" w:rsidRDefault="00DF500B" w:rsidP="006132D7">
            <w:pPr>
              <w:jc w:val="center"/>
              <w:rPr>
                <w:rFonts w:asciiTheme="minorHAnsi" w:eastAsia="Times New Roman" w:hAnsiTheme="minorHAnsi" w:cstheme="minorHAnsi"/>
              </w:rPr>
            </w:pPr>
          </w:p>
        </w:tc>
        <w:tc>
          <w:tcPr>
            <w:tcW w:w="880" w:type="dxa"/>
            <w:tcBorders>
              <w:top w:val="nil"/>
              <w:left w:val="nil"/>
              <w:bottom w:val="nil"/>
              <w:right w:val="nil"/>
            </w:tcBorders>
            <w:vAlign w:val="center"/>
          </w:tcPr>
          <w:p w14:paraId="648089C2" w14:textId="77777777" w:rsidR="00DF500B" w:rsidRPr="0010210E" w:rsidRDefault="00DF500B" w:rsidP="006132D7">
            <w:pPr>
              <w:jc w:val="center"/>
              <w:rPr>
                <w:rFonts w:asciiTheme="minorHAnsi" w:eastAsia="Times New Roman" w:hAnsiTheme="minorHAnsi" w:cstheme="minorHAnsi"/>
              </w:rPr>
            </w:pPr>
          </w:p>
        </w:tc>
        <w:tc>
          <w:tcPr>
            <w:tcW w:w="880" w:type="dxa"/>
            <w:tcBorders>
              <w:top w:val="nil"/>
              <w:left w:val="nil"/>
              <w:bottom w:val="nil"/>
              <w:right w:val="nil"/>
            </w:tcBorders>
            <w:vAlign w:val="center"/>
          </w:tcPr>
          <w:p w14:paraId="3231CC84" w14:textId="77777777" w:rsidR="00DF500B" w:rsidRPr="0010210E" w:rsidRDefault="00DF500B" w:rsidP="006132D7">
            <w:pPr>
              <w:jc w:val="center"/>
              <w:rPr>
                <w:rFonts w:asciiTheme="minorHAnsi" w:eastAsia="Times New Roman" w:hAnsiTheme="minorHAnsi" w:cstheme="minorHAnsi"/>
              </w:rPr>
            </w:pPr>
          </w:p>
        </w:tc>
        <w:tc>
          <w:tcPr>
            <w:tcW w:w="880" w:type="dxa"/>
            <w:tcBorders>
              <w:top w:val="nil"/>
              <w:left w:val="nil"/>
              <w:bottom w:val="nil"/>
              <w:right w:val="nil"/>
            </w:tcBorders>
            <w:vAlign w:val="center"/>
          </w:tcPr>
          <w:p w14:paraId="3B7FB327" w14:textId="77777777" w:rsidR="00DF500B" w:rsidRPr="0010210E" w:rsidRDefault="00DF500B" w:rsidP="006132D7">
            <w:pPr>
              <w:jc w:val="center"/>
              <w:rPr>
                <w:rFonts w:asciiTheme="minorHAnsi" w:eastAsia="Times New Roman" w:hAnsiTheme="minorHAnsi" w:cstheme="minorHAnsi"/>
              </w:rPr>
            </w:pPr>
          </w:p>
        </w:tc>
        <w:tc>
          <w:tcPr>
            <w:tcW w:w="880" w:type="dxa"/>
            <w:tcBorders>
              <w:top w:val="nil"/>
              <w:left w:val="nil"/>
              <w:bottom w:val="nil"/>
              <w:right w:val="nil"/>
            </w:tcBorders>
            <w:vAlign w:val="center"/>
          </w:tcPr>
          <w:p w14:paraId="2D08B8C9" w14:textId="77777777" w:rsidR="00DF500B" w:rsidRPr="0010210E" w:rsidRDefault="00DF500B" w:rsidP="006132D7">
            <w:pPr>
              <w:jc w:val="center"/>
              <w:rPr>
                <w:rFonts w:asciiTheme="minorHAnsi" w:eastAsia="Times New Roman" w:hAnsiTheme="minorHAnsi" w:cstheme="minorHAnsi"/>
              </w:rPr>
            </w:pPr>
          </w:p>
        </w:tc>
        <w:tc>
          <w:tcPr>
            <w:tcW w:w="880" w:type="dxa"/>
            <w:tcBorders>
              <w:top w:val="nil"/>
              <w:left w:val="nil"/>
              <w:bottom w:val="nil"/>
              <w:right w:val="nil"/>
            </w:tcBorders>
            <w:vAlign w:val="center"/>
          </w:tcPr>
          <w:p w14:paraId="42A5B3C9" w14:textId="77777777" w:rsidR="00DF500B" w:rsidRPr="0010210E" w:rsidRDefault="00DF500B" w:rsidP="006132D7">
            <w:pPr>
              <w:jc w:val="center"/>
              <w:rPr>
                <w:rFonts w:asciiTheme="minorHAnsi" w:eastAsia="Times New Roman" w:hAnsiTheme="minorHAnsi" w:cstheme="minorHAnsi"/>
              </w:rPr>
            </w:pPr>
          </w:p>
        </w:tc>
        <w:tc>
          <w:tcPr>
            <w:tcW w:w="845" w:type="dxa"/>
            <w:tcBorders>
              <w:top w:val="nil"/>
              <w:left w:val="nil"/>
              <w:bottom w:val="nil"/>
              <w:right w:val="nil"/>
            </w:tcBorders>
            <w:shd w:val="clear" w:color="auto" w:fill="auto"/>
            <w:vAlign w:val="center"/>
            <w:hideMark/>
          </w:tcPr>
          <w:p w14:paraId="69EF0BC5" w14:textId="77777777" w:rsidR="00DF500B" w:rsidRPr="0010210E" w:rsidRDefault="00DF500B" w:rsidP="006132D7">
            <w:pPr>
              <w:jc w:val="center"/>
              <w:rPr>
                <w:rFonts w:asciiTheme="minorHAnsi" w:eastAsia="Times New Roman" w:hAnsiTheme="minorHAnsi" w:cstheme="minorHAnsi"/>
              </w:rPr>
            </w:pPr>
          </w:p>
        </w:tc>
      </w:tr>
      <w:tr w:rsidR="00DF500B" w:rsidRPr="0010210E" w14:paraId="3A9A72EA" w14:textId="77777777" w:rsidTr="006132D7">
        <w:trPr>
          <w:trHeight w:val="270"/>
        </w:trPr>
        <w:tc>
          <w:tcPr>
            <w:tcW w:w="2180" w:type="dxa"/>
            <w:tcBorders>
              <w:top w:val="nil"/>
              <w:left w:val="nil"/>
              <w:bottom w:val="nil"/>
              <w:right w:val="nil"/>
            </w:tcBorders>
            <w:shd w:val="clear" w:color="auto" w:fill="auto"/>
            <w:vAlign w:val="center"/>
            <w:hideMark/>
          </w:tcPr>
          <w:p w14:paraId="2440A13A" w14:textId="77777777" w:rsidR="00DF500B" w:rsidRPr="0010210E" w:rsidRDefault="00DF500B" w:rsidP="006132D7">
            <w:pPr>
              <w:jc w:val="left"/>
              <w:rPr>
                <w:rFonts w:asciiTheme="minorHAnsi" w:eastAsia="Times New Roman" w:hAnsiTheme="minorHAnsi" w:cstheme="minorHAnsi"/>
              </w:rPr>
            </w:pPr>
            <w:r w:rsidRPr="0010210E">
              <w:rPr>
                <w:rFonts w:asciiTheme="minorHAnsi" w:eastAsia="Times New Roman" w:hAnsiTheme="minorHAnsi" w:cstheme="minorHAnsi"/>
              </w:rPr>
              <w:t>cigra08</w:t>
            </w:r>
          </w:p>
        </w:tc>
        <w:tc>
          <w:tcPr>
            <w:tcW w:w="880" w:type="dxa"/>
            <w:tcBorders>
              <w:top w:val="nil"/>
              <w:left w:val="nil"/>
              <w:bottom w:val="nil"/>
              <w:right w:val="nil"/>
            </w:tcBorders>
            <w:vAlign w:val="center"/>
          </w:tcPr>
          <w:p w14:paraId="5E75EB23"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1</w:t>
            </w:r>
          </w:p>
        </w:tc>
        <w:tc>
          <w:tcPr>
            <w:tcW w:w="880" w:type="dxa"/>
            <w:tcBorders>
              <w:top w:val="nil"/>
              <w:left w:val="nil"/>
              <w:bottom w:val="nil"/>
              <w:right w:val="nil"/>
            </w:tcBorders>
            <w:vAlign w:val="center"/>
          </w:tcPr>
          <w:p w14:paraId="6CCA78FA"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3</w:t>
            </w:r>
          </w:p>
        </w:tc>
        <w:tc>
          <w:tcPr>
            <w:tcW w:w="880" w:type="dxa"/>
            <w:tcBorders>
              <w:top w:val="nil"/>
              <w:left w:val="nil"/>
              <w:bottom w:val="nil"/>
              <w:right w:val="nil"/>
            </w:tcBorders>
            <w:vAlign w:val="center"/>
          </w:tcPr>
          <w:p w14:paraId="2E8FF1CD" w14:textId="77777777" w:rsidR="00DF500B" w:rsidRPr="0010210E" w:rsidRDefault="00DF500B" w:rsidP="006132D7">
            <w:pPr>
              <w:jc w:val="center"/>
              <w:rPr>
                <w:rFonts w:asciiTheme="minorHAnsi" w:eastAsia="Times New Roman" w:hAnsiTheme="minorHAnsi" w:cstheme="minorHAnsi"/>
              </w:rPr>
            </w:pPr>
          </w:p>
        </w:tc>
        <w:tc>
          <w:tcPr>
            <w:tcW w:w="880" w:type="dxa"/>
            <w:tcBorders>
              <w:top w:val="nil"/>
              <w:left w:val="nil"/>
              <w:bottom w:val="nil"/>
              <w:right w:val="nil"/>
            </w:tcBorders>
            <w:vAlign w:val="center"/>
          </w:tcPr>
          <w:p w14:paraId="633C1D5D" w14:textId="77777777" w:rsidR="00DF500B" w:rsidRPr="0010210E" w:rsidRDefault="00DF500B" w:rsidP="006132D7">
            <w:pPr>
              <w:jc w:val="center"/>
              <w:rPr>
                <w:rFonts w:asciiTheme="minorHAnsi" w:eastAsia="Times New Roman" w:hAnsiTheme="minorHAnsi" w:cstheme="minorHAnsi"/>
              </w:rPr>
            </w:pPr>
          </w:p>
        </w:tc>
        <w:tc>
          <w:tcPr>
            <w:tcW w:w="880" w:type="dxa"/>
            <w:tcBorders>
              <w:top w:val="nil"/>
              <w:left w:val="nil"/>
              <w:bottom w:val="nil"/>
              <w:right w:val="nil"/>
            </w:tcBorders>
            <w:vAlign w:val="center"/>
          </w:tcPr>
          <w:p w14:paraId="143F551A" w14:textId="77777777" w:rsidR="00DF500B" w:rsidRPr="0010210E" w:rsidRDefault="00DF500B" w:rsidP="006132D7">
            <w:pPr>
              <w:jc w:val="center"/>
              <w:rPr>
                <w:rFonts w:asciiTheme="minorHAnsi" w:eastAsia="Times New Roman" w:hAnsiTheme="minorHAnsi" w:cstheme="minorHAnsi"/>
              </w:rPr>
            </w:pPr>
          </w:p>
        </w:tc>
        <w:tc>
          <w:tcPr>
            <w:tcW w:w="880" w:type="dxa"/>
            <w:tcBorders>
              <w:top w:val="nil"/>
              <w:left w:val="nil"/>
              <w:bottom w:val="nil"/>
              <w:right w:val="nil"/>
            </w:tcBorders>
            <w:vAlign w:val="center"/>
          </w:tcPr>
          <w:p w14:paraId="5CB07187" w14:textId="77777777" w:rsidR="00DF500B" w:rsidRPr="0010210E" w:rsidRDefault="00DF500B" w:rsidP="006132D7">
            <w:pPr>
              <w:jc w:val="center"/>
              <w:rPr>
                <w:rFonts w:asciiTheme="minorHAnsi" w:eastAsia="Times New Roman" w:hAnsiTheme="minorHAnsi" w:cstheme="minorHAnsi"/>
              </w:rPr>
            </w:pPr>
          </w:p>
        </w:tc>
        <w:tc>
          <w:tcPr>
            <w:tcW w:w="880" w:type="dxa"/>
            <w:tcBorders>
              <w:top w:val="nil"/>
              <w:left w:val="nil"/>
              <w:bottom w:val="nil"/>
              <w:right w:val="nil"/>
            </w:tcBorders>
            <w:vAlign w:val="center"/>
          </w:tcPr>
          <w:p w14:paraId="780032E3" w14:textId="77777777" w:rsidR="00DF500B" w:rsidRPr="0010210E" w:rsidRDefault="00DF500B" w:rsidP="006132D7">
            <w:pPr>
              <w:jc w:val="center"/>
              <w:rPr>
                <w:rFonts w:asciiTheme="minorHAnsi" w:eastAsia="Times New Roman" w:hAnsiTheme="minorHAnsi" w:cstheme="minorHAnsi"/>
              </w:rPr>
            </w:pPr>
          </w:p>
        </w:tc>
        <w:tc>
          <w:tcPr>
            <w:tcW w:w="880" w:type="dxa"/>
            <w:tcBorders>
              <w:top w:val="nil"/>
              <w:left w:val="nil"/>
              <w:bottom w:val="nil"/>
              <w:right w:val="nil"/>
            </w:tcBorders>
            <w:vAlign w:val="center"/>
          </w:tcPr>
          <w:p w14:paraId="3AAD2F6B" w14:textId="77777777" w:rsidR="00DF500B" w:rsidRPr="0010210E" w:rsidRDefault="00DF500B" w:rsidP="006132D7">
            <w:pPr>
              <w:jc w:val="center"/>
              <w:rPr>
                <w:rFonts w:asciiTheme="minorHAnsi" w:eastAsia="Times New Roman" w:hAnsiTheme="minorHAnsi" w:cstheme="minorHAnsi"/>
              </w:rPr>
            </w:pPr>
          </w:p>
        </w:tc>
        <w:tc>
          <w:tcPr>
            <w:tcW w:w="845" w:type="dxa"/>
            <w:tcBorders>
              <w:top w:val="nil"/>
              <w:left w:val="nil"/>
              <w:bottom w:val="nil"/>
              <w:right w:val="nil"/>
            </w:tcBorders>
            <w:shd w:val="clear" w:color="auto" w:fill="auto"/>
            <w:vAlign w:val="center"/>
            <w:hideMark/>
          </w:tcPr>
          <w:p w14:paraId="2100E694" w14:textId="77777777" w:rsidR="00DF500B" w:rsidRPr="0010210E" w:rsidRDefault="00DF500B" w:rsidP="006132D7">
            <w:pPr>
              <w:jc w:val="center"/>
              <w:rPr>
                <w:rFonts w:asciiTheme="minorHAnsi" w:eastAsia="Times New Roman" w:hAnsiTheme="minorHAnsi" w:cstheme="minorHAnsi"/>
              </w:rPr>
            </w:pPr>
          </w:p>
        </w:tc>
      </w:tr>
      <w:tr w:rsidR="00DF500B" w:rsidRPr="0010210E" w14:paraId="1AA251BB" w14:textId="77777777" w:rsidTr="006132D7">
        <w:trPr>
          <w:trHeight w:val="270"/>
        </w:trPr>
        <w:tc>
          <w:tcPr>
            <w:tcW w:w="2180" w:type="dxa"/>
            <w:tcBorders>
              <w:top w:val="nil"/>
              <w:left w:val="nil"/>
              <w:bottom w:val="nil"/>
              <w:right w:val="nil"/>
            </w:tcBorders>
            <w:shd w:val="clear" w:color="auto" w:fill="auto"/>
            <w:vAlign w:val="center"/>
            <w:hideMark/>
          </w:tcPr>
          <w:p w14:paraId="523748DC" w14:textId="77777777" w:rsidR="00DF500B" w:rsidRPr="0010210E" w:rsidRDefault="00DF500B" w:rsidP="006132D7">
            <w:pPr>
              <w:jc w:val="left"/>
              <w:rPr>
                <w:rFonts w:asciiTheme="minorHAnsi" w:eastAsia="Times New Roman" w:hAnsiTheme="minorHAnsi" w:cstheme="minorHAnsi"/>
              </w:rPr>
            </w:pPr>
            <w:r w:rsidRPr="0010210E">
              <w:rPr>
                <w:rFonts w:asciiTheme="minorHAnsi" w:eastAsia="Times New Roman" w:hAnsiTheme="minorHAnsi" w:cstheme="minorHAnsi"/>
              </w:rPr>
              <w:t>cigra09</w:t>
            </w:r>
          </w:p>
        </w:tc>
        <w:tc>
          <w:tcPr>
            <w:tcW w:w="880" w:type="dxa"/>
            <w:tcBorders>
              <w:top w:val="nil"/>
              <w:left w:val="nil"/>
              <w:bottom w:val="nil"/>
              <w:right w:val="nil"/>
            </w:tcBorders>
            <w:vAlign w:val="center"/>
          </w:tcPr>
          <w:p w14:paraId="2DF2EF33"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w:t>
            </w:r>
          </w:p>
        </w:tc>
        <w:tc>
          <w:tcPr>
            <w:tcW w:w="880" w:type="dxa"/>
            <w:tcBorders>
              <w:top w:val="nil"/>
              <w:left w:val="nil"/>
              <w:bottom w:val="nil"/>
              <w:right w:val="nil"/>
            </w:tcBorders>
            <w:vAlign w:val="center"/>
          </w:tcPr>
          <w:p w14:paraId="5BCF31BF"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56</w:t>
            </w:r>
          </w:p>
        </w:tc>
        <w:tc>
          <w:tcPr>
            <w:tcW w:w="880" w:type="dxa"/>
            <w:tcBorders>
              <w:top w:val="nil"/>
              <w:left w:val="nil"/>
              <w:bottom w:val="nil"/>
              <w:right w:val="nil"/>
            </w:tcBorders>
            <w:vAlign w:val="center"/>
          </w:tcPr>
          <w:p w14:paraId="36B44B66"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85</w:t>
            </w:r>
          </w:p>
        </w:tc>
        <w:tc>
          <w:tcPr>
            <w:tcW w:w="880" w:type="dxa"/>
            <w:tcBorders>
              <w:top w:val="nil"/>
              <w:left w:val="nil"/>
              <w:bottom w:val="nil"/>
              <w:right w:val="nil"/>
            </w:tcBorders>
            <w:vAlign w:val="center"/>
          </w:tcPr>
          <w:p w14:paraId="3DBD47D2"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118</w:t>
            </w:r>
          </w:p>
        </w:tc>
        <w:tc>
          <w:tcPr>
            <w:tcW w:w="880" w:type="dxa"/>
            <w:tcBorders>
              <w:top w:val="nil"/>
              <w:left w:val="nil"/>
              <w:bottom w:val="nil"/>
              <w:right w:val="nil"/>
            </w:tcBorders>
            <w:vAlign w:val="center"/>
          </w:tcPr>
          <w:p w14:paraId="21790CDF"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70</w:t>
            </w:r>
          </w:p>
        </w:tc>
        <w:tc>
          <w:tcPr>
            <w:tcW w:w="880" w:type="dxa"/>
            <w:tcBorders>
              <w:top w:val="nil"/>
              <w:left w:val="nil"/>
              <w:bottom w:val="nil"/>
              <w:right w:val="nil"/>
            </w:tcBorders>
            <w:vAlign w:val="center"/>
          </w:tcPr>
          <w:p w14:paraId="3BEF88B9"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38</w:t>
            </w:r>
          </w:p>
        </w:tc>
        <w:tc>
          <w:tcPr>
            <w:tcW w:w="880" w:type="dxa"/>
            <w:tcBorders>
              <w:top w:val="nil"/>
              <w:left w:val="nil"/>
              <w:bottom w:val="nil"/>
              <w:right w:val="nil"/>
            </w:tcBorders>
            <w:vAlign w:val="center"/>
          </w:tcPr>
          <w:p w14:paraId="6F5D0682"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20</w:t>
            </w:r>
          </w:p>
        </w:tc>
        <w:tc>
          <w:tcPr>
            <w:tcW w:w="880" w:type="dxa"/>
            <w:tcBorders>
              <w:top w:val="nil"/>
              <w:left w:val="nil"/>
              <w:bottom w:val="nil"/>
              <w:right w:val="nil"/>
            </w:tcBorders>
            <w:vAlign w:val="center"/>
          </w:tcPr>
          <w:p w14:paraId="5ECF993E"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146</w:t>
            </w:r>
          </w:p>
        </w:tc>
        <w:tc>
          <w:tcPr>
            <w:tcW w:w="845" w:type="dxa"/>
            <w:tcBorders>
              <w:top w:val="nil"/>
              <w:left w:val="nil"/>
              <w:bottom w:val="nil"/>
              <w:right w:val="nil"/>
            </w:tcBorders>
            <w:shd w:val="clear" w:color="auto" w:fill="auto"/>
            <w:vAlign w:val="center"/>
            <w:hideMark/>
          </w:tcPr>
          <w:p w14:paraId="5D36CEA4"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144</w:t>
            </w:r>
          </w:p>
        </w:tc>
      </w:tr>
      <w:tr w:rsidR="00DF500B" w:rsidRPr="0010210E" w14:paraId="67FB1231" w14:textId="77777777" w:rsidTr="006132D7">
        <w:trPr>
          <w:trHeight w:val="270"/>
        </w:trPr>
        <w:tc>
          <w:tcPr>
            <w:tcW w:w="2180" w:type="dxa"/>
            <w:tcBorders>
              <w:top w:val="nil"/>
              <w:left w:val="nil"/>
              <w:bottom w:val="nil"/>
              <w:right w:val="nil"/>
            </w:tcBorders>
            <w:shd w:val="clear" w:color="auto" w:fill="auto"/>
            <w:vAlign w:val="center"/>
            <w:hideMark/>
          </w:tcPr>
          <w:p w14:paraId="602638D7" w14:textId="77777777" w:rsidR="00DF500B" w:rsidRPr="0010210E" w:rsidRDefault="00DF500B" w:rsidP="006132D7">
            <w:pPr>
              <w:jc w:val="left"/>
              <w:rPr>
                <w:rFonts w:asciiTheme="minorHAnsi" w:eastAsia="Times New Roman" w:hAnsiTheme="minorHAnsi" w:cstheme="minorHAnsi"/>
              </w:rPr>
            </w:pPr>
            <w:r w:rsidRPr="0010210E">
              <w:rPr>
                <w:rFonts w:asciiTheme="minorHAnsi" w:eastAsia="Times New Roman" w:hAnsiTheme="minorHAnsi" w:cstheme="minorHAnsi"/>
              </w:rPr>
              <w:t>cigra10</w:t>
            </w:r>
          </w:p>
        </w:tc>
        <w:tc>
          <w:tcPr>
            <w:tcW w:w="880" w:type="dxa"/>
            <w:tcBorders>
              <w:top w:val="nil"/>
              <w:left w:val="nil"/>
              <w:bottom w:val="nil"/>
              <w:right w:val="nil"/>
            </w:tcBorders>
            <w:vAlign w:val="center"/>
          </w:tcPr>
          <w:p w14:paraId="355F7C01"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w:t>
            </w:r>
          </w:p>
        </w:tc>
        <w:tc>
          <w:tcPr>
            <w:tcW w:w="880" w:type="dxa"/>
            <w:tcBorders>
              <w:top w:val="nil"/>
              <w:left w:val="nil"/>
              <w:bottom w:val="nil"/>
              <w:right w:val="nil"/>
            </w:tcBorders>
            <w:vAlign w:val="center"/>
          </w:tcPr>
          <w:p w14:paraId="2B24FB6C" w14:textId="77777777" w:rsidR="00DF500B" w:rsidRPr="0010210E" w:rsidRDefault="00DF500B" w:rsidP="006132D7">
            <w:pPr>
              <w:jc w:val="center"/>
              <w:rPr>
                <w:rFonts w:asciiTheme="minorHAnsi" w:eastAsia="Times New Roman" w:hAnsiTheme="minorHAnsi" w:cstheme="minorHAnsi"/>
              </w:rPr>
            </w:pPr>
          </w:p>
        </w:tc>
        <w:tc>
          <w:tcPr>
            <w:tcW w:w="880" w:type="dxa"/>
            <w:tcBorders>
              <w:top w:val="nil"/>
              <w:left w:val="nil"/>
              <w:bottom w:val="nil"/>
              <w:right w:val="nil"/>
            </w:tcBorders>
            <w:vAlign w:val="center"/>
          </w:tcPr>
          <w:p w14:paraId="44CE1588" w14:textId="77777777" w:rsidR="00DF500B" w:rsidRPr="0010210E" w:rsidRDefault="00DF500B" w:rsidP="006132D7">
            <w:pPr>
              <w:jc w:val="center"/>
              <w:rPr>
                <w:rFonts w:asciiTheme="minorHAnsi" w:eastAsia="Times New Roman" w:hAnsiTheme="minorHAnsi" w:cstheme="minorHAnsi"/>
              </w:rPr>
            </w:pPr>
          </w:p>
        </w:tc>
        <w:tc>
          <w:tcPr>
            <w:tcW w:w="880" w:type="dxa"/>
            <w:tcBorders>
              <w:top w:val="nil"/>
              <w:left w:val="nil"/>
              <w:bottom w:val="nil"/>
              <w:right w:val="nil"/>
            </w:tcBorders>
            <w:vAlign w:val="center"/>
          </w:tcPr>
          <w:p w14:paraId="311CDE32" w14:textId="77777777" w:rsidR="00DF500B" w:rsidRPr="0010210E" w:rsidRDefault="00DF500B" w:rsidP="006132D7">
            <w:pPr>
              <w:jc w:val="center"/>
              <w:rPr>
                <w:rFonts w:asciiTheme="minorHAnsi" w:eastAsia="Times New Roman" w:hAnsiTheme="minorHAnsi" w:cstheme="minorHAnsi"/>
              </w:rPr>
            </w:pPr>
          </w:p>
        </w:tc>
        <w:tc>
          <w:tcPr>
            <w:tcW w:w="880" w:type="dxa"/>
            <w:tcBorders>
              <w:top w:val="nil"/>
              <w:left w:val="nil"/>
              <w:bottom w:val="nil"/>
              <w:right w:val="nil"/>
            </w:tcBorders>
            <w:vAlign w:val="center"/>
          </w:tcPr>
          <w:p w14:paraId="3B84EB32"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148</w:t>
            </w:r>
          </w:p>
        </w:tc>
        <w:tc>
          <w:tcPr>
            <w:tcW w:w="880" w:type="dxa"/>
            <w:tcBorders>
              <w:top w:val="nil"/>
              <w:left w:val="nil"/>
              <w:bottom w:val="nil"/>
              <w:right w:val="nil"/>
            </w:tcBorders>
            <w:vAlign w:val="center"/>
          </w:tcPr>
          <w:p w14:paraId="753FBE7E"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79</w:t>
            </w:r>
          </w:p>
        </w:tc>
        <w:tc>
          <w:tcPr>
            <w:tcW w:w="880" w:type="dxa"/>
            <w:tcBorders>
              <w:top w:val="nil"/>
              <w:left w:val="nil"/>
              <w:bottom w:val="nil"/>
              <w:right w:val="nil"/>
            </w:tcBorders>
            <w:vAlign w:val="center"/>
          </w:tcPr>
          <w:p w14:paraId="297BE61B"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130</w:t>
            </w:r>
          </w:p>
        </w:tc>
        <w:tc>
          <w:tcPr>
            <w:tcW w:w="880" w:type="dxa"/>
            <w:tcBorders>
              <w:top w:val="nil"/>
              <w:left w:val="nil"/>
              <w:bottom w:val="nil"/>
              <w:right w:val="nil"/>
            </w:tcBorders>
            <w:vAlign w:val="center"/>
          </w:tcPr>
          <w:p w14:paraId="113756E1"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18</w:t>
            </w:r>
          </w:p>
        </w:tc>
        <w:tc>
          <w:tcPr>
            <w:tcW w:w="845" w:type="dxa"/>
            <w:tcBorders>
              <w:top w:val="nil"/>
              <w:left w:val="nil"/>
              <w:bottom w:val="nil"/>
              <w:right w:val="nil"/>
            </w:tcBorders>
            <w:shd w:val="clear" w:color="auto" w:fill="auto"/>
            <w:vAlign w:val="center"/>
            <w:hideMark/>
          </w:tcPr>
          <w:p w14:paraId="130CAAA4"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69</w:t>
            </w:r>
          </w:p>
        </w:tc>
      </w:tr>
      <w:tr w:rsidR="00DF500B" w:rsidRPr="0010210E" w14:paraId="19318D15" w14:textId="77777777" w:rsidTr="006132D7">
        <w:trPr>
          <w:trHeight w:val="300"/>
        </w:trPr>
        <w:tc>
          <w:tcPr>
            <w:tcW w:w="2180" w:type="dxa"/>
            <w:tcBorders>
              <w:top w:val="nil"/>
              <w:left w:val="nil"/>
              <w:bottom w:val="nil"/>
              <w:right w:val="nil"/>
            </w:tcBorders>
            <w:shd w:val="clear" w:color="000000" w:fill="D9D9D9"/>
            <w:vAlign w:val="center"/>
            <w:hideMark/>
          </w:tcPr>
          <w:p w14:paraId="25F5DFFB" w14:textId="77777777" w:rsidR="00DF500B" w:rsidRPr="0010210E" w:rsidRDefault="00DF500B" w:rsidP="006132D7">
            <w:pPr>
              <w:jc w:val="left"/>
              <w:rPr>
                <w:rFonts w:asciiTheme="minorHAnsi" w:eastAsia="Times New Roman" w:hAnsiTheme="minorHAnsi" w:cstheme="minorHAnsi"/>
              </w:rPr>
            </w:pPr>
            <w:r w:rsidRPr="0010210E">
              <w:rPr>
                <w:rFonts w:asciiTheme="minorHAnsi" w:eastAsia="Times New Roman" w:hAnsiTheme="minorHAnsi" w:cstheme="minorHAnsi"/>
              </w:rPr>
              <w:t>Skupaj Ptujsko jezero</w:t>
            </w:r>
          </w:p>
        </w:tc>
        <w:tc>
          <w:tcPr>
            <w:tcW w:w="880" w:type="dxa"/>
            <w:tcBorders>
              <w:top w:val="nil"/>
              <w:left w:val="nil"/>
              <w:bottom w:val="nil"/>
              <w:right w:val="nil"/>
            </w:tcBorders>
            <w:shd w:val="clear" w:color="000000" w:fill="D9D9D9"/>
            <w:vAlign w:val="center"/>
          </w:tcPr>
          <w:p w14:paraId="649E7586"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72</w:t>
            </w:r>
          </w:p>
        </w:tc>
        <w:tc>
          <w:tcPr>
            <w:tcW w:w="880" w:type="dxa"/>
            <w:tcBorders>
              <w:top w:val="nil"/>
              <w:left w:val="nil"/>
              <w:bottom w:val="nil"/>
              <w:right w:val="nil"/>
            </w:tcBorders>
            <w:shd w:val="clear" w:color="000000" w:fill="D9D9D9"/>
            <w:vAlign w:val="center"/>
          </w:tcPr>
          <w:p w14:paraId="2E0F919D"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59</w:t>
            </w:r>
          </w:p>
        </w:tc>
        <w:tc>
          <w:tcPr>
            <w:tcW w:w="880" w:type="dxa"/>
            <w:tcBorders>
              <w:top w:val="nil"/>
              <w:left w:val="nil"/>
              <w:bottom w:val="nil"/>
              <w:right w:val="nil"/>
            </w:tcBorders>
            <w:shd w:val="clear" w:color="000000" w:fill="D9D9D9"/>
            <w:vAlign w:val="center"/>
          </w:tcPr>
          <w:p w14:paraId="2651F826"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85</w:t>
            </w:r>
          </w:p>
        </w:tc>
        <w:tc>
          <w:tcPr>
            <w:tcW w:w="880" w:type="dxa"/>
            <w:tcBorders>
              <w:top w:val="nil"/>
              <w:left w:val="nil"/>
              <w:bottom w:val="nil"/>
              <w:right w:val="nil"/>
            </w:tcBorders>
            <w:shd w:val="clear" w:color="000000" w:fill="D9D9D9"/>
            <w:vAlign w:val="center"/>
          </w:tcPr>
          <w:p w14:paraId="31A9818D"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118</w:t>
            </w:r>
          </w:p>
        </w:tc>
        <w:tc>
          <w:tcPr>
            <w:tcW w:w="880" w:type="dxa"/>
            <w:tcBorders>
              <w:top w:val="nil"/>
              <w:left w:val="nil"/>
              <w:bottom w:val="nil"/>
              <w:right w:val="nil"/>
            </w:tcBorders>
            <w:shd w:val="clear" w:color="000000" w:fill="D9D9D9"/>
            <w:vAlign w:val="center"/>
          </w:tcPr>
          <w:p w14:paraId="4EDBDD75"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218</w:t>
            </w:r>
          </w:p>
        </w:tc>
        <w:tc>
          <w:tcPr>
            <w:tcW w:w="880" w:type="dxa"/>
            <w:tcBorders>
              <w:top w:val="nil"/>
              <w:left w:val="nil"/>
              <w:bottom w:val="nil"/>
              <w:right w:val="nil"/>
            </w:tcBorders>
            <w:shd w:val="clear" w:color="000000" w:fill="D9D9D9"/>
            <w:vAlign w:val="center"/>
          </w:tcPr>
          <w:p w14:paraId="63CBA62C"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117</w:t>
            </w:r>
          </w:p>
        </w:tc>
        <w:tc>
          <w:tcPr>
            <w:tcW w:w="880" w:type="dxa"/>
            <w:tcBorders>
              <w:top w:val="nil"/>
              <w:left w:val="nil"/>
              <w:bottom w:val="nil"/>
              <w:right w:val="nil"/>
            </w:tcBorders>
            <w:shd w:val="clear" w:color="000000" w:fill="D9D9D9"/>
            <w:vAlign w:val="center"/>
          </w:tcPr>
          <w:p w14:paraId="16B2C991"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150</w:t>
            </w:r>
          </w:p>
        </w:tc>
        <w:tc>
          <w:tcPr>
            <w:tcW w:w="880" w:type="dxa"/>
            <w:tcBorders>
              <w:top w:val="nil"/>
              <w:left w:val="nil"/>
              <w:bottom w:val="nil"/>
              <w:right w:val="nil"/>
            </w:tcBorders>
            <w:shd w:val="clear" w:color="000000" w:fill="D9D9D9"/>
            <w:vAlign w:val="center"/>
          </w:tcPr>
          <w:p w14:paraId="63EB8283"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164</w:t>
            </w:r>
          </w:p>
        </w:tc>
        <w:tc>
          <w:tcPr>
            <w:tcW w:w="845" w:type="dxa"/>
            <w:tcBorders>
              <w:top w:val="nil"/>
              <w:left w:val="nil"/>
              <w:bottom w:val="nil"/>
              <w:right w:val="nil"/>
            </w:tcBorders>
            <w:shd w:val="clear" w:color="000000" w:fill="D9D9D9"/>
            <w:vAlign w:val="center"/>
            <w:hideMark/>
          </w:tcPr>
          <w:p w14:paraId="5CFAB654"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213</w:t>
            </w:r>
          </w:p>
        </w:tc>
      </w:tr>
      <w:tr w:rsidR="00DF500B" w:rsidRPr="0010210E" w14:paraId="41085CE2" w14:textId="77777777" w:rsidTr="006132D7">
        <w:trPr>
          <w:trHeight w:val="270"/>
        </w:trPr>
        <w:tc>
          <w:tcPr>
            <w:tcW w:w="2180" w:type="dxa"/>
            <w:tcBorders>
              <w:top w:val="nil"/>
              <w:left w:val="nil"/>
              <w:bottom w:val="nil"/>
              <w:right w:val="nil"/>
            </w:tcBorders>
            <w:shd w:val="clear" w:color="auto" w:fill="auto"/>
            <w:vAlign w:val="center"/>
            <w:hideMark/>
          </w:tcPr>
          <w:p w14:paraId="1CFE2CEE" w14:textId="77777777" w:rsidR="00DF500B" w:rsidRPr="0010210E" w:rsidRDefault="00DF500B" w:rsidP="006132D7">
            <w:pPr>
              <w:jc w:val="left"/>
              <w:rPr>
                <w:rFonts w:asciiTheme="minorHAnsi" w:eastAsia="Times New Roman" w:hAnsiTheme="minorHAnsi" w:cstheme="minorHAnsi"/>
              </w:rPr>
            </w:pPr>
            <w:r w:rsidRPr="0010210E">
              <w:rPr>
                <w:rFonts w:asciiTheme="minorHAnsi" w:eastAsia="Times New Roman" w:hAnsiTheme="minorHAnsi" w:cstheme="minorHAnsi"/>
              </w:rPr>
              <w:t>cigra07</w:t>
            </w:r>
          </w:p>
        </w:tc>
        <w:tc>
          <w:tcPr>
            <w:tcW w:w="880" w:type="dxa"/>
            <w:tcBorders>
              <w:top w:val="nil"/>
              <w:left w:val="nil"/>
              <w:bottom w:val="nil"/>
              <w:right w:val="nil"/>
            </w:tcBorders>
            <w:vAlign w:val="center"/>
          </w:tcPr>
          <w:p w14:paraId="5E0E792E"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30</w:t>
            </w:r>
          </w:p>
        </w:tc>
        <w:tc>
          <w:tcPr>
            <w:tcW w:w="880" w:type="dxa"/>
            <w:tcBorders>
              <w:top w:val="nil"/>
              <w:left w:val="nil"/>
              <w:bottom w:val="nil"/>
              <w:right w:val="nil"/>
            </w:tcBorders>
            <w:vAlign w:val="center"/>
          </w:tcPr>
          <w:p w14:paraId="6C4BC7EE"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w:t>
            </w:r>
          </w:p>
        </w:tc>
        <w:tc>
          <w:tcPr>
            <w:tcW w:w="880" w:type="dxa"/>
            <w:tcBorders>
              <w:top w:val="nil"/>
              <w:left w:val="nil"/>
              <w:bottom w:val="nil"/>
              <w:right w:val="nil"/>
            </w:tcBorders>
            <w:vAlign w:val="center"/>
          </w:tcPr>
          <w:p w14:paraId="3241D6B8"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w:t>
            </w:r>
          </w:p>
        </w:tc>
        <w:tc>
          <w:tcPr>
            <w:tcW w:w="880" w:type="dxa"/>
            <w:tcBorders>
              <w:top w:val="nil"/>
              <w:left w:val="nil"/>
              <w:bottom w:val="nil"/>
              <w:right w:val="nil"/>
            </w:tcBorders>
            <w:vAlign w:val="center"/>
          </w:tcPr>
          <w:p w14:paraId="22D721FE"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w:t>
            </w:r>
          </w:p>
        </w:tc>
        <w:tc>
          <w:tcPr>
            <w:tcW w:w="880" w:type="dxa"/>
            <w:tcBorders>
              <w:top w:val="nil"/>
              <w:left w:val="nil"/>
              <w:bottom w:val="nil"/>
              <w:right w:val="nil"/>
            </w:tcBorders>
            <w:vAlign w:val="center"/>
          </w:tcPr>
          <w:p w14:paraId="323FDC40"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w:t>
            </w:r>
          </w:p>
        </w:tc>
        <w:tc>
          <w:tcPr>
            <w:tcW w:w="880" w:type="dxa"/>
            <w:tcBorders>
              <w:top w:val="nil"/>
              <w:left w:val="nil"/>
              <w:bottom w:val="nil"/>
              <w:right w:val="nil"/>
            </w:tcBorders>
            <w:vAlign w:val="center"/>
          </w:tcPr>
          <w:p w14:paraId="56F147F5"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w:t>
            </w:r>
          </w:p>
        </w:tc>
        <w:tc>
          <w:tcPr>
            <w:tcW w:w="880" w:type="dxa"/>
            <w:tcBorders>
              <w:top w:val="nil"/>
              <w:left w:val="nil"/>
              <w:bottom w:val="nil"/>
              <w:right w:val="nil"/>
            </w:tcBorders>
            <w:vAlign w:val="center"/>
          </w:tcPr>
          <w:p w14:paraId="01627180"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w:t>
            </w:r>
          </w:p>
        </w:tc>
        <w:tc>
          <w:tcPr>
            <w:tcW w:w="880" w:type="dxa"/>
            <w:tcBorders>
              <w:top w:val="nil"/>
              <w:left w:val="nil"/>
              <w:bottom w:val="nil"/>
              <w:right w:val="nil"/>
            </w:tcBorders>
            <w:vAlign w:val="center"/>
          </w:tcPr>
          <w:p w14:paraId="38A8F9C4"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w:t>
            </w:r>
          </w:p>
        </w:tc>
        <w:tc>
          <w:tcPr>
            <w:tcW w:w="845" w:type="dxa"/>
            <w:tcBorders>
              <w:top w:val="nil"/>
              <w:left w:val="nil"/>
              <w:bottom w:val="nil"/>
              <w:right w:val="nil"/>
            </w:tcBorders>
            <w:shd w:val="clear" w:color="auto" w:fill="auto"/>
            <w:vAlign w:val="center"/>
            <w:hideMark/>
          </w:tcPr>
          <w:p w14:paraId="4582ABDF"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w:t>
            </w:r>
          </w:p>
        </w:tc>
      </w:tr>
      <w:tr w:rsidR="00DF500B" w:rsidRPr="0010210E" w14:paraId="021C85AA" w14:textId="77777777" w:rsidTr="006132D7">
        <w:trPr>
          <w:trHeight w:val="270"/>
        </w:trPr>
        <w:tc>
          <w:tcPr>
            <w:tcW w:w="2180" w:type="dxa"/>
            <w:tcBorders>
              <w:top w:val="nil"/>
              <w:left w:val="nil"/>
              <w:bottom w:val="nil"/>
              <w:right w:val="nil"/>
            </w:tcBorders>
            <w:shd w:val="clear" w:color="auto" w:fill="auto"/>
            <w:vAlign w:val="center"/>
            <w:hideMark/>
          </w:tcPr>
          <w:p w14:paraId="78E01FE4" w14:textId="77777777" w:rsidR="00DF500B" w:rsidRPr="0010210E" w:rsidRDefault="00DF500B" w:rsidP="006132D7">
            <w:pPr>
              <w:jc w:val="left"/>
              <w:rPr>
                <w:rFonts w:asciiTheme="minorHAnsi" w:eastAsia="Times New Roman" w:hAnsiTheme="minorHAnsi" w:cstheme="minorHAnsi"/>
              </w:rPr>
            </w:pPr>
            <w:r w:rsidRPr="0010210E">
              <w:rPr>
                <w:rFonts w:asciiTheme="minorHAnsi" w:eastAsia="Times New Roman" w:hAnsiTheme="minorHAnsi" w:cstheme="minorHAnsi"/>
              </w:rPr>
              <w:t>cigra11</w:t>
            </w:r>
          </w:p>
        </w:tc>
        <w:tc>
          <w:tcPr>
            <w:tcW w:w="880" w:type="dxa"/>
            <w:tcBorders>
              <w:top w:val="nil"/>
              <w:left w:val="nil"/>
              <w:bottom w:val="nil"/>
              <w:right w:val="nil"/>
            </w:tcBorders>
            <w:vAlign w:val="center"/>
          </w:tcPr>
          <w:p w14:paraId="49346D35" w14:textId="77777777" w:rsidR="00DF500B" w:rsidRPr="0010210E" w:rsidRDefault="00DF500B" w:rsidP="006132D7">
            <w:pPr>
              <w:jc w:val="center"/>
              <w:rPr>
                <w:rFonts w:asciiTheme="minorHAnsi" w:eastAsia="Times New Roman" w:hAnsiTheme="minorHAnsi" w:cstheme="minorHAnsi"/>
              </w:rPr>
            </w:pPr>
          </w:p>
        </w:tc>
        <w:tc>
          <w:tcPr>
            <w:tcW w:w="880" w:type="dxa"/>
            <w:tcBorders>
              <w:top w:val="nil"/>
              <w:left w:val="nil"/>
              <w:bottom w:val="nil"/>
              <w:right w:val="nil"/>
            </w:tcBorders>
            <w:vAlign w:val="center"/>
          </w:tcPr>
          <w:p w14:paraId="7B4E5BFF"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48</w:t>
            </w:r>
          </w:p>
        </w:tc>
        <w:tc>
          <w:tcPr>
            <w:tcW w:w="880" w:type="dxa"/>
            <w:tcBorders>
              <w:top w:val="nil"/>
              <w:left w:val="nil"/>
              <w:bottom w:val="nil"/>
              <w:right w:val="nil"/>
            </w:tcBorders>
            <w:vAlign w:val="center"/>
          </w:tcPr>
          <w:p w14:paraId="082C4C5D"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82</w:t>
            </w:r>
          </w:p>
        </w:tc>
        <w:tc>
          <w:tcPr>
            <w:tcW w:w="880" w:type="dxa"/>
            <w:tcBorders>
              <w:top w:val="nil"/>
              <w:left w:val="nil"/>
              <w:bottom w:val="nil"/>
              <w:right w:val="nil"/>
            </w:tcBorders>
            <w:vAlign w:val="center"/>
          </w:tcPr>
          <w:p w14:paraId="267A2FAD"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58</w:t>
            </w:r>
          </w:p>
        </w:tc>
        <w:tc>
          <w:tcPr>
            <w:tcW w:w="880" w:type="dxa"/>
            <w:tcBorders>
              <w:top w:val="nil"/>
              <w:left w:val="nil"/>
              <w:bottom w:val="nil"/>
              <w:right w:val="nil"/>
            </w:tcBorders>
            <w:vAlign w:val="center"/>
          </w:tcPr>
          <w:p w14:paraId="3883D9EA" w14:textId="77777777" w:rsidR="00DF500B" w:rsidRPr="0010210E" w:rsidRDefault="00DF500B" w:rsidP="006132D7">
            <w:pPr>
              <w:jc w:val="center"/>
              <w:rPr>
                <w:rFonts w:asciiTheme="minorHAnsi" w:eastAsia="Times New Roman" w:hAnsiTheme="minorHAnsi" w:cstheme="minorHAnsi"/>
              </w:rPr>
            </w:pPr>
          </w:p>
        </w:tc>
        <w:tc>
          <w:tcPr>
            <w:tcW w:w="880" w:type="dxa"/>
            <w:tcBorders>
              <w:top w:val="nil"/>
              <w:left w:val="nil"/>
              <w:bottom w:val="nil"/>
              <w:right w:val="nil"/>
            </w:tcBorders>
            <w:vAlign w:val="center"/>
          </w:tcPr>
          <w:p w14:paraId="354BA639"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30</w:t>
            </w:r>
          </w:p>
        </w:tc>
        <w:tc>
          <w:tcPr>
            <w:tcW w:w="880" w:type="dxa"/>
            <w:tcBorders>
              <w:top w:val="nil"/>
              <w:left w:val="nil"/>
              <w:bottom w:val="nil"/>
              <w:right w:val="nil"/>
            </w:tcBorders>
            <w:vAlign w:val="center"/>
          </w:tcPr>
          <w:p w14:paraId="3234A5BC" w14:textId="77777777" w:rsidR="00DF500B" w:rsidRPr="0010210E" w:rsidRDefault="00DF500B" w:rsidP="006132D7">
            <w:pPr>
              <w:jc w:val="center"/>
              <w:rPr>
                <w:rFonts w:asciiTheme="minorHAnsi" w:eastAsia="Times New Roman" w:hAnsiTheme="minorHAnsi" w:cstheme="minorHAnsi"/>
              </w:rPr>
            </w:pPr>
          </w:p>
        </w:tc>
        <w:tc>
          <w:tcPr>
            <w:tcW w:w="880" w:type="dxa"/>
            <w:tcBorders>
              <w:top w:val="nil"/>
              <w:left w:val="nil"/>
              <w:bottom w:val="nil"/>
              <w:right w:val="nil"/>
            </w:tcBorders>
            <w:vAlign w:val="center"/>
          </w:tcPr>
          <w:p w14:paraId="28C6ECA6" w14:textId="77777777" w:rsidR="00DF500B" w:rsidRPr="0010210E" w:rsidRDefault="00DF500B" w:rsidP="006132D7">
            <w:pPr>
              <w:jc w:val="center"/>
              <w:rPr>
                <w:rFonts w:asciiTheme="minorHAnsi" w:eastAsia="Times New Roman" w:hAnsiTheme="minorHAnsi" w:cstheme="minorHAnsi"/>
              </w:rPr>
            </w:pPr>
          </w:p>
        </w:tc>
        <w:tc>
          <w:tcPr>
            <w:tcW w:w="845" w:type="dxa"/>
            <w:tcBorders>
              <w:top w:val="nil"/>
              <w:left w:val="nil"/>
              <w:bottom w:val="nil"/>
              <w:right w:val="nil"/>
            </w:tcBorders>
            <w:shd w:val="clear" w:color="auto" w:fill="auto"/>
            <w:vAlign w:val="center"/>
            <w:hideMark/>
          </w:tcPr>
          <w:p w14:paraId="72715D7D" w14:textId="77777777" w:rsidR="00DF500B" w:rsidRPr="0010210E" w:rsidRDefault="00DF500B" w:rsidP="006132D7">
            <w:pPr>
              <w:jc w:val="center"/>
              <w:rPr>
                <w:rFonts w:asciiTheme="minorHAnsi" w:eastAsia="Times New Roman" w:hAnsiTheme="minorHAnsi" w:cstheme="minorHAnsi"/>
              </w:rPr>
            </w:pPr>
          </w:p>
        </w:tc>
      </w:tr>
      <w:tr w:rsidR="00DF500B" w:rsidRPr="0010210E" w14:paraId="541F7494" w14:textId="77777777" w:rsidTr="006132D7">
        <w:trPr>
          <w:trHeight w:val="300"/>
        </w:trPr>
        <w:tc>
          <w:tcPr>
            <w:tcW w:w="2180" w:type="dxa"/>
            <w:tcBorders>
              <w:top w:val="nil"/>
              <w:left w:val="nil"/>
              <w:bottom w:val="nil"/>
              <w:right w:val="nil"/>
            </w:tcBorders>
            <w:shd w:val="clear" w:color="000000" w:fill="D9D9D9"/>
            <w:vAlign w:val="center"/>
            <w:hideMark/>
          </w:tcPr>
          <w:p w14:paraId="1B408AF9" w14:textId="77777777" w:rsidR="00DF500B" w:rsidRPr="0010210E" w:rsidRDefault="00DF500B" w:rsidP="006132D7">
            <w:pPr>
              <w:jc w:val="left"/>
              <w:rPr>
                <w:rFonts w:asciiTheme="minorHAnsi" w:eastAsia="Times New Roman" w:hAnsiTheme="minorHAnsi" w:cstheme="minorHAnsi"/>
              </w:rPr>
            </w:pPr>
            <w:r w:rsidRPr="0010210E">
              <w:rPr>
                <w:rFonts w:asciiTheme="minorHAnsi" w:eastAsia="Times New Roman" w:hAnsiTheme="minorHAnsi" w:cstheme="minorHAnsi"/>
              </w:rPr>
              <w:t>Skupaj Ormoško jezero</w:t>
            </w:r>
          </w:p>
        </w:tc>
        <w:tc>
          <w:tcPr>
            <w:tcW w:w="880" w:type="dxa"/>
            <w:tcBorders>
              <w:top w:val="nil"/>
              <w:left w:val="nil"/>
              <w:bottom w:val="nil"/>
              <w:right w:val="nil"/>
            </w:tcBorders>
            <w:shd w:val="clear" w:color="000000" w:fill="D9D9D9"/>
            <w:vAlign w:val="center"/>
          </w:tcPr>
          <w:p w14:paraId="16203F7D"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30</w:t>
            </w:r>
          </w:p>
        </w:tc>
        <w:tc>
          <w:tcPr>
            <w:tcW w:w="880" w:type="dxa"/>
            <w:tcBorders>
              <w:top w:val="nil"/>
              <w:left w:val="nil"/>
              <w:bottom w:val="nil"/>
              <w:right w:val="nil"/>
            </w:tcBorders>
            <w:shd w:val="clear" w:color="000000" w:fill="D9D9D9"/>
            <w:vAlign w:val="center"/>
          </w:tcPr>
          <w:p w14:paraId="6E305E65"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48</w:t>
            </w:r>
          </w:p>
        </w:tc>
        <w:tc>
          <w:tcPr>
            <w:tcW w:w="880" w:type="dxa"/>
            <w:tcBorders>
              <w:top w:val="nil"/>
              <w:left w:val="nil"/>
              <w:bottom w:val="nil"/>
              <w:right w:val="nil"/>
            </w:tcBorders>
            <w:shd w:val="clear" w:color="000000" w:fill="D9D9D9"/>
            <w:vAlign w:val="center"/>
          </w:tcPr>
          <w:p w14:paraId="50A24D8A"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82</w:t>
            </w:r>
          </w:p>
        </w:tc>
        <w:tc>
          <w:tcPr>
            <w:tcW w:w="880" w:type="dxa"/>
            <w:tcBorders>
              <w:top w:val="nil"/>
              <w:left w:val="nil"/>
              <w:bottom w:val="nil"/>
              <w:right w:val="nil"/>
            </w:tcBorders>
            <w:shd w:val="clear" w:color="000000" w:fill="D9D9D9"/>
            <w:vAlign w:val="center"/>
          </w:tcPr>
          <w:p w14:paraId="7D8582EB"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58</w:t>
            </w:r>
          </w:p>
        </w:tc>
        <w:tc>
          <w:tcPr>
            <w:tcW w:w="880" w:type="dxa"/>
            <w:tcBorders>
              <w:top w:val="nil"/>
              <w:left w:val="nil"/>
              <w:bottom w:val="nil"/>
              <w:right w:val="nil"/>
            </w:tcBorders>
            <w:shd w:val="clear" w:color="000000" w:fill="D9D9D9"/>
            <w:vAlign w:val="center"/>
          </w:tcPr>
          <w:p w14:paraId="05FC5EC5"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0</w:t>
            </w:r>
          </w:p>
        </w:tc>
        <w:tc>
          <w:tcPr>
            <w:tcW w:w="880" w:type="dxa"/>
            <w:tcBorders>
              <w:top w:val="nil"/>
              <w:left w:val="nil"/>
              <w:bottom w:val="nil"/>
              <w:right w:val="nil"/>
            </w:tcBorders>
            <w:shd w:val="clear" w:color="000000" w:fill="D9D9D9"/>
            <w:vAlign w:val="center"/>
          </w:tcPr>
          <w:p w14:paraId="3DCC6689"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30</w:t>
            </w:r>
          </w:p>
        </w:tc>
        <w:tc>
          <w:tcPr>
            <w:tcW w:w="880" w:type="dxa"/>
            <w:tcBorders>
              <w:top w:val="nil"/>
              <w:left w:val="nil"/>
              <w:bottom w:val="nil"/>
              <w:right w:val="nil"/>
            </w:tcBorders>
            <w:shd w:val="clear" w:color="000000" w:fill="D9D9D9"/>
            <w:vAlign w:val="center"/>
          </w:tcPr>
          <w:p w14:paraId="65866DBC"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0</w:t>
            </w:r>
          </w:p>
        </w:tc>
        <w:tc>
          <w:tcPr>
            <w:tcW w:w="880" w:type="dxa"/>
            <w:tcBorders>
              <w:top w:val="nil"/>
              <w:left w:val="nil"/>
              <w:bottom w:val="nil"/>
              <w:right w:val="nil"/>
            </w:tcBorders>
            <w:shd w:val="clear" w:color="000000" w:fill="D9D9D9"/>
            <w:vAlign w:val="center"/>
          </w:tcPr>
          <w:p w14:paraId="712CA893"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0</w:t>
            </w:r>
          </w:p>
        </w:tc>
        <w:tc>
          <w:tcPr>
            <w:tcW w:w="845" w:type="dxa"/>
            <w:tcBorders>
              <w:top w:val="nil"/>
              <w:left w:val="nil"/>
              <w:bottom w:val="nil"/>
              <w:right w:val="nil"/>
            </w:tcBorders>
            <w:shd w:val="clear" w:color="000000" w:fill="D9D9D9"/>
            <w:vAlign w:val="center"/>
            <w:hideMark/>
          </w:tcPr>
          <w:p w14:paraId="594C0317"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0</w:t>
            </w:r>
          </w:p>
        </w:tc>
      </w:tr>
      <w:tr w:rsidR="00DF500B" w:rsidRPr="0010210E" w14:paraId="13C330EE" w14:textId="77777777" w:rsidTr="006132D7">
        <w:trPr>
          <w:trHeight w:val="270"/>
        </w:trPr>
        <w:tc>
          <w:tcPr>
            <w:tcW w:w="2180" w:type="dxa"/>
            <w:tcBorders>
              <w:top w:val="nil"/>
              <w:left w:val="nil"/>
              <w:bottom w:val="nil"/>
              <w:right w:val="nil"/>
            </w:tcBorders>
            <w:shd w:val="clear" w:color="auto" w:fill="auto"/>
            <w:vAlign w:val="center"/>
            <w:hideMark/>
          </w:tcPr>
          <w:p w14:paraId="55C828D5" w14:textId="77777777" w:rsidR="00DF500B" w:rsidRPr="0010210E" w:rsidRDefault="00DF500B" w:rsidP="006132D7">
            <w:pPr>
              <w:jc w:val="left"/>
              <w:rPr>
                <w:rFonts w:asciiTheme="minorHAnsi" w:eastAsia="Times New Roman" w:hAnsiTheme="minorHAnsi" w:cstheme="minorHAnsi"/>
              </w:rPr>
            </w:pPr>
            <w:r w:rsidRPr="0010210E">
              <w:rPr>
                <w:rFonts w:asciiTheme="minorHAnsi" w:eastAsia="Times New Roman" w:hAnsiTheme="minorHAnsi" w:cstheme="minorHAnsi"/>
              </w:rPr>
              <w:t>cigra05</w:t>
            </w:r>
          </w:p>
        </w:tc>
        <w:tc>
          <w:tcPr>
            <w:tcW w:w="880" w:type="dxa"/>
            <w:tcBorders>
              <w:top w:val="nil"/>
              <w:left w:val="nil"/>
              <w:bottom w:val="nil"/>
              <w:right w:val="nil"/>
            </w:tcBorders>
            <w:vAlign w:val="center"/>
          </w:tcPr>
          <w:p w14:paraId="7AD34FC3"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w:t>
            </w:r>
          </w:p>
        </w:tc>
        <w:tc>
          <w:tcPr>
            <w:tcW w:w="880" w:type="dxa"/>
            <w:tcBorders>
              <w:top w:val="nil"/>
              <w:left w:val="nil"/>
              <w:bottom w:val="nil"/>
              <w:right w:val="nil"/>
            </w:tcBorders>
            <w:vAlign w:val="center"/>
          </w:tcPr>
          <w:p w14:paraId="17A7EA9F"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w:t>
            </w:r>
          </w:p>
        </w:tc>
        <w:tc>
          <w:tcPr>
            <w:tcW w:w="880" w:type="dxa"/>
            <w:tcBorders>
              <w:top w:val="nil"/>
              <w:left w:val="nil"/>
              <w:bottom w:val="nil"/>
              <w:right w:val="nil"/>
            </w:tcBorders>
            <w:vAlign w:val="center"/>
          </w:tcPr>
          <w:p w14:paraId="1FE09621"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w:t>
            </w:r>
          </w:p>
        </w:tc>
        <w:tc>
          <w:tcPr>
            <w:tcW w:w="880" w:type="dxa"/>
            <w:tcBorders>
              <w:top w:val="nil"/>
              <w:left w:val="nil"/>
              <w:bottom w:val="nil"/>
              <w:right w:val="nil"/>
            </w:tcBorders>
            <w:vAlign w:val="center"/>
          </w:tcPr>
          <w:p w14:paraId="05EC2498"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w:t>
            </w:r>
          </w:p>
        </w:tc>
        <w:tc>
          <w:tcPr>
            <w:tcW w:w="880" w:type="dxa"/>
            <w:tcBorders>
              <w:top w:val="nil"/>
              <w:left w:val="nil"/>
              <w:bottom w:val="nil"/>
              <w:right w:val="nil"/>
            </w:tcBorders>
            <w:vAlign w:val="center"/>
          </w:tcPr>
          <w:p w14:paraId="4F447BF6"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w:t>
            </w:r>
          </w:p>
        </w:tc>
        <w:tc>
          <w:tcPr>
            <w:tcW w:w="880" w:type="dxa"/>
            <w:tcBorders>
              <w:top w:val="nil"/>
              <w:left w:val="nil"/>
              <w:bottom w:val="nil"/>
              <w:right w:val="nil"/>
            </w:tcBorders>
            <w:vAlign w:val="center"/>
          </w:tcPr>
          <w:p w14:paraId="115474AC"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w:t>
            </w:r>
          </w:p>
        </w:tc>
        <w:tc>
          <w:tcPr>
            <w:tcW w:w="880" w:type="dxa"/>
            <w:tcBorders>
              <w:top w:val="nil"/>
              <w:left w:val="nil"/>
              <w:bottom w:val="nil"/>
              <w:right w:val="nil"/>
            </w:tcBorders>
            <w:vAlign w:val="center"/>
          </w:tcPr>
          <w:p w14:paraId="700C97F7"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w:t>
            </w:r>
          </w:p>
        </w:tc>
        <w:tc>
          <w:tcPr>
            <w:tcW w:w="880" w:type="dxa"/>
            <w:tcBorders>
              <w:top w:val="nil"/>
              <w:left w:val="nil"/>
              <w:bottom w:val="nil"/>
              <w:right w:val="nil"/>
            </w:tcBorders>
            <w:vAlign w:val="center"/>
          </w:tcPr>
          <w:p w14:paraId="2E2EC263"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w:t>
            </w:r>
          </w:p>
        </w:tc>
        <w:tc>
          <w:tcPr>
            <w:tcW w:w="845" w:type="dxa"/>
            <w:tcBorders>
              <w:top w:val="nil"/>
              <w:left w:val="nil"/>
              <w:bottom w:val="nil"/>
              <w:right w:val="nil"/>
            </w:tcBorders>
            <w:shd w:val="clear" w:color="auto" w:fill="auto"/>
            <w:vAlign w:val="center"/>
            <w:hideMark/>
          </w:tcPr>
          <w:p w14:paraId="52E419EB"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w:t>
            </w:r>
          </w:p>
        </w:tc>
      </w:tr>
      <w:tr w:rsidR="00DF500B" w:rsidRPr="0010210E" w14:paraId="61D86A6E" w14:textId="77777777" w:rsidTr="006132D7">
        <w:trPr>
          <w:trHeight w:val="270"/>
        </w:trPr>
        <w:tc>
          <w:tcPr>
            <w:tcW w:w="2180" w:type="dxa"/>
            <w:tcBorders>
              <w:top w:val="nil"/>
              <w:left w:val="nil"/>
              <w:bottom w:val="nil"/>
              <w:right w:val="nil"/>
            </w:tcBorders>
            <w:shd w:val="clear" w:color="auto" w:fill="auto"/>
            <w:vAlign w:val="center"/>
            <w:hideMark/>
          </w:tcPr>
          <w:p w14:paraId="4238C4CC" w14:textId="77777777" w:rsidR="00DF500B" w:rsidRPr="0010210E" w:rsidRDefault="00DF500B" w:rsidP="006132D7">
            <w:pPr>
              <w:jc w:val="left"/>
              <w:rPr>
                <w:rFonts w:asciiTheme="minorHAnsi" w:eastAsia="Times New Roman" w:hAnsiTheme="minorHAnsi" w:cstheme="minorHAnsi"/>
              </w:rPr>
            </w:pPr>
            <w:r w:rsidRPr="0010210E">
              <w:rPr>
                <w:rFonts w:asciiTheme="minorHAnsi" w:eastAsia="Times New Roman" w:hAnsiTheme="minorHAnsi" w:cstheme="minorHAnsi"/>
              </w:rPr>
              <w:t>cigra06</w:t>
            </w:r>
          </w:p>
        </w:tc>
        <w:tc>
          <w:tcPr>
            <w:tcW w:w="880" w:type="dxa"/>
            <w:tcBorders>
              <w:top w:val="nil"/>
              <w:left w:val="nil"/>
              <w:bottom w:val="nil"/>
              <w:right w:val="nil"/>
            </w:tcBorders>
            <w:vAlign w:val="center"/>
          </w:tcPr>
          <w:p w14:paraId="16E291A4" w14:textId="77777777" w:rsidR="00DF500B" w:rsidRPr="0010210E" w:rsidRDefault="00DF500B" w:rsidP="006132D7">
            <w:pPr>
              <w:jc w:val="center"/>
              <w:rPr>
                <w:rFonts w:asciiTheme="minorHAnsi" w:eastAsia="Times New Roman" w:hAnsiTheme="minorHAnsi" w:cstheme="minorHAnsi"/>
              </w:rPr>
            </w:pPr>
          </w:p>
        </w:tc>
        <w:tc>
          <w:tcPr>
            <w:tcW w:w="880" w:type="dxa"/>
            <w:tcBorders>
              <w:top w:val="nil"/>
              <w:left w:val="nil"/>
              <w:bottom w:val="nil"/>
              <w:right w:val="nil"/>
            </w:tcBorders>
            <w:vAlign w:val="center"/>
          </w:tcPr>
          <w:p w14:paraId="0CF9F7A7" w14:textId="77777777" w:rsidR="00DF500B" w:rsidRPr="0010210E" w:rsidRDefault="00DF500B" w:rsidP="006132D7">
            <w:pPr>
              <w:jc w:val="center"/>
              <w:rPr>
                <w:rFonts w:asciiTheme="minorHAnsi" w:eastAsia="Times New Roman" w:hAnsiTheme="minorHAnsi" w:cstheme="minorHAnsi"/>
              </w:rPr>
            </w:pPr>
          </w:p>
        </w:tc>
        <w:tc>
          <w:tcPr>
            <w:tcW w:w="880" w:type="dxa"/>
            <w:tcBorders>
              <w:top w:val="nil"/>
              <w:left w:val="nil"/>
              <w:bottom w:val="nil"/>
              <w:right w:val="nil"/>
            </w:tcBorders>
            <w:vAlign w:val="center"/>
          </w:tcPr>
          <w:p w14:paraId="6C9E888C" w14:textId="77777777" w:rsidR="00DF500B" w:rsidRPr="0010210E" w:rsidRDefault="00DF500B" w:rsidP="006132D7">
            <w:pPr>
              <w:jc w:val="center"/>
              <w:rPr>
                <w:rFonts w:asciiTheme="minorHAnsi" w:eastAsia="Times New Roman" w:hAnsiTheme="minorHAnsi" w:cstheme="minorHAnsi"/>
              </w:rPr>
            </w:pPr>
          </w:p>
        </w:tc>
        <w:tc>
          <w:tcPr>
            <w:tcW w:w="880" w:type="dxa"/>
            <w:tcBorders>
              <w:top w:val="nil"/>
              <w:left w:val="nil"/>
              <w:bottom w:val="nil"/>
              <w:right w:val="nil"/>
            </w:tcBorders>
            <w:vAlign w:val="center"/>
          </w:tcPr>
          <w:p w14:paraId="18E95C9F" w14:textId="77777777" w:rsidR="00DF500B" w:rsidRPr="0010210E" w:rsidRDefault="00DF500B" w:rsidP="006132D7">
            <w:pPr>
              <w:jc w:val="center"/>
              <w:rPr>
                <w:rFonts w:asciiTheme="minorHAnsi" w:eastAsia="Times New Roman" w:hAnsiTheme="minorHAnsi" w:cstheme="minorHAnsi"/>
              </w:rPr>
            </w:pPr>
          </w:p>
        </w:tc>
        <w:tc>
          <w:tcPr>
            <w:tcW w:w="880" w:type="dxa"/>
            <w:tcBorders>
              <w:top w:val="nil"/>
              <w:left w:val="nil"/>
              <w:bottom w:val="nil"/>
              <w:right w:val="nil"/>
            </w:tcBorders>
            <w:vAlign w:val="center"/>
          </w:tcPr>
          <w:p w14:paraId="4B92F9AE" w14:textId="77777777" w:rsidR="00DF500B" w:rsidRPr="0010210E" w:rsidRDefault="00DF500B" w:rsidP="006132D7">
            <w:pPr>
              <w:jc w:val="center"/>
              <w:rPr>
                <w:rFonts w:asciiTheme="minorHAnsi" w:eastAsia="Times New Roman" w:hAnsiTheme="minorHAnsi" w:cstheme="minorHAnsi"/>
              </w:rPr>
            </w:pPr>
          </w:p>
        </w:tc>
        <w:tc>
          <w:tcPr>
            <w:tcW w:w="880" w:type="dxa"/>
            <w:tcBorders>
              <w:top w:val="nil"/>
              <w:left w:val="nil"/>
              <w:bottom w:val="nil"/>
              <w:right w:val="nil"/>
            </w:tcBorders>
            <w:vAlign w:val="center"/>
          </w:tcPr>
          <w:p w14:paraId="608171B5" w14:textId="77777777" w:rsidR="00DF500B" w:rsidRPr="0010210E" w:rsidRDefault="00DF500B" w:rsidP="006132D7">
            <w:pPr>
              <w:jc w:val="center"/>
              <w:rPr>
                <w:rFonts w:asciiTheme="minorHAnsi" w:eastAsia="Times New Roman" w:hAnsiTheme="minorHAnsi" w:cstheme="minorHAnsi"/>
              </w:rPr>
            </w:pPr>
          </w:p>
        </w:tc>
        <w:tc>
          <w:tcPr>
            <w:tcW w:w="880" w:type="dxa"/>
            <w:tcBorders>
              <w:top w:val="nil"/>
              <w:left w:val="nil"/>
              <w:bottom w:val="nil"/>
              <w:right w:val="nil"/>
            </w:tcBorders>
            <w:vAlign w:val="center"/>
          </w:tcPr>
          <w:p w14:paraId="60F4235D" w14:textId="77777777" w:rsidR="00DF500B" w:rsidRPr="0010210E" w:rsidRDefault="00DF500B" w:rsidP="006132D7">
            <w:pPr>
              <w:jc w:val="center"/>
              <w:rPr>
                <w:rFonts w:asciiTheme="minorHAnsi" w:eastAsia="Times New Roman" w:hAnsiTheme="minorHAnsi" w:cstheme="minorHAnsi"/>
              </w:rPr>
            </w:pPr>
          </w:p>
        </w:tc>
        <w:tc>
          <w:tcPr>
            <w:tcW w:w="880" w:type="dxa"/>
            <w:tcBorders>
              <w:top w:val="nil"/>
              <w:left w:val="nil"/>
              <w:bottom w:val="nil"/>
              <w:right w:val="nil"/>
            </w:tcBorders>
            <w:vAlign w:val="center"/>
          </w:tcPr>
          <w:p w14:paraId="10FD953C" w14:textId="77777777" w:rsidR="00DF500B" w:rsidRPr="0010210E" w:rsidRDefault="00DF500B" w:rsidP="006132D7">
            <w:pPr>
              <w:jc w:val="center"/>
              <w:rPr>
                <w:rFonts w:asciiTheme="minorHAnsi" w:eastAsia="Times New Roman" w:hAnsiTheme="minorHAnsi" w:cstheme="minorHAnsi"/>
              </w:rPr>
            </w:pPr>
          </w:p>
        </w:tc>
        <w:tc>
          <w:tcPr>
            <w:tcW w:w="845" w:type="dxa"/>
            <w:tcBorders>
              <w:top w:val="nil"/>
              <w:left w:val="nil"/>
              <w:bottom w:val="nil"/>
              <w:right w:val="nil"/>
            </w:tcBorders>
            <w:shd w:val="clear" w:color="auto" w:fill="auto"/>
            <w:vAlign w:val="center"/>
            <w:hideMark/>
          </w:tcPr>
          <w:p w14:paraId="6B52C83B" w14:textId="77777777" w:rsidR="00DF500B" w:rsidRPr="0010210E" w:rsidRDefault="00DF500B" w:rsidP="006132D7">
            <w:pPr>
              <w:jc w:val="center"/>
              <w:rPr>
                <w:rFonts w:asciiTheme="minorHAnsi" w:eastAsia="Times New Roman" w:hAnsiTheme="minorHAnsi" w:cstheme="minorHAnsi"/>
              </w:rPr>
            </w:pPr>
          </w:p>
        </w:tc>
      </w:tr>
      <w:tr w:rsidR="00DF500B" w:rsidRPr="0010210E" w14:paraId="26CEE349" w14:textId="77777777" w:rsidTr="006132D7">
        <w:trPr>
          <w:trHeight w:val="300"/>
        </w:trPr>
        <w:tc>
          <w:tcPr>
            <w:tcW w:w="2180" w:type="dxa"/>
            <w:tcBorders>
              <w:top w:val="nil"/>
              <w:left w:val="nil"/>
              <w:bottom w:val="single" w:sz="4" w:space="0" w:color="auto"/>
              <w:right w:val="nil"/>
            </w:tcBorders>
            <w:shd w:val="clear" w:color="000000" w:fill="D9D9D9"/>
            <w:vAlign w:val="center"/>
            <w:hideMark/>
          </w:tcPr>
          <w:p w14:paraId="4677E67C" w14:textId="77777777" w:rsidR="00DF500B" w:rsidRPr="0010210E" w:rsidRDefault="00DF500B" w:rsidP="006132D7">
            <w:pPr>
              <w:jc w:val="left"/>
              <w:rPr>
                <w:rFonts w:asciiTheme="minorHAnsi" w:eastAsia="Times New Roman" w:hAnsiTheme="minorHAnsi" w:cstheme="minorHAnsi"/>
              </w:rPr>
            </w:pPr>
            <w:r w:rsidRPr="0010210E">
              <w:rPr>
                <w:rFonts w:asciiTheme="minorHAnsi" w:eastAsia="Times New Roman" w:hAnsiTheme="minorHAnsi" w:cstheme="minorHAnsi"/>
              </w:rPr>
              <w:t>Skupaj Ormoške lagune</w:t>
            </w:r>
          </w:p>
        </w:tc>
        <w:tc>
          <w:tcPr>
            <w:tcW w:w="880" w:type="dxa"/>
            <w:tcBorders>
              <w:top w:val="nil"/>
              <w:left w:val="nil"/>
              <w:bottom w:val="single" w:sz="4" w:space="0" w:color="auto"/>
              <w:right w:val="nil"/>
            </w:tcBorders>
            <w:shd w:val="clear" w:color="000000" w:fill="D9D9D9"/>
            <w:vAlign w:val="center"/>
          </w:tcPr>
          <w:p w14:paraId="00D20BCD"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0</w:t>
            </w:r>
          </w:p>
        </w:tc>
        <w:tc>
          <w:tcPr>
            <w:tcW w:w="880" w:type="dxa"/>
            <w:tcBorders>
              <w:top w:val="nil"/>
              <w:left w:val="nil"/>
              <w:bottom w:val="single" w:sz="4" w:space="0" w:color="auto"/>
              <w:right w:val="nil"/>
            </w:tcBorders>
            <w:shd w:val="clear" w:color="000000" w:fill="D9D9D9"/>
            <w:vAlign w:val="center"/>
          </w:tcPr>
          <w:p w14:paraId="151B6867"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0</w:t>
            </w:r>
          </w:p>
        </w:tc>
        <w:tc>
          <w:tcPr>
            <w:tcW w:w="880" w:type="dxa"/>
            <w:tcBorders>
              <w:top w:val="nil"/>
              <w:left w:val="nil"/>
              <w:bottom w:val="single" w:sz="4" w:space="0" w:color="auto"/>
              <w:right w:val="nil"/>
            </w:tcBorders>
            <w:shd w:val="clear" w:color="000000" w:fill="D9D9D9"/>
            <w:vAlign w:val="center"/>
          </w:tcPr>
          <w:p w14:paraId="57810259"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0</w:t>
            </w:r>
          </w:p>
        </w:tc>
        <w:tc>
          <w:tcPr>
            <w:tcW w:w="880" w:type="dxa"/>
            <w:tcBorders>
              <w:top w:val="nil"/>
              <w:left w:val="nil"/>
              <w:bottom w:val="single" w:sz="4" w:space="0" w:color="auto"/>
              <w:right w:val="nil"/>
            </w:tcBorders>
            <w:shd w:val="clear" w:color="000000" w:fill="D9D9D9"/>
            <w:vAlign w:val="center"/>
          </w:tcPr>
          <w:p w14:paraId="0B43E7E4"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0</w:t>
            </w:r>
          </w:p>
        </w:tc>
        <w:tc>
          <w:tcPr>
            <w:tcW w:w="880" w:type="dxa"/>
            <w:tcBorders>
              <w:top w:val="nil"/>
              <w:left w:val="nil"/>
              <w:bottom w:val="single" w:sz="4" w:space="0" w:color="auto"/>
              <w:right w:val="nil"/>
            </w:tcBorders>
            <w:shd w:val="clear" w:color="000000" w:fill="D9D9D9"/>
            <w:vAlign w:val="center"/>
          </w:tcPr>
          <w:p w14:paraId="4723BFA3"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0</w:t>
            </w:r>
          </w:p>
        </w:tc>
        <w:tc>
          <w:tcPr>
            <w:tcW w:w="880" w:type="dxa"/>
            <w:tcBorders>
              <w:top w:val="nil"/>
              <w:left w:val="nil"/>
              <w:bottom w:val="single" w:sz="4" w:space="0" w:color="auto"/>
              <w:right w:val="nil"/>
            </w:tcBorders>
            <w:shd w:val="clear" w:color="000000" w:fill="D9D9D9"/>
            <w:vAlign w:val="center"/>
          </w:tcPr>
          <w:p w14:paraId="417BB7B1"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0</w:t>
            </w:r>
          </w:p>
        </w:tc>
        <w:tc>
          <w:tcPr>
            <w:tcW w:w="880" w:type="dxa"/>
            <w:tcBorders>
              <w:top w:val="nil"/>
              <w:left w:val="nil"/>
              <w:bottom w:val="single" w:sz="4" w:space="0" w:color="auto"/>
              <w:right w:val="nil"/>
            </w:tcBorders>
            <w:shd w:val="clear" w:color="000000" w:fill="D9D9D9"/>
            <w:vAlign w:val="center"/>
          </w:tcPr>
          <w:p w14:paraId="4242D538"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0</w:t>
            </w:r>
          </w:p>
        </w:tc>
        <w:tc>
          <w:tcPr>
            <w:tcW w:w="880" w:type="dxa"/>
            <w:tcBorders>
              <w:top w:val="nil"/>
              <w:left w:val="nil"/>
              <w:bottom w:val="single" w:sz="4" w:space="0" w:color="auto"/>
              <w:right w:val="nil"/>
            </w:tcBorders>
            <w:shd w:val="clear" w:color="000000" w:fill="D9D9D9"/>
            <w:vAlign w:val="center"/>
          </w:tcPr>
          <w:p w14:paraId="18FAAFF8"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0</w:t>
            </w:r>
          </w:p>
        </w:tc>
        <w:tc>
          <w:tcPr>
            <w:tcW w:w="845" w:type="dxa"/>
            <w:tcBorders>
              <w:top w:val="nil"/>
              <w:left w:val="nil"/>
              <w:bottom w:val="single" w:sz="4" w:space="0" w:color="auto"/>
              <w:right w:val="nil"/>
            </w:tcBorders>
            <w:shd w:val="clear" w:color="000000" w:fill="D9D9D9"/>
            <w:vAlign w:val="center"/>
            <w:hideMark/>
          </w:tcPr>
          <w:p w14:paraId="643D82C6"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0</w:t>
            </w:r>
          </w:p>
        </w:tc>
      </w:tr>
      <w:tr w:rsidR="00DF500B" w:rsidRPr="0010210E" w14:paraId="556D8A9D" w14:textId="77777777" w:rsidTr="006132D7">
        <w:trPr>
          <w:trHeight w:val="402"/>
        </w:trPr>
        <w:tc>
          <w:tcPr>
            <w:tcW w:w="2180" w:type="dxa"/>
            <w:tcBorders>
              <w:top w:val="nil"/>
              <w:left w:val="nil"/>
              <w:bottom w:val="single" w:sz="8" w:space="0" w:color="auto"/>
              <w:right w:val="nil"/>
            </w:tcBorders>
            <w:shd w:val="clear" w:color="auto" w:fill="auto"/>
            <w:vAlign w:val="center"/>
            <w:hideMark/>
          </w:tcPr>
          <w:p w14:paraId="69F23CF0" w14:textId="77777777" w:rsidR="00DF500B" w:rsidRPr="0010210E" w:rsidRDefault="00DF500B" w:rsidP="006132D7">
            <w:pPr>
              <w:jc w:val="left"/>
              <w:rPr>
                <w:rFonts w:asciiTheme="minorHAnsi" w:eastAsia="Times New Roman" w:hAnsiTheme="minorHAnsi" w:cstheme="minorHAnsi"/>
              </w:rPr>
            </w:pPr>
            <w:r w:rsidRPr="0010210E">
              <w:rPr>
                <w:rFonts w:asciiTheme="minorHAnsi" w:eastAsia="Times New Roman" w:hAnsiTheme="minorHAnsi" w:cstheme="minorHAnsi"/>
              </w:rPr>
              <w:t>IBA/SPA Drava</w:t>
            </w:r>
          </w:p>
        </w:tc>
        <w:tc>
          <w:tcPr>
            <w:tcW w:w="880" w:type="dxa"/>
            <w:tcBorders>
              <w:top w:val="nil"/>
              <w:left w:val="nil"/>
              <w:bottom w:val="single" w:sz="8" w:space="0" w:color="auto"/>
              <w:right w:val="nil"/>
            </w:tcBorders>
            <w:vAlign w:val="center"/>
          </w:tcPr>
          <w:p w14:paraId="0D189FBA"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102</w:t>
            </w:r>
          </w:p>
        </w:tc>
        <w:tc>
          <w:tcPr>
            <w:tcW w:w="880" w:type="dxa"/>
            <w:tcBorders>
              <w:top w:val="nil"/>
              <w:left w:val="nil"/>
              <w:bottom w:val="single" w:sz="8" w:space="0" w:color="auto"/>
              <w:right w:val="nil"/>
            </w:tcBorders>
            <w:vAlign w:val="center"/>
          </w:tcPr>
          <w:p w14:paraId="04B46290"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107</w:t>
            </w:r>
          </w:p>
        </w:tc>
        <w:tc>
          <w:tcPr>
            <w:tcW w:w="880" w:type="dxa"/>
            <w:tcBorders>
              <w:top w:val="nil"/>
              <w:left w:val="nil"/>
              <w:bottom w:val="single" w:sz="8" w:space="0" w:color="auto"/>
              <w:right w:val="nil"/>
            </w:tcBorders>
            <w:vAlign w:val="center"/>
          </w:tcPr>
          <w:p w14:paraId="1735E670"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167</w:t>
            </w:r>
          </w:p>
        </w:tc>
        <w:tc>
          <w:tcPr>
            <w:tcW w:w="880" w:type="dxa"/>
            <w:tcBorders>
              <w:top w:val="nil"/>
              <w:left w:val="nil"/>
              <w:bottom w:val="single" w:sz="8" w:space="0" w:color="auto"/>
              <w:right w:val="nil"/>
            </w:tcBorders>
            <w:vAlign w:val="center"/>
          </w:tcPr>
          <w:p w14:paraId="09D60C0A"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176</w:t>
            </w:r>
          </w:p>
        </w:tc>
        <w:tc>
          <w:tcPr>
            <w:tcW w:w="880" w:type="dxa"/>
            <w:tcBorders>
              <w:top w:val="nil"/>
              <w:left w:val="nil"/>
              <w:bottom w:val="single" w:sz="8" w:space="0" w:color="auto"/>
              <w:right w:val="nil"/>
            </w:tcBorders>
            <w:vAlign w:val="center"/>
          </w:tcPr>
          <w:p w14:paraId="73989BB2"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218</w:t>
            </w:r>
          </w:p>
        </w:tc>
        <w:tc>
          <w:tcPr>
            <w:tcW w:w="880" w:type="dxa"/>
            <w:tcBorders>
              <w:top w:val="nil"/>
              <w:left w:val="nil"/>
              <w:bottom w:val="single" w:sz="8" w:space="0" w:color="auto"/>
              <w:right w:val="nil"/>
            </w:tcBorders>
            <w:vAlign w:val="center"/>
          </w:tcPr>
          <w:p w14:paraId="4099E11E"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147</w:t>
            </w:r>
          </w:p>
        </w:tc>
        <w:tc>
          <w:tcPr>
            <w:tcW w:w="880" w:type="dxa"/>
            <w:tcBorders>
              <w:top w:val="nil"/>
              <w:left w:val="nil"/>
              <w:bottom w:val="single" w:sz="8" w:space="0" w:color="auto"/>
              <w:right w:val="nil"/>
            </w:tcBorders>
            <w:vAlign w:val="center"/>
          </w:tcPr>
          <w:p w14:paraId="6A5E13A3"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150</w:t>
            </w:r>
          </w:p>
        </w:tc>
        <w:tc>
          <w:tcPr>
            <w:tcW w:w="880" w:type="dxa"/>
            <w:tcBorders>
              <w:top w:val="nil"/>
              <w:left w:val="nil"/>
              <w:bottom w:val="single" w:sz="8" w:space="0" w:color="auto"/>
              <w:right w:val="nil"/>
            </w:tcBorders>
            <w:vAlign w:val="center"/>
          </w:tcPr>
          <w:p w14:paraId="362448F4"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164</w:t>
            </w:r>
          </w:p>
        </w:tc>
        <w:tc>
          <w:tcPr>
            <w:tcW w:w="845" w:type="dxa"/>
            <w:tcBorders>
              <w:top w:val="nil"/>
              <w:left w:val="nil"/>
              <w:bottom w:val="single" w:sz="8" w:space="0" w:color="auto"/>
              <w:right w:val="nil"/>
            </w:tcBorders>
            <w:shd w:val="clear" w:color="auto" w:fill="auto"/>
            <w:vAlign w:val="center"/>
            <w:hideMark/>
          </w:tcPr>
          <w:p w14:paraId="290F9255" w14:textId="77777777" w:rsidR="00DF500B" w:rsidRPr="0010210E" w:rsidRDefault="00DF500B" w:rsidP="006132D7">
            <w:pPr>
              <w:jc w:val="center"/>
              <w:rPr>
                <w:rFonts w:asciiTheme="minorHAnsi" w:eastAsia="Times New Roman" w:hAnsiTheme="minorHAnsi" w:cstheme="minorHAnsi"/>
              </w:rPr>
            </w:pPr>
            <w:r w:rsidRPr="0010210E">
              <w:rPr>
                <w:rFonts w:asciiTheme="minorHAnsi" w:eastAsia="Times New Roman" w:hAnsiTheme="minorHAnsi" w:cstheme="minorHAnsi"/>
              </w:rPr>
              <w:t>213</w:t>
            </w:r>
          </w:p>
        </w:tc>
      </w:tr>
    </w:tbl>
    <w:p w14:paraId="666B8AAA" w14:textId="77777777" w:rsidR="00DF500B" w:rsidRPr="0010210E" w:rsidRDefault="00DF500B" w:rsidP="00DF500B">
      <w:pPr>
        <w:rPr>
          <w:rFonts w:asciiTheme="minorHAnsi" w:hAnsiTheme="minorHAnsi" w:cstheme="minorHAnsi"/>
        </w:rPr>
      </w:pPr>
    </w:p>
    <w:p w14:paraId="46B38F99" w14:textId="77777777" w:rsidR="00DF500B" w:rsidRPr="0010210E" w:rsidRDefault="00DF500B" w:rsidP="00DF500B">
      <w:pPr>
        <w:ind w:left="426" w:hanging="426"/>
        <w:rPr>
          <w:rFonts w:asciiTheme="minorHAnsi" w:hAnsiTheme="minorHAnsi" w:cstheme="minorHAnsi"/>
        </w:rPr>
      </w:pPr>
      <w:r w:rsidRPr="0010210E">
        <w:rPr>
          <w:rFonts w:asciiTheme="minorHAnsi" w:hAnsiTheme="minorHAnsi" w:cstheme="minorHAnsi"/>
        </w:rPr>
        <w:t>-</w:t>
      </w:r>
      <w:r w:rsidRPr="0010210E">
        <w:rPr>
          <w:rFonts w:asciiTheme="minorHAnsi" w:hAnsiTheme="minorHAnsi" w:cstheme="minorHAnsi"/>
        </w:rPr>
        <w:tab/>
        <w:t>Popisna enota v navedenem letu ni obstajala.</w:t>
      </w:r>
    </w:p>
    <w:p w14:paraId="7198B360" w14:textId="77777777" w:rsidR="00DF500B" w:rsidRPr="00DF500B" w:rsidRDefault="00DF500B" w:rsidP="00DF500B">
      <w:pPr>
        <w:jc w:val="left"/>
        <w:rPr>
          <w:rFonts w:asciiTheme="minorHAnsi" w:hAnsiTheme="minorHAnsi" w:cstheme="minorHAnsi"/>
          <w:sz w:val="24"/>
          <w:szCs w:val="24"/>
        </w:rPr>
      </w:pPr>
      <w:r w:rsidRPr="00DF500B">
        <w:rPr>
          <w:rFonts w:asciiTheme="minorHAnsi" w:hAnsiTheme="minorHAnsi" w:cstheme="minorHAnsi"/>
          <w:sz w:val="24"/>
          <w:szCs w:val="24"/>
        </w:rPr>
        <w:br w:type="page"/>
      </w:r>
    </w:p>
    <w:p w14:paraId="7D19C5F2" w14:textId="77777777" w:rsidR="00DF500B" w:rsidRPr="00DF500B" w:rsidRDefault="00DF500B" w:rsidP="00DF500B">
      <w:pPr>
        <w:rPr>
          <w:rFonts w:asciiTheme="minorHAnsi" w:hAnsiTheme="minorHAnsi" w:cstheme="minorHAnsi"/>
          <w:sz w:val="24"/>
          <w:szCs w:val="24"/>
        </w:rPr>
      </w:pPr>
      <w:r w:rsidRPr="00DF500B">
        <w:rPr>
          <w:rFonts w:asciiTheme="minorHAnsi" w:hAnsiTheme="minorHAnsi" w:cstheme="minorHAnsi"/>
          <w:noProof/>
          <w:sz w:val="24"/>
          <w:szCs w:val="24"/>
        </w:rPr>
        <w:lastRenderedPageBreak/>
        <w:drawing>
          <wp:inline distT="0" distB="0" distL="0" distR="0" wp14:anchorId="24F82A99" wp14:editId="5F86FC75">
            <wp:extent cx="5737860" cy="3222516"/>
            <wp:effectExtent l="0" t="0" r="0" b="0"/>
            <wp:docPr id="78"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_1_prodnati_panorama.jpg"/>
                    <pic:cNvPicPr/>
                  </pic:nvPicPr>
                  <pic:blipFill>
                    <a:blip r:embed="rId108" cstate="print">
                      <a:extLst>
                        <a:ext uri="{28A0092B-C50C-407E-A947-70E740481C1C}">
                          <a14:useLocalDpi xmlns:a14="http://schemas.microsoft.com/office/drawing/2010/main" val="0"/>
                        </a:ext>
                      </a:extLst>
                    </a:blip>
                    <a:stretch>
                      <a:fillRect/>
                    </a:stretch>
                  </pic:blipFill>
                  <pic:spPr bwMode="auto">
                    <a:xfrm>
                      <a:off x="0" y="0"/>
                      <a:ext cx="5771392" cy="3241348"/>
                    </a:xfrm>
                    <a:prstGeom prst="rect">
                      <a:avLst/>
                    </a:prstGeom>
                    <a:ln>
                      <a:noFill/>
                    </a:ln>
                    <a:extLst>
                      <a:ext uri="{53640926-AAD7-44D8-BBD7-CCE9431645EC}">
                        <a14:shadowObscured xmlns:a14="http://schemas.microsoft.com/office/drawing/2010/main"/>
                      </a:ext>
                    </a:extLst>
                  </pic:spPr>
                </pic:pic>
              </a:graphicData>
            </a:graphic>
          </wp:inline>
        </w:drawing>
      </w:r>
    </w:p>
    <w:p w14:paraId="60CBCCA6" w14:textId="77777777" w:rsidR="00DF500B" w:rsidRPr="00DF500B" w:rsidRDefault="00DF500B" w:rsidP="00DF500B">
      <w:pPr>
        <w:rPr>
          <w:rFonts w:asciiTheme="minorHAnsi" w:hAnsiTheme="minorHAnsi" w:cstheme="minorHAnsi"/>
          <w:sz w:val="24"/>
          <w:szCs w:val="24"/>
        </w:rPr>
      </w:pPr>
      <w:r w:rsidRPr="00DF500B">
        <w:rPr>
          <w:rFonts w:asciiTheme="minorHAnsi" w:hAnsiTheme="minorHAnsi" w:cstheme="minorHAnsi"/>
          <w:sz w:val="24"/>
          <w:szCs w:val="24"/>
        </w:rPr>
        <w:t>Slika 2: Zračni posnetek Prodnatega otoka 1 z dobro vidnim območjem gnezdenja navadnih čiger na nizvodnem delu (svetla površina na desni strani otoka); 12. 5 2022.</w:t>
      </w:r>
    </w:p>
    <w:p w14:paraId="0576E056" w14:textId="77777777" w:rsidR="00DF500B" w:rsidRPr="00DF500B" w:rsidRDefault="00DF500B" w:rsidP="00DF500B">
      <w:pPr>
        <w:rPr>
          <w:rFonts w:asciiTheme="minorHAnsi" w:hAnsiTheme="minorHAnsi" w:cstheme="minorHAnsi"/>
          <w:sz w:val="24"/>
          <w:szCs w:val="24"/>
        </w:rPr>
      </w:pPr>
    </w:p>
    <w:p w14:paraId="3C890987" w14:textId="77777777" w:rsidR="00DF500B" w:rsidRPr="00DF500B" w:rsidRDefault="00DF500B" w:rsidP="00DF500B">
      <w:pPr>
        <w:rPr>
          <w:rFonts w:asciiTheme="minorHAnsi" w:hAnsiTheme="minorHAnsi" w:cstheme="minorHAnsi"/>
          <w:sz w:val="24"/>
          <w:szCs w:val="24"/>
        </w:rPr>
      </w:pPr>
      <w:r w:rsidRPr="00DF500B">
        <w:rPr>
          <w:rFonts w:asciiTheme="minorHAnsi" w:hAnsiTheme="minorHAnsi" w:cstheme="minorHAnsi"/>
          <w:noProof/>
          <w:sz w:val="24"/>
          <w:szCs w:val="24"/>
        </w:rPr>
        <w:drawing>
          <wp:inline distT="0" distB="0" distL="0" distR="0" wp14:anchorId="588FFC47" wp14:editId="26CE1F96">
            <wp:extent cx="5745480" cy="3787140"/>
            <wp:effectExtent l="0" t="0" r="7620" b="3810"/>
            <wp:docPr id="7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tuj_otok_16_2.jpg"/>
                    <pic:cNvPicPr/>
                  </pic:nvPicPr>
                  <pic:blipFill rotWithShape="1">
                    <a:blip r:embed="rId109" cstate="print">
                      <a:extLst>
                        <a:ext uri="{28A0092B-C50C-407E-A947-70E740481C1C}">
                          <a14:useLocalDpi xmlns:a14="http://schemas.microsoft.com/office/drawing/2010/main" val="0"/>
                        </a:ext>
                      </a:extLst>
                    </a:blip>
                    <a:srcRect b="12113"/>
                    <a:stretch/>
                  </pic:blipFill>
                  <pic:spPr bwMode="auto">
                    <a:xfrm>
                      <a:off x="0" y="0"/>
                      <a:ext cx="5745480" cy="3787140"/>
                    </a:xfrm>
                    <a:prstGeom prst="rect">
                      <a:avLst/>
                    </a:prstGeom>
                    <a:ln>
                      <a:noFill/>
                    </a:ln>
                    <a:extLst>
                      <a:ext uri="{53640926-AAD7-44D8-BBD7-CCE9431645EC}">
                        <a14:shadowObscured xmlns:a14="http://schemas.microsoft.com/office/drawing/2010/main"/>
                      </a:ext>
                    </a:extLst>
                  </pic:spPr>
                </pic:pic>
              </a:graphicData>
            </a:graphic>
          </wp:inline>
        </w:drawing>
      </w:r>
    </w:p>
    <w:p w14:paraId="703F420D" w14:textId="77777777" w:rsidR="00DF500B" w:rsidRPr="00DF500B" w:rsidRDefault="00DF500B" w:rsidP="00DF500B">
      <w:pPr>
        <w:rPr>
          <w:rFonts w:asciiTheme="minorHAnsi" w:hAnsiTheme="minorHAnsi" w:cstheme="minorHAnsi"/>
          <w:sz w:val="24"/>
          <w:szCs w:val="24"/>
        </w:rPr>
      </w:pPr>
      <w:r w:rsidRPr="00DF500B">
        <w:rPr>
          <w:rFonts w:asciiTheme="minorHAnsi" w:hAnsiTheme="minorHAnsi" w:cstheme="minorHAnsi"/>
          <w:sz w:val="24"/>
          <w:szCs w:val="24"/>
        </w:rPr>
        <w:t>Slika 3: Nizvodni del Prodnatega otoka 1, kjer sta bila v letih 2020 in 2021 pred gnezditveno sezono pod tanek sloj proda podložena geotekstil in plastična folija. Tukaj je leta 2022 gnezdila večina vseh parov navadne čigre na SPA Drava; 12. 5. 2022 (foto: T. Basle).</w:t>
      </w:r>
    </w:p>
    <w:p w14:paraId="45D5EDE6" w14:textId="77777777" w:rsidR="00DF500B" w:rsidRPr="00DF500B" w:rsidRDefault="00DF500B" w:rsidP="00DF500B">
      <w:pPr>
        <w:jc w:val="left"/>
        <w:rPr>
          <w:rFonts w:asciiTheme="minorHAnsi" w:hAnsiTheme="minorHAnsi" w:cstheme="minorHAnsi"/>
          <w:sz w:val="24"/>
          <w:szCs w:val="24"/>
        </w:rPr>
      </w:pPr>
      <w:r w:rsidRPr="00DF500B">
        <w:rPr>
          <w:rFonts w:asciiTheme="minorHAnsi" w:hAnsiTheme="minorHAnsi" w:cstheme="minorHAnsi"/>
          <w:sz w:val="24"/>
          <w:szCs w:val="24"/>
        </w:rPr>
        <w:br w:type="page"/>
      </w:r>
    </w:p>
    <w:p w14:paraId="3B147017" w14:textId="77777777" w:rsidR="00DF500B" w:rsidRPr="00DF500B" w:rsidRDefault="00DF500B" w:rsidP="00DF500B">
      <w:pPr>
        <w:rPr>
          <w:rFonts w:asciiTheme="minorHAnsi" w:hAnsiTheme="minorHAnsi" w:cstheme="minorHAnsi"/>
          <w:b/>
          <w:sz w:val="24"/>
          <w:szCs w:val="24"/>
        </w:rPr>
      </w:pPr>
      <w:r w:rsidRPr="00DF500B">
        <w:rPr>
          <w:rFonts w:asciiTheme="minorHAnsi" w:hAnsiTheme="minorHAnsi" w:cstheme="minorHAnsi"/>
          <w:b/>
          <w:sz w:val="24"/>
          <w:szCs w:val="24"/>
        </w:rPr>
        <w:lastRenderedPageBreak/>
        <w:t>Trend vrste</w:t>
      </w:r>
    </w:p>
    <w:p w14:paraId="1A1CEC8A" w14:textId="77777777" w:rsidR="00DF500B" w:rsidRPr="00DF500B" w:rsidRDefault="00DF500B" w:rsidP="00DF500B">
      <w:pPr>
        <w:rPr>
          <w:rFonts w:asciiTheme="minorHAnsi" w:hAnsiTheme="minorHAnsi" w:cstheme="minorHAnsi"/>
          <w:b/>
          <w:sz w:val="24"/>
          <w:szCs w:val="24"/>
        </w:rPr>
      </w:pPr>
    </w:p>
    <w:p w14:paraId="62AB16DD" w14:textId="77777777" w:rsidR="00DF500B" w:rsidRPr="00DF500B" w:rsidRDefault="00DF500B" w:rsidP="00DF500B">
      <w:pPr>
        <w:rPr>
          <w:rFonts w:asciiTheme="minorHAnsi" w:hAnsiTheme="minorHAnsi" w:cstheme="minorHAnsi"/>
          <w:sz w:val="24"/>
          <w:szCs w:val="24"/>
        </w:rPr>
      </w:pPr>
      <w:r w:rsidRPr="00DF500B">
        <w:rPr>
          <w:rFonts w:asciiTheme="minorHAnsi" w:hAnsiTheme="minorHAnsi" w:cstheme="minorHAnsi"/>
          <w:sz w:val="24"/>
          <w:szCs w:val="24"/>
        </w:rPr>
        <w:t>Populacijski trend navadne čigre na SPA Drava za obdobje 2004-2022, izračunan s program TRIM, je negotov (skupni multiplikativni (letni) imputirani naklon ± SE znaša 1.0421 ± 0.0357).</w:t>
      </w:r>
    </w:p>
    <w:p w14:paraId="589906FB" w14:textId="77777777" w:rsidR="00DF500B" w:rsidRPr="00DF500B" w:rsidRDefault="00DF500B" w:rsidP="00DF500B">
      <w:pPr>
        <w:rPr>
          <w:rFonts w:asciiTheme="minorHAnsi" w:hAnsiTheme="minorHAnsi" w:cstheme="minorHAnsi"/>
          <w:sz w:val="24"/>
          <w:szCs w:val="24"/>
        </w:rPr>
      </w:pPr>
    </w:p>
    <w:p w14:paraId="01ADBE34" w14:textId="77777777" w:rsidR="00DF500B" w:rsidRPr="0010210E" w:rsidRDefault="00DF500B" w:rsidP="00DF500B">
      <w:pPr>
        <w:rPr>
          <w:rFonts w:asciiTheme="minorHAnsi" w:hAnsiTheme="minorHAnsi" w:cstheme="minorHAnsi"/>
          <w:b/>
          <w:sz w:val="28"/>
          <w:szCs w:val="28"/>
        </w:rPr>
      </w:pPr>
      <w:r w:rsidRPr="0010210E">
        <w:rPr>
          <w:rFonts w:asciiTheme="minorHAnsi" w:hAnsiTheme="minorHAnsi" w:cstheme="minorHAnsi"/>
          <w:b/>
          <w:sz w:val="28"/>
          <w:szCs w:val="28"/>
        </w:rPr>
        <w:t>DISKUSIJA</w:t>
      </w:r>
    </w:p>
    <w:p w14:paraId="01667D67" w14:textId="77777777" w:rsidR="00DF500B" w:rsidRPr="00DF500B" w:rsidRDefault="00DF500B" w:rsidP="00DF500B">
      <w:pPr>
        <w:rPr>
          <w:rFonts w:asciiTheme="minorHAnsi" w:hAnsiTheme="minorHAnsi" w:cstheme="minorHAnsi"/>
          <w:sz w:val="24"/>
          <w:szCs w:val="24"/>
        </w:rPr>
      </w:pPr>
    </w:p>
    <w:p w14:paraId="53E587D9" w14:textId="77777777" w:rsidR="00DF500B" w:rsidRPr="00DF500B" w:rsidRDefault="00DF500B" w:rsidP="00DF500B">
      <w:pPr>
        <w:rPr>
          <w:rFonts w:asciiTheme="minorHAnsi" w:hAnsiTheme="minorHAnsi" w:cstheme="minorHAnsi"/>
          <w:sz w:val="24"/>
          <w:szCs w:val="24"/>
        </w:rPr>
      </w:pPr>
      <w:r w:rsidRPr="00DF500B">
        <w:rPr>
          <w:rFonts w:asciiTheme="minorHAnsi" w:hAnsiTheme="minorHAnsi" w:cstheme="minorHAnsi"/>
          <w:sz w:val="24"/>
          <w:szCs w:val="24"/>
        </w:rPr>
        <w:t>V zadnjih letih je gnezdenje navadne čigre na Ptujskem jezeru omejeno na oba prodnata otoka, zgrajena leta 2014. Načrtovana sta bila kot optimalno gnezdišče, saj sta bila po celotni površini prekrita z debelim slojem proda, ki je najprimernejši substrat za gnezdenje navadne čigre. Otoka sta se v prvih letih izkazala za ustrezno gnezdišče, saj se je na Prodnati otok 1 (bliže tradicionalnim gnezdiščem iz predhodnih let) že v prvi sezoni po izgradnji (2015) preselila celotna gnezdeča populacija Ptujskega jezera. Domnevno zaradi nekajkratnega povečanja primerne površine za gnezdenje se je število gnezdečih parov v naslednjih treh letih (2016, 2017, 2018) povečevalo do rekordne vrednosti leta 2018, ko so navadne čigre prvič gnezdile tudi na Prodnatem otoku 2. Po letu 2014 uspešno gnezdenje ni bilo več zabeleženo na nekdaj redno zasedenih lokacijah, domnevno zaradi napredujočega intenzivnega zaraščanja Malega in Novega otoka ter posledičnega zmanjševanja oz. izgube primerne površine za gnezdenje vrste ter slabega gnezditvenega uspeha in pogostih motenj na daljnovodnih podstavkih (Denac &amp; Božič 2019).</w:t>
      </w:r>
    </w:p>
    <w:p w14:paraId="27997FD9" w14:textId="77777777" w:rsidR="00DF500B" w:rsidRPr="00DF500B" w:rsidRDefault="00DF500B" w:rsidP="00DF500B">
      <w:pPr>
        <w:rPr>
          <w:rFonts w:asciiTheme="minorHAnsi" w:hAnsiTheme="minorHAnsi" w:cstheme="minorHAnsi"/>
          <w:sz w:val="24"/>
          <w:szCs w:val="24"/>
        </w:rPr>
      </w:pPr>
    </w:p>
    <w:p w14:paraId="46CA5D68" w14:textId="77777777" w:rsidR="00DF500B" w:rsidRPr="00DF500B" w:rsidRDefault="00DF500B" w:rsidP="00DF500B">
      <w:pPr>
        <w:rPr>
          <w:rFonts w:asciiTheme="minorHAnsi" w:hAnsiTheme="minorHAnsi" w:cstheme="minorHAnsi"/>
          <w:sz w:val="24"/>
          <w:szCs w:val="24"/>
        </w:rPr>
      </w:pPr>
      <w:r w:rsidRPr="00DF500B">
        <w:rPr>
          <w:rFonts w:asciiTheme="minorHAnsi" w:hAnsiTheme="minorHAnsi" w:cstheme="minorHAnsi"/>
          <w:sz w:val="24"/>
          <w:szCs w:val="24"/>
        </w:rPr>
        <w:t>Na osnovi vsakoletnega spremljanja razvoja vegetacije na gnezdiščih na Ptujskem jezeru in analize stanja lahko potrdimo v prejšnjih poročilih navedene ugotovitve, da prodnata otoka kljub dobrim dosedanjim rezultatom v obstoječem stanju ne zagotavljata dolgoročne ohranitve najpomembnejše kolonije navadne čigre pri nas. Še več, stanje se zelo hitro poslabšuje, s čimer sta ogrožena obstoj vrste na SPA Drava in njeno redno gnezdenje v celinskem delu Slovenije. Začetno zmerno zaraščanje z robov proti notranjosti otokov je napredovalo do te mere, da je bila v zadnjih štirih letih že najkasneje sredi gnezditvene sezone (druga polovica maja/prva polovica junija) površina obeh prodnatih otokov praktično v celoti zaraščena z nizkimi zelmi, medtem ko sta bila v drugi polovici gnezditvene sezone oba otoka, z izjemo posebej pripravljenih površin, povsem zaraščena z do 1 m visoko vegetacijo (slika 3). Skupno površino substrata, ki je bil v prvi polovici sezone leta 2022 primeren za gnezdenje navadne čigre, ocenjujemo na največ 400 m</w:t>
      </w:r>
      <w:r w:rsidRPr="00DF500B">
        <w:rPr>
          <w:rFonts w:asciiTheme="minorHAnsi" w:hAnsiTheme="minorHAnsi" w:cstheme="minorHAnsi"/>
          <w:sz w:val="24"/>
          <w:szCs w:val="24"/>
          <w:vertAlign w:val="superscript"/>
        </w:rPr>
        <w:t>2</w:t>
      </w:r>
      <w:r w:rsidRPr="00DF500B">
        <w:rPr>
          <w:rFonts w:asciiTheme="minorHAnsi" w:hAnsiTheme="minorHAnsi" w:cstheme="minorHAnsi"/>
          <w:sz w:val="24"/>
          <w:szCs w:val="24"/>
        </w:rPr>
        <w:t xml:space="preserve"> na Prodnatem otoku 1 in največ 100 m</w:t>
      </w:r>
      <w:r w:rsidRPr="00DF500B">
        <w:rPr>
          <w:rFonts w:asciiTheme="minorHAnsi" w:hAnsiTheme="minorHAnsi" w:cstheme="minorHAnsi"/>
          <w:sz w:val="24"/>
          <w:szCs w:val="24"/>
          <w:vertAlign w:val="superscript"/>
        </w:rPr>
        <w:t>2</w:t>
      </w:r>
      <w:r w:rsidRPr="00DF500B">
        <w:rPr>
          <w:rFonts w:asciiTheme="minorHAnsi" w:hAnsiTheme="minorHAnsi" w:cstheme="minorHAnsi"/>
          <w:sz w:val="24"/>
          <w:szCs w:val="24"/>
        </w:rPr>
        <w:t xml:space="preserve"> na Prodnatem otoku 2, kar je največ 25 % njune skupne površine. Večji del tega predstavljajo posebej za vrsto pripravljene površine. Ob koncu sezone v prvi polovici avgusta je bilo na Prodnatem otoku 1 za gnezdenje navadne čigre primernih le še c. 250 m</w:t>
      </w:r>
      <w:r w:rsidRPr="00DF500B">
        <w:rPr>
          <w:rFonts w:asciiTheme="minorHAnsi" w:hAnsiTheme="minorHAnsi" w:cstheme="minorHAnsi"/>
          <w:sz w:val="24"/>
          <w:szCs w:val="24"/>
          <w:vertAlign w:val="superscript"/>
        </w:rPr>
        <w:t>2</w:t>
      </w:r>
      <w:r w:rsidRPr="00DF500B">
        <w:rPr>
          <w:rFonts w:asciiTheme="minorHAnsi" w:hAnsiTheme="minorHAnsi" w:cstheme="minorHAnsi"/>
          <w:sz w:val="24"/>
          <w:szCs w:val="24"/>
        </w:rPr>
        <w:t xml:space="preserve"> substrata, izključno na posebej pripravljeni površini (slika 3), na Prodnatem otoku 2 pa zaradi nekoliko slabše priprave le okoli 40 m</w:t>
      </w:r>
      <w:r w:rsidRPr="00DF500B">
        <w:rPr>
          <w:rFonts w:asciiTheme="minorHAnsi" w:hAnsiTheme="minorHAnsi" w:cstheme="minorHAnsi"/>
          <w:sz w:val="24"/>
          <w:szCs w:val="24"/>
          <w:vertAlign w:val="superscript"/>
        </w:rPr>
        <w:t>2</w:t>
      </w:r>
      <w:r w:rsidRPr="00DF500B">
        <w:rPr>
          <w:rFonts w:asciiTheme="minorHAnsi" w:hAnsiTheme="minorHAnsi" w:cstheme="minorHAnsi"/>
          <w:sz w:val="24"/>
          <w:szCs w:val="24"/>
        </w:rPr>
        <w:t xml:space="preserve"> substrata.</w:t>
      </w:r>
    </w:p>
    <w:p w14:paraId="5C6E33C0" w14:textId="77777777" w:rsidR="00DF500B" w:rsidRPr="00DF500B" w:rsidRDefault="00DF500B" w:rsidP="00DF500B">
      <w:pPr>
        <w:rPr>
          <w:rFonts w:asciiTheme="minorHAnsi" w:hAnsiTheme="minorHAnsi" w:cstheme="minorHAnsi"/>
          <w:sz w:val="24"/>
          <w:szCs w:val="24"/>
        </w:rPr>
      </w:pPr>
    </w:p>
    <w:p w14:paraId="0AC425D8" w14:textId="77777777" w:rsidR="00DF500B" w:rsidRPr="00DF500B" w:rsidRDefault="00DF500B" w:rsidP="00DF500B">
      <w:pPr>
        <w:rPr>
          <w:rFonts w:asciiTheme="minorHAnsi" w:hAnsiTheme="minorHAnsi" w:cstheme="minorHAnsi"/>
          <w:sz w:val="24"/>
          <w:szCs w:val="24"/>
        </w:rPr>
      </w:pPr>
    </w:p>
    <w:p w14:paraId="5A162749" w14:textId="7E419910" w:rsidR="00DF500B" w:rsidRPr="00DF500B" w:rsidRDefault="0010210E" w:rsidP="00DF500B">
      <w:pPr>
        <w:rPr>
          <w:rFonts w:asciiTheme="minorHAnsi" w:hAnsiTheme="minorHAnsi" w:cstheme="minorHAnsi"/>
          <w:color w:val="538135" w:themeColor="accent6" w:themeShade="BF"/>
          <w:sz w:val="24"/>
          <w:szCs w:val="24"/>
        </w:rPr>
      </w:pPr>
      <w:r w:rsidRPr="00DF500B">
        <w:rPr>
          <w:rFonts w:asciiTheme="minorHAnsi" w:hAnsiTheme="minorHAnsi" w:cstheme="minorHAnsi"/>
          <w:noProof/>
          <w:sz w:val="24"/>
          <w:szCs w:val="24"/>
        </w:rPr>
        <w:lastRenderedPageBreak/>
        <w:drawing>
          <wp:anchor distT="0" distB="0" distL="114300" distR="114300" simplePos="0" relativeHeight="251661312" behindDoc="0" locked="0" layoutInCell="1" allowOverlap="1" wp14:anchorId="7C2EBEF8" wp14:editId="41E85AFC">
            <wp:simplePos x="0" y="0"/>
            <wp:positionH relativeFrom="margin">
              <wp:posOffset>2859709</wp:posOffset>
            </wp:positionH>
            <wp:positionV relativeFrom="paragraph">
              <wp:posOffset>0</wp:posOffset>
            </wp:positionV>
            <wp:extent cx="2843530" cy="2132965"/>
            <wp:effectExtent l="0" t="0" r="0" b="635"/>
            <wp:wrapSquare wrapText="bothSides"/>
            <wp:docPr id="8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210528_103317.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843530" cy="2132965"/>
                    </a:xfrm>
                    <a:prstGeom prst="rect">
                      <a:avLst/>
                    </a:prstGeom>
                  </pic:spPr>
                </pic:pic>
              </a:graphicData>
            </a:graphic>
          </wp:anchor>
        </w:drawing>
      </w:r>
      <w:r w:rsidRPr="00DF500B">
        <w:rPr>
          <w:rFonts w:asciiTheme="minorHAnsi" w:hAnsiTheme="minorHAnsi" w:cstheme="minorHAnsi"/>
          <w:noProof/>
          <w:sz w:val="24"/>
          <w:szCs w:val="24"/>
        </w:rPr>
        <w:drawing>
          <wp:anchor distT="0" distB="0" distL="114300" distR="114300" simplePos="0" relativeHeight="251663360" behindDoc="0" locked="0" layoutInCell="1" allowOverlap="1" wp14:anchorId="4410DD81" wp14:editId="7B7895C7">
            <wp:simplePos x="0" y="0"/>
            <wp:positionH relativeFrom="column">
              <wp:posOffset>-1270</wp:posOffset>
            </wp:positionH>
            <wp:positionV relativeFrom="paragraph">
              <wp:posOffset>2117035</wp:posOffset>
            </wp:positionV>
            <wp:extent cx="5699760" cy="3033395"/>
            <wp:effectExtent l="0" t="0" r="0" b="0"/>
            <wp:wrapSquare wrapText="bothSides"/>
            <wp:docPr id="82"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1_prodnati_14_9_2021.jpg"/>
                    <pic:cNvPicPr/>
                  </pic:nvPicPr>
                  <pic:blipFill rotWithShape="1">
                    <a:blip r:embed="rId111" cstate="print">
                      <a:extLst>
                        <a:ext uri="{28A0092B-C50C-407E-A947-70E740481C1C}">
                          <a14:useLocalDpi xmlns:a14="http://schemas.microsoft.com/office/drawing/2010/main" val="0"/>
                        </a:ext>
                      </a:extLst>
                    </a:blip>
                    <a:srcRect t="15404" b="13588"/>
                    <a:stretch/>
                  </pic:blipFill>
                  <pic:spPr bwMode="auto">
                    <a:xfrm>
                      <a:off x="0" y="0"/>
                      <a:ext cx="5699760" cy="3033395"/>
                    </a:xfrm>
                    <a:prstGeom prst="rect">
                      <a:avLst/>
                    </a:prstGeom>
                    <a:ln>
                      <a:noFill/>
                    </a:ln>
                    <a:extLst>
                      <a:ext uri="{53640926-AAD7-44D8-BBD7-CCE9431645EC}">
                        <a14:shadowObscured xmlns:a14="http://schemas.microsoft.com/office/drawing/2010/main"/>
                      </a:ext>
                    </a:extLst>
                  </pic:spPr>
                </pic:pic>
              </a:graphicData>
            </a:graphic>
          </wp:anchor>
        </w:drawing>
      </w:r>
      <w:r w:rsidRPr="00DF500B">
        <w:rPr>
          <w:rFonts w:asciiTheme="minorHAnsi" w:hAnsiTheme="minorHAnsi" w:cstheme="minorHAnsi"/>
          <w:noProof/>
          <w:sz w:val="24"/>
          <w:szCs w:val="24"/>
        </w:rPr>
        <w:drawing>
          <wp:anchor distT="0" distB="0" distL="114300" distR="114300" simplePos="0" relativeHeight="251662336" behindDoc="0" locked="0" layoutInCell="1" allowOverlap="1" wp14:anchorId="138B0F18" wp14:editId="6EC7265D">
            <wp:simplePos x="0" y="0"/>
            <wp:positionH relativeFrom="margin">
              <wp:posOffset>15571</wp:posOffset>
            </wp:positionH>
            <wp:positionV relativeFrom="paragraph">
              <wp:posOffset>0</wp:posOffset>
            </wp:positionV>
            <wp:extent cx="2843530" cy="2132965"/>
            <wp:effectExtent l="0" t="0" r="0" b="635"/>
            <wp:wrapSquare wrapText="bothSides"/>
            <wp:docPr id="8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0210528_113457.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843530" cy="2132965"/>
                    </a:xfrm>
                    <a:prstGeom prst="rect">
                      <a:avLst/>
                    </a:prstGeom>
                  </pic:spPr>
                </pic:pic>
              </a:graphicData>
            </a:graphic>
          </wp:anchor>
        </w:drawing>
      </w:r>
      <w:r w:rsidR="00DF500B" w:rsidRPr="00DF500B">
        <w:rPr>
          <w:rFonts w:asciiTheme="minorHAnsi" w:hAnsiTheme="minorHAnsi" w:cstheme="minorHAnsi"/>
          <w:sz w:val="24"/>
          <w:szCs w:val="24"/>
        </w:rPr>
        <w:t>Slika 3: Zaraščenost Prodnatega otoka 1 (zgoraj levo) in Prodnatega otoka 2 (zgoraj desno) v času obiska kolonije 12. 5. 2022 (foto: T. Basle) ter zračni posnetek Prodnatega otoka 1 po zaključku gnezditvene sezone navadne čigre 21. 9. 2022 (spodaj). Na spodnji sliki je na desni vidna preostala manj poraščena površina, podložena z geotekstilom in plastično folijo.</w:t>
      </w:r>
    </w:p>
    <w:p w14:paraId="1EEDF5BC" w14:textId="77777777" w:rsidR="00DF500B" w:rsidRPr="00DF500B" w:rsidRDefault="00DF500B" w:rsidP="00DF500B">
      <w:pPr>
        <w:rPr>
          <w:rFonts w:asciiTheme="minorHAnsi" w:hAnsiTheme="minorHAnsi" w:cstheme="minorHAnsi"/>
          <w:sz w:val="24"/>
          <w:szCs w:val="24"/>
        </w:rPr>
      </w:pPr>
    </w:p>
    <w:p w14:paraId="29F8FB73" w14:textId="77777777" w:rsidR="00DF500B" w:rsidRPr="00DF500B" w:rsidRDefault="00DF500B" w:rsidP="00DF500B">
      <w:pPr>
        <w:rPr>
          <w:rFonts w:asciiTheme="minorHAnsi" w:hAnsiTheme="minorHAnsi" w:cstheme="minorHAnsi"/>
          <w:sz w:val="24"/>
          <w:szCs w:val="24"/>
        </w:rPr>
      </w:pPr>
      <w:r w:rsidRPr="00DF500B">
        <w:rPr>
          <w:rFonts w:asciiTheme="minorHAnsi" w:hAnsiTheme="minorHAnsi" w:cstheme="minorHAnsi"/>
          <w:sz w:val="24"/>
          <w:szCs w:val="24"/>
        </w:rPr>
        <w:t xml:space="preserve">Poleg občutnega zmanjševanja primerne površine za gnezdenje sta s prekomernim zaraščanjem gnezdišč domnevno povezana tudi slab gnezditveni uspeh navadne čigre in kompetitivno izključevanje vrste s strani rečnega galeba </w:t>
      </w:r>
      <w:r w:rsidRPr="00DF500B">
        <w:rPr>
          <w:rFonts w:asciiTheme="minorHAnsi" w:hAnsiTheme="minorHAnsi" w:cstheme="minorHAnsi"/>
          <w:i/>
          <w:sz w:val="24"/>
          <w:szCs w:val="24"/>
        </w:rPr>
        <w:t>Chroicocephalus ridibundus</w:t>
      </w:r>
      <w:r w:rsidRPr="00DF500B">
        <w:rPr>
          <w:rFonts w:asciiTheme="minorHAnsi" w:hAnsiTheme="minorHAnsi" w:cstheme="minorHAnsi"/>
          <w:sz w:val="24"/>
          <w:szCs w:val="24"/>
        </w:rPr>
        <w:t>. Vzroke za omenjeno povezavo smo podrobno pojasnili v poročilu za leto 2020 (Božič 2020).</w:t>
      </w:r>
      <w:r w:rsidRPr="00DF500B">
        <w:rPr>
          <w:rFonts w:asciiTheme="minorHAnsi" w:hAnsiTheme="minorHAnsi" w:cstheme="minorHAnsi"/>
          <w:color w:val="FF0000"/>
          <w:sz w:val="24"/>
          <w:szCs w:val="24"/>
        </w:rPr>
        <w:t xml:space="preserve"> </w:t>
      </w:r>
      <w:r w:rsidRPr="00DF500B">
        <w:rPr>
          <w:rFonts w:asciiTheme="minorHAnsi" w:hAnsiTheme="minorHAnsi" w:cstheme="minorHAnsi"/>
          <w:sz w:val="24"/>
          <w:szCs w:val="24"/>
        </w:rPr>
        <w:t>Opazovanja z bregov sicer nakazujejo, da je bil gnezditveni uspeh čiger, gnezdečih na posebej pripravljenih površinah, v letih 2020, 2021 in 2022 občutno boljši kot na ostalih predelih prodnatih otokov. Za kvantitativno ovrednotenje gnezditvenega uspeha navadne čigre bi bilo treba popisni protokol in terensko izvedbo monitoringa ustrezno razširiti.</w:t>
      </w:r>
    </w:p>
    <w:p w14:paraId="4FD32F90" w14:textId="77777777" w:rsidR="00DF500B" w:rsidRPr="00DF500B" w:rsidRDefault="00DF500B" w:rsidP="00DF500B">
      <w:pPr>
        <w:rPr>
          <w:rFonts w:asciiTheme="minorHAnsi" w:hAnsiTheme="minorHAnsi" w:cstheme="minorHAnsi"/>
          <w:sz w:val="24"/>
          <w:szCs w:val="24"/>
        </w:rPr>
      </w:pPr>
    </w:p>
    <w:p w14:paraId="73D47768" w14:textId="77777777" w:rsidR="00DF500B" w:rsidRPr="00DF500B" w:rsidRDefault="00DF500B" w:rsidP="00DF500B">
      <w:pPr>
        <w:rPr>
          <w:rFonts w:asciiTheme="minorHAnsi" w:hAnsiTheme="minorHAnsi" w:cstheme="minorHAnsi"/>
          <w:sz w:val="24"/>
          <w:szCs w:val="24"/>
        </w:rPr>
      </w:pPr>
      <w:r w:rsidRPr="00DF500B">
        <w:rPr>
          <w:rFonts w:asciiTheme="minorHAnsi" w:hAnsiTheme="minorHAnsi" w:cstheme="minorHAnsi"/>
          <w:sz w:val="24"/>
          <w:szCs w:val="24"/>
        </w:rPr>
        <w:t xml:space="preserve">Dodatna grožnja uspešnemu gnezdenju navadne čigre (in drugih kolonijskih gnezdilk na Ptujskem jezeru), prvič dokazano ugotovljena v letu 2021 (dogodek podrobneje opisan v poročilu za leto 2021, Božič 2021), je preplavljanje obeh prodnatih otokov v času zelo visokih gladin v akumulacijskem jezeru (nad običajno zgornjo obratovalno koto na 220 m n. v.). Vzrok je v znižanju kote prodnate površine zaradi posedanja otokov ter odnašanju proda skozi erozijske zajede in vrzeli v nizu propadajočih obodnih lesenih pilotov. Ob najbolj neugodnem </w:t>
      </w:r>
      <w:r w:rsidRPr="00DF500B">
        <w:rPr>
          <w:rFonts w:asciiTheme="minorHAnsi" w:hAnsiTheme="minorHAnsi" w:cstheme="minorHAnsi"/>
          <w:sz w:val="24"/>
          <w:szCs w:val="24"/>
        </w:rPr>
        <w:lastRenderedPageBreak/>
        <w:t xml:space="preserve">scenariju bi lahko zaradi preplavljanja propadla vsa gnezda oz. zarodi navadne čigre na SPA Drava. Oba prodnata otoka sta tako potencialna ekološka past, ki je z vidika ohranjanja viabilnosti populacije posebej problematična, saj gre ob ustrezni pripravi gnezdišč za atraktiven habitat, ki ga vrsta prednostno izbira (Delibes </w:t>
      </w:r>
      <w:r w:rsidRPr="00DF500B">
        <w:rPr>
          <w:rFonts w:asciiTheme="minorHAnsi" w:hAnsiTheme="minorHAnsi" w:cstheme="minorHAnsi"/>
          <w:i/>
          <w:sz w:val="24"/>
          <w:szCs w:val="24"/>
        </w:rPr>
        <w:t>et al.</w:t>
      </w:r>
      <w:r w:rsidRPr="00DF500B">
        <w:rPr>
          <w:rFonts w:asciiTheme="minorHAnsi" w:hAnsiTheme="minorHAnsi" w:cstheme="minorHAnsi"/>
          <w:sz w:val="24"/>
          <w:szCs w:val="24"/>
        </w:rPr>
        <w:t xml:space="preserve"> 2001a &amp; 2001b, Schlaepfer </w:t>
      </w:r>
      <w:r w:rsidRPr="00DF500B">
        <w:rPr>
          <w:rFonts w:asciiTheme="minorHAnsi" w:hAnsiTheme="minorHAnsi" w:cstheme="minorHAnsi"/>
          <w:i/>
          <w:sz w:val="24"/>
          <w:szCs w:val="24"/>
        </w:rPr>
        <w:t>et al.</w:t>
      </w:r>
      <w:r w:rsidRPr="00DF500B">
        <w:rPr>
          <w:rFonts w:asciiTheme="minorHAnsi" w:hAnsiTheme="minorHAnsi" w:cstheme="minorHAnsi"/>
          <w:sz w:val="24"/>
          <w:szCs w:val="24"/>
        </w:rPr>
        <w:t xml:space="preserve"> 2002). V letu 2022 poplavljanja otokov nismo zabeležili, saj zaradi tehničnih težav kamera za prenos slike v živo ni delovala.</w:t>
      </w:r>
    </w:p>
    <w:p w14:paraId="38F5D7A7" w14:textId="77777777" w:rsidR="00DF500B" w:rsidRPr="00DF500B" w:rsidRDefault="00DF500B" w:rsidP="00DF500B">
      <w:pPr>
        <w:rPr>
          <w:rFonts w:asciiTheme="minorHAnsi" w:hAnsiTheme="minorHAnsi" w:cstheme="minorHAnsi"/>
          <w:sz w:val="24"/>
          <w:szCs w:val="24"/>
        </w:rPr>
      </w:pPr>
    </w:p>
    <w:p w14:paraId="4A5EF9B5" w14:textId="77777777" w:rsidR="00DF500B" w:rsidRPr="00DF500B" w:rsidRDefault="00DF500B" w:rsidP="00DF500B">
      <w:pPr>
        <w:rPr>
          <w:rFonts w:asciiTheme="minorHAnsi" w:hAnsiTheme="minorHAnsi" w:cstheme="minorHAnsi"/>
          <w:sz w:val="24"/>
          <w:szCs w:val="24"/>
        </w:rPr>
      </w:pPr>
      <w:r w:rsidRPr="00DF500B">
        <w:rPr>
          <w:rFonts w:asciiTheme="minorHAnsi" w:hAnsiTheme="minorHAnsi" w:cstheme="minorHAnsi"/>
          <w:sz w:val="24"/>
          <w:szCs w:val="24"/>
        </w:rPr>
        <w:t xml:space="preserve">Navadne čigre na otoku na Ormoškem jezeru leta 2022 niso niti poskusile gnezditi, saj se je večji del otoka v letih 2021 in 2022 zarasel. Na tej sicer potencialno primerni lokaciji čigre vse od njenega nastanka leta 2015 zaradi plenjenja vidre </w:t>
      </w:r>
      <w:r w:rsidRPr="00DF500B">
        <w:rPr>
          <w:rFonts w:asciiTheme="minorHAnsi" w:hAnsiTheme="minorHAnsi" w:cstheme="minorHAnsi"/>
          <w:i/>
          <w:sz w:val="24"/>
          <w:szCs w:val="24"/>
        </w:rPr>
        <w:t>Lutra lutra</w:t>
      </w:r>
      <w:r w:rsidRPr="00DF500B">
        <w:rPr>
          <w:rFonts w:asciiTheme="minorHAnsi" w:hAnsiTheme="minorHAnsi" w:cstheme="minorHAnsi"/>
          <w:sz w:val="24"/>
          <w:szCs w:val="24"/>
        </w:rPr>
        <w:t xml:space="preserve"> bodisi sploh ne gnezdijo bodisi je gnezditveni uspeh zelo slab. </w:t>
      </w:r>
    </w:p>
    <w:p w14:paraId="389E7F01" w14:textId="77777777" w:rsidR="00DF500B" w:rsidRPr="00DF500B" w:rsidRDefault="00DF500B" w:rsidP="00DF500B">
      <w:pPr>
        <w:rPr>
          <w:rFonts w:asciiTheme="minorHAnsi" w:hAnsiTheme="minorHAnsi" w:cstheme="minorHAnsi"/>
          <w:sz w:val="24"/>
          <w:szCs w:val="24"/>
        </w:rPr>
      </w:pPr>
    </w:p>
    <w:p w14:paraId="337B1292" w14:textId="77777777" w:rsidR="00DF500B" w:rsidRPr="00DF500B" w:rsidRDefault="00DF500B" w:rsidP="00DF500B">
      <w:pPr>
        <w:rPr>
          <w:rFonts w:asciiTheme="minorHAnsi" w:hAnsiTheme="minorHAnsi" w:cstheme="minorHAnsi"/>
          <w:b/>
          <w:sz w:val="24"/>
          <w:szCs w:val="24"/>
        </w:rPr>
      </w:pPr>
      <w:r w:rsidRPr="00DF500B">
        <w:rPr>
          <w:rFonts w:asciiTheme="minorHAnsi" w:hAnsiTheme="minorHAnsi" w:cstheme="minorHAnsi"/>
          <w:b/>
          <w:sz w:val="24"/>
          <w:szCs w:val="24"/>
        </w:rPr>
        <w:t>Vzdrževanje gnezdišč navadne čigre v kontinentalni Sloveniji</w:t>
      </w:r>
    </w:p>
    <w:p w14:paraId="13843047" w14:textId="77777777" w:rsidR="00DF500B" w:rsidRPr="00DF500B" w:rsidRDefault="00DF500B" w:rsidP="00DF500B">
      <w:pPr>
        <w:rPr>
          <w:rFonts w:asciiTheme="minorHAnsi" w:hAnsiTheme="minorHAnsi" w:cstheme="minorHAnsi"/>
          <w:sz w:val="24"/>
          <w:szCs w:val="24"/>
        </w:rPr>
      </w:pPr>
    </w:p>
    <w:p w14:paraId="513CC0F9" w14:textId="77777777" w:rsidR="00DF500B" w:rsidRPr="00DF500B" w:rsidRDefault="00DF500B" w:rsidP="00DF500B">
      <w:pPr>
        <w:rPr>
          <w:rFonts w:asciiTheme="minorHAnsi" w:hAnsiTheme="minorHAnsi" w:cstheme="minorHAnsi"/>
          <w:sz w:val="24"/>
          <w:szCs w:val="24"/>
        </w:rPr>
      </w:pPr>
      <w:r w:rsidRPr="00DF500B">
        <w:rPr>
          <w:rFonts w:asciiTheme="minorHAnsi" w:hAnsiTheme="minorHAnsi" w:cstheme="minorHAnsi"/>
          <w:sz w:val="24"/>
          <w:szCs w:val="24"/>
        </w:rPr>
        <w:t xml:space="preserve">Redno gnezdenje navadnih čiger na gnezdiščih v kontinentalni Sloveniji je mogoče izključno zaradi stalnega naravovarstvenega upravljanja s strani prostovoljcev in zaposlenih DOPPS ter drugih sodelavcev. Ukrepi, izvedeni na posameznih prej omenjenih gnezdiščih v preteklosti, so podrobno opisani v predhodnih poročilih (Denac </w:t>
      </w:r>
      <w:r w:rsidRPr="00DF500B">
        <w:rPr>
          <w:rFonts w:asciiTheme="minorHAnsi" w:hAnsiTheme="minorHAnsi" w:cstheme="minorHAnsi"/>
          <w:i/>
          <w:sz w:val="24"/>
          <w:szCs w:val="24"/>
        </w:rPr>
        <w:t>et al.</w:t>
      </w:r>
      <w:r w:rsidRPr="00DF500B">
        <w:rPr>
          <w:rFonts w:asciiTheme="minorHAnsi" w:hAnsiTheme="minorHAnsi" w:cstheme="minorHAnsi"/>
          <w:sz w:val="24"/>
          <w:szCs w:val="24"/>
        </w:rPr>
        <w:t xml:space="preserve"> 2010 &amp; 2011, Denac &amp; Božič 2013, Božič 2018, 2019, 2020 &amp; 2021) in preglednem članku (Denac &amp; Božič 2019). Osnovni ukrep v okviru upravljanja gnezdišč na območju SPA Drava je vsakoletno odstranjevanje vegetacije po koncu (september) in/ali pred začetkom (marec) gnezditvene sezone kolonijskih vrst. Temu smo leta 2020 dodali poskusni ukrep preprečevanja zaraščanja s podlaganjem geotekstila in plastične folije pod tanko vrhnjo plast proda, saj zgolj odstranitev vegetacije v zadnjih letih ni zadostovala za vzpostavitev primernih gnezdišč na zadosti veliki površini. Zaradi dobrih rezultatov na testni površini 150 m</w:t>
      </w:r>
      <w:r w:rsidRPr="00DF500B">
        <w:rPr>
          <w:rFonts w:asciiTheme="minorHAnsi" w:hAnsiTheme="minorHAnsi" w:cstheme="minorHAnsi"/>
          <w:sz w:val="24"/>
          <w:szCs w:val="24"/>
          <w:vertAlign w:val="superscript"/>
        </w:rPr>
        <w:t>2</w:t>
      </w:r>
      <w:r w:rsidRPr="00DF500B">
        <w:rPr>
          <w:rFonts w:asciiTheme="minorHAnsi" w:hAnsiTheme="minorHAnsi" w:cstheme="minorHAnsi"/>
          <w:sz w:val="24"/>
          <w:szCs w:val="24"/>
        </w:rPr>
        <w:t xml:space="preserve"> Prodnatega otoka 1 smo leta 2021 ukrep razširili na 400 m</w:t>
      </w:r>
      <w:r w:rsidRPr="00DF500B">
        <w:rPr>
          <w:rFonts w:asciiTheme="minorHAnsi" w:hAnsiTheme="minorHAnsi" w:cstheme="minorHAnsi"/>
          <w:sz w:val="24"/>
          <w:szCs w:val="24"/>
          <w:vertAlign w:val="superscript"/>
        </w:rPr>
        <w:t>2</w:t>
      </w:r>
      <w:r w:rsidRPr="00DF500B">
        <w:rPr>
          <w:rFonts w:asciiTheme="minorHAnsi" w:hAnsiTheme="minorHAnsi" w:cstheme="minorHAnsi"/>
          <w:sz w:val="24"/>
          <w:szCs w:val="24"/>
        </w:rPr>
        <w:t xml:space="preserve"> na Prodnatem otoku 1 (slika 4) in 80 m</w:t>
      </w:r>
      <w:r w:rsidRPr="00DF500B">
        <w:rPr>
          <w:rFonts w:asciiTheme="minorHAnsi" w:hAnsiTheme="minorHAnsi" w:cstheme="minorHAnsi"/>
          <w:sz w:val="24"/>
          <w:szCs w:val="24"/>
          <w:vertAlign w:val="superscript"/>
        </w:rPr>
        <w:t>2</w:t>
      </w:r>
      <w:r w:rsidRPr="00DF500B">
        <w:rPr>
          <w:rFonts w:asciiTheme="minorHAnsi" w:hAnsiTheme="minorHAnsi" w:cstheme="minorHAnsi"/>
          <w:sz w:val="24"/>
          <w:szCs w:val="24"/>
        </w:rPr>
        <w:t xml:space="preserve"> na Prodnatem otoku 2. Ukrep ocenjujemo kot učinkovit, na tako pripravljenih površinah je namreč tudi v letu 2022 z dokaj dobrim gnezditvenim uspehom gnezdila praktično celotna populacija navadne čigre na SPA Drava. Na osnovi dobrega stanja površine, pripravljene leta 2020, sklepamo, da je omenjeni ukrep tudi srednjeročno učinkovit – videti je, da bodo površine, podložene z geotekstilom in plastično folijo, ostale primerne za gnezdenje vrste vsaj nekaj let. Tako kot v nekaj letih prej smo tudi letos na obeh prodnatih otokih namestili/popravili plastično ograjo, namenjeno preprečevanju padanja nedoraslih mladičev v vodo. Izvajanje tega ukrepa zaradi napredujoče erozije in propadanja obodnih lesenih pilotov zadnje čase poteka vsako leto na vse daljših odsekih. Ključna naloga pred naslednjo gnezditveno sezono je nadvišanje obeh prodnatih otokov do kote, na kateri ne bo preplavljanja niti ob najvišjih obratovalnih gladinah jezera ter utrditev obodne strukture, ki bo preprečevala erozijo in odnašanje materiala. Izvedbo bi bilo smiselno načrtovati tako, da se z njo sočasno tudi čim bolj zmanjša možnost zaraščanja prodnate površine in nepovratnega padanja mladičev z gnezdišča v vodo. Omenjeni ukrep tako tehnično, časovno in delovno kot tudi finančno občutno presega nivo prostovoljnega delovanja, kar pa dolgoročno velja tudi za celoten sedanji pretežno prostovoljni model upravljanja.</w:t>
      </w:r>
    </w:p>
    <w:p w14:paraId="22C3FE9B" w14:textId="77777777" w:rsidR="00DF500B" w:rsidRPr="00DF500B" w:rsidRDefault="00DF500B" w:rsidP="00DF500B">
      <w:pPr>
        <w:rPr>
          <w:rFonts w:asciiTheme="minorHAnsi" w:hAnsiTheme="minorHAnsi" w:cstheme="minorHAnsi"/>
          <w:sz w:val="24"/>
          <w:szCs w:val="24"/>
        </w:rPr>
      </w:pPr>
    </w:p>
    <w:p w14:paraId="540B343C" w14:textId="77777777" w:rsidR="00DF500B" w:rsidRPr="00DF500B" w:rsidRDefault="00DF500B" w:rsidP="00DF500B">
      <w:pPr>
        <w:rPr>
          <w:rFonts w:asciiTheme="minorHAnsi" w:hAnsiTheme="minorHAnsi" w:cstheme="minorHAnsi"/>
          <w:sz w:val="24"/>
          <w:szCs w:val="24"/>
        </w:rPr>
      </w:pPr>
    </w:p>
    <w:p w14:paraId="4CDFB6EA" w14:textId="77777777" w:rsidR="00DF500B" w:rsidRPr="00DF500B" w:rsidRDefault="00DF500B" w:rsidP="00DF500B">
      <w:pPr>
        <w:rPr>
          <w:rFonts w:asciiTheme="minorHAnsi" w:hAnsiTheme="minorHAnsi" w:cstheme="minorHAnsi"/>
          <w:sz w:val="24"/>
          <w:szCs w:val="24"/>
        </w:rPr>
      </w:pPr>
      <w:r w:rsidRPr="00DF500B">
        <w:rPr>
          <w:rFonts w:asciiTheme="minorHAnsi" w:hAnsiTheme="minorHAnsi" w:cstheme="minorHAnsi"/>
          <w:noProof/>
          <w:sz w:val="24"/>
          <w:szCs w:val="24"/>
        </w:rPr>
        <w:lastRenderedPageBreak/>
        <w:drawing>
          <wp:inline distT="0" distB="0" distL="0" distR="0" wp14:anchorId="4D0D305E" wp14:editId="0E055D71">
            <wp:extent cx="5760720" cy="2255520"/>
            <wp:effectExtent l="0" t="0" r="0" b="0"/>
            <wp:docPr id="83"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ANO_20210401_211800.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760720" cy="2255520"/>
                    </a:xfrm>
                    <a:prstGeom prst="rect">
                      <a:avLst/>
                    </a:prstGeom>
                  </pic:spPr>
                </pic:pic>
              </a:graphicData>
            </a:graphic>
          </wp:inline>
        </w:drawing>
      </w:r>
    </w:p>
    <w:p w14:paraId="3D791609" w14:textId="77777777" w:rsidR="00DF500B" w:rsidRPr="00DF500B" w:rsidRDefault="00DF500B" w:rsidP="00DF500B">
      <w:pPr>
        <w:rPr>
          <w:rFonts w:asciiTheme="minorHAnsi" w:hAnsiTheme="minorHAnsi" w:cstheme="minorHAnsi"/>
          <w:sz w:val="24"/>
          <w:szCs w:val="24"/>
        </w:rPr>
      </w:pPr>
      <w:r w:rsidRPr="00DF500B">
        <w:rPr>
          <w:rFonts w:asciiTheme="minorHAnsi" w:hAnsiTheme="minorHAnsi" w:cstheme="minorHAnsi"/>
          <w:sz w:val="24"/>
          <w:szCs w:val="24"/>
        </w:rPr>
        <w:t>Slika 4: Površina, podložena z geotekstilom in plastično folijo ter prekrita s tanko plastjo proda na Prodnatem otoku 1 pred začetkom gnezditvene sezone v letu 2021; 1. 4. 2021 (foto: L. Božič).</w:t>
      </w:r>
    </w:p>
    <w:p w14:paraId="694F27BE" w14:textId="77777777" w:rsidR="00DF500B" w:rsidRPr="00DF500B" w:rsidRDefault="00DF500B" w:rsidP="00DF500B">
      <w:pPr>
        <w:rPr>
          <w:rFonts w:asciiTheme="minorHAnsi" w:hAnsiTheme="minorHAnsi" w:cstheme="minorHAnsi"/>
          <w:sz w:val="24"/>
          <w:szCs w:val="24"/>
        </w:rPr>
      </w:pPr>
    </w:p>
    <w:p w14:paraId="1CB48103" w14:textId="77777777" w:rsidR="00DF500B" w:rsidRPr="00C90069" w:rsidRDefault="00DF500B" w:rsidP="00DF500B">
      <w:pPr>
        <w:rPr>
          <w:rFonts w:asciiTheme="minorHAnsi" w:hAnsiTheme="minorHAnsi" w:cstheme="minorHAnsi"/>
          <w:b/>
          <w:sz w:val="28"/>
          <w:szCs w:val="28"/>
        </w:rPr>
      </w:pPr>
      <w:r w:rsidRPr="00C90069">
        <w:rPr>
          <w:rFonts w:asciiTheme="minorHAnsi" w:hAnsiTheme="minorHAnsi" w:cstheme="minorHAnsi"/>
          <w:b/>
          <w:sz w:val="28"/>
          <w:szCs w:val="28"/>
        </w:rPr>
        <w:t>VIRI</w:t>
      </w:r>
    </w:p>
    <w:p w14:paraId="53C61386" w14:textId="77777777" w:rsidR="00DF500B" w:rsidRPr="00DF500B" w:rsidRDefault="00DF500B" w:rsidP="00DF500B">
      <w:pPr>
        <w:rPr>
          <w:rFonts w:asciiTheme="minorHAnsi" w:hAnsiTheme="minorHAnsi" w:cstheme="minorHAnsi"/>
          <w:sz w:val="24"/>
          <w:szCs w:val="24"/>
        </w:rPr>
      </w:pPr>
    </w:p>
    <w:p w14:paraId="70E7E7CC" w14:textId="77777777" w:rsidR="00DF500B" w:rsidRPr="00DF500B" w:rsidRDefault="00DF500B" w:rsidP="00DF500B">
      <w:pPr>
        <w:rPr>
          <w:rFonts w:asciiTheme="minorHAnsi" w:hAnsiTheme="minorHAnsi" w:cstheme="minorHAnsi"/>
          <w:sz w:val="24"/>
          <w:szCs w:val="24"/>
        </w:rPr>
      </w:pPr>
      <w:r w:rsidRPr="00DF500B">
        <w:rPr>
          <w:rFonts w:asciiTheme="minorHAnsi" w:hAnsiTheme="minorHAnsi" w:cstheme="minorHAnsi"/>
          <w:sz w:val="24"/>
          <w:szCs w:val="24"/>
        </w:rPr>
        <w:t xml:space="preserve">Božič L. (2018): Navadna čigra </w:t>
      </w:r>
      <w:r w:rsidRPr="00DF500B">
        <w:rPr>
          <w:rFonts w:asciiTheme="minorHAnsi" w:hAnsiTheme="minorHAnsi" w:cstheme="minorHAnsi"/>
          <w:i/>
          <w:sz w:val="24"/>
          <w:szCs w:val="24"/>
        </w:rPr>
        <w:t>Sterna hirundo</w:t>
      </w:r>
      <w:r w:rsidRPr="00DF500B">
        <w:rPr>
          <w:rFonts w:asciiTheme="minorHAnsi" w:hAnsiTheme="minorHAnsi" w:cstheme="minorHAnsi"/>
          <w:sz w:val="24"/>
          <w:szCs w:val="24"/>
        </w:rPr>
        <w:t>. Str. 163–172. V: Denac K., Jančar T., Božič L., Mihelič T., Koce U., Kmecl P., Kljun I., Denac D., Bordjan D. (2018): Monitoring populacij izbranih ciljnih vrst ptic na območjih Natura 2000 v letu 2018 in sinteza monitoringa 2016–2018. Poročilo. Naročnik: Ministrstvo za kmetijstvo, gozdarstvo in prehrano.  DOPPS, Ljubljana.</w:t>
      </w:r>
    </w:p>
    <w:p w14:paraId="0BB48170" w14:textId="77777777" w:rsidR="00DF500B" w:rsidRPr="00DF500B" w:rsidRDefault="00DF500B" w:rsidP="00DF500B">
      <w:pPr>
        <w:rPr>
          <w:rFonts w:asciiTheme="minorHAnsi" w:hAnsiTheme="minorHAnsi" w:cstheme="minorHAnsi"/>
          <w:sz w:val="24"/>
          <w:szCs w:val="24"/>
        </w:rPr>
      </w:pPr>
    </w:p>
    <w:p w14:paraId="26D650C6" w14:textId="77777777" w:rsidR="00DF500B" w:rsidRPr="00DF500B" w:rsidRDefault="00DF500B" w:rsidP="00DF500B">
      <w:pPr>
        <w:rPr>
          <w:rFonts w:asciiTheme="minorHAnsi" w:hAnsiTheme="minorHAnsi" w:cstheme="minorHAnsi"/>
          <w:sz w:val="24"/>
          <w:szCs w:val="24"/>
        </w:rPr>
      </w:pPr>
      <w:r w:rsidRPr="00DF500B">
        <w:rPr>
          <w:rFonts w:asciiTheme="minorHAnsi" w:hAnsiTheme="minorHAnsi" w:cstheme="minorHAnsi"/>
          <w:sz w:val="24"/>
          <w:szCs w:val="24"/>
        </w:rPr>
        <w:t xml:space="preserve">Božič L. (2019): Navadna čigra </w:t>
      </w:r>
      <w:r w:rsidRPr="00DF500B">
        <w:rPr>
          <w:rFonts w:asciiTheme="minorHAnsi" w:hAnsiTheme="minorHAnsi" w:cstheme="minorHAnsi"/>
          <w:i/>
          <w:sz w:val="24"/>
          <w:szCs w:val="24"/>
        </w:rPr>
        <w:t>Sterna hirundo</w:t>
      </w:r>
      <w:r w:rsidRPr="00DF500B">
        <w:rPr>
          <w:rFonts w:asciiTheme="minorHAnsi" w:hAnsiTheme="minorHAnsi" w:cstheme="minorHAnsi"/>
          <w:sz w:val="24"/>
          <w:szCs w:val="24"/>
        </w:rPr>
        <w:t>. Str. 137–146. V: Denac K., Božič L., Jančar T., Kmecl P., Mihelič T., Denac D., Bordjan D., Koce U.: Monitoring populacij izbranih ciljnih vrst ptic na območjih Natura 2000 v letu 2019. Poročilo. Naročnik: Ministrstvo za kmetijstvo, gozdarstvo in prehrano. DOPPS, Ljubljana.</w:t>
      </w:r>
    </w:p>
    <w:p w14:paraId="06E5806B" w14:textId="77777777" w:rsidR="00DF500B" w:rsidRPr="00DF500B" w:rsidRDefault="00DF500B" w:rsidP="00DF500B">
      <w:pPr>
        <w:rPr>
          <w:rFonts w:asciiTheme="minorHAnsi" w:hAnsiTheme="minorHAnsi" w:cstheme="minorHAnsi"/>
          <w:sz w:val="24"/>
          <w:szCs w:val="24"/>
        </w:rPr>
      </w:pPr>
    </w:p>
    <w:p w14:paraId="2D7C3D19" w14:textId="77777777" w:rsidR="00DF500B" w:rsidRPr="00DF500B" w:rsidRDefault="00DF500B" w:rsidP="00DF500B">
      <w:pPr>
        <w:rPr>
          <w:rFonts w:asciiTheme="minorHAnsi" w:hAnsiTheme="minorHAnsi" w:cstheme="minorHAnsi"/>
          <w:sz w:val="24"/>
          <w:szCs w:val="24"/>
        </w:rPr>
      </w:pPr>
      <w:r w:rsidRPr="00DF500B">
        <w:rPr>
          <w:rFonts w:asciiTheme="minorHAnsi" w:hAnsiTheme="minorHAnsi" w:cstheme="minorHAnsi"/>
          <w:sz w:val="24"/>
          <w:szCs w:val="24"/>
        </w:rPr>
        <w:t xml:space="preserve">Božič L. (2020): Navadna čigra </w:t>
      </w:r>
      <w:r w:rsidRPr="00DF500B">
        <w:rPr>
          <w:rFonts w:asciiTheme="minorHAnsi" w:hAnsiTheme="minorHAnsi" w:cstheme="minorHAnsi"/>
          <w:i/>
          <w:sz w:val="24"/>
          <w:szCs w:val="24"/>
        </w:rPr>
        <w:t>Sterna hirundo</w:t>
      </w:r>
      <w:r w:rsidRPr="00DF500B">
        <w:rPr>
          <w:rFonts w:asciiTheme="minorHAnsi" w:hAnsiTheme="minorHAnsi" w:cstheme="minorHAnsi"/>
          <w:sz w:val="24"/>
          <w:szCs w:val="24"/>
        </w:rPr>
        <w:t>. Str. 158–168. V: Denac K., Božič L., Kmecl P., Mihelič T., Denac D., Bordjan D., Koce U.: Monitoring populacij izbranih ciljnih vrst ptic na območjih Natura 2000 v letu 2020 in sinteza monitoringa 2019–2020. Poročilo. Naročnik: Ministrstvo za kmetijstvo, gozdarstvo in prehrano. DOPPS, Ljubljana.</w:t>
      </w:r>
    </w:p>
    <w:p w14:paraId="1240B2B7" w14:textId="77777777" w:rsidR="00DF500B" w:rsidRPr="00DF500B" w:rsidRDefault="00DF500B" w:rsidP="00DF500B">
      <w:pPr>
        <w:rPr>
          <w:rFonts w:asciiTheme="minorHAnsi" w:hAnsiTheme="minorHAnsi" w:cstheme="minorHAnsi"/>
          <w:sz w:val="24"/>
          <w:szCs w:val="24"/>
        </w:rPr>
      </w:pPr>
    </w:p>
    <w:p w14:paraId="5714C6A9" w14:textId="77777777" w:rsidR="00DF500B" w:rsidRPr="00DF500B" w:rsidRDefault="00DF500B" w:rsidP="00DF500B">
      <w:pPr>
        <w:rPr>
          <w:rFonts w:asciiTheme="minorHAnsi" w:hAnsiTheme="minorHAnsi" w:cstheme="minorHAnsi"/>
          <w:sz w:val="24"/>
          <w:szCs w:val="24"/>
        </w:rPr>
      </w:pPr>
      <w:r w:rsidRPr="00DF500B">
        <w:rPr>
          <w:rFonts w:asciiTheme="minorHAnsi" w:hAnsiTheme="minorHAnsi" w:cstheme="minorHAnsi"/>
          <w:sz w:val="24"/>
          <w:szCs w:val="24"/>
        </w:rPr>
        <w:t xml:space="preserve">Božič L. (2021): Navadna čigra </w:t>
      </w:r>
      <w:r w:rsidRPr="00DF500B">
        <w:rPr>
          <w:rFonts w:asciiTheme="minorHAnsi" w:hAnsiTheme="minorHAnsi" w:cstheme="minorHAnsi"/>
          <w:i/>
          <w:sz w:val="24"/>
          <w:szCs w:val="24"/>
        </w:rPr>
        <w:t>Sterna hirundo</w:t>
      </w:r>
      <w:r w:rsidRPr="00DF500B">
        <w:rPr>
          <w:rFonts w:asciiTheme="minorHAnsi" w:hAnsiTheme="minorHAnsi" w:cstheme="minorHAnsi"/>
          <w:sz w:val="24"/>
          <w:szCs w:val="24"/>
        </w:rPr>
        <w:t>. Str. 158–167. V: Denac K., Blažič B., Božič L., Kmecl P., Mihelič T., Denac D., Bordjan D., Koce U.: Monitoring populacij izbranih ciljnih vrst ptic na območjih Natura 2000 v letu 2021. Poročilo. Naročnik: Ministrstvo za kmetijstvo, gozdarstvo in prehrano. DOPPS, Ljubljana.</w:t>
      </w:r>
    </w:p>
    <w:p w14:paraId="5316135E" w14:textId="77777777" w:rsidR="00DF500B" w:rsidRPr="00DF500B" w:rsidRDefault="00DF500B" w:rsidP="00DF500B">
      <w:pPr>
        <w:rPr>
          <w:rFonts w:asciiTheme="minorHAnsi" w:hAnsiTheme="minorHAnsi" w:cstheme="minorHAnsi"/>
          <w:sz w:val="24"/>
          <w:szCs w:val="24"/>
        </w:rPr>
      </w:pPr>
    </w:p>
    <w:p w14:paraId="10F1CC0D" w14:textId="77777777" w:rsidR="00DF500B" w:rsidRPr="00DF500B" w:rsidRDefault="00DF500B" w:rsidP="00DF500B">
      <w:pPr>
        <w:rPr>
          <w:rFonts w:asciiTheme="minorHAnsi" w:hAnsiTheme="minorHAnsi" w:cstheme="minorHAnsi"/>
          <w:sz w:val="24"/>
          <w:szCs w:val="24"/>
          <w:lang w:val="en-GB"/>
        </w:rPr>
      </w:pPr>
      <w:r w:rsidRPr="00DF500B">
        <w:rPr>
          <w:rFonts w:asciiTheme="minorHAnsi" w:hAnsiTheme="minorHAnsi" w:cstheme="minorHAnsi"/>
          <w:sz w:val="24"/>
          <w:szCs w:val="24"/>
          <w:lang w:val="en-GB"/>
        </w:rPr>
        <w:t>Delibes M., Ferreras P., Gaona P. (2001a): Attractive sinks, or how individual behavioural decisions determine source-sink dynamics. Ecology Letters 4: 401–403.</w:t>
      </w:r>
    </w:p>
    <w:p w14:paraId="272DCC77" w14:textId="77777777" w:rsidR="00DF500B" w:rsidRPr="00DF500B" w:rsidRDefault="00DF500B" w:rsidP="00DF500B">
      <w:pPr>
        <w:rPr>
          <w:rFonts w:asciiTheme="minorHAnsi" w:hAnsiTheme="minorHAnsi" w:cstheme="minorHAnsi"/>
          <w:sz w:val="24"/>
          <w:szCs w:val="24"/>
          <w:lang w:val="en-GB"/>
        </w:rPr>
      </w:pPr>
    </w:p>
    <w:p w14:paraId="2309BE7C" w14:textId="77777777" w:rsidR="00DF500B" w:rsidRPr="00DF500B" w:rsidRDefault="00DF500B" w:rsidP="00DF500B">
      <w:pPr>
        <w:rPr>
          <w:rFonts w:asciiTheme="minorHAnsi" w:hAnsiTheme="minorHAnsi" w:cstheme="minorHAnsi"/>
          <w:sz w:val="24"/>
          <w:szCs w:val="24"/>
          <w:lang w:val="it-IT"/>
        </w:rPr>
      </w:pPr>
      <w:r w:rsidRPr="00DF500B">
        <w:rPr>
          <w:rFonts w:asciiTheme="minorHAnsi" w:hAnsiTheme="minorHAnsi" w:cstheme="minorHAnsi"/>
          <w:sz w:val="24"/>
          <w:szCs w:val="24"/>
          <w:lang w:val="en-GB"/>
        </w:rPr>
        <w:t xml:space="preserve">Delibes M., Gaona P., Ferreras P. (2001b): Effects of attractive sinks leading into maladaptive habitat selection. </w:t>
      </w:r>
      <w:r w:rsidRPr="00DF500B">
        <w:rPr>
          <w:rFonts w:asciiTheme="minorHAnsi" w:hAnsiTheme="minorHAnsi" w:cstheme="minorHAnsi"/>
          <w:sz w:val="24"/>
          <w:szCs w:val="24"/>
          <w:lang w:val="it-IT"/>
        </w:rPr>
        <w:t>American Naturalist 158 (3): 277–285.</w:t>
      </w:r>
    </w:p>
    <w:p w14:paraId="47DD58F0" w14:textId="77777777" w:rsidR="00DF500B" w:rsidRPr="00DF500B" w:rsidRDefault="00DF500B" w:rsidP="00DF500B">
      <w:pPr>
        <w:rPr>
          <w:rFonts w:asciiTheme="minorHAnsi" w:hAnsiTheme="minorHAnsi" w:cstheme="minorHAnsi"/>
          <w:sz w:val="24"/>
          <w:szCs w:val="24"/>
          <w:lang w:val="it-IT"/>
        </w:rPr>
      </w:pPr>
    </w:p>
    <w:p w14:paraId="11A9CA61" w14:textId="77777777" w:rsidR="00DF500B" w:rsidRPr="00DF500B" w:rsidRDefault="00DF500B" w:rsidP="00DF500B">
      <w:pPr>
        <w:rPr>
          <w:rFonts w:asciiTheme="minorHAnsi" w:hAnsiTheme="minorHAnsi" w:cstheme="minorHAnsi"/>
          <w:sz w:val="24"/>
          <w:szCs w:val="24"/>
        </w:rPr>
      </w:pPr>
      <w:r w:rsidRPr="00DF500B">
        <w:rPr>
          <w:rFonts w:asciiTheme="minorHAnsi" w:hAnsiTheme="minorHAnsi" w:cstheme="minorHAnsi"/>
          <w:sz w:val="24"/>
          <w:szCs w:val="24"/>
        </w:rPr>
        <w:t xml:space="preserve">Denac D., Božič L. (2013): Navadna čigra </w:t>
      </w:r>
      <w:r w:rsidRPr="00DF500B">
        <w:rPr>
          <w:rFonts w:asciiTheme="minorHAnsi" w:hAnsiTheme="minorHAnsi" w:cstheme="minorHAnsi"/>
          <w:i/>
          <w:sz w:val="24"/>
          <w:szCs w:val="24"/>
        </w:rPr>
        <w:t>Sterna hirundo</w:t>
      </w:r>
      <w:r w:rsidRPr="00DF500B">
        <w:rPr>
          <w:rFonts w:asciiTheme="minorHAnsi" w:hAnsiTheme="minorHAnsi" w:cstheme="minorHAnsi"/>
          <w:sz w:val="24"/>
          <w:szCs w:val="24"/>
        </w:rPr>
        <w:t xml:space="preserve">. Str. 206–216. V: Denac K., Božič L., Mihelič T., Denac D., Kmecl P., Figelj J., Bordjan D.: Monitoring populacij izbranih vrst ptic – </w:t>
      </w:r>
      <w:r w:rsidRPr="00DF500B">
        <w:rPr>
          <w:rFonts w:asciiTheme="minorHAnsi" w:hAnsiTheme="minorHAnsi" w:cstheme="minorHAnsi"/>
          <w:sz w:val="24"/>
          <w:szCs w:val="24"/>
        </w:rPr>
        <w:lastRenderedPageBreak/>
        <w:t>popisi gnezdilk 2012 in 2013. Poročilo. Naročnik: Ministrstvo za kmetijstvo in okolje. DOPPS-BirdLife Slovenia, Ljubljana.</w:t>
      </w:r>
    </w:p>
    <w:p w14:paraId="39C5A0E3" w14:textId="77777777" w:rsidR="00DF500B" w:rsidRPr="00DF500B" w:rsidRDefault="00DF500B" w:rsidP="00DF500B">
      <w:pPr>
        <w:rPr>
          <w:rFonts w:asciiTheme="minorHAnsi" w:hAnsiTheme="minorHAnsi" w:cstheme="minorHAnsi"/>
          <w:sz w:val="24"/>
          <w:szCs w:val="24"/>
        </w:rPr>
      </w:pPr>
    </w:p>
    <w:p w14:paraId="6DBA0066" w14:textId="77777777" w:rsidR="00DF500B" w:rsidRPr="00DF500B" w:rsidRDefault="00DF500B" w:rsidP="00DF500B">
      <w:pPr>
        <w:rPr>
          <w:rFonts w:asciiTheme="minorHAnsi" w:hAnsiTheme="minorHAnsi" w:cstheme="minorHAnsi"/>
          <w:sz w:val="24"/>
          <w:szCs w:val="24"/>
          <w:lang w:val="en-GB"/>
        </w:rPr>
      </w:pPr>
      <w:r w:rsidRPr="00DF500B">
        <w:rPr>
          <w:rFonts w:asciiTheme="minorHAnsi" w:hAnsiTheme="minorHAnsi" w:cstheme="minorHAnsi"/>
          <w:sz w:val="24"/>
          <w:szCs w:val="24"/>
          <w:lang w:val="en-GB"/>
        </w:rPr>
        <w:t xml:space="preserve">Denac D., Božič L. (2019): Breeding population dynamics of Common Tern </w:t>
      </w:r>
      <w:r w:rsidRPr="00DF500B">
        <w:rPr>
          <w:rFonts w:asciiTheme="minorHAnsi" w:hAnsiTheme="minorHAnsi" w:cstheme="minorHAnsi"/>
          <w:i/>
          <w:sz w:val="24"/>
          <w:szCs w:val="24"/>
          <w:lang w:val="en-GB"/>
        </w:rPr>
        <w:t>Sterna hirundo</w:t>
      </w:r>
      <w:r w:rsidRPr="00DF500B">
        <w:rPr>
          <w:rFonts w:asciiTheme="minorHAnsi" w:hAnsiTheme="minorHAnsi" w:cstheme="minorHAnsi"/>
          <w:sz w:val="24"/>
          <w:szCs w:val="24"/>
          <w:lang w:val="en-GB"/>
        </w:rPr>
        <w:t xml:space="preserve"> and associated gull species with overview of conservation management in continental Slovenia. Acrocephalus 40 (180/181): 5–48.</w:t>
      </w:r>
    </w:p>
    <w:p w14:paraId="13AE4464" w14:textId="77777777" w:rsidR="00DF500B" w:rsidRPr="00DF500B" w:rsidRDefault="00DF500B" w:rsidP="00DF500B">
      <w:pPr>
        <w:rPr>
          <w:rFonts w:asciiTheme="minorHAnsi" w:hAnsiTheme="minorHAnsi" w:cstheme="minorHAnsi"/>
          <w:sz w:val="24"/>
          <w:szCs w:val="24"/>
        </w:rPr>
      </w:pPr>
    </w:p>
    <w:p w14:paraId="1F826335" w14:textId="77777777" w:rsidR="00DF500B" w:rsidRPr="00DF500B" w:rsidRDefault="00DF500B" w:rsidP="00DF500B">
      <w:pPr>
        <w:rPr>
          <w:rFonts w:asciiTheme="minorHAnsi" w:hAnsiTheme="minorHAnsi" w:cstheme="minorHAnsi"/>
          <w:sz w:val="24"/>
          <w:szCs w:val="24"/>
        </w:rPr>
      </w:pPr>
      <w:r w:rsidRPr="00DF500B">
        <w:rPr>
          <w:rFonts w:asciiTheme="minorHAnsi" w:hAnsiTheme="minorHAnsi" w:cstheme="minorHAnsi"/>
          <w:sz w:val="24"/>
          <w:szCs w:val="24"/>
        </w:rPr>
        <w:t>Denac K., Božič L., Rubinić B., Denac D., Mihelič T., Kmecl P., Bordjan D. (2010): Monitoring populacij izbranih vrst ptic. Popisi gnezdilk in spremljanje preleta ujed spomladi 2010. Delno poročilo. Naročnik: Ministrstvo za okolje in prostor. DOPPS, Ljubljana.</w:t>
      </w:r>
    </w:p>
    <w:p w14:paraId="6824A88A" w14:textId="77777777" w:rsidR="00DF500B" w:rsidRPr="00DF500B" w:rsidRDefault="00DF500B" w:rsidP="00DF500B">
      <w:pPr>
        <w:rPr>
          <w:rFonts w:asciiTheme="minorHAnsi" w:hAnsiTheme="minorHAnsi" w:cstheme="minorHAnsi"/>
          <w:sz w:val="24"/>
          <w:szCs w:val="24"/>
        </w:rPr>
      </w:pPr>
    </w:p>
    <w:p w14:paraId="6162B07D" w14:textId="77777777" w:rsidR="00DF500B" w:rsidRPr="00DF500B" w:rsidRDefault="00DF500B" w:rsidP="00DF500B">
      <w:pPr>
        <w:rPr>
          <w:rFonts w:asciiTheme="minorHAnsi" w:hAnsiTheme="minorHAnsi" w:cstheme="minorHAnsi"/>
          <w:sz w:val="24"/>
          <w:szCs w:val="24"/>
        </w:rPr>
      </w:pPr>
      <w:r w:rsidRPr="00DF500B">
        <w:rPr>
          <w:rFonts w:asciiTheme="minorHAnsi" w:hAnsiTheme="minorHAnsi" w:cstheme="minorHAnsi"/>
          <w:sz w:val="24"/>
          <w:szCs w:val="24"/>
        </w:rPr>
        <w:t>Denac K., Mihelič T., Denac D., Božič L., Kmecl P., Bordjan D. (2011): Monitoring populacij izbranih vrst ptic. Popisi gnezdilk spomladi 2011 in povzetek popisov v obdobju 2010–2011. Končno poročilo. Naročnik: Ministrstvo za okolje in prostor. DOPPS, Ljubljana.</w:t>
      </w:r>
    </w:p>
    <w:p w14:paraId="22199D01" w14:textId="77777777" w:rsidR="00DF500B" w:rsidRPr="00DF500B" w:rsidRDefault="00DF500B" w:rsidP="00DF500B">
      <w:pPr>
        <w:rPr>
          <w:rFonts w:asciiTheme="minorHAnsi" w:hAnsiTheme="minorHAnsi" w:cstheme="minorHAnsi"/>
          <w:sz w:val="24"/>
          <w:szCs w:val="24"/>
          <w:lang w:val="en-GB"/>
        </w:rPr>
      </w:pPr>
    </w:p>
    <w:p w14:paraId="4BA8F0ED" w14:textId="77777777" w:rsidR="00DF500B" w:rsidRPr="00DF500B" w:rsidRDefault="00DF500B" w:rsidP="00DF500B">
      <w:pPr>
        <w:rPr>
          <w:rFonts w:asciiTheme="minorHAnsi" w:hAnsiTheme="minorHAnsi" w:cstheme="minorHAnsi"/>
          <w:sz w:val="24"/>
          <w:szCs w:val="24"/>
          <w:lang w:val="en-GB"/>
        </w:rPr>
      </w:pPr>
      <w:r w:rsidRPr="00DF500B">
        <w:rPr>
          <w:rFonts w:asciiTheme="minorHAnsi" w:hAnsiTheme="minorHAnsi" w:cstheme="minorHAnsi"/>
          <w:sz w:val="24"/>
          <w:szCs w:val="24"/>
          <w:lang w:val="en-GB"/>
        </w:rPr>
        <w:t>Schlaepfer M. A., Runge M. C., Sherman P. W. (2002): Ecological and evolutionary traps. Trends in Ecology &amp; Evolution 17: 474–480.</w:t>
      </w:r>
    </w:p>
    <w:p w14:paraId="2B2F8B77" w14:textId="77777777" w:rsidR="00DF500B" w:rsidRPr="00957D33" w:rsidRDefault="00DF500B" w:rsidP="00DF500B">
      <w:pPr>
        <w:rPr>
          <w:sz w:val="24"/>
          <w:szCs w:val="24"/>
          <w:lang w:val="en-GB"/>
        </w:rPr>
      </w:pPr>
    </w:p>
    <w:p w14:paraId="3814A357" w14:textId="77777777" w:rsidR="00E90087" w:rsidRDefault="00E90087" w:rsidP="009D2457">
      <w:pPr>
        <w:rPr>
          <w:rFonts w:asciiTheme="minorHAnsi" w:hAnsiTheme="minorHAnsi" w:cstheme="minorHAnsi"/>
          <w:sz w:val="24"/>
          <w:szCs w:val="24"/>
        </w:rPr>
      </w:pPr>
    </w:p>
    <w:p w14:paraId="00DA51BF" w14:textId="77777777" w:rsidR="00E90087" w:rsidRDefault="00E90087">
      <w:pPr>
        <w:autoSpaceDE/>
        <w:autoSpaceDN/>
        <w:jc w:val="left"/>
        <w:rPr>
          <w:rFonts w:asciiTheme="minorHAnsi" w:hAnsiTheme="minorHAnsi" w:cstheme="minorHAnsi"/>
          <w:sz w:val="24"/>
          <w:szCs w:val="24"/>
        </w:rPr>
      </w:pPr>
      <w:r>
        <w:rPr>
          <w:rFonts w:asciiTheme="minorHAnsi" w:hAnsiTheme="minorHAnsi" w:cstheme="minorHAnsi"/>
          <w:sz w:val="24"/>
          <w:szCs w:val="24"/>
        </w:rPr>
        <w:br w:type="page"/>
      </w:r>
    </w:p>
    <w:p w14:paraId="67CD51A7" w14:textId="77777777" w:rsidR="00E90087" w:rsidRPr="00FB4D9B" w:rsidRDefault="00E90087" w:rsidP="00FB4D9B">
      <w:pPr>
        <w:pStyle w:val="Naslov1"/>
        <w:rPr>
          <w:b w:val="0"/>
        </w:rPr>
      </w:pPr>
      <w:bookmarkStart w:id="64" w:name="_Toc308989904"/>
      <w:bookmarkStart w:id="65" w:name="_Toc115260302"/>
      <w:r w:rsidRPr="00FB4D9B">
        <w:rPr>
          <w:rStyle w:val="Heading1Char1"/>
          <w:rFonts w:asciiTheme="minorHAnsi" w:eastAsia="Calibri" w:hAnsiTheme="minorHAnsi" w:cstheme="minorHAnsi"/>
          <w:b/>
          <w:color w:val="00B050"/>
          <w:sz w:val="28"/>
          <w:szCs w:val="28"/>
        </w:rPr>
        <w:lastRenderedPageBreak/>
        <w:t xml:space="preserve">PISANA PENICA </w:t>
      </w:r>
      <w:r w:rsidRPr="00FB4D9B">
        <w:rPr>
          <w:rStyle w:val="Heading1Char1"/>
          <w:rFonts w:asciiTheme="minorHAnsi" w:eastAsia="Calibri" w:hAnsiTheme="minorHAnsi" w:cstheme="minorHAnsi"/>
          <w:b/>
          <w:i/>
          <w:color w:val="00B050"/>
          <w:sz w:val="28"/>
          <w:szCs w:val="28"/>
        </w:rPr>
        <w:t>Sylvia nisoria</w:t>
      </w:r>
      <w:bookmarkEnd w:id="64"/>
      <w:bookmarkEnd w:id="65"/>
    </w:p>
    <w:p w14:paraId="4AC266E8" w14:textId="77777777" w:rsidR="00E90087" w:rsidRPr="00E90087" w:rsidRDefault="00E90087" w:rsidP="00E90087">
      <w:pPr>
        <w:rPr>
          <w:rFonts w:asciiTheme="minorHAnsi" w:hAnsiTheme="minorHAnsi" w:cstheme="minorHAnsi"/>
          <w:b/>
          <w:sz w:val="24"/>
          <w:szCs w:val="24"/>
          <w:highlight w:val="yellow"/>
        </w:rPr>
      </w:pPr>
    </w:p>
    <w:p w14:paraId="1EF2BA0F" w14:textId="7926CDA9" w:rsidR="00E90087" w:rsidRPr="00E90087" w:rsidRDefault="00E90087" w:rsidP="00E90087">
      <w:pPr>
        <w:rPr>
          <w:rFonts w:asciiTheme="minorHAnsi" w:hAnsiTheme="minorHAnsi" w:cstheme="minorHAnsi"/>
          <w:b/>
          <w:sz w:val="24"/>
          <w:szCs w:val="24"/>
        </w:rPr>
      </w:pPr>
      <w:r w:rsidRPr="00E90087">
        <w:rPr>
          <w:rFonts w:asciiTheme="minorHAnsi" w:hAnsiTheme="minorHAnsi" w:cstheme="minorHAnsi"/>
          <w:b/>
          <w:sz w:val="24"/>
          <w:szCs w:val="24"/>
        </w:rPr>
        <w:t>Citiranje</w:t>
      </w:r>
      <w:r w:rsidRPr="00E90087">
        <w:rPr>
          <w:rFonts w:asciiTheme="minorHAnsi" w:hAnsiTheme="minorHAnsi" w:cstheme="minorHAnsi"/>
          <w:sz w:val="24"/>
          <w:szCs w:val="24"/>
        </w:rPr>
        <w:t xml:space="preserve">: Denac K. (2022): Pisana penica </w:t>
      </w:r>
      <w:r w:rsidRPr="00E90087">
        <w:rPr>
          <w:rFonts w:asciiTheme="minorHAnsi" w:hAnsiTheme="minorHAnsi" w:cstheme="minorHAnsi"/>
          <w:i/>
          <w:sz w:val="24"/>
          <w:szCs w:val="24"/>
        </w:rPr>
        <w:t>Sylvia nisoria</w:t>
      </w:r>
      <w:r w:rsidRPr="00E90087">
        <w:rPr>
          <w:rFonts w:asciiTheme="minorHAnsi" w:hAnsiTheme="minorHAnsi" w:cstheme="minorHAnsi"/>
          <w:sz w:val="24"/>
          <w:szCs w:val="24"/>
        </w:rPr>
        <w:t xml:space="preserve">. Str. </w:t>
      </w:r>
      <w:r w:rsidR="00DB5E79" w:rsidRPr="00DB5E79">
        <w:rPr>
          <w:rFonts w:asciiTheme="minorHAnsi" w:hAnsiTheme="minorHAnsi" w:cstheme="minorHAnsi"/>
          <w:sz w:val="24"/>
          <w:szCs w:val="24"/>
        </w:rPr>
        <w:t>151</w:t>
      </w:r>
      <w:r w:rsidRPr="00DB5E79">
        <w:rPr>
          <w:rFonts w:asciiTheme="minorHAnsi" w:hAnsiTheme="minorHAnsi" w:cstheme="minorHAnsi"/>
          <w:sz w:val="24"/>
          <w:szCs w:val="24"/>
        </w:rPr>
        <w:t>-</w:t>
      </w:r>
      <w:r w:rsidR="00DB5E79" w:rsidRPr="00DB5E79">
        <w:rPr>
          <w:rFonts w:asciiTheme="minorHAnsi" w:hAnsiTheme="minorHAnsi" w:cstheme="minorHAnsi"/>
          <w:sz w:val="24"/>
          <w:szCs w:val="24"/>
        </w:rPr>
        <w:t>158</w:t>
      </w:r>
      <w:r w:rsidRPr="00E90087">
        <w:rPr>
          <w:rFonts w:asciiTheme="minorHAnsi" w:hAnsiTheme="minorHAnsi" w:cstheme="minorHAnsi"/>
          <w:sz w:val="24"/>
          <w:szCs w:val="24"/>
        </w:rPr>
        <w:t xml:space="preserve">. </w:t>
      </w:r>
      <w:r w:rsidR="000E0309" w:rsidRPr="00BD747D">
        <w:rPr>
          <w:rFonts w:asciiTheme="minorHAnsi" w:hAnsiTheme="minorHAnsi" w:cstheme="minorHAnsi"/>
          <w:sz w:val="24"/>
          <w:szCs w:val="24"/>
        </w:rPr>
        <w:t xml:space="preserve">V: </w:t>
      </w:r>
      <w:r w:rsidR="000E0309" w:rsidRPr="00BD747D">
        <w:rPr>
          <w:rFonts w:asciiTheme="minorHAnsi" w:hAnsiTheme="minorHAnsi" w:cstheme="minorHAnsi"/>
          <w:color w:val="231F20"/>
          <w:sz w:val="24"/>
          <w:szCs w:val="24"/>
        </w:rPr>
        <w:t>Denac K., Basle T., Blažič B., Bordjan D., Božič L., Denac D., Kmecl P., Koce U., Mihelič T.</w:t>
      </w:r>
      <w:r w:rsidR="000E0309" w:rsidRPr="00BD747D">
        <w:rPr>
          <w:rFonts w:asciiTheme="minorHAnsi" w:hAnsiTheme="minorHAnsi" w:cstheme="minorHAnsi"/>
          <w:sz w:val="24"/>
          <w:szCs w:val="24"/>
        </w:rPr>
        <w:t>: Monitoring populacij izbranih ciljnih vrst ptic na območjih Natura 2000 v letu 2022. Poročilo. Naročnik: Ministrstvo za kmetijstvo, gozdarstvo in prehrano. DOPPS, Ljubljana.</w:t>
      </w:r>
    </w:p>
    <w:p w14:paraId="60D89AE1" w14:textId="77777777" w:rsidR="00E90087" w:rsidRPr="00E90087" w:rsidRDefault="00E90087" w:rsidP="00E90087">
      <w:pPr>
        <w:rPr>
          <w:rFonts w:asciiTheme="minorHAnsi" w:hAnsiTheme="minorHAnsi" w:cstheme="minorHAnsi"/>
          <w:b/>
          <w:sz w:val="24"/>
          <w:szCs w:val="24"/>
          <w:highlight w:val="yellow"/>
        </w:rPr>
      </w:pPr>
    </w:p>
    <w:p w14:paraId="70BA83E0" w14:textId="77777777" w:rsidR="00E90087" w:rsidRPr="00E90087" w:rsidRDefault="00E90087" w:rsidP="00E90087">
      <w:pPr>
        <w:rPr>
          <w:rFonts w:asciiTheme="minorHAnsi" w:hAnsiTheme="minorHAnsi" w:cstheme="minorHAnsi"/>
          <w:b/>
          <w:sz w:val="28"/>
          <w:szCs w:val="28"/>
        </w:rPr>
      </w:pPr>
      <w:r w:rsidRPr="00E90087">
        <w:rPr>
          <w:rFonts w:asciiTheme="minorHAnsi" w:hAnsiTheme="minorHAnsi" w:cstheme="minorHAnsi"/>
          <w:b/>
          <w:sz w:val="28"/>
          <w:szCs w:val="28"/>
        </w:rPr>
        <w:t>POVZETEK</w:t>
      </w:r>
    </w:p>
    <w:p w14:paraId="3E6215EC" w14:textId="77777777" w:rsidR="00E90087" w:rsidRPr="00E90087" w:rsidRDefault="00E90087" w:rsidP="00E90087">
      <w:pPr>
        <w:rPr>
          <w:rFonts w:asciiTheme="minorHAnsi" w:hAnsiTheme="minorHAnsi" w:cstheme="minorHAnsi"/>
          <w:sz w:val="24"/>
          <w:szCs w:val="24"/>
        </w:rPr>
      </w:pPr>
      <w:r w:rsidRPr="00E90087">
        <w:rPr>
          <w:rFonts w:asciiTheme="minorHAnsi" w:hAnsiTheme="minorHAnsi" w:cstheme="minorHAnsi"/>
          <w:sz w:val="24"/>
          <w:szCs w:val="24"/>
        </w:rPr>
        <w:t xml:space="preserve">Na SPA Ljubljansko barje smo na šestih transektih zabeležili pet, na SPA Mura na petih transektih 10 ter na SPA Snežnik-Pivka na šestih transektih 40 parov pisane penice. Trend pisane penice na teh treh redno popisovanih območjih za obdobje 2004-2022 je </w:t>
      </w:r>
      <w:r w:rsidRPr="00E90087">
        <w:rPr>
          <w:rFonts w:asciiTheme="minorHAnsi" w:hAnsiTheme="minorHAnsi" w:cstheme="minorHAnsi"/>
          <w:b/>
          <w:sz w:val="24"/>
          <w:szCs w:val="24"/>
        </w:rPr>
        <w:t>zmeren upad</w:t>
      </w:r>
      <w:r w:rsidRPr="00E90087">
        <w:rPr>
          <w:rFonts w:asciiTheme="minorHAnsi" w:hAnsiTheme="minorHAnsi" w:cstheme="minorHAnsi"/>
          <w:sz w:val="24"/>
          <w:szCs w:val="24"/>
        </w:rPr>
        <w:t xml:space="preserve">, kar je posledica </w:t>
      </w:r>
      <w:r w:rsidRPr="00E90087">
        <w:rPr>
          <w:rFonts w:asciiTheme="minorHAnsi" w:hAnsiTheme="minorHAnsi" w:cstheme="minorHAnsi"/>
          <w:b/>
          <w:sz w:val="24"/>
          <w:szCs w:val="24"/>
        </w:rPr>
        <w:t>zmernega upada</w:t>
      </w:r>
      <w:r w:rsidRPr="00E90087">
        <w:rPr>
          <w:rFonts w:asciiTheme="minorHAnsi" w:hAnsiTheme="minorHAnsi" w:cstheme="minorHAnsi"/>
          <w:sz w:val="24"/>
          <w:szCs w:val="24"/>
        </w:rPr>
        <w:t xml:space="preserve"> na Ljubljanskem barju (2004-2022) in </w:t>
      </w:r>
      <w:r w:rsidRPr="00E90087">
        <w:rPr>
          <w:rFonts w:asciiTheme="minorHAnsi" w:hAnsiTheme="minorHAnsi" w:cstheme="minorHAnsi"/>
          <w:b/>
          <w:sz w:val="24"/>
          <w:szCs w:val="24"/>
        </w:rPr>
        <w:t>zmernega upada</w:t>
      </w:r>
      <w:r w:rsidRPr="00E90087">
        <w:rPr>
          <w:rFonts w:asciiTheme="minorHAnsi" w:hAnsiTheme="minorHAnsi" w:cstheme="minorHAnsi"/>
          <w:sz w:val="24"/>
          <w:szCs w:val="24"/>
        </w:rPr>
        <w:t xml:space="preserve"> na Muri (2006-2022), medtem ko je bil trend 2004-2022 na SPA Snežnik – Pivka stabilen.</w:t>
      </w:r>
    </w:p>
    <w:p w14:paraId="53EFC7CA" w14:textId="77777777" w:rsidR="00E90087" w:rsidRPr="00E90087" w:rsidRDefault="00E90087" w:rsidP="00E90087">
      <w:pPr>
        <w:rPr>
          <w:rFonts w:asciiTheme="minorHAnsi" w:hAnsiTheme="minorHAnsi" w:cstheme="minorHAnsi"/>
          <w:sz w:val="24"/>
          <w:szCs w:val="24"/>
        </w:rPr>
      </w:pPr>
    </w:p>
    <w:p w14:paraId="30D06E0B" w14:textId="77777777" w:rsidR="00E90087" w:rsidRPr="00E90087" w:rsidRDefault="00E90087" w:rsidP="00E90087">
      <w:pPr>
        <w:rPr>
          <w:rFonts w:asciiTheme="minorHAnsi" w:hAnsiTheme="minorHAnsi" w:cstheme="minorHAnsi"/>
          <w:b/>
          <w:sz w:val="28"/>
          <w:szCs w:val="28"/>
        </w:rPr>
      </w:pPr>
      <w:r w:rsidRPr="00E90087">
        <w:rPr>
          <w:rFonts w:asciiTheme="minorHAnsi" w:hAnsiTheme="minorHAnsi" w:cstheme="minorHAnsi"/>
          <w:b/>
          <w:sz w:val="28"/>
          <w:szCs w:val="28"/>
        </w:rPr>
        <w:t>SKLADNOST S POPISNIM PROTOKOLOM</w:t>
      </w:r>
    </w:p>
    <w:p w14:paraId="471A77C8" w14:textId="77777777" w:rsidR="00E90087" w:rsidRPr="00E90087" w:rsidRDefault="00E90087" w:rsidP="00E90087">
      <w:pPr>
        <w:rPr>
          <w:rFonts w:asciiTheme="minorHAnsi" w:hAnsiTheme="minorHAnsi" w:cstheme="minorHAnsi"/>
          <w:sz w:val="24"/>
          <w:szCs w:val="24"/>
        </w:rPr>
      </w:pPr>
    </w:p>
    <w:p w14:paraId="5D72210D" w14:textId="77777777" w:rsidR="00E90087" w:rsidRPr="00E90087" w:rsidRDefault="00E90087" w:rsidP="00E90087">
      <w:pPr>
        <w:rPr>
          <w:rFonts w:asciiTheme="minorHAnsi" w:hAnsiTheme="minorHAnsi" w:cstheme="minorHAnsi"/>
          <w:caps/>
          <w:sz w:val="24"/>
          <w:szCs w:val="24"/>
        </w:rPr>
      </w:pPr>
      <w:r w:rsidRPr="00E90087">
        <w:rPr>
          <w:rFonts w:asciiTheme="minorHAnsi" w:hAnsiTheme="minorHAnsi" w:cstheme="minorHAnsi"/>
          <w:b/>
          <w:caps/>
          <w:sz w:val="24"/>
          <w:szCs w:val="24"/>
        </w:rPr>
        <w:t>Skladnost z metodo popisa</w:t>
      </w:r>
      <w:r w:rsidRPr="00E90087">
        <w:rPr>
          <w:rFonts w:asciiTheme="minorHAnsi" w:hAnsiTheme="minorHAnsi" w:cstheme="minorHAnsi"/>
          <w:caps/>
          <w:sz w:val="24"/>
          <w:szCs w:val="24"/>
        </w:rPr>
        <w:t xml:space="preserve">: </w:t>
      </w:r>
    </w:p>
    <w:p w14:paraId="7E6AD10D" w14:textId="77777777" w:rsidR="00E90087" w:rsidRPr="00E90087" w:rsidRDefault="00E90087" w:rsidP="00E90087">
      <w:pPr>
        <w:rPr>
          <w:rFonts w:asciiTheme="minorHAnsi" w:hAnsiTheme="minorHAnsi" w:cstheme="minorHAnsi"/>
          <w:sz w:val="24"/>
          <w:szCs w:val="24"/>
        </w:rPr>
      </w:pPr>
    </w:p>
    <w:p w14:paraId="62E2DE0D" w14:textId="77777777" w:rsidR="00E90087" w:rsidRPr="00E90087" w:rsidRDefault="00E90087" w:rsidP="00E90087">
      <w:pPr>
        <w:rPr>
          <w:rFonts w:asciiTheme="minorHAnsi" w:hAnsiTheme="minorHAnsi" w:cstheme="minorHAnsi"/>
          <w:sz w:val="24"/>
          <w:szCs w:val="24"/>
        </w:rPr>
      </w:pPr>
      <w:r w:rsidRPr="00E90087">
        <w:rPr>
          <w:rFonts w:asciiTheme="minorHAnsi" w:hAnsiTheme="minorHAnsi" w:cstheme="minorHAnsi"/>
          <w:sz w:val="24"/>
          <w:szCs w:val="24"/>
        </w:rPr>
        <w:t>Popis je bil izveden v skladu s predvideno metodo popisa: pisane penice štejemo na cca. 2 km dolgih transektih (popisnih poteh). Lokacije vseh opazovanih in/ali slišanih osebkov vrišemo na DOF. Kot različne štejemo vse pare/pojoče samce, ki so med dvema popisoma med seboj oddaljeni vsaj 200 m. Znotraj istega popisa pojoče samce štejemo kot različne v dveh primerih: (1) če pojejo istočasno ali (2) če ne pojejo istočasno, mora biti njihova medsebojna oddaljenost vsaj 200 m. Opozarjamo, da so lokacije pisanih penic znotraj pasu 100 m od transekta, oddane v posebnem točkovnem shp sloju, točne (osebki/pari so bili v času popisa na točno tej lokaciji), lokacije izven meje 100 m pa ne, kar je treba upoštevati pri interpretaciji.</w:t>
      </w:r>
    </w:p>
    <w:p w14:paraId="346D7C27" w14:textId="77777777" w:rsidR="00E90087" w:rsidRPr="00E90087" w:rsidRDefault="00E90087" w:rsidP="00E90087">
      <w:pPr>
        <w:rPr>
          <w:rFonts w:asciiTheme="minorHAnsi" w:hAnsiTheme="minorHAnsi" w:cstheme="minorHAnsi"/>
          <w:sz w:val="24"/>
          <w:szCs w:val="24"/>
        </w:rPr>
      </w:pPr>
    </w:p>
    <w:p w14:paraId="6740BF6E" w14:textId="77777777" w:rsidR="00E90087" w:rsidRPr="00E90087" w:rsidRDefault="00E90087" w:rsidP="00E90087">
      <w:pPr>
        <w:rPr>
          <w:rFonts w:asciiTheme="minorHAnsi" w:hAnsiTheme="minorHAnsi" w:cstheme="minorHAnsi"/>
          <w:caps/>
          <w:sz w:val="24"/>
          <w:szCs w:val="24"/>
        </w:rPr>
      </w:pPr>
      <w:r w:rsidRPr="00E90087">
        <w:rPr>
          <w:rFonts w:asciiTheme="minorHAnsi" w:hAnsiTheme="minorHAnsi" w:cstheme="minorHAnsi"/>
          <w:b/>
          <w:caps/>
          <w:sz w:val="24"/>
          <w:szCs w:val="24"/>
        </w:rPr>
        <w:t>Skladnost s sezono popisa</w:t>
      </w:r>
      <w:r w:rsidRPr="00E90087">
        <w:rPr>
          <w:rFonts w:asciiTheme="minorHAnsi" w:hAnsiTheme="minorHAnsi" w:cstheme="minorHAnsi"/>
          <w:caps/>
          <w:sz w:val="24"/>
          <w:szCs w:val="24"/>
        </w:rPr>
        <w:t>:</w:t>
      </w:r>
    </w:p>
    <w:p w14:paraId="39FCC1F1" w14:textId="77777777" w:rsidR="00E90087" w:rsidRPr="00E90087" w:rsidRDefault="00E90087" w:rsidP="00E90087">
      <w:pPr>
        <w:rPr>
          <w:rFonts w:asciiTheme="minorHAnsi" w:hAnsiTheme="minorHAnsi" w:cstheme="minorHAnsi"/>
          <w:caps/>
          <w:sz w:val="24"/>
          <w:szCs w:val="24"/>
        </w:rPr>
      </w:pPr>
    </w:p>
    <w:p w14:paraId="30A9125E" w14:textId="77777777" w:rsidR="00E90087" w:rsidRPr="00E90087" w:rsidRDefault="00E90087" w:rsidP="00E90087">
      <w:pPr>
        <w:rPr>
          <w:rFonts w:asciiTheme="minorHAnsi" w:hAnsiTheme="minorHAnsi" w:cstheme="minorHAnsi"/>
          <w:sz w:val="24"/>
          <w:szCs w:val="24"/>
        </w:rPr>
      </w:pPr>
      <w:r w:rsidRPr="00E90087">
        <w:rPr>
          <w:rFonts w:asciiTheme="minorHAnsi" w:hAnsiTheme="minorHAnsi" w:cstheme="minorHAnsi"/>
          <w:sz w:val="24"/>
          <w:szCs w:val="24"/>
        </w:rPr>
        <w:t>Popis je bil izveden v predvidenem sezonskem okvirju (5. 5. - 15. 6.); za en dan je odstopala le ponovitev popisa na transektu Dolga vas (16. 6. 2022), kar pa najverjetneje ni imelo vpliva na rezultate, saj tam tudi v prvem popisu ni bila zabeležena nobena pisana penica.</w:t>
      </w:r>
    </w:p>
    <w:p w14:paraId="6132757D" w14:textId="77777777" w:rsidR="00E90087" w:rsidRPr="00E90087" w:rsidRDefault="00E90087" w:rsidP="00E90087">
      <w:pPr>
        <w:rPr>
          <w:rFonts w:asciiTheme="minorHAnsi" w:hAnsiTheme="minorHAnsi" w:cstheme="minorHAnsi"/>
          <w:sz w:val="24"/>
          <w:szCs w:val="24"/>
        </w:rPr>
      </w:pPr>
    </w:p>
    <w:p w14:paraId="67D23857" w14:textId="77777777" w:rsidR="00E90087" w:rsidRPr="00E90087" w:rsidRDefault="00E90087" w:rsidP="00E90087">
      <w:pPr>
        <w:rPr>
          <w:rFonts w:asciiTheme="minorHAnsi" w:hAnsiTheme="minorHAnsi" w:cstheme="minorHAnsi"/>
          <w:caps/>
          <w:sz w:val="24"/>
          <w:szCs w:val="24"/>
        </w:rPr>
      </w:pPr>
      <w:r w:rsidRPr="00E90087">
        <w:rPr>
          <w:rFonts w:asciiTheme="minorHAnsi" w:hAnsiTheme="minorHAnsi" w:cstheme="minorHAnsi"/>
          <w:b/>
          <w:caps/>
          <w:sz w:val="24"/>
          <w:szCs w:val="24"/>
        </w:rPr>
        <w:t>Skladnost s ključnimi parametri monitoringa</w:t>
      </w:r>
      <w:r w:rsidRPr="00E90087">
        <w:rPr>
          <w:rFonts w:asciiTheme="minorHAnsi" w:hAnsiTheme="minorHAnsi" w:cstheme="minorHAnsi"/>
          <w:caps/>
          <w:sz w:val="24"/>
          <w:szCs w:val="24"/>
        </w:rPr>
        <w:t>:</w:t>
      </w:r>
    </w:p>
    <w:p w14:paraId="06C84C15" w14:textId="77777777" w:rsidR="00E90087" w:rsidRPr="00E90087" w:rsidRDefault="00E90087" w:rsidP="00E90087">
      <w:pPr>
        <w:rPr>
          <w:rFonts w:asciiTheme="minorHAnsi" w:hAnsiTheme="minorHAnsi" w:cstheme="minorHAnsi"/>
          <w:caps/>
          <w:sz w:val="24"/>
          <w:szCs w:val="24"/>
        </w:rPr>
      </w:pPr>
    </w:p>
    <w:p w14:paraId="4D1B7960" w14:textId="77777777" w:rsidR="00E90087" w:rsidRPr="00E90087" w:rsidRDefault="00E90087" w:rsidP="00E90087">
      <w:pPr>
        <w:rPr>
          <w:rFonts w:asciiTheme="minorHAnsi" w:hAnsiTheme="minorHAnsi" w:cstheme="minorHAnsi"/>
          <w:sz w:val="24"/>
          <w:szCs w:val="24"/>
        </w:rPr>
      </w:pPr>
      <w:r w:rsidRPr="00E90087">
        <w:rPr>
          <w:rFonts w:asciiTheme="minorHAnsi" w:hAnsiTheme="minorHAnsi" w:cstheme="minorHAnsi"/>
          <w:sz w:val="24"/>
          <w:szCs w:val="24"/>
        </w:rPr>
        <w:t>Popis je bil izveden v skladu s ključnimi parametri monitoringa.</w:t>
      </w:r>
    </w:p>
    <w:p w14:paraId="320C371C" w14:textId="77777777" w:rsidR="00E90087" w:rsidRPr="00E90087" w:rsidRDefault="00E90087" w:rsidP="00E90087">
      <w:pPr>
        <w:rPr>
          <w:rFonts w:asciiTheme="minorHAnsi" w:hAnsiTheme="minorHAnsi" w:cstheme="minorHAnsi"/>
          <w:sz w:val="24"/>
          <w:szCs w:val="24"/>
        </w:rPr>
      </w:pPr>
    </w:p>
    <w:p w14:paraId="19AB01D8" w14:textId="77777777" w:rsidR="00E90087" w:rsidRPr="00E90087" w:rsidRDefault="00E90087" w:rsidP="00E90087">
      <w:pPr>
        <w:rPr>
          <w:rFonts w:asciiTheme="minorHAnsi" w:hAnsiTheme="minorHAnsi" w:cstheme="minorHAnsi"/>
          <w:b/>
          <w:caps/>
          <w:sz w:val="24"/>
          <w:szCs w:val="24"/>
        </w:rPr>
      </w:pPr>
      <w:r w:rsidRPr="00E90087">
        <w:rPr>
          <w:rFonts w:asciiTheme="minorHAnsi" w:hAnsiTheme="minorHAnsi" w:cstheme="minorHAnsi"/>
          <w:b/>
          <w:caps/>
          <w:sz w:val="24"/>
          <w:szCs w:val="24"/>
        </w:rPr>
        <w:t>Št. pričakovanih/ št. pregledanih popisnih ploskev 2022:</w:t>
      </w:r>
    </w:p>
    <w:p w14:paraId="507278AF" w14:textId="77777777" w:rsidR="00E90087" w:rsidRPr="00E90087" w:rsidRDefault="00E90087" w:rsidP="00E90087">
      <w:pPr>
        <w:rPr>
          <w:rFonts w:asciiTheme="minorHAnsi" w:hAnsiTheme="minorHAnsi" w:cstheme="minorHAnsi"/>
          <w:caps/>
          <w:sz w:val="24"/>
          <w:szCs w:val="24"/>
        </w:rPr>
      </w:pPr>
    </w:p>
    <w:p w14:paraId="528CBAC6" w14:textId="77777777" w:rsidR="00E90087" w:rsidRPr="00E90087" w:rsidRDefault="00E90087" w:rsidP="00E90087">
      <w:pPr>
        <w:rPr>
          <w:rFonts w:asciiTheme="minorHAnsi" w:hAnsiTheme="minorHAnsi" w:cstheme="minorHAnsi"/>
          <w:caps/>
          <w:sz w:val="24"/>
          <w:szCs w:val="24"/>
        </w:rPr>
      </w:pPr>
      <w:r w:rsidRPr="00E90087">
        <w:rPr>
          <w:rFonts w:asciiTheme="minorHAnsi" w:hAnsiTheme="minorHAnsi" w:cstheme="minorHAnsi"/>
          <w:caps/>
          <w:sz w:val="24"/>
          <w:szCs w:val="24"/>
        </w:rPr>
        <w:t>17 / 17</w:t>
      </w:r>
    </w:p>
    <w:p w14:paraId="7BE618AA" w14:textId="77777777" w:rsidR="00E90087" w:rsidRPr="00E90087" w:rsidRDefault="00E90087" w:rsidP="00E90087">
      <w:pPr>
        <w:rPr>
          <w:rFonts w:asciiTheme="minorHAnsi" w:hAnsiTheme="minorHAnsi" w:cstheme="minorHAnsi"/>
          <w:sz w:val="24"/>
          <w:szCs w:val="24"/>
        </w:rPr>
      </w:pPr>
    </w:p>
    <w:p w14:paraId="454D30B0" w14:textId="77777777" w:rsidR="00E90087" w:rsidRPr="00E90087" w:rsidRDefault="00E90087" w:rsidP="00E90087">
      <w:pPr>
        <w:rPr>
          <w:rFonts w:asciiTheme="minorHAnsi" w:hAnsiTheme="minorHAnsi" w:cstheme="minorHAnsi"/>
          <w:b/>
          <w:caps/>
          <w:sz w:val="24"/>
          <w:szCs w:val="24"/>
        </w:rPr>
      </w:pPr>
      <w:r w:rsidRPr="00E90087">
        <w:rPr>
          <w:rFonts w:asciiTheme="minorHAnsi" w:hAnsiTheme="minorHAnsi" w:cstheme="minorHAnsi"/>
          <w:b/>
          <w:caps/>
          <w:sz w:val="24"/>
          <w:szCs w:val="24"/>
        </w:rPr>
        <w:t>Št. pričakovanih/ št. dejanskih popisnih dni 2022:</w:t>
      </w:r>
    </w:p>
    <w:p w14:paraId="3D519E63" w14:textId="77777777" w:rsidR="00E90087" w:rsidRPr="00E90087" w:rsidRDefault="00E90087" w:rsidP="00E90087">
      <w:pPr>
        <w:rPr>
          <w:rFonts w:asciiTheme="minorHAnsi" w:hAnsiTheme="minorHAnsi" w:cstheme="minorHAnsi"/>
          <w:b/>
          <w:sz w:val="24"/>
          <w:szCs w:val="24"/>
        </w:rPr>
      </w:pPr>
    </w:p>
    <w:p w14:paraId="7F361C9E" w14:textId="77777777" w:rsidR="00E90087" w:rsidRPr="00E90087" w:rsidRDefault="00E90087" w:rsidP="00E90087">
      <w:pPr>
        <w:rPr>
          <w:rFonts w:asciiTheme="minorHAnsi" w:hAnsiTheme="minorHAnsi" w:cstheme="minorHAnsi"/>
          <w:sz w:val="24"/>
          <w:szCs w:val="24"/>
        </w:rPr>
      </w:pPr>
      <w:r w:rsidRPr="00E90087">
        <w:rPr>
          <w:rFonts w:asciiTheme="minorHAnsi" w:hAnsiTheme="minorHAnsi" w:cstheme="minorHAnsi"/>
          <w:caps/>
          <w:sz w:val="24"/>
          <w:szCs w:val="24"/>
        </w:rPr>
        <w:t>20 / 20</w:t>
      </w:r>
    </w:p>
    <w:p w14:paraId="59F4E5BD" w14:textId="77777777" w:rsidR="00E90087" w:rsidRPr="00E90087" w:rsidRDefault="00E90087" w:rsidP="00E90087">
      <w:pPr>
        <w:rPr>
          <w:rFonts w:asciiTheme="minorHAnsi" w:hAnsiTheme="minorHAnsi" w:cstheme="minorHAnsi"/>
          <w:b/>
          <w:caps/>
          <w:sz w:val="24"/>
          <w:szCs w:val="24"/>
        </w:rPr>
      </w:pPr>
    </w:p>
    <w:p w14:paraId="231E65BE" w14:textId="4C8EE31E" w:rsidR="00E90087" w:rsidRPr="00E90087" w:rsidRDefault="00E90087" w:rsidP="00E90087">
      <w:pPr>
        <w:rPr>
          <w:rFonts w:asciiTheme="minorHAnsi" w:hAnsiTheme="minorHAnsi" w:cstheme="minorHAnsi"/>
          <w:caps/>
          <w:sz w:val="24"/>
          <w:szCs w:val="24"/>
        </w:rPr>
      </w:pPr>
      <w:r w:rsidRPr="00E90087">
        <w:rPr>
          <w:rFonts w:asciiTheme="minorHAnsi" w:hAnsiTheme="minorHAnsi" w:cstheme="minorHAnsi"/>
          <w:b/>
          <w:caps/>
          <w:sz w:val="24"/>
          <w:szCs w:val="24"/>
        </w:rPr>
        <w:t>Popisno območje 2022</w:t>
      </w:r>
      <w:r w:rsidRPr="00E90087">
        <w:rPr>
          <w:rFonts w:asciiTheme="minorHAnsi" w:hAnsiTheme="minorHAnsi" w:cstheme="minorHAnsi"/>
          <w:caps/>
          <w:sz w:val="24"/>
          <w:szCs w:val="24"/>
        </w:rPr>
        <w:t>:</w:t>
      </w:r>
    </w:p>
    <w:p w14:paraId="6031FAF2" w14:textId="77777777" w:rsidR="00E90087" w:rsidRPr="00E90087" w:rsidRDefault="00E90087" w:rsidP="00E90087">
      <w:pPr>
        <w:rPr>
          <w:rFonts w:asciiTheme="minorHAnsi" w:hAnsiTheme="minorHAnsi" w:cstheme="minorHAnsi"/>
          <w:sz w:val="24"/>
          <w:szCs w:val="24"/>
        </w:rPr>
      </w:pPr>
      <w:r w:rsidRPr="00E90087">
        <w:rPr>
          <w:rFonts w:asciiTheme="minorHAnsi" w:hAnsiTheme="minorHAnsi" w:cstheme="minorHAnsi"/>
          <w:sz w:val="24"/>
          <w:szCs w:val="24"/>
        </w:rPr>
        <w:t>Pisane penice smo popisali na SPA Ljubljansko barje, Mura in Snežnik – Pivka (slike 1, 2 in 3).</w:t>
      </w:r>
      <w:bookmarkStart w:id="66" w:name="OLE_LINK1"/>
      <w:r w:rsidRPr="00E90087">
        <w:rPr>
          <w:rFonts w:asciiTheme="minorHAnsi" w:hAnsiTheme="minorHAnsi" w:cstheme="minorHAnsi"/>
          <w:sz w:val="24"/>
          <w:szCs w:val="24"/>
        </w:rPr>
        <w:t xml:space="preserve"> </w:t>
      </w:r>
    </w:p>
    <w:bookmarkEnd w:id="66"/>
    <w:p w14:paraId="3A1B8568" w14:textId="05F0F48F" w:rsidR="00E90087" w:rsidRPr="00E90087" w:rsidRDefault="00E90087" w:rsidP="00E90087">
      <w:pPr>
        <w:rPr>
          <w:rFonts w:asciiTheme="minorHAnsi" w:hAnsiTheme="minorHAnsi" w:cstheme="minorHAnsi"/>
          <w:sz w:val="24"/>
          <w:szCs w:val="24"/>
        </w:rPr>
      </w:pPr>
      <w:r w:rsidRPr="00E90087">
        <w:rPr>
          <w:rFonts w:asciiTheme="minorHAnsi" w:hAnsiTheme="minorHAnsi" w:cstheme="minorHAnsi"/>
          <w:noProof/>
          <w:sz w:val="24"/>
          <w:szCs w:val="24"/>
        </w:rPr>
        <w:lastRenderedPageBreak/>
        <w:drawing>
          <wp:inline distT="0" distB="0" distL="0" distR="0" wp14:anchorId="6F877120" wp14:editId="16A9AA24">
            <wp:extent cx="4891405" cy="3605530"/>
            <wp:effectExtent l="0" t="0" r="4445" b="0"/>
            <wp:docPr id="59" name="Picture 59" descr="Pisana_penica_transekti_Bar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isana_penica_transekti_Barje"/>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891405" cy="3605530"/>
                    </a:xfrm>
                    <a:prstGeom prst="rect">
                      <a:avLst/>
                    </a:prstGeom>
                    <a:noFill/>
                    <a:ln>
                      <a:noFill/>
                    </a:ln>
                  </pic:spPr>
                </pic:pic>
              </a:graphicData>
            </a:graphic>
          </wp:inline>
        </w:drawing>
      </w:r>
    </w:p>
    <w:p w14:paraId="4CD9AEF0" w14:textId="77777777" w:rsidR="00E90087" w:rsidRPr="00E90087" w:rsidRDefault="00E90087" w:rsidP="00E90087">
      <w:pPr>
        <w:rPr>
          <w:rFonts w:asciiTheme="minorHAnsi" w:hAnsiTheme="minorHAnsi" w:cstheme="minorHAnsi"/>
          <w:sz w:val="24"/>
          <w:szCs w:val="24"/>
        </w:rPr>
      </w:pPr>
      <w:r w:rsidRPr="00E90087">
        <w:rPr>
          <w:rFonts w:asciiTheme="minorHAnsi" w:hAnsiTheme="minorHAnsi" w:cstheme="minorHAnsi"/>
          <w:sz w:val="24"/>
          <w:szCs w:val="24"/>
        </w:rPr>
        <w:t>Slika 1: Popisni transekti za pisano penico na SPA Ljubljansko barje</w:t>
      </w:r>
    </w:p>
    <w:p w14:paraId="561903F4" w14:textId="77777777" w:rsidR="00E90087" w:rsidRPr="00E90087" w:rsidRDefault="00E90087" w:rsidP="00E90087">
      <w:pPr>
        <w:rPr>
          <w:rFonts w:asciiTheme="minorHAnsi" w:hAnsiTheme="minorHAnsi" w:cstheme="minorHAnsi"/>
          <w:sz w:val="24"/>
          <w:szCs w:val="24"/>
          <w:highlight w:val="yellow"/>
        </w:rPr>
      </w:pPr>
    </w:p>
    <w:p w14:paraId="18B98E85" w14:textId="25A262CD" w:rsidR="00E90087" w:rsidRPr="00E90087" w:rsidRDefault="00E90087" w:rsidP="00E90087">
      <w:pPr>
        <w:rPr>
          <w:rFonts w:asciiTheme="minorHAnsi" w:hAnsiTheme="minorHAnsi" w:cstheme="minorHAnsi"/>
          <w:sz w:val="24"/>
          <w:szCs w:val="24"/>
        </w:rPr>
      </w:pPr>
      <w:r w:rsidRPr="00E90087">
        <w:rPr>
          <w:rFonts w:asciiTheme="minorHAnsi" w:hAnsiTheme="minorHAnsi" w:cstheme="minorHAnsi"/>
          <w:noProof/>
          <w:sz w:val="24"/>
          <w:szCs w:val="24"/>
        </w:rPr>
        <w:drawing>
          <wp:inline distT="0" distB="0" distL="0" distR="0" wp14:anchorId="3A0BCB87" wp14:editId="4F59085B">
            <wp:extent cx="4882515" cy="3709670"/>
            <wp:effectExtent l="0" t="0" r="0" b="5080"/>
            <wp:docPr id="58" name="Picture 58" descr="Pisana_penica_transekti_Mu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isana_penica_transekti_Mura"/>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882515" cy="3709670"/>
                    </a:xfrm>
                    <a:prstGeom prst="rect">
                      <a:avLst/>
                    </a:prstGeom>
                    <a:noFill/>
                    <a:ln>
                      <a:noFill/>
                    </a:ln>
                  </pic:spPr>
                </pic:pic>
              </a:graphicData>
            </a:graphic>
          </wp:inline>
        </w:drawing>
      </w:r>
    </w:p>
    <w:p w14:paraId="219D46DB" w14:textId="77777777" w:rsidR="00E90087" w:rsidRPr="00E90087" w:rsidRDefault="00E90087" w:rsidP="00E90087">
      <w:pPr>
        <w:rPr>
          <w:rFonts w:asciiTheme="minorHAnsi" w:hAnsiTheme="minorHAnsi" w:cstheme="minorHAnsi"/>
          <w:sz w:val="24"/>
          <w:szCs w:val="24"/>
        </w:rPr>
      </w:pPr>
      <w:r w:rsidRPr="00E90087">
        <w:rPr>
          <w:rFonts w:asciiTheme="minorHAnsi" w:hAnsiTheme="minorHAnsi" w:cstheme="minorHAnsi"/>
          <w:sz w:val="24"/>
          <w:szCs w:val="24"/>
        </w:rPr>
        <w:t>Slika 2: Popisni transekti za pisano penico na SPA Mura (transekt T29 je dvodelen)</w:t>
      </w:r>
    </w:p>
    <w:p w14:paraId="29B3FE6D" w14:textId="5E6D358D" w:rsidR="00E90087" w:rsidRPr="00E90087" w:rsidRDefault="00E90087" w:rsidP="00E90087">
      <w:pPr>
        <w:rPr>
          <w:rFonts w:asciiTheme="minorHAnsi" w:hAnsiTheme="minorHAnsi" w:cstheme="minorHAnsi"/>
          <w:b/>
          <w:sz w:val="24"/>
          <w:szCs w:val="24"/>
        </w:rPr>
      </w:pPr>
      <w:r w:rsidRPr="00E90087">
        <w:rPr>
          <w:rFonts w:asciiTheme="minorHAnsi" w:hAnsiTheme="minorHAnsi" w:cstheme="minorHAnsi"/>
          <w:b/>
          <w:noProof/>
          <w:sz w:val="24"/>
          <w:szCs w:val="24"/>
        </w:rPr>
        <w:lastRenderedPageBreak/>
        <w:drawing>
          <wp:inline distT="0" distB="0" distL="0" distR="0" wp14:anchorId="718BD5AD" wp14:editId="3A6C0E4B">
            <wp:extent cx="5753735" cy="4028440"/>
            <wp:effectExtent l="0" t="0" r="0" b="0"/>
            <wp:docPr id="57" name="Picture 57" descr="Sylnis_popisani_transekti_SnPi_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ylnis_popisani_transekti_SnPi_2018"/>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753735" cy="4028440"/>
                    </a:xfrm>
                    <a:prstGeom prst="rect">
                      <a:avLst/>
                    </a:prstGeom>
                    <a:noFill/>
                    <a:ln>
                      <a:noFill/>
                    </a:ln>
                  </pic:spPr>
                </pic:pic>
              </a:graphicData>
            </a:graphic>
          </wp:inline>
        </w:drawing>
      </w:r>
    </w:p>
    <w:p w14:paraId="79345E48" w14:textId="77777777" w:rsidR="00E90087" w:rsidRPr="00E90087" w:rsidRDefault="00E90087" w:rsidP="00E90087">
      <w:pPr>
        <w:rPr>
          <w:rFonts w:asciiTheme="minorHAnsi" w:hAnsiTheme="minorHAnsi" w:cstheme="minorHAnsi"/>
          <w:sz w:val="24"/>
          <w:szCs w:val="24"/>
        </w:rPr>
      </w:pPr>
      <w:r w:rsidRPr="00E90087">
        <w:rPr>
          <w:rFonts w:asciiTheme="minorHAnsi" w:hAnsiTheme="minorHAnsi" w:cstheme="minorHAnsi"/>
          <w:sz w:val="24"/>
          <w:szCs w:val="24"/>
        </w:rPr>
        <w:t>Slika 3: Popisni transekti za pisano penico na SPA Snežnik-Pivka v letu 2022</w:t>
      </w:r>
    </w:p>
    <w:p w14:paraId="6911E352" w14:textId="77777777" w:rsidR="00E90087" w:rsidRPr="00E90087" w:rsidRDefault="00E90087" w:rsidP="00E90087">
      <w:pPr>
        <w:rPr>
          <w:rFonts w:asciiTheme="minorHAnsi" w:hAnsiTheme="minorHAnsi" w:cstheme="minorHAnsi"/>
          <w:b/>
          <w:caps/>
          <w:sz w:val="24"/>
          <w:szCs w:val="24"/>
        </w:rPr>
      </w:pPr>
    </w:p>
    <w:p w14:paraId="6E4AA1AB" w14:textId="77777777" w:rsidR="00E90087" w:rsidRPr="00E90087" w:rsidRDefault="00E90087" w:rsidP="00E90087">
      <w:pPr>
        <w:rPr>
          <w:rFonts w:asciiTheme="minorHAnsi" w:hAnsiTheme="minorHAnsi" w:cstheme="minorHAnsi"/>
          <w:b/>
          <w:caps/>
          <w:sz w:val="28"/>
          <w:szCs w:val="28"/>
        </w:rPr>
      </w:pPr>
      <w:r w:rsidRPr="00E90087">
        <w:rPr>
          <w:rFonts w:asciiTheme="minorHAnsi" w:hAnsiTheme="minorHAnsi" w:cstheme="minorHAnsi"/>
          <w:b/>
          <w:caps/>
          <w:sz w:val="28"/>
          <w:szCs w:val="28"/>
        </w:rPr>
        <w:t>Rezultati</w:t>
      </w:r>
    </w:p>
    <w:p w14:paraId="40291801" w14:textId="77777777" w:rsidR="00E90087" w:rsidRPr="00E90087" w:rsidRDefault="00E90087" w:rsidP="00E90087">
      <w:pPr>
        <w:rPr>
          <w:rFonts w:asciiTheme="minorHAnsi" w:hAnsiTheme="minorHAnsi" w:cstheme="minorHAnsi"/>
          <w:sz w:val="24"/>
          <w:szCs w:val="24"/>
        </w:rPr>
      </w:pPr>
    </w:p>
    <w:p w14:paraId="038AB403" w14:textId="77777777" w:rsidR="00E90087" w:rsidRPr="00E90087" w:rsidRDefault="00E90087" w:rsidP="00E90087">
      <w:pPr>
        <w:rPr>
          <w:rFonts w:asciiTheme="minorHAnsi" w:hAnsiTheme="minorHAnsi" w:cstheme="minorHAnsi"/>
          <w:b/>
          <w:sz w:val="24"/>
          <w:szCs w:val="24"/>
        </w:rPr>
      </w:pPr>
      <w:r w:rsidRPr="00E90087">
        <w:rPr>
          <w:rFonts w:asciiTheme="minorHAnsi" w:hAnsiTheme="minorHAnsi" w:cstheme="minorHAnsi"/>
          <w:b/>
          <w:sz w:val="24"/>
          <w:szCs w:val="24"/>
        </w:rPr>
        <w:t>Rezultat popisa vrste</w:t>
      </w:r>
    </w:p>
    <w:p w14:paraId="7B287BCD" w14:textId="77777777" w:rsidR="00E90087" w:rsidRPr="00E90087" w:rsidRDefault="00E90087" w:rsidP="00E90087">
      <w:pPr>
        <w:rPr>
          <w:rFonts w:asciiTheme="minorHAnsi" w:hAnsiTheme="minorHAnsi" w:cstheme="minorHAnsi"/>
          <w:sz w:val="24"/>
          <w:szCs w:val="24"/>
        </w:rPr>
      </w:pPr>
    </w:p>
    <w:p w14:paraId="5B2267D3" w14:textId="77777777" w:rsidR="00E90087" w:rsidRPr="00E90087" w:rsidRDefault="00E90087" w:rsidP="00E90087">
      <w:pPr>
        <w:rPr>
          <w:rFonts w:asciiTheme="minorHAnsi" w:hAnsiTheme="minorHAnsi" w:cstheme="minorHAnsi"/>
          <w:sz w:val="24"/>
          <w:szCs w:val="24"/>
        </w:rPr>
      </w:pPr>
      <w:r w:rsidRPr="00E90087">
        <w:rPr>
          <w:rFonts w:asciiTheme="minorHAnsi" w:hAnsiTheme="minorHAnsi" w:cstheme="minorHAnsi"/>
          <w:sz w:val="24"/>
          <w:szCs w:val="24"/>
        </w:rPr>
        <w:t>Na SPA Ljubljansko barje smo na šestih transektih zabeležili pet, na SPA Mura na petih transektih 10 ter na SPA Snežnik-Pivka na šestih transektih 40 parov pisane penice (tabela 1).</w:t>
      </w:r>
    </w:p>
    <w:p w14:paraId="51F5E956" w14:textId="77777777" w:rsidR="00E90087" w:rsidRPr="00E90087" w:rsidRDefault="00E90087" w:rsidP="00E90087">
      <w:pPr>
        <w:rPr>
          <w:rFonts w:asciiTheme="minorHAnsi" w:hAnsiTheme="minorHAnsi" w:cstheme="minorHAnsi"/>
          <w:sz w:val="24"/>
          <w:szCs w:val="24"/>
        </w:rPr>
      </w:pPr>
    </w:p>
    <w:p w14:paraId="6205605B" w14:textId="77777777" w:rsidR="00E90087" w:rsidRPr="00E90087" w:rsidRDefault="00E90087" w:rsidP="00E90087">
      <w:pPr>
        <w:rPr>
          <w:rFonts w:asciiTheme="minorHAnsi" w:hAnsiTheme="minorHAnsi" w:cstheme="minorHAnsi"/>
          <w:sz w:val="24"/>
          <w:szCs w:val="24"/>
        </w:rPr>
        <w:sectPr w:rsidR="00E90087" w:rsidRPr="00E90087" w:rsidSect="00EC34A3">
          <w:pgSz w:w="11906" w:h="16838"/>
          <w:pgMar w:top="1417" w:right="1417" w:bottom="1417" w:left="1417" w:header="567" w:footer="680" w:gutter="0"/>
          <w:cols w:space="708"/>
          <w:docGrid w:linePitch="360"/>
        </w:sectPr>
      </w:pPr>
    </w:p>
    <w:p w14:paraId="034E7447" w14:textId="77777777" w:rsidR="00E90087" w:rsidRPr="00E90087" w:rsidRDefault="00E90087" w:rsidP="00E90087">
      <w:pPr>
        <w:rPr>
          <w:rFonts w:asciiTheme="minorHAnsi" w:hAnsiTheme="minorHAnsi" w:cstheme="minorHAnsi"/>
          <w:sz w:val="18"/>
          <w:szCs w:val="18"/>
        </w:rPr>
      </w:pPr>
      <w:r w:rsidRPr="00E90087">
        <w:rPr>
          <w:rFonts w:asciiTheme="minorHAnsi" w:hAnsiTheme="minorHAnsi" w:cstheme="minorHAnsi"/>
          <w:sz w:val="18"/>
          <w:szCs w:val="18"/>
        </w:rPr>
        <w:lastRenderedPageBreak/>
        <w:t>Tabela 1: Rezultati monitoringa pisane penice na SPA Ljubljansko barje, Mura in Snežnik – Pivka v obdobju 2004-2022 (pojoči samci oz. pari) (/ = ni podatka, saj popis tega leta ni bil izveden).</w:t>
      </w:r>
    </w:p>
    <w:p w14:paraId="73CF8CE0" w14:textId="77777777" w:rsidR="00E90087" w:rsidRPr="00E90087" w:rsidRDefault="00E90087" w:rsidP="00E90087">
      <w:pPr>
        <w:rPr>
          <w:rFonts w:asciiTheme="minorHAnsi" w:hAnsiTheme="minorHAnsi" w:cstheme="minorHAnsi"/>
          <w:sz w:val="18"/>
          <w:szCs w:val="18"/>
        </w:rPr>
      </w:pPr>
    </w:p>
    <w:tbl>
      <w:tblPr>
        <w:tblW w:w="13203" w:type="dxa"/>
        <w:tblInd w:w="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615"/>
        <w:gridCol w:w="962"/>
        <w:gridCol w:w="567"/>
        <w:gridCol w:w="567"/>
        <w:gridCol w:w="567"/>
        <w:gridCol w:w="567"/>
        <w:gridCol w:w="567"/>
        <w:gridCol w:w="567"/>
        <w:gridCol w:w="707"/>
        <w:gridCol w:w="567"/>
        <w:gridCol w:w="567"/>
        <w:gridCol w:w="707"/>
        <w:gridCol w:w="567"/>
        <w:gridCol w:w="707"/>
        <w:gridCol w:w="567"/>
        <w:gridCol w:w="567"/>
        <w:gridCol w:w="567"/>
        <w:gridCol w:w="567"/>
        <w:gridCol w:w="567"/>
        <w:gridCol w:w="567"/>
      </w:tblGrid>
      <w:tr w:rsidR="00E90087" w:rsidRPr="00E90087" w14:paraId="5B9F8447" w14:textId="77777777" w:rsidTr="00EC34A3">
        <w:trPr>
          <w:trHeight w:val="255"/>
        </w:trPr>
        <w:tc>
          <w:tcPr>
            <w:tcW w:w="1615" w:type="dxa"/>
            <w:shd w:val="clear" w:color="auto" w:fill="auto"/>
            <w:noWrap/>
            <w:vAlign w:val="bottom"/>
            <w:hideMark/>
          </w:tcPr>
          <w:p w14:paraId="7C5C5958" w14:textId="77777777" w:rsidR="00E90087" w:rsidRPr="00E90087" w:rsidRDefault="00E90087" w:rsidP="00EC34A3">
            <w:pPr>
              <w:rPr>
                <w:rFonts w:asciiTheme="minorHAnsi" w:hAnsiTheme="minorHAnsi" w:cstheme="minorHAnsi"/>
                <w:b/>
                <w:color w:val="000000"/>
                <w:sz w:val="18"/>
                <w:szCs w:val="18"/>
              </w:rPr>
            </w:pPr>
            <w:r w:rsidRPr="00E90087">
              <w:rPr>
                <w:rFonts w:asciiTheme="minorHAnsi" w:hAnsiTheme="minorHAnsi" w:cstheme="minorHAnsi"/>
                <w:b/>
                <w:color w:val="000000"/>
                <w:sz w:val="18"/>
                <w:szCs w:val="18"/>
              </w:rPr>
              <w:t>SPA</w:t>
            </w:r>
          </w:p>
        </w:tc>
        <w:tc>
          <w:tcPr>
            <w:tcW w:w="962" w:type="dxa"/>
            <w:shd w:val="clear" w:color="auto" w:fill="auto"/>
            <w:noWrap/>
            <w:vAlign w:val="bottom"/>
            <w:hideMark/>
          </w:tcPr>
          <w:p w14:paraId="7DDC925B" w14:textId="77777777" w:rsidR="00E90087" w:rsidRPr="00E90087" w:rsidRDefault="00E90087" w:rsidP="00EC34A3">
            <w:pPr>
              <w:rPr>
                <w:rFonts w:asciiTheme="minorHAnsi" w:hAnsiTheme="minorHAnsi" w:cstheme="minorHAnsi"/>
                <w:b/>
                <w:color w:val="000000"/>
                <w:sz w:val="18"/>
                <w:szCs w:val="18"/>
              </w:rPr>
            </w:pPr>
            <w:r w:rsidRPr="00E90087">
              <w:rPr>
                <w:rFonts w:asciiTheme="minorHAnsi" w:hAnsiTheme="minorHAnsi" w:cstheme="minorHAnsi"/>
                <w:b/>
                <w:color w:val="000000"/>
                <w:sz w:val="18"/>
                <w:szCs w:val="18"/>
              </w:rPr>
              <w:t>Transekt</w:t>
            </w:r>
          </w:p>
        </w:tc>
        <w:tc>
          <w:tcPr>
            <w:tcW w:w="567" w:type="dxa"/>
            <w:shd w:val="clear" w:color="auto" w:fill="auto"/>
            <w:noWrap/>
            <w:vAlign w:val="center"/>
            <w:hideMark/>
          </w:tcPr>
          <w:p w14:paraId="11E7A3F9" w14:textId="77777777" w:rsidR="00E90087" w:rsidRPr="00E90087" w:rsidRDefault="00E90087" w:rsidP="00EC34A3">
            <w:pPr>
              <w:jc w:val="center"/>
              <w:rPr>
                <w:rFonts w:asciiTheme="minorHAnsi" w:hAnsiTheme="minorHAnsi" w:cstheme="minorHAnsi"/>
                <w:b/>
                <w:color w:val="000000"/>
                <w:sz w:val="18"/>
                <w:szCs w:val="18"/>
              </w:rPr>
            </w:pPr>
            <w:r w:rsidRPr="00E90087">
              <w:rPr>
                <w:rFonts w:asciiTheme="minorHAnsi" w:hAnsiTheme="minorHAnsi" w:cstheme="minorHAnsi"/>
                <w:b/>
                <w:color w:val="000000"/>
                <w:sz w:val="18"/>
                <w:szCs w:val="18"/>
              </w:rPr>
              <w:t>2004</w:t>
            </w:r>
          </w:p>
        </w:tc>
        <w:tc>
          <w:tcPr>
            <w:tcW w:w="567" w:type="dxa"/>
            <w:shd w:val="clear" w:color="auto" w:fill="auto"/>
            <w:noWrap/>
            <w:vAlign w:val="center"/>
            <w:hideMark/>
          </w:tcPr>
          <w:p w14:paraId="7E8A451F" w14:textId="77777777" w:rsidR="00E90087" w:rsidRPr="00E90087" w:rsidRDefault="00E90087" w:rsidP="00EC34A3">
            <w:pPr>
              <w:jc w:val="center"/>
              <w:rPr>
                <w:rFonts w:asciiTheme="minorHAnsi" w:hAnsiTheme="minorHAnsi" w:cstheme="minorHAnsi"/>
                <w:b/>
                <w:color w:val="000000"/>
                <w:sz w:val="18"/>
                <w:szCs w:val="18"/>
              </w:rPr>
            </w:pPr>
            <w:r w:rsidRPr="00E90087">
              <w:rPr>
                <w:rFonts w:asciiTheme="minorHAnsi" w:hAnsiTheme="minorHAnsi" w:cstheme="minorHAnsi"/>
                <w:b/>
                <w:color w:val="000000"/>
                <w:sz w:val="18"/>
                <w:szCs w:val="18"/>
              </w:rPr>
              <w:t>2005</w:t>
            </w:r>
          </w:p>
        </w:tc>
        <w:tc>
          <w:tcPr>
            <w:tcW w:w="567" w:type="dxa"/>
            <w:shd w:val="clear" w:color="auto" w:fill="auto"/>
            <w:noWrap/>
            <w:vAlign w:val="center"/>
            <w:hideMark/>
          </w:tcPr>
          <w:p w14:paraId="198AA2E9" w14:textId="77777777" w:rsidR="00E90087" w:rsidRPr="00E90087" w:rsidRDefault="00E90087" w:rsidP="00EC34A3">
            <w:pPr>
              <w:jc w:val="center"/>
              <w:rPr>
                <w:rFonts w:asciiTheme="minorHAnsi" w:hAnsiTheme="minorHAnsi" w:cstheme="minorHAnsi"/>
                <w:b/>
                <w:color w:val="000000"/>
                <w:sz w:val="18"/>
                <w:szCs w:val="18"/>
              </w:rPr>
            </w:pPr>
            <w:r w:rsidRPr="00E90087">
              <w:rPr>
                <w:rFonts w:asciiTheme="minorHAnsi" w:hAnsiTheme="minorHAnsi" w:cstheme="minorHAnsi"/>
                <w:b/>
                <w:color w:val="000000"/>
                <w:sz w:val="18"/>
                <w:szCs w:val="18"/>
              </w:rPr>
              <w:t>2006</w:t>
            </w:r>
          </w:p>
        </w:tc>
        <w:tc>
          <w:tcPr>
            <w:tcW w:w="567" w:type="dxa"/>
            <w:shd w:val="clear" w:color="auto" w:fill="auto"/>
            <w:noWrap/>
            <w:vAlign w:val="center"/>
            <w:hideMark/>
          </w:tcPr>
          <w:p w14:paraId="769886CE" w14:textId="77777777" w:rsidR="00E90087" w:rsidRPr="00E90087" w:rsidRDefault="00E90087" w:rsidP="00EC34A3">
            <w:pPr>
              <w:jc w:val="center"/>
              <w:rPr>
                <w:rFonts w:asciiTheme="minorHAnsi" w:hAnsiTheme="minorHAnsi" w:cstheme="minorHAnsi"/>
                <w:b/>
                <w:color w:val="000000"/>
                <w:sz w:val="18"/>
                <w:szCs w:val="18"/>
              </w:rPr>
            </w:pPr>
            <w:r w:rsidRPr="00E90087">
              <w:rPr>
                <w:rFonts w:asciiTheme="minorHAnsi" w:hAnsiTheme="minorHAnsi" w:cstheme="minorHAnsi"/>
                <w:b/>
                <w:color w:val="000000"/>
                <w:sz w:val="18"/>
                <w:szCs w:val="18"/>
              </w:rPr>
              <w:t>2007</w:t>
            </w:r>
          </w:p>
        </w:tc>
        <w:tc>
          <w:tcPr>
            <w:tcW w:w="567" w:type="dxa"/>
            <w:shd w:val="clear" w:color="auto" w:fill="auto"/>
            <w:noWrap/>
            <w:vAlign w:val="center"/>
            <w:hideMark/>
          </w:tcPr>
          <w:p w14:paraId="54787596" w14:textId="77777777" w:rsidR="00E90087" w:rsidRPr="00E90087" w:rsidRDefault="00E90087" w:rsidP="00EC34A3">
            <w:pPr>
              <w:jc w:val="center"/>
              <w:rPr>
                <w:rFonts w:asciiTheme="minorHAnsi" w:hAnsiTheme="minorHAnsi" w:cstheme="minorHAnsi"/>
                <w:b/>
                <w:color w:val="000000"/>
                <w:sz w:val="18"/>
                <w:szCs w:val="18"/>
              </w:rPr>
            </w:pPr>
            <w:r w:rsidRPr="00E90087">
              <w:rPr>
                <w:rFonts w:asciiTheme="minorHAnsi" w:hAnsiTheme="minorHAnsi" w:cstheme="minorHAnsi"/>
                <w:b/>
                <w:color w:val="000000"/>
                <w:sz w:val="18"/>
                <w:szCs w:val="18"/>
              </w:rPr>
              <w:t>2009</w:t>
            </w:r>
          </w:p>
        </w:tc>
        <w:tc>
          <w:tcPr>
            <w:tcW w:w="567" w:type="dxa"/>
            <w:shd w:val="clear" w:color="auto" w:fill="auto"/>
            <w:noWrap/>
            <w:vAlign w:val="center"/>
            <w:hideMark/>
          </w:tcPr>
          <w:p w14:paraId="2C43D2EF" w14:textId="77777777" w:rsidR="00E90087" w:rsidRPr="00E90087" w:rsidRDefault="00E90087" w:rsidP="00EC34A3">
            <w:pPr>
              <w:jc w:val="center"/>
              <w:rPr>
                <w:rFonts w:asciiTheme="minorHAnsi" w:hAnsiTheme="minorHAnsi" w:cstheme="minorHAnsi"/>
                <w:b/>
                <w:color w:val="000000"/>
                <w:sz w:val="18"/>
                <w:szCs w:val="18"/>
              </w:rPr>
            </w:pPr>
            <w:r w:rsidRPr="00E90087">
              <w:rPr>
                <w:rFonts w:asciiTheme="minorHAnsi" w:hAnsiTheme="minorHAnsi" w:cstheme="minorHAnsi"/>
                <w:b/>
                <w:color w:val="000000"/>
                <w:sz w:val="18"/>
                <w:szCs w:val="18"/>
              </w:rPr>
              <w:t>2010</w:t>
            </w:r>
          </w:p>
        </w:tc>
        <w:tc>
          <w:tcPr>
            <w:tcW w:w="707" w:type="dxa"/>
            <w:shd w:val="clear" w:color="auto" w:fill="auto"/>
            <w:noWrap/>
            <w:vAlign w:val="center"/>
            <w:hideMark/>
          </w:tcPr>
          <w:p w14:paraId="40FFF3B0" w14:textId="77777777" w:rsidR="00E90087" w:rsidRPr="00E90087" w:rsidRDefault="00E90087" w:rsidP="00EC34A3">
            <w:pPr>
              <w:jc w:val="center"/>
              <w:rPr>
                <w:rFonts w:asciiTheme="minorHAnsi" w:hAnsiTheme="minorHAnsi" w:cstheme="minorHAnsi"/>
                <w:b/>
                <w:color w:val="000000"/>
                <w:sz w:val="18"/>
                <w:szCs w:val="18"/>
              </w:rPr>
            </w:pPr>
            <w:r w:rsidRPr="00E90087">
              <w:rPr>
                <w:rFonts w:asciiTheme="minorHAnsi" w:hAnsiTheme="minorHAnsi" w:cstheme="minorHAnsi"/>
                <w:b/>
                <w:color w:val="000000"/>
                <w:sz w:val="18"/>
                <w:szCs w:val="18"/>
              </w:rPr>
              <w:t>2011</w:t>
            </w:r>
          </w:p>
        </w:tc>
        <w:tc>
          <w:tcPr>
            <w:tcW w:w="567" w:type="dxa"/>
            <w:vAlign w:val="center"/>
          </w:tcPr>
          <w:p w14:paraId="3634911D" w14:textId="77777777" w:rsidR="00E90087" w:rsidRPr="00E90087" w:rsidRDefault="00E90087" w:rsidP="00EC34A3">
            <w:pPr>
              <w:jc w:val="center"/>
              <w:rPr>
                <w:rFonts w:asciiTheme="minorHAnsi" w:hAnsiTheme="minorHAnsi" w:cstheme="minorHAnsi"/>
                <w:b/>
                <w:color w:val="000000"/>
                <w:sz w:val="18"/>
                <w:szCs w:val="18"/>
              </w:rPr>
            </w:pPr>
            <w:r w:rsidRPr="00E90087">
              <w:rPr>
                <w:rFonts w:asciiTheme="minorHAnsi" w:hAnsiTheme="minorHAnsi" w:cstheme="minorHAnsi"/>
                <w:b/>
                <w:color w:val="000000"/>
                <w:sz w:val="18"/>
                <w:szCs w:val="18"/>
              </w:rPr>
              <w:t>2012</w:t>
            </w:r>
          </w:p>
        </w:tc>
        <w:tc>
          <w:tcPr>
            <w:tcW w:w="567" w:type="dxa"/>
            <w:vAlign w:val="center"/>
          </w:tcPr>
          <w:p w14:paraId="19AFC7C6" w14:textId="77777777" w:rsidR="00E90087" w:rsidRPr="00E90087" w:rsidRDefault="00E90087" w:rsidP="00EC34A3">
            <w:pPr>
              <w:jc w:val="center"/>
              <w:rPr>
                <w:rFonts w:asciiTheme="minorHAnsi" w:hAnsiTheme="minorHAnsi" w:cstheme="minorHAnsi"/>
                <w:b/>
                <w:color w:val="000000"/>
                <w:sz w:val="18"/>
                <w:szCs w:val="18"/>
              </w:rPr>
            </w:pPr>
            <w:r w:rsidRPr="00E90087">
              <w:rPr>
                <w:rFonts w:asciiTheme="minorHAnsi" w:hAnsiTheme="minorHAnsi" w:cstheme="minorHAnsi"/>
                <w:b/>
                <w:color w:val="000000"/>
                <w:sz w:val="18"/>
                <w:szCs w:val="18"/>
              </w:rPr>
              <w:t>2013</w:t>
            </w:r>
          </w:p>
        </w:tc>
        <w:tc>
          <w:tcPr>
            <w:tcW w:w="707" w:type="dxa"/>
            <w:vAlign w:val="center"/>
          </w:tcPr>
          <w:p w14:paraId="078FC04A" w14:textId="77777777" w:rsidR="00E90087" w:rsidRPr="00E90087" w:rsidRDefault="00E90087" w:rsidP="00EC34A3">
            <w:pPr>
              <w:jc w:val="center"/>
              <w:rPr>
                <w:rFonts w:asciiTheme="minorHAnsi" w:hAnsiTheme="minorHAnsi" w:cstheme="minorHAnsi"/>
                <w:b/>
                <w:color w:val="000000"/>
                <w:sz w:val="18"/>
                <w:szCs w:val="18"/>
              </w:rPr>
            </w:pPr>
            <w:r w:rsidRPr="00E90087">
              <w:rPr>
                <w:rFonts w:asciiTheme="minorHAnsi" w:hAnsiTheme="minorHAnsi" w:cstheme="minorHAnsi"/>
                <w:b/>
                <w:color w:val="000000"/>
                <w:sz w:val="18"/>
                <w:szCs w:val="18"/>
              </w:rPr>
              <w:t>2014</w:t>
            </w:r>
          </w:p>
        </w:tc>
        <w:tc>
          <w:tcPr>
            <w:tcW w:w="567" w:type="dxa"/>
            <w:vAlign w:val="center"/>
          </w:tcPr>
          <w:p w14:paraId="30D083B1" w14:textId="77777777" w:rsidR="00E90087" w:rsidRPr="00E90087" w:rsidRDefault="00E90087" w:rsidP="00EC34A3">
            <w:pPr>
              <w:jc w:val="center"/>
              <w:rPr>
                <w:rFonts w:asciiTheme="minorHAnsi" w:hAnsiTheme="minorHAnsi" w:cstheme="minorHAnsi"/>
                <w:b/>
                <w:color w:val="000000"/>
                <w:sz w:val="18"/>
                <w:szCs w:val="18"/>
              </w:rPr>
            </w:pPr>
            <w:r w:rsidRPr="00E90087">
              <w:rPr>
                <w:rFonts w:asciiTheme="minorHAnsi" w:hAnsiTheme="minorHAnsi" w:cstheme="minorHAnsi"/>
                <w:b/>
                <w:color w:val="000000"/>
                <w:sz w:val="18"/>
                <w:szCs w:val="18"/>
              </w:rPr>
              <w:t>2015</w:t>
            </w:r>
          </w:p>
        </w:tc>
        <w:tc>
          <w:tcPr>
            <w:tcW w:w="707" w:type="dxa"/>
            <w:vAlign w:val="center"/>
          </w:tcPr>
          <w:p w14:paraId="4A58E89A" w14:textId="77777777" w:rsidR="00E90087" w:rsidRPr="00E90087" w:rsidRDefault="00E90087" w:rsidP="00EC34A3">
            <w:pPr>
              <w:jc w:val="center"/>
              <w:rPr>
                <w:rFonts w:asciiTheme="minorHAnsi" w:hAnsiTheme="minorHAnsi" w:cstheme="minorHAnsi"/>
                <w:b/>
                <w:color w:val="000000"/>
                <w:sz w:val="18"/>
                <w:szCs w:val="18"/>
              </w:rPr>
            </w:pPr>
            <w:r w:rsidRPr="00E90087">
              <w:rPr>
                <w:rFonts w:asciiTheme="minorHAnsi" w:hAnsiTheme="minorHAnsi" w:cstheme="minorHAnsi"/>
                <w:b/>
                <w:color w:val="000000"/>
                <w:sz w:val="18"/>
                <w:szCs w:val="18"/>
              </w:rPr>
              <w:t>2016</w:t>
            </w:r>
          </w:p>
        </w:tc>
        <w:tc>
          <w:tcPr>
            <w:tcW w:w="567" w:type="dxa"/>
            <w:vAlign w:val="center"/>
          </w:tcPr>
          <w:p w14:paraId="4FE04AD7" w14:textId="77777777" w:rsidR="00E90087" w:rsidRPr="00E90087" w:rsidRDefault="00E90087" w:rsidP="00EC34A3">
            <w:pPr>
              <w:jc w:val="center"/>
              <w:rPr>
                <w:rFonts w:asciiTheme="minorHAnsi" w:hAnsiTheme="minorHAnsi" w:cstheme="minorHAnsi"/>
                <w:b/>
                <w:color w:val="000000"/>
                <w:sz w:val="18"/>
                <w:szCs w:val="18"/>
              </w:rPr>
            </w:pPr>
            <w:r w:rsidRPr="00E90087">
              <w:rPr>
                <w:rFonts w:asciiTheme="minorHAnsi" w:hAnsiTheme="minorHAnsi" w:cstheme="minorHAnsi"/>
                <w:b/>
                <w:color w:val="000000"/>
                <w:sz w:val="18"/>
                <w:szCs w:val="18"/>
              </w:rPr>
              <w:t>2017</w:t>
            </w:r>
          </w:p>
        </w:tc>
        <w:tc>
          <w:tcPr>
            <w:tcW w:w="567" w:type="dxa"/>
            <w:vAlign w:val="center"/>
          </w:tcPr>
          <w:p w14:paraId="6AA3ED59" w14:textId="77777777" w:rsidR="00E90087" w:rsidRPr="00E90087" w:rsidRDefault="00E90087" w:rsidP="00EC34A3">
            <w:pPr>
              <w:jc w:val="center"/>
              <w:rPr>
                <w:rFonts w:asciiTheme="minorHAnsi" w:hAnsiTheme="minorHAnsi" w:cstheme="minorHAnsi"/>
                <w:b/>
                <w:color w:val="000000"/>
                <w:sz w:val="18"/>
                <w:szCs w:val="18"/>
              </w:rPr>
            </w:pPr>
            <w:r w:rsidRPr="00E90087">
              <w:rPr>
                <w:rFonts w:asciiTheme="minorHAnsi" w:hAnsiTheme="minorHAnsi" w:cstheme="minorHAnsi"/>
                <w:b/>
                <w:color w:val="000000"/>
                <w:sz w:val="18"/>
                <w:szCs w:val="18"/>
              </w:rPr>
              <w:t>2018</w:t>
            </w:r>
          </w:p>
        </w:tc>
        <w:tc>
          <w:tcPr>
            <w:tcW w:w="567" w:type="dxa"/>
            <w:vAlign w:val="center"/>
          </w:tcPr>
          <w:p w14:paraId="2DD567F8" w14:textId="77777777" w:rsidR="00E90087" w:rsidRPr="00E90087" w:rsidRDefault="00E90087" w:rsidP="00EC34A3">
            <w:pPr>
              <w:jc w:val="center"/>
              <w:rPr>
                <w:rFonts w:asciiTheme="minorHAnsi" w:hAnsiTheme="minorHAnsi" w:cstheme="minorHAnsi"/>
                <w:b/>
                <w:color w:val="000000"/>
                <w:sz w:val="18"/>
                <w:szCs w:val="18"/>
              </w:rPr>
            </w:pPr>
            <w:r w:rsidRPr="00E90087">
              <w:rPr>
                <w:rFonts w:asciiTheme="minorHAnsi" w:hAnsiTheme="minorHAnsi" w:cstheme="minorHAnsi"/>
                <w:b/>
                <w:color w:val="000000"/>
                <w:sz w:val="18"/>
                <w:szCs w:val="18"/>
              </w:rPr>
              <w:t>2019</w:t>
            </w:r>
          </w:p>
        </w:tc>
        <w:tc>
          <w:tcPr>
            <w:tcW w:w="567" w:type="dxa"/>
            <w:vAlign w:val="center"/>
          </w:tcPr>
          <w:p w14:paraId="6F025980" w14:textId="77777777" w:rsidR="00E90087" w:rsidRPr="00E90087" w:rsidRDefault="00E90087" w:rsidP="00EC34A3">
            <w:pPr>
              <w:jc w:val="center"/>
              <w:rPr>
                <w:rFonts w:asciiTheme="minorHAnsi" w:hAnsiTheme="minorHAnsi" w:cstheme="minorHAnsi"/>
                <w:b/>
                <w:color w:val="000000"/>
                <w:sz w:val="18"/>
                <w:szCs w:val="18"/>
              </w:rPr>
            </w:pPr>
            <w:r w:rsidRPr="00E90087">
              <w:rPr>
                <w:rFonts w:asciiTheme="minorHAnsi" w:hAnsiTheme="minorHAnsi" w:cstheme="minorHAnsi"/>
                <w:b/>
                <w:color w:val="000000"/>
                <w:sz w:val="18"/>
                <w:szCs w:val="18"/>
              </w:rPr>
              <w:t>2020</w:t>
            </w:r>
          </w:p>
        </w:tc>
        <w:tc>
          <w:tcPr>
            <w:tcW w:w="567" w:type="dxa"/>
            <w:vAlign w:val="center"/>
          </w:tcPr>
          <w:p w14:paraId="48307D7C" w14:textId="77777777" w:rsidR="00E90087" w:rsidRPr="00E90087" w:rsidRDefault="00E90087" w:rsidP="00EC34A3">
            <w:pPr>
              <w:jc w:val="center"/>
              <w:rPr>
                <w:rFonts w:asciiTheme="minorHAnsi" w:hAnsiTheme="minorHAnsi" w:cstheme="minorHAnsi"/>
                <w:b/>
                <w:color w:val="000000"/>
                <w:sz w:val="18"/>
                <w:szCs w:val="18"/>
              </w:rPr>
            </w:pPr>
            <w:r w:rsidRPr="00E90087">
              <w:rPr>
                <w:rFonts w:asciiTheme="minorHAnsi" w:hAnsiTheme="minorHAnsi" w:cstheme="minorHAnsi"/>
                <w:b/>
                <w:color w:val="000000"/>
                <w:sz w:val="18"/>
                <w:szCs w:val="18"/>
              </w:rPr>
              <w:t>2021</w:t>
            </w:r>
          </w:p>
        </w:tc>
        <w:tc>
          <w:tcPr>
            <w:tcW w:w="567" w:type="dxa"/>
            <w:vAlign w:val="center"/>
          </w:tcPr>
          <w:p w14:paraId="074ACCCD" w14:textId="77777777" w:rsidR="00E90087" w:rsidRPr="00E90087" w:rsidRDefault="00E90087" w:rsidP="00EC34A3">
            <w:pPr>
              <w:jc w:val="center"/>
              <w:rPr>
                <w:rFonts w:asciiTheme="minorHAnsi" w:hAnsiTheme="minorHAnsi" w:cstheme="minorHAnsi"/>
                <w:b/>
                <w:color w:val="000000"/>
                <w:sz w:val="18"/>
                <w:szCs w:val="18"/>
              </w:rPr>
            </w:pPr>
            <w:r w:rsidRPr="00E90087">
              <w:rPr>
                <w:rFonts w:asciiTheme="minorHAnsi" w:hAnsiTheme="minorHAnsi" w:cstheme="minorHAnsi"/>
                <w:b/>
                <w:color w:val="000000"/>
                <w:sz w:val="18"/>
                <w:szCs w:val="18"/>
              </w:rPr>
              <w:t>2022</w:t>
            </w:r>
          </w:p>
        </w:tc>
      </w:tr>
      <w:tr w:rsidR="00E90087" w:rsidRPr="00E90087" w14:paraId="0F2D3079" w14:textId="77777777" w:rsidTr="00EC34A3">
        <w:trPr>
          <w:trHeight w:val="255"/>
        </w:trPr>
        <w:tc>
          <w:tcPr>
            <w:tcW w:w="1615" w:type="dxa"/>
            <w:vMerge w:val="restart"/>
            <w:shd w:val="clear" w:color="auto" w:fill="auto"/>
            <w:noWrap/>
            <w:hideMark/>
          </w:tcPr>
          <w:p w14:paraId="11A26D4A" w14:textId="77777777" w:rsidR="00E90087" w:rsidRPr="00E90087" w:rsidRDefault="00E90087" w:rsidP="00EC34A3">
            <w:pPr>
              <w:rPr>
                <w:rFonts w:asciiTheme="minorHAnsi" w:hAnsiTheme="minorHAnsi" w:cstheme="minorHAnsi"/>
                <w:color w:val="000000"/>
                <w:sz w:val="18"/>
                <w:szCs w:val="18"/>
              </w:rPr>
            </w:pPr>
            <w:r w:rsidRPr="00E90087">
              <w:rPr>
                <w:rFonts w:asciiTheme="minorHAnsi" w:hAnsiTheme="minorHAnsi" w:cstheme="minorHAnsi"/>
                <w:color w:val="000000"/>
                <w:sz w:val="18"/>
                <w:szCs w:val="18"/>
              </w:rPr>
              <w:t>Ljubljansko barje</w:t>
            </w:r>
          </w:p>
        </w:tc>
        <w:tc>
          <w:tcPr>
            <w:tcW w:w="962" w:type="dxa"/>
            <w:shd w:val="clear" w:color="auto" w:fill="auto"/>
            <w:noWrap/>
            <w:vAlign w:val="bottom"/>
            <w:hideMark/>
          </w:tcPr>
          <w:p w14:paraId="1F476D07" w14:textId="77777777" w:rsidR="00E90087" w:rsidRPr="00E90087" w:rsidRDefault="00E90087" w:rsidP="00EC34A3">
            <w:pPr>
              <w:rPr>
                <w:rFonts w:asciiTheme="minorHAnsi" w:hAnsiTheme="minorHAnsi" w:cstheme="minorHAnsi"/>
                <w:color w:val="000000"/>
                <w:sz w:val="18"/>
                <w:szCs w:val="18"/>
              </w:rPr>
            </w:pPr>
            <w:r w:rsidRPr="00E90087">
              <w:rPr>
                <w:rFonts w:asciiTheme="minorHAnsi" w:hAnsiTheme="minorHAnsi" w:cstheme="minorHAnsi"/>
                <w:color w:val="000000"/>
                <w:sz w:val="18"/>
                <w:szCs w:val="18"/>
              </w:rPr>
              <w:t>T1</w:t>
            </w:r>
          </w:p>
        </w:tc>
        <w:tc>
          <w:tcPr>
            <w:tcW w:w="567" w:type="dxa"/>
            <w:shd w:val="clear" w:color="auto" w:fill="auto"/>
            <w:noWrap/>
            <w:vAlign w:val="center"/>
            <w:hideMark/>
          </w:tcPr>
          <w:p w14:paraId="122E616A"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7</w:t>
            </w:r>
          </w:p>
        </w:tc>
        <w:tc>
          <w:tcPr>
            <w:tcW w:w="567" w:type="dxa"/>
            <w:shd w:val="clear" w:color="auto" w:fill="auto"/>
            <w:noWrap/>
            <w:vAlign w:val="center"/>
            <w:hideMark/>
          </w:tcPr>
          <w:p w14:paraId="185BD802"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167A768F"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7322F768"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4</w:t>
            </w:r>
          </w:p>
        </w:tc>
        <w:tc>
          <w:tcPr>
            <w:tcW w:w="567" w:type="dxa"/>
            <w:shd w:val="clear" w:color="auto" w:fill="auto"/>
            <w:noWrap/>
            <w:vAlign w:val="center"/>
            <w:hideMark/>
          </w:tcPr>
          <w:p w14:paraId="1F7A381C"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2EC7503B"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15</w:t>
            </w:r>
          </w:p>
        </w:tc>
        <w:tc>
          <w:tcPr>
            <w:tcW w:w="707" w:type="dxa"/>
            <w:shd w:val="clear" w:color="auto" w:fill="auto"/>
            <w:noWrap/>
            <w:vAlign w:val="center"/>
            <w:hideMark/>
          </w:tcPr>
          <w:p w14:paraId="2F5DBAE8"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4</w:t>
            </w:r>
          </w:p>
        </w:tc>
        <w:tc>
          <w:tcPr>
            <w:tcW w:w="567" w:type="dxa"/>
            <w:vAlign w:val="center"/>
          </w:tcPr>
          <w:p w14:paraId="39D81718"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6</w:t>
            </w:r>
          </w:p>
        </w:tc>
        <w:tc>
          <w:tcPr>
            <w:tcW w:w="567" w:type="dxa"/>
            <w:vAlign w:val="center"/>
          </w:tcPr>
          <w:p w14:paraId="31FAD221"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0</w:t>
            </w:r>
          </w:p>
        </w:tc>
        <w:tc>
          <w:tcPr>
            <w:tcW w:w="707" w:type="dxa"/>
            <w:vAlign w:val="center"/>
          </w:tcPr>
          <w:p w14:paraId="7E5C10BB"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1</w:t>
            </w:r>
          </w:p>
        </w:tc>
        <w:tc>
          <w:tcPr>
            <w:tcW w:w="567" w:type="dxa"/>
            <w:vAlign w:val="center"/>
          </w:tcPr>
          <w:p w14:paraId="2CFAC07C"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2</w:t>
            </w:r>
          </w:p>
        </w:tc>
        <w:tc>
          <w:tcPr>
            <w:tcW w:w="707" w:type="dxa"/>
            <w:vAlign w:val="center"/>
          </w:tcPr>
          <w:p w14:paraId="2AB713EA"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2</w:t>
            </w:r>
          </w:p>
        </w:tc>
        <w:tc>
          <w:tcPr>
            <w:tcW w:w="567" w:type="dxa"/>
            <w:vAlign w:val="center"/>
          </w:tcPr>
          <w:p w14:paraId="4C83BAB2"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1</w:t>
            </w:r>
          </w:p>
        </w:tc>
        <w:tc>
          <w:tcPr>
            <w:tcW w:w="567" w:type="dxa"/>
            <w:vAlign w:val="center"/>
          </w:tcPr>
          <w:p w14:paraId="749E0B76"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1</w:t>
            </w:r>
          </w:p>
        </w:tc>
        <w:tc>
          <w:tcPr>
            <w:tcW w:w="567" w:type="dxa"/>
            <w:vAlign w:val="center"/>
          </w:tcPr>
          <w:p w14:paraId="6E2AB509"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0</w:t>
            </w:r>
          </w:p>
        </w:tc>
        <w:tc>
          <w:tcPr>
            <w:tcW w:w="567" w:type="dxa"/>
            <w:vAlign w:val="center"/>
          </w:tcPr>
          <w:p w14:paraId="77700E2E"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0</w:t>
            </w:r>
          </w:p>
        </w:tc>
        <w:tc>
          <w:tcPr>
            <w:tcW w:w="567" w:type="dxa"/>
            <w:vAlign w:val="center"/>
          </w:tcPr>
          <w:p w14:paraId="20DCFAEA"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0</w:t>
            </w:r>
          </w:p>
        </w:tc>
        <w:tc>
          <w:tcPr>
            <w:tcW w:w="567" w:type="dxa"/>
            <w:vAlign w:val="center"/>
          </w:tcPr>
          <w:p w14:paraId="5892B4C1"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0</w:t>
            </w:r>
          </w:p>
        </w:tc>
      </w:tr>
      <w:tr w:rsidR="00E90087" w:rsidRPr="00E90087" w14:paraId="1AEB9222" w14:textId="77777777" w:rsidTr="00EC34A3">
        <w:trPr>
          <w:trHeight w:val="255"/>
        </w:trPr>
        <w:tc>
          <w:tcPr>
            <w:tcW w:w="1615" w:type="dxa"/>
            <w:vMerge/>
            <w:shd w:val="clear" w:color="auto" w:fill="auto"/>
            <w:noWrap/>
            <w:vAlign w:val="bottom"/>
            <w:hideMark/>
          </w:tcPr>
          <w:p w14:paraId="53A95C0F" w14:textId="77777777" w:rsidR="00E90087" w:rsidRPr="00E90087" w:rsidRDefault="00E90087" w:rsidP="00EC34A3">
            <w:pPr>
              <w:rPr>
                <w:rFonts w:asciiTheme="minorHAnsi" w:hAnsiTheme="minorHAnsi" w:cstheme="minorHAnsi"/>
                <w:color w:val="000000"/>
                <w:sz w:val="18"/>
                <w:szCs w:val="18"/>
              </w:rPr>
            </w:pPr>
          </w:p>
        </w:tc>
        <w:tc>
          <w:tcPr>
            <w:tcW w:w="962" w:type="dxa"/>
            <w:shd w:val="clear" w:color="auto" w:fill="auto"/>
            <w:noWrap/>
            <w:vAlign w:val="bottom"/>
            <w:hideMark/>
          </w:tcPr>
          <w:p w14:paraId="233D9DF1" w14:textId="77777777" w:rsidR="00E90087" w:rsidRPr="00E90087" w:rsidRDefault="00E90087" w:rsidP="00EC34A3">
            <w:pPr>
              <w:rPr>
                <w:rFonts w:asciiTheme="minorHAnsi" w:hAnsiTheme="minorHAnsi" w:cstheme="minorHAnsi"/>
                <w:color w:val="000000"/>
                <w:sz w:val="18"/>
                <w:szCs w:val="18"/>
              </w:rPr>
            </w:pPr>
            <w:r w:rsidRPr="00E90087">
              <w:rPr>
                <w:rFonts w:asciiTheme="minorHAnsi" w:hAnsiTheme="minorHAnsi" w:cstheme="minorHAnsi"/>
                <w:color w:val="000000"/>
                <w:sz w:val="18"/>
                <w:szCs w:val="18"/>
              </w:rPr>
              <w:t>T2</w:t>
            </w:r>
          </w:p>
        </w:tc>
        <w:tc>
          <w:tcPr>
            <w:tcW w:w="567" w:type="dxa"/>
            <w:shd w:val="clear" w:color="auto" w:fill="auto"/>
            <w:noWrap/>
            <w:vAlign w:val="center"/>
            <w:hideMark/>
          </w:tcPr>
          <w:p w14:paraId="0DE0EF03"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7</w:t>
            </w:r>
          </w:p>
        </w:tc>
        <w:tc>
          <w:tcPr>
            <w:tcW w:w="567" w:type="dxa"/>
            <w:shd w:val="clear" w:color="auto" w:fill="auto"/>
            <w:noWrap/>
            <w:vAlign w:val="center"/>
            <w:hideMark/>
          </w:tcPr>
          <w:p w14:paraId="093DEC02"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2793B8C2"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6923AE82"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2</w:t>
            </w:r>
          </w:p>
        </w:tc>
        <w:tc>
          <w:tcPr>
            <w:tcW w:w="567" w:type="dxa"/>
            <w:shd w:val="clear" w:color="auto" w:fill="auto"/>
            <w:noWrap/>
            <w:vAlign w:val="center"/>
            <w:hideMark/>
          </w:tcPr>
          <w:p w14:paraId="18EAAEBC"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7E3E1F49"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9</w:t>
            </w:r>
          </w:p>
        </w:tc>
        <w:tc>
          <w:tcPr>
            <w:tcW w:w="707" w:type="dxa"/>
            <w:shd w:val="clear" w:color="auto" w:fill="auto"/>
            <w:noWrap/>
            <w:vAlign w:val="center"/>
            <w:hideMark/>
          </w:tcPr>
          <w:p w14:paraId="30432E2E"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10</w:t>
            </w:r>
          </w:p>
        </w:tc>
        <w:tc>
          <w:tcPr>
            <w:tcW w:w="567" w:type="dxa"/>
            <w:vAlign w:val="center"/>
          </w:tcPr>
          <w:p w14:paraId="1C4F5B87"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8</w:t>
            </w:r>
          </w:p>
        </w:tc>
        <w:tc>
          <w:tcPr>
            <w:tcW w:w="567" w:type="dxa"/>
            <w:vAlign w:val="center"/>
          </w:tcPr>
          <w:p w14:paraId="2B770217"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4</w:t>
            </w:r>
          </w:p>
        </w:tc>
        <w:tc>
          <w:tcPr>
            <w:tcW w:w="707" w:type="dxa"/>
            <w:vAlign w:val="center"/>
          </w:tcPr>
          <w:p w14:paraId="0F98011A"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color w:val="000000"/>
                <w:sz w:val="18"/>
                <w:szCs w:val="18"/>
              </w:rPr>
              <w:t>4</w:t>
            </w:r>
          </w:p>
        </w:tc>
        <w:tc>
          <w:tcPr>
            <w:tcW w:w="567" w:type="dxa"/>
            <w:vAlign w:val="center"/>
          </w:tcPr>
          <w:p w14:paraId="556F06A1"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7</w:t>
            </w:r>
          </w:p>
        </w:tc>
        <w:tc>
          <w:tcPr>
            <w:tcW w:w="707" w:type="dxa"/>
            <w:vAlign w:val="center"/>
          </w:tcPr>
          <w:p w14:paraId="1F5E3392"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5</w:t>
            </w:r>
          </w:p>
        </w:tc>
        <w:tc>
          <w:tcPr>
            <w:tcW w:w="567" w:type="dxa"/>
            <w:vAlign w:val="center"/>
          </w:tcPr>
          <w:p w14:paraId="7BED1CC9"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5</w:t>
            </w:r>
          </w:p>
        </w:tc>
        <w:tc>
          <w:tcPr>
            <w:tcW w:w="567" w:type="dxa"/>
            <w:vAlign w:val="center"/>
          </w:tcPr>
          <w:p w14:paraId="5276466D"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1</w:t>
            </w:r>
          </w:p>
        </w:tc>
        <w:tc>
          <w:tcPr>
            <w:tcW w:w="567" w:type="dxa"/>
            <w:vAlign w:val="center"/>
          </w:tcPr>
          <w:p w14:paraId="1E78A3BC"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3</w:t>
            </w:r>
          </w:p>
        </w:tc>
        <w:tc>
          <w:tcPr>
            <w:tcW w:w="567" w:type="dxa"/>
            <w:vAlign w:val="center"/>
          </w:tcPr>
          <w:p w14:paraId="152E1880"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0</w:t>
            </w:r>
          </w:p>
        </w:tc>
        <w:tc>
          <w:tcPr>
            <w:tcW w:w="567" w:type="dxa"/>
            <w:vAlign w:val="center"/>
          </w:tcPr>
          <w:p w14:paraId="246E98A1"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1</w:t>
            </w:r>
          </w:p>
        </w:tc>
        <w:tc>
          <w:tcPr>
            <w:tcW w:w="567" w:type="dxa"/>
            <w:vAlign w:val="center"/>
          </w:tcPr>
          <w:p w14:paraId="41E21FD2"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1</w:t>
            </w:r>
          </w:p>
        </w:tc>
      </w:tr>
      <w:tr w:rsidR="00E90087" w:rsidRPr="00E90087" w14:paraId="0D6269D5" w14:textId="77777777" w:rsidTr="00EC34A3">
        <w:trPr>
          <w:trHeight w:val="255"/>
        </w:trPr>
        <w:tc>
          <w:tcPr>
            <w:tcW w:w="1615" w:type="dxa"/>
            <w:vMerge/>
            <w:shd w:val="clear" w:color="auto" w:fill="auto"/>
            <w:noWrap/>
            <w:vAlign w:val="bottom"/>
            <w:hideMark/>
          </w:tcPr>
          <w:p w14:paraId="5A51E9D5" w14:textId="77777777" w:rsidR="00E90087" w:rsidRPr="00E90087" w:rsidRDefault="00E90087" w:rsidP="00EC34A3">
            <w:pPr>
              <w:rPr>
                <w:rFonts w:asciiTheme="minorHAnsi" w:hAnsiTheme="minorHAnsi" w:cstheme="minorHAnsi"/>
                <w:color w:val="000000"/>
                <w:sz w:val="18"/>
                <w:szCs w:val="18"/>
              </w:rPr>
            </w:pPr>
          </w:p>
        </w:tc>
        <w:tc>
          <w:tcPr>
            <w:tcW w:w="962" w:type="dxa"/>
            <w:shd w:val="clear" w:color="auto" w:fill="auto"/>
            <w:noWrap/>
            <w:vAlign w:val="bottom"/>
            <w:hideMark/>
          </w:tcPr>
          <w:p w14:paraId="13847529" w14:textId="77777777" w:rsidR="00E90087" w:rsidRPr="00E90087" w:rsidRDefault="00E90087" w:rsidP="00EC34A3">
            <w:pPr>
              <w:rPr>
                <w:rFonts w:asciiTheme="minorHAnsi" w:hAnsiTheme="minorHAnsi" w:cstheme="minorHAnsi"/>
                <w:color w:val="000000"/>
                <w:sz w:val="18"/>
                <w:szCs w:val="18"/>
              </w:rPr>
            </w:pPr>
            <w:r w:rsidRPr="00E90087">
              <w:rPr>
                <w:rFonts w:asciiTheme="minorHAnsi" w:hAnsiTheme="minorHAnsi" w:cstheme="minorHAnsi"/>
                <w:color w:val="000000"/>
                <w:sz w:val="18"/>
                <w:szCs w:val="18"/>
              </w:rPr>
              <w:t>T3</w:t>
            </w:r>
          </w:p>
        </w:tc>
        <w:tc>
          <w:tcPr>
            <w:tcW w:w="567" w:type="dxa"/>
            <w:shd w:val="clear" w:color="auto" w:fill="auto"/>
            <w:noWrap/>
            <w:vAlign w:val="center"/>
            <w:hideMark/>
          </w:tcPr>
          <w:p w14:paraId="5B8F6522"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5</w:t>
            </w:r>
          </w:p>
        </w:tc>
        <w:tc>
          <w:tcPr>
            <w:tcW w:w="567" w:type="dxa"/>
            <w:shd w:val="clear" w:color="auto" w:fill="auto"/>
            <w:noWrap/>
            <w:vAlign w:val="center"/>
            <w:hideMark/>
          </w:tcPr>
          <w:p w14:paraId="2727AEE2"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386CCC4C"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40E6624A"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3</w:t>
            </w:r>
          </w:p>
        </w:tc>
        <w:tc>
          <w:tcPr>
            <w:tcW w:w="567" w:type="dxa"/>
            <w:shd w:val="clear" w:color="auto" w:fill="auto"/>
            <w:noWrap/>
            <w:vAlign w:val="center"/>
            <w:hideMark/>
          </w:tcPr>
          <w:p w14:paraId="61559330"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2AFC7E44"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4</w:t>
            </w:r>
          </w:p>
        </w:tc>
        <w:tc>
          <w:tcPr>
            <w:tcW w:w="707" w:type="dxa"/>
            <w:shd w:val="clear" w:color="auto" w:fill="auto"/>
            <w:noWrap/>
            <w:vAlign w:val="center"/>
            <w:hideMark/>
          </w:tcPr>
          <w:p w14:paraId="3384CAC6"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0</w:t>
            </w:r>
          </w:p>
        </w:tc>
        <w:tc>
          <w:tcPr>
            <w:tcW w:w="567" w:type="dxa"/>
            <w:vAlign w:val="center"/>
          </w:tcPr>
          <w:p w14:paraId="0863E021"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1</w:t>
            </w:r>
          </w:p>
        </w:tc>
        <w:tc>
          <w:tcPr>
            <w:tcW w:w="567" w:type="dxa"/>
            <w:vAlign w:val="center"/>
          </w:tcPr>
          <w:p w14:paraId="7A9A0F6D"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1</w:t>
            </w:r>
          </w:p>
        </w:tc>
        <w:tc>
          <w:tcPr>
            <w:tcW w:w="707" w:type="dxa"/>
            <w:vAlign w:val="center"/>
          </w:tcPr>
          <w:p w14:paraId="034EC6B5"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color w:val="000000"/>
                <w:sz w:val="18"/>
                <w:szCs w:val="18"/>
              </w:rPr>
              <w:t>0</w:t>
            </w:r>
          </w:p>
        </w:tc>
        <w:tc>
          <w:tcPr>
            <w:tcW w:w="567" w:type="dxa"/>
            <w:vAlign w:val="center"/>
          </w:tcPr>
          <w:p w14:paraId="0029B5D8"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0</w:t>
            </w:r>
          </w:p>
        </w:tc>
        <w:tc>
          <w:tcPr>
            <w:tcW w:w="707" w:type="dxa"/>
            <w:vAlign w:val="center"/>
          </w:tcPr>
          <w:p w14:paraId="5B31D9C4"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0</w:t>
            </w:r>
          </w:p>
        </w:tc>
        <w:tc>
          <w:tcPr>
            <w:tcW w:w="567" w:type="dxa"/>
            <w:vAlign w:val="center"/>
          </w:tcPr>
          <w:p w14:paraId="227C0AD1"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0</w:t>
            </w:r>
          </w:p>
        </w:tc>
        <w:tc>
          <w:tcPr>
            <w:tcW w:w="567" w:type="dxa"/>
            <w:vAlign w:val="center"/>
          </w:tcPr>
          <w:p w14:paraId="0BB7BC9C"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1</w:t>
            </w:r>
          </w:p>
        </w:tc>
        <w:tc>
          <w:tcPr>
            <w:tcW w:w="567" w:type="dxa"/>
            <w:vAlign w:val="center"/>
          </w:tcPr>
          <w:p w14:paraId="22CB677E"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1</w:t>
            </w:r>
          </w:p>
        </w:tc>
        <w:tc>
          <w:tcPr>
            <w:tcW w:w="567" w:type="dxa"/>
            <w:vAlign w:val="center"/>
          </w:tcPr>
          <w:p w14:paraId="704E16CD"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0</w:t>
            </w:r>
          </w:p>
        </w:tc>
        <w:tc>
          <w:tcPr>
            <w:tcW w:w="567" w:type="dxa"/>
            <w:vAlign w:val="center"/>
          </w:tcPr>
          <w:p w14:paraId="7ECDA1FE"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2</w:t>
            </w:r>
          </w:p>
        </w:tc>
        <w:tc>
          <w:tcPr>
            <w:tcW w:w="567" w:type="dxa"/>
            <w:vAlign w:val="center"/>
          </w:tcPr>
          <w:p w14:paraId="31CC804A"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0</w:t>
            </w:r>
          </w:p>
        </w:tc>
      </w:tr>
      <w:tr w:rsidR="00E90087" w:rsidRPr="00E90087" w14:paraId="62C73DEF" w14:textId="77777777" w:rsidTr="00EC34A3">
        <w:trPr>
          <w:trHeight w:val="255"/>
        </w:trPr>
        <w:tc>
          <w:tcPr>
            <w:tcW w:w="1615" w:type="dxa"/>
            <w:vMerge/>
            <w:shd w:val="clear" w:color="auto" w:fill="auto"/>
            <w:noWrap/>
            <w:vAlign w:val="bottom"/>
            <w:hideMark/>
          </w:tcPr>
          <w:p w14:paraId="1382C6C8" w14:textId="77777777" w:rsidR="00E90087" w:rsidRPr="00E90087" w:rsidRDefault="00E90087" w:rsidP="00EC34A3">
            <w:pPr>
              <w:rPr>
                <w:rFonts w:asciiTheme="minorHAnsi" w:hAnsiTheme="minorHAnsi" w:cstheme="minorHAnsi"/>
                <w:color w:val="000000"/>
                <w:sz w:val="18"/>
                <w:szCs w:val="18"/>
              </w:rPr>
            </w:pPr>
          </w:p>
        </w:tc>
        <w:tc>
          <w:tcPr>
            <w:tcW w:w="962" w:type="dxa"/>
            <w:shd w:val="clear" w:color="auto" w:fill="auto"/>
            <w:noWrap/>
            <w:vAlign w:val="bottom"/>
            <w:hideMark/>
          </w:tcPr>
          <w:p w14:paraId="1B109530" w14:textId="77777777" w:rsidR="00E90087" w:rsidRPr="00E90087" w:rsidRDefault="00E90087" w:rsidP="00EC34A3">
            <w:pPr>
              <w:rPr>
                <w:rFonts w:asciiTheme="minorHAnsi" w:hAnsiTheme="minorHAnsi" w:cstheme="minorHAnsi"/>
                <w:color w:val="000000"/>
                <w:sz w:val="18"/>
                <w:szCs w:val="18"/>
              </w:rPr>
            </w:pPr>
            <w:r w:rsidRPr="00E90087">
              <w:rPr>
                <w:rFonts w:asciiTheme="minorHAnsi" w:hAnsiTheme="minorHAnsi" w:cstheme="minorHAnsi"/>
                <w:color w:val="000000"/>
                <w:sz w:val="18"/>
                <w:szCs w:val="18"/>
              </w:rPr>
              <w:t>T4</w:t>
            </w:r>
          </w:p>
        </w:tc>
        <w:tc>
          <w:tcPr>
            <w:tcW w:w="567" w:type="dxa"/>
            <w:shd w:val="clear" w:color="auto" w:fill="auto"/>
            <w:noWrap/>
            <w:vAlign w:val="center"/>
            <w:hideMark/>
          </w:tcPr>
          <w:p w14:paraId="6638248F"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8</w:t>
            </w:r>
          </w:p>
        </w:tc>
        <w:tc>
          <w:tcPr>
            <w:tcW w:w="567" w:type="dxa"/>
            <w:shd w:val="clear" w:color="auto" w:fill="auto"/>
            <w:noWrap/>
            <w:vAlign w:val="center"/>
            <w:hideMark/>
          </w:tcPr>
          <w:p w14:paraId="12DF5ECA"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1E4420E2"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36AE4C1A"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3</w:t>
            </w:r>
          </w:p>
        </w:tc>
        <w:tc>
          <w:tcPr>
            <w:tcW w:w="567" w:type="dxa"/>
            <w:shd w:val="clear" w:color="auto" w:fill="auto"/>
            <w:noWrap/>
            <w:vAlign w:val="center"/>
            <w:hideMark/>
          </w:tcPr>
          <w:p w14:paraId="57AA5EA8"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3DFE2B5F"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6</w:t>
            </w:r>
          </w:p>
        </w:tc>
        <w:tc>
          <w:tcPr>
            <w:tcW w:w="707" w:type="dxa"/>
            <w:shd w:val="clear" w:color="auto" w:fill="auto"/>
            <w:noWrap/>
            <w:vAlign w:val="center"/>
            <w:hideMark/>
          </w:tcPr>
          <w:p w14:paraId="5AD2BB45"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1</w:t>
            </w:r>
          </w:p>
        </w:tc>
        <w:tc>
          <w:tcPr>
            <w:tcW w:w="567" w:type="dxa"/>
            <w:vAlign w:val="center"/>
          </w:tcPr>
          <w:p w14:paraId="61672526"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1</w:t>
            </w:r>
          </w:p>
        </w:tc>
        <w:tc>
          <w:tcPr>
            <w:tcW w:w="567" w:type="dxa"/>
            <w:vAlign w:val="center"/>
          </w:tcPr>
          <w:p w14:paraId="4D090FE6"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0</w:t>
            </w:r>
          </w:p>
        </w:tc>
        <w:tc>
          <w:tcPr>
            <w:tcW w:w="707" w:type="dxa"/>
            <w:vAlign w:val="center"/>
          </w:tcPr>
          <w:p w14:paraId="6FB3D660"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color w:val="000000"/>
                <w:sz w:val="18"/>
                <w:szCs w:val="18"/>
              </w:rPr>
              <w:t>2</w:t>
            </w:r>
          </w:p>
        </w:tc>
        <w:tc>
          <w:tcPr>
            <w:tcW w:w="567" w:type="dxa"/>
            <w:vAlign w:val="center"/>
          </w:tcPr>
          <w:p w14:paraId="61340953"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0</w:t>
            </w:r>
          </w:p>
        </w:tc>
        <w:tc>
          <w:tcPr>
            <w:tcW w:w="707" w:type="dxa"/>
            <w:vAlign w:val="center"/>
          </w:tcPr>
          <w:p w14:paraId="24569716"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1</w:t>
            </w:r>
          </w:p>
        </w:tc>
        <w:tc>
          <w:tcPr>
            <w:tcW w:w="567" w:type="dxa"/>
            <w:vAlign w:val="center"/>
          </w:tcPr>
          <w:p w14:paraId="28EEE9FB"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1</w:t>
            </w:r>
          </w:p>
        </w:tc>
        <w:tc>
          <w:tcPr>
            <w:tcW w:w="567" w:type="dxa"/>
            <w:vAlign w:val="center"/>
          </w:tcPr>
          <w:p w14:paraId="7093047E"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1</w:t>
            </w:r>
          </w:p>
        </w:tc>
        <w:tc>
          <w:tcPr>
            <w:tcW w:w="567" w:type="dxa"/>
            <w:vAlign w:val="center"/>
          </w:tcPr>
          <w:p w14:paraId="53204C76"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4</w:t>
            </w:r>
          </w:p>
        </w:tc>
        <w:tc>
          <w:tcPr>
            <w:tcW w:w="567" w:type="dxa"/>
            <w:vAlign w:val="center"/>
          </w:tcPr>
          <w:p w14:paraId="192219EB"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1</w:t>
            </w:r>
          </w:p>
        </w:tc>
        <w:tc>
          <w:tcPr>
            <w:tcW w:w="567" w:type="dxa"/>
            <w:vAlign w:val="center"/>
          </w:tcPr>
          <w:p w14:paraId="4C49180C"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1</w:t>
            </w:r>
          </w:p>
        </w:tc>
        <w:tc>
          <w:tcPr>
            <w:tcW w:w="567" w:type="dxa"/>
            <w:vAlign w:val="center"/>
          </w:tcPr>
          <w:p w14:paraId="2B2C6FBC"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0</w:t>
            </w:r>
          </w:p>
        </w:tc>
      </w:tr>
      <w:tr w:rsidR="00E90087" w:rsidRPr="00E90087" w14:paraId="4F4A8D9D" w14:textId="77777777" w:rsidTr="00EC34A3">
        <w:trPr>
          <w:trHeight w:val="255"/>
        </w:trPr>
        <w:tc>
          <w:tcPr>
            <w:tcW w:w="1615" w:type="dxa"/>
            <w:vMerge/>
            <w:shd w:val="clear" w:color="auto" w:fill="auto"/>
            <w:noWrap/>
            <w:vAlign w:val="bottom"/>
            <w:hideMark/>
          </w:tcPr>
          <w:p w14:paraId="109FF456" w14:textId="77777777" w:rsidR="00E90087" w:rsidRPr="00E90087" w:rsidRDefault="00E90087" w:rsidP="00EC34A3">
            <w:pPr>
              <w:rPr>
                <w:rFonts w:asciiTheme="minorHAnsi" w:hAnsiTheme="minorHAnsi" w:cstheme="minorHAnsi"/>
                <w:color w:val="000000"/>
                <w:sz w:val="18"/>
                <w:szCs w:val="18"/>
              </w:rPr>
            </w:pPr>
          </w:p>
        </w:tc>
        <w:tc>
          <w:tcPr>
            <w:tcW w:w="962" w:type="dxa"/>
            <w:shd w:val="clear" w:color="auto" w:fill="auto"/>
            <w:noWrap/>
            <w:vAlign w:val="bottom"/>
            <w:hideMark/>
          </w:tcPr>
          <w:p w14:paraId="636D3A0B" w14:textId="77777777" w:rsidR="00E90087" w:rsidRPr="00E90087" w:rsidRDefault="00E90087" w:rsidP="00EC34A3">
            <w:pPr>
              <w:rPr>
                <w:rFonts w:asciiTheme="minorHAnsi" w:hAnsiTheme="minorHAnsi" w:cstheme="minorHAnsi"/>
                <w:color w:val="000000"/>
                <w:sz w:val="18"/>
                <w:szCs w:val="18"/>
              </w:rPr>
            </w:pPr>
            <w:r w:rsidRPr="00E90087">
              <w:rPr>
                <w:rFonts w:asciiTheme="minorHAnsi" w:hAnsiTheme="minorHAnsi" w:cstheme="minorHAnsi"/>
                <w:color w:val="000000"/>
                <w:sz w:val="18"/>
                <w:szCs w:val="18"/>
              </w:rPr>
              <w:t>T8</w:t>
            </w:r>
          </w:p>
        </w:tc>
        <w:tc>
          <w:tcPr>
            <w:tcW w:w="567" w:type="dxa"/>
            <w:shd w:val="clear" w:color="auto" w:fill="auto"/>
            <w:noWrap/>
            <w:vAlign w:val="center"/>
            <w:hideMark/>
          </w:tcPr>
          <w:p w14:paraId="705897AD"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0</w:t>
            </w:r>
          </w:p>
        </w:tc>
        <w:tc>
          <w:tcPr>
            <w:tcW w:w="567" w:type="dxa"/>
            <w:shd w:val="clear" w:color="auto" w:fill="auto"/>
            <w:noWrap/>
            <w:vAlign w:val="center"/>
            <w:hideMark/>
          </w:tcPr>
          <w:p w14:paraId="11BFC654"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05284F5F"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7679B498"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0</w:t>
            </w:r>
          </w:p>
        </w:tc>
        <w:tc>
          <w:tcPr>
            <w:tcW w:w="567" w:type="dxa"/>
            <w:shd w:val="clear" w:color="auto" w:fill="auto"/>
            <w:noWrap/>
            <w:vAlign w:val="center"/>
            <w:hideMark/>
          </w:tcPr>
          <w:p w14:paraId="36121731"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6F1082E6"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sz w:val="18"/>
                <w:szCs w:val="18"/>
              </w:rPr>
              <w:t>/</w:t>
            </w:r>
          </w:p>
        </w:tc>
        <w:tc>
          <w:tcPr>
            <w:tcW w:w="707" w:type="dxa"/>
            <w:shd w:val="clear" w:color="auto" w:fill="auto"/>
            <w:noWrap/>
            <w:vAlign w:val="center"/>
            <w:hideMark/>
          </w:tcPr>
          <w:p w14:paraId="677A920F"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0</w:t>
            </w:r>
          </w:p>
        </w:tc>
        <w:tc>
          <w:tcPr>
            <w:tcW w:w="567" w:type="dxa"/>
            <w:vAlign w:val="center"/>
          </w:tcPr>
          <w:p w14:paraId="644247DA"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w:t>
            </w:r>
          </w:p>
        </w:tc>
        <w:tc>
          <w:tcPr>
            <w:tcW w:w="567" w:type="dxa"/>
            <w:vAlign w:val="center"/>
          </w:tcPr>
          <w:p w14:paraId="5DCB6071"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w:t>
            </w:r>
          </w:p>
        </w:tc>
        <w:tc>
          <w:tcPr>
            <w:tcW w:w="707" w:type="dxa"/>
            <w:vAlign w:val="center"/>
          </w:tcPr>
          <w:p w14:paraId="5E3FBE9E"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color w:val="000000"/>
                <w:sz w:val="18"/>
                <w:szCs w:val="18"/>
              </w:rPr>
              <w:t>/</w:t>
            </w:r>
          </w:p>
        </w:tc>
        <w:tc>
          <w:tcPr>
            <w:tcW w:w="567" w:type="dxa"/>
            <w:vAlign w:val="center"/>
          </w:tcPr>
          <w:p w14:paraId="4E809EFF"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w:t>
            </w:r>
          </w:p>
        </w:tc>
        <w:tc>
          <w:tcPr>
            <w:tcW w:w="707" w:type="dxa"/>
            <w:vAlign w:val="center"/>
          </w:tcPr>
          <w:p w14:paraId="3760702F"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w:t>
            </w:r>
          </w:p>
        </w:tc>
        <w:tc>
          <w:tcPr>
            <w:tcW w:w="567" w:type="dxa"/>
            <w:vAlign w:val="center"/>
          </w:tcPr>
          <w:p w14:paraId="09BC82DC"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w:t>
            </w:r>
          </w:p>
        </w:tc>
        <w:tc>
          <w:tcPr>
            <w:tcW w:w="567" w:type="dxa"/>
            <w:vAlign w:val="center"/>
          </w:tcPr>
          <w:p w14:paraId="1FF4E5D9"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w:t>
            </w:r>
          </w:p>
        </w:tc>
        <w:tc>
          <w:tcPr>
            <w:tcW w:w="567" w:type="dxa"/>
            <w:vAlign w:val="center"/>
          </w:tcPr>
          <w:p w14:paraId="11228AF4"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w:t>
            </w:r>
          </w:p>
        </w:tc>
        <w:tc>
          <w:tcPr>
            <w:tcW w:w="567" w:type="dxa"/>
            <w:vAlign w:val="center"/>
          </w:tcPr>
          <w:p w14:paraId="7539734D"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w:t>
            </w:r>
          </w:p>
        </w:tc>
        <w:tc>
          <w:tcPr>
            <w:tcW w:w="567" w:type="dxa"/>
            <w:vAlign w:val="center"/>
          </w:tcPr>
          <w:p w14:paraId="380947CF"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w:t>
            </w:r>
          </w:p>
        </w:tc>
        <w:tc>
          <w:tcPr>
            <w:tcW w:w="567" w:type="dxa"/>
            <w:vAlign w:val="center"/>
          </w:tcPr>
          <w:p w14:paraId="5714AD56"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w:t>
            </w:r>
          </w:p>
        </w:tc>
      </w:tr>
      <w:tr w:rsidR="00E90087" w:rsidRPr="00E90087" w14:paraId="0AB8E526" w14:textId="77777777" w:rsidTr="00EC34A3">
        <w:trPr>
          <w:trHeight w:val="255"/>
        </w:trPr>
        <w:tc>
          <w:tcPr>
            <w:tcW w:w="1615" w:type="dxa"/>
            <w:vMerge/>
            <w:shd w:val="clear" w:color="auto" w:fill="auto"/>
            <w:noWrap/>
            <w:vAlign w:val="bottom"/>
            <w:hideMark/>
          </w:tcPr>
          <w:p w14:paraId="7A27A3E9" w14:textId="77777777" w:rsidR="00E90087" w:rsidRPr="00E90087" w:rsidRDefault="00E90087" w:rsidP="00EC34A3">
            <w:pPr>
              <w:rPr>
                <w:rFonts w:asciiTheme="minorHAnsi" w:hAnsiTheme="minorHAnsi" w:cstheme="minorHAnsi"/>
                <w:color w:val="000000"/>
                <w:sz w:val="18"/>
                <w:szCs w:val="18"/>
              </w:rPr>
            </w:pPr>
          </w:p>
        </w:tc>
        <w:tc>
          <w:tcPr>
            <w:tcW w:w="962" w:type="dxa"/>
            <w:shd w:val="clear" w:color="auto" w:fill="auto"/>
            <w:noWrap/>
            <w:vAlign w:val="bottom"/>
            <w:hideMark/>
          </w:tcPr>
          <w:p w14:paraId="5DC826B7" w14:textId="77777777" w:rsidR="00E90087" w:rsidRPr="00E90087" w:rsidRDefault="00E90087" w:rsidP="00EC34A3">
            <w:pPr>
              <w:rPr>
                <w:rFonts w:asciiTheme="minorHAnsi" w:hAnsiTheme="minorHAnsi" w:cstheme="minorHAnsi"/>
                <w:color w:val="000000"/>
                <w:sz w:val="18"/>
                <w:szCs w:val="18"/>
              </w:rPr>
            </w:pPr>
            <w:r w:rsidRPr="00E90087">
              <w:rPr>
                <w:rFonts w:asciiTheme="minorHAnsi" w:hAnsiTheme="minorHAnsi" w:cstheme="minorHAnsi"/>
                <w:color w:val="000000"/>
                <w:sz w:val="18"/>
                <w:szCs w:val="18"/>
              </w:rPr>
              <w:t>T11</w:t>
            </w:r>
          </w:p>
        </w:tc>
        <w:tc>
          <w:tcPr>
            <w:tcW w:w="567" w:type="dxa"/>
            <w:shd w:val="clear" w:color="auto" w:fill="auto"/>
            <w:noWrap/>
            <w:vAlign w:val="center"/>
            <w:hideMark/>
          </w:tcPr>
          <w:p w14:paraId="62822B19"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6</w:t>
            </w:r>
          </w:p>
        </w:tc>
        <w:tc>
          <w:tcPr>
            <w:tcW w:w="567" w:type="dxa"/>
            <w:shd w:val="clear" w:color="auto" w:fill="auto"/>
            <w:noWrap/>
            <w:vAlign w:val="center"/>
            <w:hideMark/>
          </w:tcPr>
          <w:p w14:paraId="36BC3826"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6DC2CA04"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64CCEED7"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7</w:t>
            </w:r>
          </w:p>
        </w:tc>
        <w:tc>
          <w:tcPr>
            <w:tcW w:w="567" w:type="dxa"/>
            <w:shd w:val="clear" w:color="auto" w:fill="auto"/>
            <w:noWrap/>
            <w:vAlign w:val="center"/>
            <w:hideMark/>
          </w:tcPr>
          <w:p w14:paraId="24F3A3D2"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31E0707A"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6</w:t>
            </w:r>
          </w:p>
        </w:tc>
        <w:tc>
          <w:tcPr>
            <w:tcW w:w="707" w:type="dxa"/>
            <w:shd w:val="clear" w:color="auto" w:fill="auto"/>
            <w:noWrap/>
            <w:vAlign w:val="center"/>
            <w:hideMark/>
          </w:tcPr>
          <w:p w14:paraId="0A47D336"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3</w:t>
            </w:r>
          </w:p>
        </w:tc>
        <w:tc>
          <w:tcPr>
            <w:tcW w:w="567" w:type="dxa"/>
            <w:vAlign w:val="center"/>
          </w:tcPr>
          <w:p w14:paraId="007E7EC3"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1</w:t>
            </w:r>
          </w:p>
        </w:tc>
        <w:tc>
          <w:tcPr>
            <w:tcW w:w="567" w:type="dxa"/>
            <w:vAlign w:val="center"/>
          </w:tcPr>
          <w:p w14:paraId="0FD19E8A"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1</w:t>
            </w:r>
          </w:p>
        </w:tc>
        <w:tc>
          <w:tcPr>
            <w:tcW w:w="707" w:type="dxa"/>
            <w:vAlign w:val="center"/>
          </w:tcPr>
          <w:p w14:paraId="77BBC13D"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color w:val="000000"/>
                <w:sz w:val="18"/>
                <w:szCs w:val="18"/>
              </w:rPr>
              <w:t>5-6</w:t>
            </w:r>
          </w:p>
        </w:tc>
        <w:tc>
          <w:tcPr>
            <w:tcW w:w="567" w:type="dxa"/>
            <w:vAlign w:val="center"/>
          </w:tcPr>
          <w:p w14:paraId="78F133D6"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4</w:t>
            </w:r>
          </w:p>
        </w:tc>
        <w:tc>
          <w:tcPr>
            <w:tcW w:w="707" w:type="dxa"/>
            <w:vAlign w:val="center"/>
          </w:tcPr>
          <w:p w14:paraId="585E85E9"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5</w:t>
            </w:r>
          </w:p>
        </w:tc>
        <w:tc>
          <w:tcPr>
            <w:tcW w:w="567" w:type="dxa"/>
            <w:vAlign w:val="center"/>
          </w:tcPr>
          <w:p w14:paraId="3D442E83"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1</w:t>
            </w:r>
          </w:p>
        </w:tc>
        <w:tc>
          <w:tcPr>
            <w:tcW w:w="567" w:type="dxa"/>
            <w:vAlign w:val="center"/>
          </w:tcPr>
          <w:p w14:paraId="7BB91C85"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2</w:t>
            </w:r>
          </w:p>
        </w:tc>
        <w:tc>
          <w:tcPr>
            <w:tcW w:w="567" w:type="dxa"/>
            <w:vAlign w:val="center"/>
          </w:tcPr>
          <w:p w14:paraId="07881EB8"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3</w:t>
            </w:r>
          </w:p>
        </w:tc>
        <w:tc>
          <w:tcPr>
            <w:tcW w:w="567" w:type="dxa"/>
            <w:vAlign w:val="center"/>
          </w:tcPr>
          <w:p w14:paraId="0C0F2AD3"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7</w:t>
            </w:r>
          </w:p>
        </w:tc>
        <w:tc>
          <w:tcPr>
            <w:tcW w:w="567" w:type="dxa"/>
            <w:vAlign w:val="center"/>
          </w:tcPr>
          <w:p w14:paraId="3CEA9A0C"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7</w:t>
            </w:r>
          </w:p>
        </w:tc>
        <w:tc>
          <w:tcPr>
            <w:tcW w:w="567" w:type="dxa"/>
            <w:vAlign w:val="center"/>
          </w:tcPr>
          <w:p w14:paraId="0F249D72"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4</w:t>
            </w:r>
          </w:p>
        </w:tc>
      </w:tr>
      <w:tr w:rsidR="00E90087" w:rsidRPr="00E90087" w14:paraId="2180882E" w14:textId="77777777" w:rsidTr="00EC34A3">
        <w:trPr>
          <w:trHeight w:val="255"/>
        </w:trPr>
        <w:tc>
          <w:tcPr>
            <w:tcW w:w="1615" w:type="dxa"/>
            <w:vMerge/>
            <w:shd w:val="clear" w:color="auto" w:fill="auto"/>
            <w:noWrap/>
            <w:vAlign w:val="bottom"/>
            <w:hideMark/>
          </w:tcPr>
          <w:p w14:paraId="723BA843" w14:textId="77777777" w:rsidR="00E90087" w:rsidRPr="00E90087" w:rsidRDefault="00E90087" w:rsidP="00EC34A3">
            <w:pPr>
              <w:rPr>
                <w:rFonts w:asciiTheme="minorHAnsi" w:hAnsiTheme="minorHAnsi" w:cstheme="minorHAnsi"/>
                <w:color w:val="000000"/>
                <w:sz w:val="18"/>
                <w:szCs w:val="18"/>
              </w:rPr>
            </w:pPr>
          </w:p>
        </w:tc>
        <w:tc>
          <w:tcPr>
            <w:tcW w:w="962" w:type="dxa"/>
            <w:shd w:val="clear" w:color="auto" w:fill="auto"/>
            <w:noWrap/>
            <w:vAlign w:val="bottom"/>
            <w:hideMark/>
          </w:tcPr>
          <w:p w14:paraId="75B2FAC9" w14:textId="77777777" w:rsidR="00E90087" w:rsidRPr="00E90087" w:rsidRDefault="00E90087" w:rsidP="00EC34A3">
            <w:pPr>
              <w:rPr>
                <w:rFonts w:asciiTheme="minorHAnsi" w:hAnsiTheme="minorHAnsi" w:cstheme="minorHAnsi"/>
                <w:color w:val="000000"/>
                <w:sz w:val="18"/>
                <w:szCs w:val="18"/>
              </w:rPr>
            </w:pPr>
            <w:r w:rsidRPr="00E90087">
              <w:rPr>
                <w:rFonts w:asciiTheme="minorHAnsi" w:hAnsiTheme="minorHAnsi" w:cstheme="minorHAnsi"/>
                <w:color w:val="000000"/>
                <w:sz w:val="18"/>
                <w:szCs w:val="18"/>
              </w:rPr>
              <w:t>T12</w:t>
            </w:r>
          </w:p>
        </w:tc>
        <w:tc>
          <w:tcPr>
            <w:tcW w:w="567" w:type="dxa"/>
            <w:shd w:val="clear" w:color="auto" w:fill="auto"/>
            <w:noWrap/>
            <w:vAlign w:val="center"/>
            <w:hideMark/>
          </w:tcPr>
          <w:p w14:paraId="6E4BF950"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73A85B7C"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1CCA93C4"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22939973"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1372A30D"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2FE5EE22"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2</w:t>
            </w:r>
          </w:p>
        </w:tc>
        <w:tc>
          <w:tcPr>
            <w:tcW w:w="707" w:type="dxa"/>
            <w:shd w:val="clear" w:color="auto" w:fill="auto"/>
            <w:noWrap/>
            <w:vAlign w:val="center"/>
            <w:hideMark/>
          </w:tcPr>
          <w:p w14:paraId="22ED61F9"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0</w:t>
            </w:r>
          </w:p>
        </w:tc>
        <w:tc>
          <w:tcPr>
            <w:tcW w:w="567" w:type="dxa"/>
            <w:vAlign w:val="center"/>
          </w:tcPr>
          <w:p w14:paraId="07D45C36"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0</w:t>
            </w:r>
          </w:p>
        </w:tc>
        <w:tc>
          <w:tcPr>
            <w:tcW w:w="567" w:type="dxa"/>
            <w:vAlign w:val="center"/>
          </w:tcPr>
          <w:p w14:paraId="78E2336B"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0</w:t>
            </w:r>
          </w:p>
        </w:tc>
        <w:tc>
          <w:tcPr>
            <w:tcW w:w="707" w:type="dxa"/>
            <w:vAlign w:val="center"/>
          </w:tcPr>
          <w:p w14:paraId="18DB8BBB"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color w:val="000000"/>
                <w:sz w:val="18"/>
                <w:szCs w:val="18"/>
              </w:rPr>
              <w:t>0</w:t>
            </w:r>
          </w:p>
        </w:tc>
        <w:tc>
          <w:tcPr>
            <w:tcW w:w="567" w:type="dxa"/>
            <w:vAlign w:val="center"/>
          </w:tcPr>
          <w:p w14:paraId="398C4227"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0</w:t>
            </w:r>
          </w:p>
        </w:tc>
        <w:tc>
          <w:tcPr>
            <w:tcW w:w="707" w:type="dxa"/>
            <w:vAlign w:val="center"/>
          </w:tcPr>
          <w:p w14:paraId="54D29501"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0</w:t>
            </w:r>
          </w:p>
        </w:tc>
        <w:tc>
          <w:tcPr>
            <w:tcW w:w="567" w:type="dxa"/>
            <w:vAlign w:val="center"/>
          </w:tcPr>
          <w:p w14:paraId="2DAB221A"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0</w:t>
            </w:r>
          </w:p>
        </w:tc>
        <w:tc>
          <w:tcPr>
            <w:tcW w:w="567" w:type="dxa"/>
            <w:vAlign w:val="center"/>
          </w:tcPr>
          <w:p w14:paraId="19481803"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0</w:t>
            </w:r>
          </w:p>
        </w:tc>
        <w:tc>
          <w:tcPr>
            <w:tcW w:w="567" w:type="dxa"/>
            <w:vAlign w:val="center"/>
          </w:tcPr>
          <w:p w14:paraId="7DCDF963"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0</w:t>
            </w:r>
          </w:p>
        </w:tc>
        <w:tc>
          <w:tcPr>
            <w:tcW w:w="567" w:type="dxa"/>
            <w:vAlign w:val="center"/>
          </w:tcPr>
          <w:p w14:paraId="61E5440C"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0</w:t>
            </w:r>
          </w:p>
        </w:tc>
        <w:tc>
          <w:tcPr>
            <w:tcW w:w="567" w:type="dxa"/>
            <w:vAlign w:val="center"/>
          </w:tcPr>
          <w:p w14:paraId="33706E94"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0</w:t>
            </w:r>
          </w:p>
        </w:tc>
        <w:tc>
          <w:tcPr>
            <w:tcW w:w="567" w:type="dxa"/>
            <w:vAlign w:val="center"/>
          </w:tcPr>
          <w:p w14:paraId="7B4F0505"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0</w:t>
            </w:r>
          </w:p>
        </w:tc>
      </w:tr>
      <w:tr w:rsidR="00E90087" w:rsidRPr="00E90087" w14:paraId="71F6D6F9" w14:textId="77777777" w:rsidTr="00EC34A3">
        <w:trPr>
          <w:trHeight w:val="255"/>
        </w:trPr>
        <w:tc>
          <w:tcPr>
            <w:tcW w:w="1615" w:type="dxa"/>
            <w:shd w:val="clear" w:color="auto" w:fill="auto"/>
            <w:noWrap/>
            <w:vAlign w:val="center"/>
            <w:hideMark/>
          </w:tcPr>
          <w:p w14:paraId="5AF50DD3" w14:textId="77777777" w:rsidR="00E90087" w:rsidRPr="00E90087" w:rsidRDefault="00E90087" w:rsidP="00EC34A3">
            <w:pPr>
              <w:rPr>
                <w:rFonts w:asciiTheme="minorHAnsi" w:hAnsiTheme="minorHAnsi" w:cstheme="minorHAnsi"/>
                <w:b/>
                <w:color w:val="000000"/>
                <w:sz w:val="18"/>
                <w:szCs w:val="18"/>
              </w:rPr>
            </w:pPr>
            <w:r w:rsidRPr="00E90087">
              <w:rPr>
                <w:rFonts w:asciiTheme="minorHAnsi" w:hAnsiTheme="minorHAnsi" w:cstheme="minorHAnsi"/>
                <w:b/>
                <w:color w:val="000000"/>
                <w:sz w:val="18"/>
                <w:szCs w:val="18"/>
              </w:rPr>
              <w:t>SKUPAJ</w:t>
            </w:r>
          </w:p>
        </w:tc>
        <w:tc>
          <w:tcPr>
            <w:tcW w:w="962" w:type="dxa"/>
            <w:shd w:val="clear" w:color="auto" w:fill="auto"/>
            <w:noWrap/>
            <w:vAlign w:val="center"/>
            <w:hideMark/>
          </w:tcPr>
          <w:p w14:paraId="06202B93" w14:textId="77777777" w:rsidR="00E90087" w:rsidRPr="00E90087" w:rsidRDefault="00E90087" w:rsidP="00EC34A3">
            <w:pPr>
              <w:jc w:val="center"/>
              <w:rPr>
                <w:rFonts w:asciiTheme="minorHAnsi" w:hAnsiTheme="minorHAnsi" w:cstheme="minorHAnsi"/>
                <w:color w:val="000000"/>
                <w:sz w:val="18"/>
                <w:szCs w:val="18"/>
              </w:rPr>
            </w:pPr>
          </w:p>
        </w:tc>
        <w:tc>
          <w:tcPr>
            <w:tcW w:w="567" w:type="dxa"/>
            <w:shd w:val="clear" w:color="auto" w:fill="auto"/>
            <w:noWrap/>
            <w:vAlign w:val="center"/>
            <w:hideMark/>
          </w:tcPr>
          <w:p w14:paraId="1B346AAA" w14:textId="77777777" w:rsidR="00E90087" w:rsidRPr="00E90087" w:rsidRDefault="00E90087" w:rsidP="00EC34A3">
            <w:pPr>
              <w:jc w:val="center"/>
              <w:rPr>
                <w:rFonts w:asciiTheme="minorHAnsi" w:hAnsiTheme="minorHAnsi" w:cstheme="minorHAnsi"/>
                <w:b/>
                <w:color w:val="000000"/>
                <w:sz w:val="18"/>
                <w:szCs w:val="18"/>
              </w:rPr>
            </w:pPr>
            <w:r w:rsidRPr="00E90087">
              <w:rPr>
                <w:rFonts w:asciiTheme="minorHAnsi" w:hAnsiTheme="minorHAnsi" w:cstheme="minorHAnsi"/>
                <w:b/>
                <w:color w:val="000000"/>
                <w:sz w:val="18"/>
                <w:szCs w:val="18"/>
              </w:rPr>
              <w:t>33</w:t>
            </w:r>
          </w:p>
        </w:tc>
        <w:tc>
          <w:tcPr>
            <w:tcW w:w="567" w:type="dxa"/>
            <w:shd w:val="clear" w:color="auto" w:fill="auto"/>
            <w:noWrap/>
            <w:vAlign w:val="center"/>
            <w:hideMark/>
          </w:tcPr>
          <w:p w14:paraId="44ECC171"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49C5E30B"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47A3F26A" w14:textId="77777777" w:rsidR="00E90087" w:rsidRPr="00E90087" w:rsidRDefault="00E90087" w:rsidP="00EC34A3">
            <w:pPr>
              <w:jc w:val="center"/>
              <w:rPr>
                <w:rFonts w:asciiTheme="minorHAnsi" w:hAnsiTheme="minorHAnsi" w:cstheme="minorHAnsi"/>
                <w:b/>
                <w:color w:val="000000"/>
                <w:sz w:val="18"/>
                <w:szCs w:val="18"/>
              </w:rPr>
            </w:pPr>
            <w:r w:rsidRPr="00E90087">
              <w:rPr>
                <w:rFonts w:asciiTheme="minorHAnsi" w:hAnsiTheme="minorHAnsi" w:cstheme="minorHAnsi"/>
                <w:b/>
                <w:color w:val="000000"/>
                <w:sz w:val="18"/>
                <w:szCs w:val="18"/>
              </w:rPr>
              <w:t>19</w:t>
            </w:r>
          </w:p>
        </w:tc>
        <w:tc>
          <w:tcPr>
            <w:tcW w:w="567" w:type="dxa"/>
            <w:shd w:val="clear" w:color="auto" w:fill="auto"/>
            <w:noWrap/>
            <w:vAlign w:val="center"/>
            <w:hideMark/>
          </w:tcPr>
          <w:p w14:paraId="7797A90B"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103CF15A" w14:textId="77777777" w:rsidR="00E90087" w:rsidRPr="00E90087" w:rsidRDefault="00E90087" w:rsidP="00EC34A3">
            <w:pPr>
              <w:jc w:val="center"/>
              <w:rPr>
                <w:rFonts w:asciiTheme="minorHAnsi" w:hAnsiTheme="minorHAnsi" w:cstheme="minorHAnsi"/>
                <w:b/>
                <w:color w:val="000000"/>
                <w:sz w:val="18"/>
                <w:szCs w:val="18"/>
              </w:rPr>
            </w:pPr>
            <w:r w:rsidRPr="00E90087">
              <w:rPr>
                <w:rFonts w:asciiTheme="minorHAnsi" w:hAnsiTheme="minorHAnsi" w:cstheme="minorHAnsi"/>
                <w:b/>
                <w:color w:val="000000"/>
                <w:sz w:val="18"/>
                <w:szCs w:val="18"/>
              </w:rPr>
              <w:t>42</w:t>
            </w:r>
          </w:p>
        </w:tc>
        <w:tc>
          <w:tcPr>
            <w:tcW w:w="707" w:type="dxa"/>
            <w:shd w:val="clear" w:color="auto" w:fill="auto"/>
            <w:noWrap/>
            <w:vAlign w:val="center"/>
            <w:hideMark/>
          </w:tcPr>
          <w:p w14:paraId="0D03C1F8" w14:textId="77777777" w:rsidR="00E90087" w:rsidRPr="00E90087" w:rsidRDefault="00E90087" w:rsidP="00EC34A3">
            <w:pPr>
              <w:jc w:val="center"/>
              <w:rPr>
                <w:rFonts w:asciiTheme="minorHAnsi" w:hAnsiTheme="minorHAnsi" w:cstheme="minorHAnsi"/>
                <w:b/>
                <w:color w:val="000000"/>
                <w:sz w:val="18"/>
                <w:szCs w:val="18"/>
              </w:rPr>
            </w:pPr>
            <w:r w:rsidRPr="00E90087">
              <w:rPr>
                <w:rFonts w:asciiTheme="minorHAnsi" w:hAnsiTheme="minorHAnsi" w:cstheme="minorHAnsi"/>
                <w:b/>
                <w:color w:val="000000"/>
                <w:sz w:val="18"/>
                <w:szCs w:val="18"/>
              </w:rPr>
              <w:t>18</w:t>
            </w:r>
          </w:p>
        </w:tc>
        <w:tc>
          <w:tcPr>
            <w:tcW w:w="567" w:type="dxa"/>
            <w:vAlign w:val="center"/>
          </w:tcPr>
          <w:p w14:paraId="64350A61" w14:textId="77777777" w:rsidR="00E90087" w:rsidRPr="00E90087" w:rsidRDefault="00E90087" w:rsidP="00EC34A3">
            <w:pPr>
              <w:jc w:val="center"/>
              <w:rPr>
                <w:rFonts w:asciiTheme="minorHAnsi" w:hAnsiTheme="minorHAnsi" w:cstheme="minorHAnsi"/>
                <w:b/>
                <w:color w:val="000000"/>
                <w:sz w:val="18"/>
                <w:szCs w:val="18"/>
              </w:rPr>
            </w:pPr>
            <w:r w:rsidRPr="00E90087">
              <w:rPr>
                <w:rFonts w:asciiTheme="minorHAnsi" w:hAnsiTheme="minorHAnsi" w:cstheme="minorHAnsi"/>
                <w:b/>
                <w:color w:val="000000"/>
                <w:sz w:val="18"/>
                <w:szCs w:val="18"/>
              </w:rPr>
              <w:t>17</w:t>
            </w:r>
          </w:p>
        </w:tc>
        <w:tc>
          <w:tcPr>
            <w:tcW w:w="567" w:type="dxa"/>
            <w:vAlign w:val="center"/>
          </w:tcPr>
          <w:p w14:paraId="61DC096C" w14:textId="77777777" w:rsidR="00E90087" w:rsidRPr="00E90087" w:rsidRDefault="00E90087" w:rsidP="00EC34A3">
            <w:pPr>
              <w:jc w:val="center"/>
              <w:rPr>
                <w:rFonts w:asciiTheme="minorHAnsi" w:hAnsiTheme="minorHAnsi" w:cstheme="minorHAnsi"/>
                <w:b/>
                <w:color w:val="000000"/>
                <w:sz w:val="18"/>
                <w:szCs w:val="18"/>
              </w:rPr>
            </w:pPr>
            <w:r w:rsidRPr="00E90087">
              <w:rPr>
                <w:rFonts w:asciiTheme="minorHAnsi" w:hAnsiTheme="minorHAnsi" w:cstheme="minorHAnsi"/>
                <w:b/>
                <w:color w:val="000000"/>
                <w:sz w:val="18"/>
                <w:szCs w:val="18"/>
              </w:rPr>
              <w:t>6</w:t>
            </w:r>
          </w:p>
        </w:tc>
        <w:tc>
          <w:tcPr>
            <w:tcW w:w="707" w:type="dxa"/>
            <w:vAlign w:val="center"/>
          </w:tcPr>
          <w:p w14:paraId="51625A70" w14:textId="77777777" w:rsidR="00E90087" w:rsidRPr="00E90087" w:rsidRDefault="00E90087" w:rsidP="00EC34A3">
            <w:pPr>
              <w:jc w:val="center"/>
              <w:rPr>
                <w:rFonts w:asciiTheme="minorHAnsi" w:hAnsiTheme="minorHAnsi" w:cstheme="minorHAnsi"/>
                <w:b/>
                <w:sz w:val="18"/>
                <w:szCs w:val="18"/>
              </w:rPr>
            </w:pPr>
            <w:r w:rsidRPr="00E90087">
              <w:rPr>
                <w:rFonts w:asciiTheme="minorHAnsi" w:hAnsiTheme="minorHAnsi" w:cstheme="minorHAnsi"/>
                <w:b/>
                <w:color w:val="000000"/>
                <w:sz w:val="18"/>
                <w:szCs w:val="18"/>
              </w:rPr>
              <w:t>12-13</w:t>
            </w:r>
          </w:p>
        </w:tc>
        <w:tc>
          <w:tcPr>
            <w:tcW w:w="567" w:type="dxa"/>
            <w:vAlign w:val="center"/>
          </w:tcPr>
          <w:p w14:paraId="45344B3C" w14:textId="77777777" w:rsidR="00E90087" w:rsidRPr="00E90087" w:rsidRDefault="00E90087" w:rsidP="00EC34A3">
            <w:pPr>
              <w:jc w:val="center"/>
              <w:rPr>
                <w:rFonts w:asciiTheme="minorHAnsi" w:hAnsiTheme="minorHAnsi" w:cstheme="minorHAnsi"/>
                <w:b/>
                <w:color w:val="000000"/>
                <w:sz w:val="18"/>
                <w:szCs w:val="18"/>
              </w:rPr>
            </w:pPr>
            <w:r w:rsidRPr="00E90087">
              <w:rPr>
                <w:rFonts w:asciiTheme="minorHAnsi" w:hAnsiTheme="minorHAnsi" w:cstheme="minorHAnsi"/>
                <w:b/>
                <w:color w:val="000000"/>
                <w:sz w:val="18"/>
                <w:szCs w:val="18"/>
              </w:rPr>
              <w:t>13</w:t>
            </w:r>
          </w:p>
        </w:tc>
        <w:tc>
          <w:tcPr>
            <w:tcW w:w="707" w:type="dxa"/>
            <w:vAlign w:val="center"/>
          </w:tcPr>
          <w:p w14:paraId="023720C1" w14:textId="77777777" w:rsidR="00E90087" w:rsidRPr="00E90087" w:rsidRDefault="00E90087" w:rsidP="00EC34A3">
            <w:pPr>
              <w:jc w:val="center"/>
              <w:rPr>
                <w:rFonts w:asciiTheme="minorHAnsi" w:hAnsiTheme="minorHAnsi" w:cstheme="minorHAnsi"/>
                <w:b/>
                <w:color w:val="000000"/>
                <w:sz w:val="18"/>
                <w:szCs w:val="18"/>
              </w:rPr>
            </w:pPr>
            <w:r w:rsidRPr="00E90087">
              <w:rPr>
                <w:rFonts w:asciiTheme="minorHAnsi" w:hAnsiTheme="minorHAnsi" w:cstheme="minorHAnsi"/>
                <w:b/>
                <w:color w:val="000000"/>
                <w:sz w:val="18"/>
                <w:szCs w:val="18"/>
              </w:rPr>
              <w:t>13</w:t>
            </w:r>
          </w:p>
        </w:tc>
        <w:tc>
          <w:tcPr>
            <w:tcW w:w="567" w:type="dxa"/>
            <w:vAlign w:val="center"/>
          </w:tcPr>
          <w:p w14:paraId="17F04B6E" w14:textId="77777777" w:rsidR="00E90087" w:rsidRPr="00E90087" w:rsidRDefault="00E90087" w:rsidP="00EC34A3">
            <w:pPr>
              <w:jc w:val="center"/>
              <w:rPr>
                <w:rFonts w:asciiTheme="minorHAnsi" w:hAnsiTheme="minorHAnsi" w:cstheme="minorHAnsi"/>
                <w:b/>
                <w:color w:val="000000"/>
                <w:sz w:val="18"/>
                <w:szCs w:val="18"/>
              </w:rPr>
            </w:pPr>
            <w:r w:rsidRPr="00E90087">
              <w:rPr>
                <w:rFonts w:asciiTheme="minorHAnsi" w:hAnsiTheme="minorHAnsi" w:cstheme="minorHAnsi"/>
                <w:b/>
                <w:color w:val="000000"/>
                <w:sz w:val="18"/>
                <w:szCs w:val="18"/>
              </w:rPr>
              <w:t>8</w:t>
            </w:r>
          </w:p>
        </w:tc>
        <w:tc>
          <w:tcPr>
            <w:tcW w:w="567" w:type="dxa"/>
            <w:vAlign w:val="center"/>
          </w:tcPr>
          <w:p w14:paraId="788A8118" w14:textId="77777777" w:rsidR="00E90087" w:rsidRPr="00E90087" w:rsidRDefault="00E90087" w:rsidP="00EC34A3">
            <w:pPr>
              <w:jc w:val="center"/>
              <w:rPr>
                <w:rFonts w:asciiTheme="minorHAnsi" w:hAnsiTheme="minorHAnsi" w:cstheme="minorHAnsi"/>
                <w:b/>
                <w:color w:val="000000"/>
                <w:sz w:val="18"/>
                <w:szCs w:val="18"/>
              </w:rPr>
            </w:pPr>
            <w:r w:rsidRPr="00E90087">
              <w:rPr>
                <w:rFonts w:asciiTheme="minorHAnsi" w:hAnsiTheme="minorHAnsi" w:cstheme="minorHAnsi"/>
                <w:b/>
                <w:color w:val="000000"/>
                <w:sz w:val="18"/>
                <w:szCs w:val="18"/>
              </w:rPr>
              <w:t>6</w:t>
            </w:r>
          </w:p>
        </w:tc>
        <w:tc>
          <w:tcPr>
            <w:tcW w:w="567" w:type="dxa"/>
            <w:vAlign w:val="center"/>
          </w:tcPr>
          <w:p w14:paraId="74876728" w14:textId="77777777" w:rsidR="00E90087" w:rsidRPr="00E90087" w:rsidRDefault="00E90087" w:rsidP="00EC34A3">
            <w:pPr>
              <w:jc w:val="center"/>
              <w:rPr>
                <w:rFonts w:asciiTheme="minorHAnsi" w:hAnsiTheme="minorHAnsi" w:cstheme="minorHAnsi"/>
                <w:b/>
                <w:color w:val="000000"/>
                <w:sz w:val="18"/>
                <w:szCs w:val="18"/>
              </w:rPr>
            </w:pPr>
            <w:r w:rsidRPr="00E90087">
              <w:rPr>
                <w:rFonts w:asciiTheme="minorHAnsi" w:hAnsiTheme="minorHAnsi" w:cstheme="minorHAnsi"/>
                <w:b/>
                <w:color w:val="000000"/>
                <w:sz w:val="18"/>
                <w:szCs w:val="18"/>
              </w:rPr>
              <w:t>11</w:t>
            </w:r>
          </w:p>
        </w:tc>
        <w:tc>
          <w:tcPr>
            <w:tcW w:w="567" w:type="dxa"/>
            <w:vAlign w:val="center"/>
          </w:tcPr>
          <w:p w14:paraId="098D6A09" w14:textId="77777777" w:rsidR="00E90087" w:rsidRPr="00E90087" w:rsidRDefault="00E90087" w:rsidP="00EC34A3">
            <w:pPr>
              <w:jc w:val="center"/>
              <w:rPr>
                <w:rFonts w:asciiTheme="minorHAnsi" w:hAnsiTheme="minorHAnsi" w:cstheme="minorHAnsi"/>
                <w:b/>
                <w:color w:val="000000"/>
                <w:sz w:val="18"/>
                <w:szCs w:val="18"/>
              </w:rPr>
            </w:pPr>
            <w:r w:rsidRPr="00E90087">
              <w:rPr>
                <w:rFonts w:asciiTheme="minorHAnsi" w:hAnsiTheme="minorHAnsi" w:cstheme="minorHAnsi"/>
                <w:b/>
                <w:color w:val="000000"/>
                <w:sz w:val="18"/>
                <w:szCs w:val="18"/>
              </w:rPr>
              <w:t>8</w:t>
            </w:r>
          </w:p>
        </w:tc>
        <w:tc>
          <w:tcPr>
            <w:tcW w:w="567" w:type="dxa"/>
            <w:vAlign w:val="center"/>
          </w:tcPr>
          <w:p w14:paraId="1129A288" w14:textId="77777777" w:rsidR="00E90087" w:rsidRPr="00E90087" w:rsidRDefault="00E90087" w:rsidP="00EC34A3">
            <w:pPr>
              <w:jc w:val="center"/>
              <w:rPr>
                <w:rFonts w:asciiTheme="minorHAnsi" w:hAnsiTheme="minorHAnsi" w:cstheme="minorHAnsi"/>
                <w:b/>
                <w:color w:val="000000"/>
                <w:sz w:val="18"/>
                <w:szCs w:val="18"/>
              </w:rPr>
            </w:pPr>
            <w:r w:rsidRPr="00E90087">
              <w:rPr>
                <w:rFonts w:asciiTheme="minorHAnsi" w:hAnsiTheme="minorHAnsi" w:cstheme="minorHAnsi"/>
                <w:b/>
                <w:color w:val="000000"/>
                <w:sz w:val="18"/>
                <w:szCs w:val="18"/>
              </w:rPr>
              <w:t>11</w:t>
            </w:r>
          </w:p>
        </w:tc>
        <w:tc>
          <w:tcPr>
            <w:tcW w:w="567" w:type="dxa"/>
            <w:vAlign w:val="center"/>
          </w:tcPr>
          <w:p w14:paraId="054CE4EC" w14:textId="77777777" w:rsidR="00E90087" w:rsidRPr="00E90087" w:rsidRDefault="00E90087" w:rsidP="00EC34A3">
            <w:pPr>
              <w:jc w:val="center"/>
              <w:rPr>
                <w:rFonts w:asciiTheme="minorHAnsi" w:hAnsiTheme="minorHAnsi" w:cstheme="minorHAnsi"/>
                <w:b/>
                <w:color w:val="000000"/>
                <w:sz w:val="18"/>
                <w:szCs w:val="18"/>
              </w:rPr>
            </w:pPr>
            <w:r w:rsidRPr="00E90087">
              <w:rPr>
                <w:rFonts w:asciiTheme="minorHAnsi" w:hAnsiTheme="minorHAnsi" w:cstheme="minorHAnsi"/>
                <w:b/>
                <w:color w:val="000000"/>
                <w:sz w:val="18"/>
                <w:szCs w:val="18"/>
              </w:rPr>
              <w:t>5</w:t>
            </w:r>
          </w:p>
        </w:tc>
      </w:tr>
      <w:tr w:rsidR="00E90087" w:rsidRPr="00E90087" w14:paraId="0F039F3C" w14:textId="77777777" w:rsidTr="00EC34A3">
        <w:trPr>
          <w:trHeight w:val="255"/>
        </w:trPr>
        <w:tc>
          <w:tcPr>
            <w:tcW w:w="1615" w:type="dxa"/>
            <w:vMerge w:val="restart"/>
            <w:shd w:val="clear" w:color="auto" w:fill="auto"/>
            <w:noWrap/>
            <w:hideMark/>
          </w:tcPr>
          <w:p w14:paraId="25A1F2DD" w14:textId="77777777" w:rsidR="00E90087" w:rsidRPr="00E90087" w:rsidRDefault="00E90087" w:rsidP="00EC34A3">
            <w:pPr>
              <w:rPr>
                <w:rFonts w:asciiTheme="minorHAnsi" w:hAnsiTheme="minorHAnsi" w:cstheme="minorHAnsi"/>
                <w:color w:val="000000"/>
                <w:sz w:val="18"/>
                <w:szCs w:val="18"/>
              </w:rPr>
            </w:pPr>
            <w:r w:rsidRPr="00E90087">
              <w:rPr>
                <w:rFonts w:asciiTheme="minorHAnsi" w:hAnsiTheme="minorHAnsi" w:cstheme="minorHAnsi"/>
                <w:color w:val="000000"/>
                <w:sz w:val="18"/>
                <w:szCs w:val="18"/>
              </w:rPr>
              <w:t>Mura</w:t>
            </w:r>
          </w:p>
        </w:tc>
        <w:tc>
          <w:tcPr>
            <w:tcW w:w="962" w:type="dxa"/>
            <w:shd w:val="clear" w:color="auto" w:fill="auto"/>
            <w:noWrap/>
            <w:vAlign w:val="bottom"/>
            <w:hideMark/>
          </w:tcPr>
          <w:p w14:paraId="50EECB0C" w14:textId="77777777" w:rsidR="00E90087" w:rsidRPr="00E90087" w:rsidRDefault="00E90087" w:rsidP="00EC34A3">
            <w:pPr>
              <w:rPr>
                <w:rFonts w:asciiTheme="minorHAnsi" w:hAnsiTheme="minorHAnsi" w:cstheme="minorHAnsi"/>
                <w:color w:val="000000"/>
                <w:sz w:val="18"/>
                <w:szCs w:val="18"/>
              </w:rPr>
            </w:pPr>
            <w:r w:rsidRPr="00E90087">
              <w:rPr>
                <w:rFonts w:asciiTheme="minorHAnsi" w:hAnsiTheme="minorHAnsi" w:cstheme="minorHAnsi"/>
                <w:color w:val="000000"/>
                <w:sz w:val="18"/>
                <w:szCs w:val="18"/>
              </w:rPr>
              <w:t>T25</w:t>
            </w:r>
          </w:p>
        </w:tc>
        <w:tc>
          <w:tcPr>
            <w:tcW w:w="567" w:type="dxa"/>
            <w:shd w:val="clear" w:color="auto" w:fill="auto"/>
            <w:noWrap/>
            <w:vAlign w:val="center"/>
            <w:hideMark/>
          </w:tcPr>
          <w:p w14:paraId="73F05F20"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677E51AC"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741027D8"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8</w:t>
            </w:r>
          </w:p>
        </w:tc>
        <w:tc>
          <w:tcPr>
            <w:tcW w:w="567" w:type="dxa"/>
            <w:shd w:val="clear" w:color="auto" w:fill="auto"/>
            <w:noWrap/>
            <w:vAlign w:val="center"/>
            <w:hideMark/>
          </w:tcPr>
          <w:p w14:paraId="2AD58D0B"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5D90B756"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8</w:t>
            </w:r>
          </w:p>
        </w:tc>
        <w:tc>
          <w:tcPr>
            <w:tcW w:w="567" w:type="dxa"/>
            <w:shd w:val="clear" w:color="auto" w:fill="auto"/>
            <w:noWrap/>
            <w:vAlign w:val="center"/>
            <w:hideMark/>
          </w:tcPr>
          <w:p w14:paraId="13D63E01"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4</w:t>
            </w:r>
          </w:p>
        </w:tc>
        <w:tc>
          <w:tcPr>
            <w:tcW w:w="707" w:type="dxa"/>
            <w:shd w:val="clear" w:color="auto" w:fill="auto"/>
            <w:noWrap/>
            <w:vAlign w:val="center"/>
            <w:hideMark/>
          </w:tcPr>
          <w:p w14:paraId="1D156516"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3</w:t>
            </w:r>
          </w:p>
        </w:tc>
        <w:tc>
          <w:tcPr>
            <w:tcW w:w="567" w:type="dxa"/>
            <w:vAlign w:val="center"/>
          </w:tcPr>
          <w:p w14:paraId="58D3C3B9"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3</w:t>
            </w:r>
          </w:p>
        </w:tc>
        <w:tc>
          <w:tcPr>
            <w:tcW w:w="567" w:type="dxa"/>
            <w:vAlign w:val="center"/>
          </w:tcPr>
          <w:p w14:paraId="4F087C07"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2</w:t>
            </w:r>
          </w:p>
        </w:tc>
        <w:tc>
          <w:tcPr>
            <w:tcW w:w="707" w:type="dxa"/>
            <w:vAlign w:val="center"/>
          </w:tcPr>
          <w:p w14:paraId="138B00FF"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color w:val="000000"/>
                <w:sz w:val="18"/>
                <w:szCs w:val="18"/>
              </w:rPr>
              <w:t>2</w:t>
            </w:r>
          </w:p>
        </w:tc>
        <w:tc>
          <w:tcPr>
            <w:tcW w:w="567" w:type="dxa"/>
            <w:vAlign w:val="center"/>
          </w:tcPr>
          <w:p w14:paraId="56B1F20E"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2</w:t>
            </w:r>
          </w:p>
        </w:tc>
        <w:tc>
          <w:tcPr>
            <w:tcW w:w="707" w:type="dxa"/>
            <w:vAlign w:val="center"/>
          </w:tcPr>
          <w:p w14:paraId="039FDE81"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3</w:t>
            </w:r>
          </w:p>
        </w:tc>
        <w:tc>
          <w:tcPr>
            <w:tcW w:w="567" w:type="dxa"/>
            <w:vAlign w:val="center"/>
          </w:tcPr>
          <w:p w14:paraId="27279F0E"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1</w:t>
            </w:r>
          </w:p>
        </w:tc>
        <w:tc>
          <w:tcPr>
            <w:tcW w:w="567" w:type="dxa"/>
            <w:vAlign w:val="center"/>
          </w:tcPr>
          <w:p w14:paraId="360DABA9"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1</w:t>
            </w:r>
          </w:p>
        </w:tc>
        <w:tc>
          <w:tcPr>
            <w:tcW w:w="567" w:type="dxa"/>
            <w:vAlign w:val="center"/>
          </w:tcPr>
          <w:p w14:paraId="457F487D"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1</w:t>
            </w:r>
          </w:p>
        </w:tc>
        <w:tc>
          <w:tcPr>
            <w:tcW w:w="567" w:type="dxa"/>
            <w:vAlign w:val="center"/>
          </w:tcPr>
          <w:p w14:paraId="3F0CB1EF"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3</w:t>
            </w:r>
          </w:p>
        </w:tc>
        <w:tc>
          <w:tcPr>
            <w:tcW w:w="567" w:type="dxa"/>
            <w:vAlign w:val="center"/>
          </w:tcPr>
          <w:p w14:paraId="65130573"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3</w:t>
            </w:r>
          </w:p>
        </w:tc>
        <w:tc>
          <w:tcPr>
            <w:tcW w:w="567" w:type="dxa"/>
            <w:vAlign w:val="center"/>
          </w:tcPr>
          <w:p w14:paraId="25C4EEA3"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3</w:t>
            </w:r>
          </w:p>
        </w:tc>
      </w:tr>
      <w:tr w:rsidR="00E90087" w:rsidRPr="00E90087" w14:paraId="035F64D7" w14:textId="77777777" w:rsidTr="00EC34A3">
        <w:trPr>
          <w:trHeight w:val="255"/>
        </w:trPr>
        <w:tc>
          <w:tcPr>
            <w:tcW w:w="1615" w:type="dxa"/>
            <w:vMerge/>
            <w:shd w:val="clear" w:color="auto" w:fill="auto"/>
            <w:noWrap/>
            <w:hideMark/>
          </w:tcPr>
          <w:p w14:paraId="1900873B" w14:textId="77777777" w:rsidR="00E90087" w:rsidRPr="00E90087" w:rsidRDefault="00E90087" w:rsidP="00EC34A3">
            <w:pPr>
              <w:rPr>
                <w:rFonts w:asciiTheme="minorHAnsi" w:hAnsiTheme="minorHAnsi" w:cstheme="minorHAnsi"/>
                <w:sz w:val="18"/>
                <w:szCs w:val="18"/>
              </w:rPr>
            </w:pPr>
          </w:p>
        </w:tc>
        <w:tc>
          <w:tcPr>
            <w:tcW w:w="962" w:type="dxa"/>
            <w:shd w:val="clear" w:color="auto" w:fill="auto"/>
            <w:noWrap/>
            <w:vAlign w:val="bottom"/>
            <w:hideMark/>
          </w:tcPr>
          <w:p w14:paraId="4450B262" w14:textId="77777777" w:rsidR="00E90087" w:rsidRPr="00E90087" w:rsidRDefault="00E90087" w:rsidP="00EC34A3">
            <w:pPr>
              <w:rPr>
                <w:rFonts w:asciiTheme="minorHAnsi" w:hAnsiTheme="minorHAnsi" w:cstheme="minorHAnsi"/>
                <w:color w:val="000000"/>
                <w:sz w:val="18"/>
                <w:szCs w:val="18"/>
              </w:rPr>
            </w:pPr>
            <w:r w:rsidRPr="00E90087">
              <w:rPr>
                <w:rFonts w:asciiTheme="minorHAnsi" w:hAnsiTheme="minorHAnsi" w:cstheme="minorHAnsi"/>
                <w:color w:val="000000"/>
                <w:sz w:val="18"/>
                <w:szCs w:val="18"/>
              </w:rPr>
              <w:t>T26</w:t>
            </w:r>
          </w:p>
        </w:tc>
        <w:tc>
          <w:tcPr>
            <w:tcW w:w="567" w:type="dxa"/>
            <w:shd w:val="clear" w:color="auto" w:fill="auto"/>
            <w:noWrap/>
            <w:vAlign w:val="center"/>
            <w:hideMark/>
          </w:tcPr>
          <w:p w14:paraId="66D82C2C"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0E237445"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01303E35"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2</w:t>
            </w:r>
          </w:p>
        </w:tc>
        <w:tc>
          <w:tcPr>
            <w:tcW w:w="567" w:type="dxa"/>
            <w:shd w:val="clear" w:color="auto" w:fill="auto"/>
            <w:noWrap/>
            <w:vAlign w:val="center"/>
            <w:hideMark/>
          </w:tcPr>
          <w:p w14:paraId="32CF2124"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4F372A29"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7</w:t>
            </w:r>
          </w:p>
        </w:tc>
        <w:tc>
          <w:tcPr>
            <w:tcW w:w="567" w:type="dxa"/>
            <w:shd w:val="clear" w:color="auto" w:fill="auto"/>
            <w:noWrap/>
            <w:vAlign w:val="center"/>
            <w:hideMark/>
          </w:tcPr>
          <w:p w14:paraId="12594233"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5</w:t>
            </w:r>
          </w:p>
        </w:tc>
        <w:tc>
          <w:tcPr>
            <w:tcW w:w="707" w:type="dxa"/>
            <w:shd w:val="clear" w:color="auto" w:fill="auto"/>
            <w:noWrap/>
            <w:vAlign w:val="center"/>
            <w:hideMark/>
          </w:tcPr>
          <w:p w14:paraId="054D4B7D"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3</w:t>
            </w:r>
          </w:p>
        </w:tc>
        <w:tc>
          <w:tcPr>
            <w:tcW w:w="567" w:type="dxa"/>
            <w:vAlign w:val="center"/>
          </w:tcPr>
          <w:p w14:paraId="0155AD4A"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3</w:t>
            </w:r>
          </w:p>
        </w:tc>
        <w:tc>
          <w:tcPr>
            <w:tcW w:w="567" w:type="dxa"/>
            <w:vAlign w:val="center"/>
          </w:tcPr>
          <w:p w14:paraId="4EE5B02C"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3</w:t>
            </w:r>
          </w:p>
        </w:tc>
        <w:tc>
          <w:tcPr>
            <w:tcW w:w="707" w:type="dxa"/>
            <w:vAlign w:val="center"/>
          </w:tcPr>
          <w:p w14:paraId="5CA45BFB"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color w:val="000000"/>
                <w:sz w:val="18"/>
                <w:szCs w:val="18"/>
              </w:rPr>
              <w:t>2</w:t>
            </w:r>
          </w:p>
        </w:tc>
        <w:tc>
          <w:tcPr>
            <w:tcW w:w="567" w:type="dxa"/>
            <w:vAlign w:val="center"/>
          </w:tcPr>
          <w:p w14:paraId="286982E1"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2</w:t>
            </w:r>
          </w:p>
        </w:tc>
        <w:tc>
          <w:tcPr>
            <w:tcW w:w="707" w:type="dxa"/>
            <w:vAlign w:val="center"/>
          </w:tcPr>
          <w:p w14:paraId="72CEAB48"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3</w:t>
            </w:r>
          </w:p>
        </w:tc>
        <w:tc>
          <w:tcPr>
            <w:tcW w:w="567" w:type="dxa"/>
            <w:vAlign w:val="center"/>
          </w:tcPr>
          <w:p w14:paraId="7D8DD62C"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6</w:t>
            </w:r>
          </w:p>
        </w:tc>
        <w:tc>
          <w:tcPr>
            <w:tcW w:w="567" w:type="dxa"/>
            <w:vAlign w:val="center"/>
          </w:tcPr>
          <w:p w14:paraId="455E6147"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3</w:t>
            </w:r>
          </w:p>
        </w:tc>
        <w:tc>
          <w:tcPr>
            <w:tcW w:w="567" w:type="dxa"/>
            <w:vAlign w:val="center"/>
          </w:tcPr>
          <w:p w14:paraId="50C6AE0B"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1</w:t>
            </w:r>
          </w:p>
        </w:tc>
        <w:tc>
          <w:tcPr>
            <w:tcW w:w="567" w:type="dxa"/>
            <w:vAlign w:val="center"/>
          </w:tcPr>
          <w:p w14:paraId="710FC03F"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2</w:t>
            </w:r>
          </w:p>
        </w:tc>
        <w:tc>
          <w:tcPr>
            <w:tcW w:w="567" w:type="dxa"/>
            <w:vAlign w:val="center"/>
          </w:tcPr>
          <w:p w14:paraId="044F3271"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color w:val="000000"/>
                <w:sz w:val="18"/>
                <w:szCs w:val="18"/>
              </w:rPr>
              <w:t>3</w:t>
            </w:r>
          </w:p>
        </w:tc>
        <w:tc>
          <w:tcPr>
            <w:tcW w:w="567" w:type="dxa"/>
            <w:vAlign w:val="center"/>
          </w:tcPr>
          <w:p w14:paraId="6D4ECEC6"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color w:val="000000"/>
                <w:sz w:val="18"/>
                <w:szCs w:val="18"/>
              </w:rPr>
              <w:t>5</w:t>
            </w:r>
          </w:p>
        </w:tc>
      </w:tr>
      <w:tr w:rsidR="00E90087" w:rsidRPr="00E90087" w14:paraId="26CF4A09" w14:textId="77777777" w:rsidTr="00EC34A3">
        <w:trPr>
          <w:trHeight w:val="255"/>
        </w:trPr>
        <w:tc>
          <w:tcPr>
            <w:tcW w:w="1615" w:type="dxa"/>
            <w:vMerge/>
            <w:shd w:val="clear" w:color="auto" w:fill="auto"/>
            <w:noWrap/>
            <w:hideMark/>
          </w:tcPr>
          <w:p w14:paraId="7DAC3696" w14:textId="77777777" w:rsidR="00E90087" w:rsidRPr="00E90087" w:rsidRDefault="00E90087" w:rsidP="00EC34A3">
            <w:pPr>
              <w:rPr>
                <w:rFonts w:asciiTheme="minorHAnsi" w:hAnsiTheme="minorHAnsi" w:cstheme="minorHAnsi"/>
                <w:sz w:val="18"/>
                <w:szCs w:val="18"/>
              </w:rPr>
            </w:pPr>
          </w:p>
        </w:tc>
        <w:tc>
          <w:tcPr>
            <w:tcW w:w="962" w:type="dxa"/>
            <w:shd w:val="clear" w:color="auto" w:fill="auto"/>
            <w:noWrap/>
            <w:vAlign w:val="bottom"/>
            <w:hideMark/>
          </w:tcPr>
          <w:p w14:paraId="52B71852" w14:textId="77777777" w:rsidR="00E90087" w:rsidRPr="00E90087" w:rsidRDefault="00E90087" w:rsidP="00EC34A3">
            <w:pPr>
              <w:rPr>
                <w:rFonts w:asciiTheme="minorHAnsi" w:hAnsiTheme="minorHAnsi" w:cstheme="minorHAnsi"/>
                <w:color w:val="000000"/>
                <w:sz w:val="18"/>
                <w:szCs w:val="18"/>
              </w:rPr>
            </w:pPr>
            <w:r w:rsidRPr="00E90087">
              <w:rPr>
                <w:rFonts w:asciiTheme="minorHAnsi" w:hAnsiTheme="minorHAnsi" w:cstheme="minorHAnsi"/>
                <w:color w:val="000000"/>
                <w:sz w:val="18"/>
                <w:szCs w:val="18"/>
              </w:rPr>
              <w:t>T27</w:t>
            </w:r>
          </w:p>
        </w:tc>
        <w:tc>
          <w:tcPr>
            <w:tcW w:w="567" w:type="dxa"/>
            <w:shd w:val="clear" w:color="auto" w:fill="auto"/>
            <w:noWrap/>
            <w:vAlign w:val="center"/>
            <w:hideMark/>
          </w:tcPr>
          <w:p w14:paraId="552CD722"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344608EC"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7DD109D7"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2</w:t>
            </w:r>
          </w:p>
        </w:tc>
        <w:tc>
          <w:tcPr>
            <w:tcW w:w="567" w:type="dxa"/>
            <w:shd w:val="clear" w:color="auto" w:fill="auto"/>
            <w:noWrap/>
            <w:vAlign w:val="center"/>
            <w:hideMark/>
          </w:tcPr>
          <w:p w14:paraId="57738194"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053EEA01"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9</w:t>
            </w:r>
          </w:p>
        </w:tc>
        <w:tc>
          <w:tcPr>
            <w:tcW w:w="567" w:type="dxa"/>
            <w:shd w:val="clear" w:color="auto" w:fill="auto"/>
            <w:noWrap/>
            <w:vAlign w:val="center"/>
            <w:hideMark/>
          </w:tcPr>
          <w:p w14:paraId="59A3D6AB"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5</w:t>
            </w:r>
          </w:p>
        </w:tc>
        <w:tc>
          <w:tcPr>
            <w:tcW w:w="707" w:type="dxa"/>
            <w:shd w:val="clear" w:color="auto" w:fill="auto"/>
            <w:noWrap/>
            <w:vAlign w:val="center"/>
            <w:hideMark/>
          </w:tcPr>
          <w:p w14:paraId="7D6F41B3"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3</w:t>
            </w:r>
          </w:p>
        </w:tc>
        <w:tc>
          <w:tcPr>
            <w:tcW w:w="567" w:type="dxa"/>
            <w:vAlign w:val="center"/>
          </w:tcPr>
          <w:p w14:paraId="3038593A"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3</w:t>
            </w:r>
          </w:p>
        </w:tc>
        <w:tc>
          <w:tcPr>
            <w:tcW w:w="567" w:type="dxa"/>
            <w:vAlign w:val="center"/>
          </w:tcPr>
          <w:p w14:paraId="7CC3E0CE"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3</w:t>
            </w:r>
          </w:p>
        </w:tc>
        <w:tc>
          <w:tcPr>
            <w:tcW w:w="707" w:type="dxa"/>
            <w:vAlign w:val="center"/>
          </w:tcPr>
          <w:p w14:paraId="01943DC5"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color w:val="000000"/>
                <w:sz w:val="18"/>
                <w:szCs w:val="18"/>
              </w:rPr>
              <w:t>3</w:t>
            </w:r>
          </w:p>
        </w:tc>
        <w:tc>
          <w:tcPr>
            <w:tcW w:w="567" w:type="dxa"/>
            <w:vAlign w:val="center"/>
          </w:tcPr>
          <w:p w14:paraId="2F1256A8"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0</w:t>
            </w:r>
          </w:p>
        </w:tc>
        <w:tc>
          <w:tcPr>
            <w:tcW w:w="707" w:type="dxa"/>
            <w:vAlign w:val="center"/>
          </w:tcPr>
          <w:p w14:paraId="6D932553"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1</w:t>
            </w:r>
          </w:p>
        </w:tc>
        <w:tc>
          <w:tcPr>
            <w:tcW w:w="567" w:type="dxa"/>
            <w:vAlign w:val="center"/>
          </w:tcPr>
          <w:p w14:paraId="410BD2A2"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2</w:t>
            </w:r>
          </w:p>
        </w:tc>
        <w:tc>
          <w:tcPr>
            <w:tcW w:w="567" w:type="dxa"/>
            <w:vAlign w:val="center"/>
          </w:tcPr>
          <w:p w14:paraId="7D9C5B40"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1</w:t>
            </w:r>
          </w:p>
        </w:tc>
        <w:tc>
          <w:tcPr>
            <w:tcW w:w="567" w:type="dxa"/>
            <w:vAlign w:val="center"/>
          </w:tcPr>
          <w:p w14:paraId="7265B49C"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1</w:t>
            </w:r>
          </w:p>
        </w:tc>
        <w:tc>
          <w:tcPr>
            <w:tcW w:w="567" w:type="dxa"/>
            <w:vAlign w:val="center"/>
          </w:tcPr>
          <w:p w14:paraId="42CEC95F"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2</w:t>
            </w:r>
          </w:p>
        </w:tc>
        <w:tc>
          <w:tcPr>
            <w:tcW w:w="567" w:type="dxa"/>
            <w:vAlign w:val="center"/>
          </w:tcPr>
          <w:p w14:paraId="12100F5E"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color w:val="000000"/>
                <w:sz w:val="18"/>
                <w:szCs w:val="18"/>
              </w:rPr>
              <w:t>3</w:t>
            </w:r>
          </w:p>
        </w:tc>
        <w:tc>
          <w:tcPr>
            <w:tcW w:w="567" w:type="dxa"/>
            <w:vAlign w:val="center"/>
          </w:tcPr>
          <w:p w14:paraId="0D2A3210"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color w:val="000000"/>
                <w:sz w:val="18"/>
                <w:szCs w:val="18"/>
              </w:rPr>
              <w:t>1</w:t>
            </w:r>
          </w:p>
        </w:tc>
      </w:tr>
      <w:tr w:rsidR="00E90087" w:rsidRPr="00E90087" w14:paraId="4E9E6DCF" w14:textId="77777777" w:rsidTr="00EC34A3">
        <w:trPr>
          <w:trHeight w:val="255"/>
        </w:trPr>
        <w:tc>
          <w:tcPr>
            <w:tcW w:w="1615" w:type="dxa"/>
            <w:vMerge/>
            <w:shd w:val="clear" w:color="auto" w:fill="auto"/>
            <w:noWrap/>
            <w:hideMark/>
          </w:tcPr>
          <w:p w14:paraId="7957F3EA" w14:textId="77777777" w:rsidR="00E90087" w:rsidRPr="00E90087" w:rsidRDefault="00E90087" w:rsidP="00EC34A3">
            <w:pPr>
              <w:rPr>
                <w:rFonts w:asciiTheme="minorHAnsi" w:hAnsiTheme="minorHAnsi" w:cstheme="minorHAnsi"/>
                <w:sz w:val="18"/>
                <w:szCs w:val="18"/>
              </w:rPr>
            </w:pPr>
          </w:p>
        </w:tc>
        <w:tc>
          <w:tcPr>
            <w:tcW w:w="962" w:type="dxa"/>
            <w:shd w:val="clear" w:color="auto" w:fill="auto"/>
            <w:noWrap/>
            <w:vAlign w:val="bottom"/>
            <w:hideMark/>
          </w:tcPr>
          <w:p w14:paraId="3E353E23" w14:textId="77777777" w:rsidR="00E90087" w:rsidRPr="00E90087" w:rsidRDefault="00E90087" w:rsidP="00EC34A3">
            <w:pPr>
              <w:rPr>
                <w:rFonts w:asciiTheme="minorHAnsi" w:hAnsiTheme="minorHAnsi" w:cstheme="minorHAnsi"/>
                <w:color w:val="000000"/>
                <w:sz w:val="18"/>
                <w:szCs w:val="18"/>
              </w:rPr>
            </w:pPr>
            <w:r w:rsidRPr="00E90087">
              <w:rPr>
                <w:rFonts w:asciiTheme="minorHAnsi" w:hAnsiTheme="minorHAnsi" w:cstheme="minorHAnsi"/>
                <w:color w:val="000000"/>
                <w:sz w:val="18"/>
                <w:szCs w:val="18"/>
              </w:rPr>
              <w:t>T28</w:t>
            </w:r>
          </w:p>
        </w:tc>
        <w:tc>
          <w:tcPr>
            <w:tcW w:w="567" w:type="dxa"/>
            <w:shd w:val="clear" w:color="auto" w:fill="auto"/>
            <w:noWrap/>
            <w:vAlign w:val="center"/>
            <w:hideMark/>
          </w:tcPr>
          <w:p w14:paraId="1B9D8E5F"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066B9B32"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692D87FB"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5</w:t>
            </w:r>
          </w:p>
        </w:tc>
        <w:tc>
          <w:tcPr>
            <w:tcW w:w="567" w:type="dxa"/>
            <w:shd w:val="clear" w:color="auto" w:fill="auto"/>
            <w:noWrap/>
            <w:vAlign w:val="center"/>
            <w:hideMark/>
          </w:tcPr>
          <w:p w14:paraId="12C69894"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67D82AEC"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5</w:t>
            </w:r>
          </w:p>
        </w:tc>
        <w:tc>
          <w:tcPr>
            <w:tcW w:w="567" w:type="dxa"/>
            <w:shd w:val="clear" w:color="auto" w:fill="auto"/>
            <w:noWrap/>
            <w:vAlign w:val="center"/>
            <w:hideMark/>
          </w:tcPr>
          <w:p w14:paraId="6AF392AC"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5</w:t>
            </w:r>
          </w:p>
        </w:tc>
        <w:tc>
          <w:tcPr>
            <w:tcW w:w="707" w:type="dxa"/>
            <w:shd w:val="clear" w:color="auto" w:fill="auto"/>
            <w:noWrap/>
            <w:vAlign w:val="center"/>
            <w:hideMark/>
          </w:tcPr>
          <w:p w14:paraId="1D4EC2C1"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4</w:t>
            </w:r>
          </w:p>
        </w:tc>
        <w:tc>
          <w:tcPr>
            <w:tcW w:w="567" w:type="dxa"/>
            <w:vAlign w:val="center"/>
          </w:tcPr>
          <w:p w14:paraId="719219BC"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2</w:t>
            </w:r>
          </w:p>
        </w:tc>
        <w:tc>
          <w:tcPr>
            <w:tcW w:w="567" w:type="dxa"/>
            <w:vAlign w:val="center"/>
          </w:tcPr>
          <w:p w14:paraId="0CF24746"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2</w:t>
            </w:r>
          </w:p>
        </w:tc>
        <w:tc>
          <w:tcPr>
            <w:tcW w:w="707" w:type="dxa"/>
            <w:vAlign w:val="center"/>
          </w:tcPr>
          <w:p w14:paraId="45A4F337"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color w:val="000000"/>
                <w:sz w:val="18"/>
                <w:szCs w:val="18"/>
              </w:rPr>
              <w:t>1</w:t>
            </w:r>
          </w:p>
        </w:tc>
        <w:tc>
          <w:tcPr>
            <w:tcW w:w="567" w:type="dxa"/>
            <w:vAlign w:val="center"/>
          </w:tcPr>
          <w:p w14:paraId="641353F4"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6</w:t>
            </w:r>
          </w:p>
        </w:tc>
        <w:tc>
          <w:tcPr>
            <w:tcW w:w="707" w:type="dxa"/>
            <w:vAlign w:val="center"/>
          </w:tcPr>
          <w:p w14:paraId="5488A2B6"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3-4</w:t>
            </w:r>
          </w:p>
        </w:tc>
        <w:tc>
          <w:tcPr>
            <w:tcW w:w="567" w:type="dxa"/>
            <w:vAlign w:val="center"/>
          </w:tcPr>
          <w:p w14:paraId="18D70F9D"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3</w:t>
            </w:r>
          </w:p>
        </w:tc>
        <w:tc>
          <w:tcPr>
            <w:tcW w:w="567" w:type="dxa"/>
            <w:vAlign w:val="center"/>
          </w:tcPr>
          <w:p w14:paraId="0D7EB84E"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3</w:t>
            </w:r>
          </w:p>
        </w:tc>
        <w:tc>
          <w:tcPr>
            <w:tcW w:w="567" w:type="dxa"/>
            <w:vAlign w:val="center"/>
          </w:tcPr>
          <w:p w14:paraId="517139A3"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6</w:t>
            </w:r>
          </w:p>
        </w:tc>
        <w:tc>
          <w:tcPr>
            <w:tcW w:w="567" w:type="dxa"/>
            <w:vAlign w:val="center"/>
          </w:tcPr>
          <w:p w14:paraId="7FBD0FFB"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1</w:t>
            </w:r>
          </w:p>
        </w:tc>
        <w:tc>
          <w:tcPr>
            <w:tcW w:w="567" w:type="dxa"/>
            <w:vAlign w:val="center"/>
          </w:tcPr>
          <w:p w14:paraId="131B145C"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color w:val="000000"/>
                <w:sz w:val="18"/>
                <w:szCs w:val="18"/>
              </w:rPr>
              <w:t>0</w:t>
            </w:r>
          </w:p>
        </w:tc>
        <w:tc>
          <w:tcPr>
            <w:tcW w:w="567" w:type="dxa"/>
            <w:vAlign w:val="center"/>
          </w:tcPr>
          <w:p w14:paraId="10E8D0C9"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color w:val="000000"/>
                <w:sz w:val="18"/>
                <w:szCs w:val="18"/>
              </w:rPr>
              <w:t>0</w:t>
            </w:r>
          </w:p>
        </w:tc>
      </w:tr>
      <w:tr w:rsidR="00E90087" w:rsidRPr="00E90087" w14:paraId="579C6745" w14:textId="77777777" w:rsidTr="00EC34A3">
        <w:trPr>
          <w:trHeight w:val="255"/>
        </w:trPr>
        <w:tc>
          <w:tcPr>
            <w:tcW w:w="1615" w:type="dxa"/>
            <w:vMerge/>
            <w:shd w:val="clear" w:color="auto" w:fill="auto"/>
            <w:noWrap/>
            <w:hideMark/>
          </w:tcPr>
          <w:p w14:paraId="2EE78048" w14:textId="77777777" w:rsidR="00E90087" w:rsidRPr="00E90087" w:rsidRDefault="00E90087" w:rsidP="00EC34A3">
            <w:pPr>
              <w:rPr>
                <w:rFonts w:asciiTheme="minorHAnsi" w:hAnsiTheme="minorHAnsi" w:cstheme="minorHAnsi"/>
                <w:sz w:val="18"/>
                <w:szCs w:val="18"/>
              </w:rPr>
            </w:pPr>
          </w:p>
        </w:tc>
        <w:tc>
          <w:tcPr>
            <w:tcW w:w="962" w:type="dxa"/>
            <w:shd w:val="clear" w:color="auto" w:fill="auto"/>
            <w:noWrap/>
            <w:vAlign w:val="bottom"/>
            <w:hideMark/>
          </w:tcPr>
          <w:p w14:paraId="02311B15" w14:textId="77777777" w:rsidR="00E90087" w:rsidRPr="00E90087" w:rsidRDefault="00E90087" w:rsidP="00EC34A3">
            <w:pPr>
              <w:rPr>
                <w:rFonts w:asciiTheme="minorHAnsi" w:hAnsiTheme="minorHAnsi" w:cstheme="minorHAnsi"/>
                <w:color w:val="000000"/>
                <w:sz w:val="18"/>
                <w:szCs w:val="18"/>
              </w:rPr>
            </w:pPr>
            <w:r w:rsidRPr="00E90087">
              <w:rPr>
                <w:rFonts w:asciiTheme="minorHAnsi" w:hAnsiTheme="minorHAnsi" w:cstheme="minorHAnsi"/>
                <w:color w:val="000000"/>
                <w:sz w:val="18"/>
                <w:szCs w:val="18"/>
              </w:rPr>
              <w:t>T29</w:t>
            </w:r>
          </w:p>
        </w:tc>
        <w:tc>
          <w:tcPr>
            <w:tcW w:w="567" w:type="dxa"/>
            <w:shd w:val="clear" w:color="auto" w:fill="auto"/>
            <w:noWrap/>
            <w:vAlign w:val="center"/>
            <w:hideMark/>
          </w:tcPr>
          <w:p w14:paraId="30E8AEB3"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6982DA1A"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5BF5F674"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6</w:t>
            </w:r>
          </w:p>
        </w:tc>
        <w:tc>
          <w:tcPr>
            <w:tcW w:w="567" w:type="dxa"/>
            <w:shd w:val="clear" w:color="auto" w:fill="auto"/>
            <w:noWrap/>
            <w:vAlign w:val="center"/>
            <w:hideMark/>
          </w:tcPr>
          <w:p w14:paraId="05FCA646"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48836EA5"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6</w:t>
            </w:r>
          </w:p>
        </w:tc>
        <w:tc>
          <w:tcPr>
            <w:tcW w:w="567" w:type="dxa"/>
            <w:shd w:val="clear" w:color="auto" w:fill="auto"/>
            <w:noWrap/>
            <w:vAlign w:val="center"/>
            <w:hideMark/>
          </w:tcPr>
          <w:p w14:paraId="75389804"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5</w:t>
            </w:r>
          </w:p>
        </w:tc>
        <w:tc>
          <w:tcPr>
            <w:tcW w:w="707" w:type="dxa"/>
            <w:shd w:val="clear" w:color="auto" w:fill="auto"/>
            <w:noWrap/>
            <w:vAlign w:val="center"/>
            <w:hideMark/>
          </w:tcPr>
          <w:p w14:paraId="172CB6C2"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4</w:t>
            </w:r>
          </w:p>
        </w:tc>
        <w:tc>
          <w:tcPr>
            <w:tcW w:w="567" w:type="dxa"/>
            <w:vAlign w:val="center"/>
          </w:tcPr>
          <w:p w14:paraId="296BFA22"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4</w:t>
            </w:r>
          </w:p>
        </w:tc>
        <w:tc>
          <w:tcPr>
            <w:tcW w:w="567" w:type="dxa"/>
            <w:vAlign w:val="center"/>
          </w:tcPr>
          <w:p w14:paraId="2E67B309"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4</w:t>
            </w:r>
          </w:p>
        </w:tc>
        <w:tc>
          <w:tcPr>
            <w:tcW w:w="707" w:type="dxa"/>
            <w:vAlign w:val="center"/>
          </w:tcPr>
          <w:p w14:paraId="5B4C1B16"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color w:val="000000"/>
                <w:sz w:val="18"/>
                <w:szCs w:val="18"/>
              </w:rPr>
              <w:t>2</w:t>
            </w:r>
          </w:p>
        </w:tc>
        <w:tc>
          <w:tcPr>
            <w:tcW w:w="567" w:type="dxa"/>
            <w:vAlign w:val="center"/>
          </w:tcPr>
          <w:p w14:paraId="11B80B63"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4</w:t>
            </w:r>
          </w:p>
        </w:tc>
        <w:tc>
          <w:tcPr>
            <w:tcW w:w="707" w:type="dxa"/>
            <w:vAlign w:val="center"/>
          </w:tcPr>
          <w:p w14:paraId="5C999A1F"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4</w:t>
            </w:r>
          </w:p>
        </w:tc>
        <w:tc>
          <w:tcPr>
            <w:tcW w:w="567" w:type="dxa"/>
            <w:vAlign w:val="center"/>
          </w:tcPr>
          <w:p w14:paraId="0BBA8A35"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4</w:t>
            </w:r>
          </w:p>
        </w:tc>
        <w:tc>
          <w:tcPr>
            <w:tcW w:w="567" w:type="dxa"/>
            <w:vAlign w:val="center"/>
          </w:tcPr>
          <w:p w14:paraId="0E54B8CC"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4</w:t>
            </w:r>
          </w:p>
        </w:tc>
        <w:tc>
          <w:tcPr>
            <w:tcW w:w="567" w:type="dxa"/>
            <w:vAlign w:val="center"/>
          </w:tcPr>
          <w:p w14:paraId="63421DA9"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3</w:t>
            </w:r>
          </w:p>
        </w:tc>
        <w:tc>
          <w:tcPr>
            <w:tcW w:w="567" w:type="dxa"/>
            <w:vAlign w:val="center"/>
          </w:tcPr>
          <w:p w14:paraId="7A78B508"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4</w:t>
            </w:r>
          </w:p>
        </w:tc>
        <w:tc>
          <w:tcPr>
            <w:tcW w:w="567" w:type="dxa"/>
            <w:vAlign w:val="center"/>
          </w:tcPr>
          <w:p w14:paraId="03C5EF8B"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color w:val="000000"/>
                <w:sz w:val="18"/>
                <w:szCs w:val="18"/>
              </w:rPr>
              <w:t>7</w:t>
            </w:r>
          </w:p>
        </w:tc>
        <w:tc>
          <w:tcPr>
            <w:tcW w:w="567" w:type="dxa"/>
            <w:vAlign w:val="center"/>
          </w:tcPr>
          <w:p w14:paraId="5B834FE2"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color w:val="000000"/>
                <w:sz w:val="18"/>
                <w:szCs w:val="18"/>
              </w:rPr>
              <w:t>1</w:t>
            </w:r>
          </w:p>
        </w:tc>
      </w:tr>
      <w:tr w:rsidR="00E90087" w:rsidRPr="00E90087" w14:paraId="01829207" w14:textId="77777777" w:rsidTr="00EC34A3">
        <w:trPr>
          <w:trHeight w:val="255"/>
        </w:trPr>
        <w:tc>
          <w:tcPr>
            <w:tcW w:w="1615" w:type="dxa"/>
            <w:tcBorders>
              <w:bottom w:val="single" w:sz="4" w:space="0" w:color="auto"/>
            </w:tcBorders>
            <w:shd w:val="clear" w:color="auto" w:fill="auto"/>
            <w:noWrap/>
            <w:vAlign w:val="bottom"/>
            <w:hideMark/>
          </w:tcPr>
          <w:p w14:paraId="26329790" w14:textId="77777777" w:rsidR="00E90087" w:rsidRPr="00E90087" w:rsidRDefault="00E90087" w:rsidP="00EC34A3">
            <w:pPr>
              <w:rPr>
                <w:rFonts w:asciiTheme="minorHAnsi" w:hAnsiTheme="minorHAnsi" w:cstheme="minorHAnsi"/>
                <w:b/>
                <w:color w:val="000000"/>
                <w:sz w:val="18"/>
                <w:szCs w:val="18"/>
              </w:rPr>
            </w:pPr>
            <w:r w:rsidRPr="00E90087">
              <w:rPr>
                <w:rFonts w:asciiTheme="minorHAnsi" w:hAnsiTheme="minorHAnsi" w:cstheme="minorHAnsi"/>
                <w:b/>
                <w:color w:val="000000"/>
                <w:sz w:val="18"/>
                <w:szCs w:val="18"/>
              </w:rPr>
              <w:t>SKUPAJ</w:t>
            </w:r>
          </w:p>
        </w:tc>
        <w:tc>
          <w:tcPr>
            <w:tcW w:w="962" w:type="dxa"/>
            <w:shd w:val="clear" w:color="auto" w:fill="auto"/>
            <w:noWrap/>
            <w:vAlign w:val="bottom"/>
            <w:hideMark/>
          </w:tcPr>
          <w:p w14:paraId="7DED2C73" w14:textId="77777777" w:rsidR="00E90087" w:rsidRPr="00E90087" w:rsidRDefault="00E90087" w:rsidP="00EC34A3">
            <w:pPr>
              <w:rPr>
                <w:rFonts w:asciiTheme="minorHAnsi" w:hAnsiTheme="minorHAnsi" w:cstheme="minorHAnsi"/>
                <w:color w:val="000000"/>
                <w:sz w:val="18"/>
                <w:szCs w:val="18"/>
              </w:rPr>
            </w:pPr>
          </w:p>
        </w:tc>
        <w:tc>
          <w:tcPr>
            <w:tcW w:w="567" w:type="dxa"/>
            <w:shd w:val="clear" w:color="auto" w:fill="auto"/>
            <w:noWrap/>
            <w:vAlign w:val="center"/>
            <w:hideMark/>
          </w:tcPr>
          <w:p w14:paraId="0ECF4060"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3FE55B72"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5CF20392" w14:textId="77777777" w:rsidR="00E90087" w:rsidRPr="00E90087" w:rsidRDefault="00E90087" w:rsidP="00EC34A3">
            <w:pPr>
              <w:jc w:val="center"/>
              <w:rPr>
                <w:rFonts w:asciiTheme="minorHAnsi" w:hAnsiTheme="minorHAnsi" w:cstheme="minorHAnsi"/>
                <w:b/>
                <w:color w:val="000000"/>
                <w:sz w:val="18"/>
                <w:szCs w:val="18"/>
              </w:rPr>
            </w:pPr>
            <w:r w:rsidRPr="00E90087">
              <w:rPr>
                <w:rFonts w:asciiTheme="minorHAnsi" w:hAnsiTheme="minorHAnsi" w:cstheme="minorHAnsi"/>
                <w:b/>
                <w:color w:val="000000"/>
                <w:sz w:val="18"/>
                <w:szCs w:val="18"/>
              </w:rPr>
              <w:t>23</w:t>
            </w:r>
          </w:p>
        </w:tc>
        <w:tc>
          <w:tcPr>
            <w:tcW w:w="567" w:type="dxa"/>
            <w:shd w:val="clear" w:color="auto" w:fill="auto"/>
            <w:noWrap/>
            <w:vAlign w:val="center"/>
            <w:hideMark/>
          </w:tcPr>
          <w:p w14:paraId="4B7FEC1A"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05918926" w14:textId="77777777" w:rsidR="00E90087" w:rsidRPr="00E90087" w:rsidRDefault="00E90087" w:rsidP="00EC34A3">
            <w:pPr>
              <w:jc w:val="center"/>
              <w:rPr>
                <w:rFonts w:asciiTheme="minorHAnsi" w:hAnsiTheme="minorHAnsi" w:cstheme="minorHAnsi"/>
                <w:b/>
                <w:color w:val="000000"/>
                <w:sz w:val="18"/>
                <w:szCs w:val="18"/>
              </w:rPr>
            </w:pPr>
            <w:r w:rsidRPr="00E90087">
              <w:rPr>
                <w:rFonts w:asciiTheme="minorHAnsi" w:hAnsiTheme="minorHAnsi" w:cstheme="minorHAnsi"/>
                <w:b/>
                <w:color w:val="000000"/>
                <w:sz w:val="18"/>
                <w:szCs w:val="18"/>
              </w:rPr>
              <w:t>35</w:t>
            </w:r>
          </w:p>
        </w:tc>
        <w:tc>
          <w:tcPr>
            <w:tcW w:w="567" w:type="dxa"/>
            <w:shd w:val="clear" w:color="auto" w:fill="auto"/>
            <w:noWrap/>
            <w:vAlign w:val="center"/>
            <w:hideMark/>
          </w:tcPr>
          <w:p w14:paraId="3B473944" w14:textId="77777777" w:rsidR="00E90087" w:rsidRPr="00E90087" w:rsidRDefault="00E90087" w:rsidP="00EC34A3">
            <w:pPr>
              <w:jc w:val="center"/>
              <w:rPr>
                <w:rFonts w:asciiTheme="minorHAnsi" w:hAnsiTheme="minorHAnsi" w:cstheme="minorHAnsi"/>
                <w:b/>
                <w:color w:val="000000"/>
                <w:sz w:val="18"/>
                <w:szCs w:val="18"/>
              </w:rPr>
            </w:pPr>
            <w:r w:rsidRPr="00E90087">
              <w:rPr>
                <w:rFonts w:asciiTheme="minorHAnsi" w:hAnsiTheme="minorHAnsi" w:cstheme="minorHAnsi"/>
                <w:b/>
                <w:color w:val="000000"/>
                <w:sz w:val="18"/>
                <w:szCs w:val="18"/>
              </w:rPr>
              <w:t>24</w:t>
            </w:r>
          </w:p>
        </w:tc>
        <w:tc>
          <w:tcPr>
            <w:tcW w:w="707" w:type="dxa"/>
            <w:shd w:val="clear" w:color="auto" w:fill="auto"/>
            <w:noWrap/>
            <w:vAlign w:val="center"/>
            <w:hideMark/>
          </w:tcPr>
          <w:p w14:paraId="366CC3F7" w14:textId="77777777" w:rsidR="00E90087" w:rsidRPr="00E90087" w:rsidRDefault="00E90087" w:rsidP="00EC34A3">
            <w:pPr>
              <w:jc w:val="center"/>
              <w:rPr>
                <w:rFonts w:asciiTheme="minorHAnsi" w:hAnsiTheme="minorHAnsi" w:cstheme="minorHAnsi"/>
                <w:b/>
                <w:color w:val="000000"/>
                <w:sz w:val="18"/>
                <w:szCs w:val="18"/>
              </w:rPr>
            </w:pPr>
            <w:r w:rsidRPr="00E90087">
              <w:rPr>
                <w:rFonts w:asciiTheme="minorHAnsi" w:hAnsiTheme="minorHAnsi" w:cstheme="minorHAnsi"/>
                <w:b/>
                <w:color w:val="000000"/>
                <w:sz w:val="18"/>
                <w:szCs w:val="18"/>
              </w:rPr>
              <w:t>17</w:t>
            </w:r>
          </w:p>
        </w:tc>
        <w:tc>
          <w:tcPr>
            <w:tcW w:w="567" w:type="dxa"/>
            <w:vAlign w:val="center"/>
          </w:tcPr>
          <w:p w14:paraId="05A6A18B" w14:textId="77777777" w:rsidR="00E90087" w:rsidRPr="00E90087" w:rsidRDefault="00E90087" w:rsidP="00EC34A3">
            <w:pPr>
              <w:jc w:val="center"/>
              <w:rPr>
                <w:rFonts w:asciiTheme="minorHAnsi" w:hAnsiTheme="minorHAnsi" w:cstheme="minorHAnsi"/>
                <w:b/>
                <w:color w:val="000000"/>
                <w:sz w:val="18"/>
                <w:szCs w:val="18"/>
              </w:rPr>
            </w:pPr>
            <w:r w:rsidRPr="00E90087">
              <w:rPr>
                <w:rFonts w:asciiTheme="minorHAnsi" w:hAnsiTheme="minorHAnsi" w:cstheme="minorHAnsi"/>
                <w:b/>
                <w:color w:val="000000"/>
                <w:sz w:val="18"/>
                <w:szCs w:val="18"/>
              </w:rPr>
              <w:t>15</w:t>
            </w:r>
          </w:p>
        </w:tc>
        <w:tc>
          <w:tcPr>
            <w:tcW w:w="567" w:type="dxa"/>
            <w:vAlign w:val="center"/>
          </w:tcPr>
          <w:p w14:paraId="648FF78F" w14:textId="77777777" w:rsidR="00E90087" w:rsidRPr="00E90087" w:rsidRDefault="00E90087" w:rsidP="00EC34A3">
            <w:pPr>
              <w:jc w:val="center"/>
              <w:rPr>
                <w:rFonts w:asciiTheme="minorHAnsi" w:hAnsiTheme="minorHAnsi" w:cstheme="minorHAnsi"/>
                <w:b/>
                <w:color w:val="000000"/>
                <w:sz w:val="18"/>
                <w:szCs w:val="18"/>
              </w:rPr>
            </w:pPr>
            <w:r w:rsidRPr="00E90087">
              <w:rPr>
                <w:rFonts w:asciiTheme="minorHAnsi" w:hAnsiTheme="minorHAnsi" w:cstheme="minorHAnsi"/>
                <w:b/>
                <w:color w:val="000000"/>
                <w:sz w:val="18"/>
                <w:szCs w:val="18"/>
              </w:rPr>
              <w:t>14</w:t>
            </w:r>
          </w:p>
        </w:tc>
        <w:tc>
          <w:tcPr>
            <w:tcW w:w="707" w:type="dxa"/>
            <w:vAlign w:val="center"/>
          </w:tcPr>
          <w:p w14:paraId="02190D48" w14:textId="77777777" w:rsidR="00E90087" w:rsidRPr="00E90087" w:rsidRDefault="00E90087" w:rsidP="00EC34A3">
            <w:pPr>
              <w:jc w:val="center"/>
              <w:rPr>
                <w:rFonts w:asciiTheme="minorHAnsi" w:hAnsiTheme="minorHAnsi" w:cstheme="minorHAnsi"/>
                <w:b/>
                <w:sz w:val="18"/>
                <w:szCs w:val="18"/>
              </w:rPr>
            </w:pPr>
            <w:r w:rsidRPr="00E90087">
              <w:rPr>
                <w:rFonts w:asciiTheme="minorHAnsi" w:hAnsiTheme="minorHAnsi" w:cstheme="minorHAnsi"/>
                <w:b/>
                <w:color w:val="000000"/>
                <w:sz w:val="18"/>
                <w:szCs w:val="18"/>
              </w:rPr>
              <w:t>10</w:t>
            </w:r>
          </w:p>
        </w:tc>
        <w:tc>
          <w:tcPr>
            <w:tcW w:w="567" w:type="dxa"/>
            <w:vAlign w:val="center"/>
          </w:tcPr>
          <w:p w14:paraId="161F3EF4" w14:textId="77777777" w:rsidR="00E90087" w:rsidRPr="00E90087" w:rsidRDefault="00E90087" w:rsidP="00EC34A3">
            <w:pPr>
              <w:jc w:val="center"/>
              <w:rPr>
                <w:rFonts w:asciiTheme="minorHAnsi" w:hAnsiTheme="minorHAnsi" w:cstheme="minorHAnsi"/>
                <w:b/>
                <w:color w:val="000000"/>
                <w:sz w:val="18"/>
                <w:szCs w:val="18"/>
              </w:rPr>
            </w:pPr>
            <w:r w:rsidRPr="00E90087">
              <w:rPr>
                <w:rFonts w:asciiTheme="minorHAnsi" w:hAnsiTheme="minorHAnsi" w:cstheme="minorHAnsi"/>
                <w:b/>
                <w:color w:val="000000"/>
                <w:sz w:val="18"/>
                <w:szCs w:val="18"/>
              </w:rPr>
              <w:t>14</w:t>
            </w:r>
          </w:p>
        </w:tc>
        <w:tc>
          <w:tcPr>
            <w:tcW w:w="707" w:type="dxa"/>
            <w:vAlign w:val="center"/>
          </w:tcPr>
          <w:p w14:paraId="47BEC82C" w14:textId="77777777" w:rsidR="00E90087" w:rsidRPr="00E90087" w:rsidRDefault="00E90087" w:rsidP="00EC34A3">
            <w:pPr>
              <w:jc w:val="center"/>
              <w:rPr>
                <w:rFonts w:asciiTheme="minorHAnsi" w:hAnsiTheme="minorHAnsi" w:cstheme="minorHAnsi"/>
                <w:b/>
                <w:color w:val="000000"/>
                <w:sz w:val="18"/>
                <w:szCs w:val="18"/>
              </w:rPr>
            </w:pPr>
            <w:r w:rsidRPr="00E90087">
              <w:rPr>
                <w:rFonts w:asciiTheme="minorHAnsi" w:hAnsiTheme="minorHAnsi" w:cstheme="minorHAnsi"/>
                <w:b/>
                <w:color w:val="000000"/>
                <w:sz w:val="18"/>
                <w:szCs w:val="18"/>
              </w:rPr>
              <w:t>14-15</w:t>
            </w:r>
          </w:p>
        </w:tc>
        <w:tc>
          <w:tcPr>
            <w:tcW w:w="567" w:type="dxa"/>
            <w:vAlign w:val="center"/>
          </w:tcPr>
          <w:p w14:paraId="7D120CEF" w14:textId="77777777" w:rsidR="00E90087" w:rsidRPr="00E90087" w:rsidRDefault="00E90087" w:rsidP="00EC34A3">
            <w:pPr>
              <w:jc w:val="center"/>
              <w:rPr>
                <w:rFonts w:asciiTheme="minorHAnsi" w:hAnsiTheme="minorHAnsi" w:cstheme="minorHAnsi"/>
                <w:b/>
                <w:color w:val="000000"/>
                <w:sz w:val="18"/>
                <w:szCs w:val="18"/>
              </w:rPr>
            </w:pPr>
            <w:r w:rsidRPr="00E90087">
              <w:rPr>
                <w:rFonts w:asciiTheme="minorHAnsi" w:hAnsiTheme="minorHAnsi" w:cstheme="minorHAnsi"/>
                <w:b/>
                <w:color w:val="000000"/>
                <w:sz w:val="18"/>
                <w:szCs w:val="18"/>
              </w:rPr>
              <w:t>16</w:t>
            </w:r>
          </w:p>
        </w:tc>
        <w:tc>
          <w:tcPr>
            <w:tcW w:w="567" w:type="dxa"/>
            <w:vAlign w:val="center"/>
          </w:tcPr>
          <w:p w14:paraId="38871B92" w14:textId="77777777" w:rsidR="00E90087" w:rsidRPr="00E90087" w:rsidRDefault="00E90087" w:rsidP="00EC34A3">
            <w:pPr>
              <w:jc w:val="center"/>
              <w:rPr>
                <w:rFonts w:asciiTheme="minorHAnsi" w:hAnsiTheme="minorHAnsi" w:cstheme="minorHAnsi"/>
                <w:b/>
                <w:color w:val="000000"/>
                <w:sz w:val="18"/>
                <w:szCs w:val="18"/>
              </w:rPr>
            </w:pPr>
            <w:r w:rsidRPr="00E90087">
              <w:rPr>
                <w:rFonts w:asciiTheme="minorHAnsi" w:hAnsiTheme="minorHAnsi" w:cstheme="minorHAnsi"/>
                <w:b/>
                <w:color w:val="000000"/>
                <w:sz w:val="18"/>
                <w:szCs w:val="18"/>
              </w:rPr>
              <w:t>12</w:t>
            </w:r>
          </w:p>
        </w:tc>
        <w:tc>
          <w:tcPr>
            <w:tcW w:w="567" w:type="dxa"/>
            <w:vAlign w:val="center"/>
          </w:tcPr>
          <w:p w14:paraId="32397580" w14:textId="77777777" w:rsidR="00E90087" w:rsidRPr="00E90087" w:rsidRDefault="00E90087" w:rsidP="00EC34A3">
            <w:pPr>
              <w:jc w:val="center"/>
              <w:rPr>
                <w:rFonts w:asciiTheme="minorHAnsi" w:hAnsiTheme="minorHAnsi" w:cstheme="minorHAnsi"/>
                <w:b/>
                <w:color w:val="000000"/>
                <w:sz w:val="18"/>
                <w:szCs w:val="18"/>
              </w:rPr>
            </w:pPr>
            <w:r w:rsidRPr="00E90087">
              <w:rPr>
                <w:rFonts w:asciiTheme="minorHAnsi" w:hAnsiTheme="minorHAnsi" w:cstheme="minorHAnsi"/>
                <w:b/>
                <w:color w:val="000000"/>
                <w:sz w:val="18"/>
                <w:szCs w:val="18"/>
              </w:rPr>
              <w:t>12</w:t>
            </w:r>
          </w:p>
        </w:tc>
        <w:tc>
          <w:tcPr>
            <w:tcW w:w="567" w:type="dxa"/>
            <w:vAlign w:val="center"/>
          </w:tcPr>
          <w:p w14:paraId="615D7196" w14:textId="77777777" w:rsidR="00E90087" w:rsidRPr="00E90087" w:rsidRDefault="00E90087" w:rsidP="00EC34A3">
            <w:pPr>
              <w:jc w:val="center"/>
              <w:rPr>
                <w:rFonts w:asciiTheme="minorHAnsi" w:hAnsiTheme="minorHAnsi" w:cstheme="minorHAnsi"/>
                <w:b/>
                <w:color w:val="000000"/>
                <w:sz w:val="18"/>
                <w:szCs w:val="18"/>
              </w:rPr>
            </w:pPr>
            <w:r w:rsidRPr="00E90087">
              <w:rPr>
                <w:rFonts w:asciiTheme="minorHAnsi" w:hAnsiTheme="minorHAnsi" w:cstheme="minorHAnsi"/>
                <w:b/>
                <w:color w:val="000000"/>
                <w:sz w:val="18"/>
                <w:szCs w:val="18"/>
              </w:rPr>
              <w:t>12</w:t>
            </w:r>
          </w:p>
        </w:tc>
        <w:tc>
          <w:tcPr>
            <w:tcW w:w="567" w:type="dxa"/>
            <w:vAlign w:val="center"/>
          </w:tcPr>
          <w:p w14:paraId="58DB6946" w14:textId="77777777" w:rsidR="00E90087" w:rsidRPr="00E90087" w:rsidRDefault="00E90087" w:rsidP="00EC34A3">
            <w:pPr>
              <w:jc w:val="center"/>
              <w:rPr>
                <w:rFonts w:asciiTheme="minorHAnsi" w:hAnsiTheme="minorHAnsi" w:cstheme="minorHAnsi"/>
                <w:b/>
                <w:sz w:val="18"/>
                <w:szCs w:val="18"/>
              </w:rPr>
            </w:pPr>
            <w:r w:rsidRPr="00E90087">
              <w:rPr>
                <w:rFonts w:asciiTheme="minorHAnsi" w:hAnsiTheme="minorHAnsi" w:cstheme="minorHAnsi"/>
                <w:b/>
                <w:color w:val="000000"/>
                <w:sz w:val="18"/>
                <w:szCs w:val="18"/>
              </w:rPr>
              <w:t>16</w:t>
            </w:r>
          </w:p>
        </w:tc>
        <w:tc>
          <w:tcPr>
            <w:tcW w:w="567" w:type="dxa"/>
            <w:vAlign w:val="center"/>
          </w:tcPr>
          <w:p w14:paraId="74627DD7" w14:textId="77777777" w:rsidR="00E90087" w:rsidRPr="00E90087" w:rsidRDefault="00E90087" w:rsidP="00EC34A3">
            <w:pPr>
              <w:jc w:val="center"/>
              <w:rPr>
                <w:rFonts w:asciiTheme="minorHAnsi" w:hAnsiTheme="minorHAnsi" w:cstheme="minorHAnsi"/>
                <w:b/>
                <w:sz w:val="18"/>
                <w:szCs w:val="18"/>
              </w:rPr>
            </w:pPr>
            <w:r w:rsidRPr="00E90087">
              <w:rPr>
                <w:rFonts w:asciiTheme="minorHAnsi" w:hAnsiTheme="minorHAnsi" w:cstheme="minorHAnsi"/>
                <w:b/>
                <w:color w:val="000000"/>
                <w:sz w:val="18"/>
                <w:szCs w:val="18"/>
              </w:rPr>
              <w:t>10</w:t>
            </w:r>
          </w:p>
        </w:tc>
      </w:tr>
      <w:tr w:rsidR="00E90087" w:rsidRPr="00E90087" w14:paraId="1631FA77" w14:textId="77777777" w:rsidTr="00EC34A3">
        <w:trPr>
          <w:trHeight w:val="255"/>
        </w:trPr>
        <w:tc>
          <w:tcPr>
            <w:tcW w:w="1615" w:type="dxa"/>
            <w:vMerge w:val="restart"/>
            <w:tcBorders>
              <w:top w:val="single" w:sz="4" w:space="0" w:color="auto"/>
              <w:left w:val="single" w:sz="4" w:space="0" w:color="auto"/>
              <w:right w:val="single" w:sz="4" w:space="0" w:color="auto"/>
            </w:tcBorders>
            <w:shd w:val="clear" w:color="auto" w:fill="auto"/>
            <w:noWrap/>
            <w:hideMark/>
          </w:tcPr>
          <w:p w14:paraId="0928BFD5" w14:textId="77777777" w:rsidR="00E90087" w:rsidRPr="00E90087" w:rsidRDefault="00E90087" w:rsidP="00EC34A3">
            <w:pPr>
              <w:rPr>
                <w:rFonts w:asciiTheme="minorHAnsi" w:hAnsiTheme="minorHAnsi" w:cstheme="minorHAnsi"/>
                <w:color w:val="000000"/>
                <w:sz w:val="18"/>
                <w:szCs w:val="18"/>
              </w:rPr>
            </w:pPr>
            <w:r w:rsidRPr="00E90087">
              <w:rPr>
                <w:rFonts w:asciiTheme="minorHAnsi" w:hAnsiTheme="minorHAnsi" w:cstheme="minorHAnsi"/>
                <w:color w:val="000000"/>
                <w:sz w:val="18"/>
                <w:szCs w:val="18"/>
              </w:rPr>
              <w:t>Snežnik-Pivka</w:t>
            </w:r>
          </w:p>
        </w:tc>
        <w:tc>
          <w:tcPr>
            <w:tcW w:w="962" w:type="dxa"/>
            <w:tcBorders>
              <w:left w:val="single" w:sz="4" w:space="0" w:color="auto"/>
            </w:tcBorders>
            <w:shd w:val="clear" w:color="auto" w:fill="auto"/>
            <w:noWrap/>
            <w:vAlign w:val="bottom"/>
            <w:hideMark/>
          </w:tcPr>
          <w:p w14:paraId="7B540513" w14:textId="77777777" w:rsidR="00E90087" w:rsidRPr="00E90087" w:rsidRDefault="00E90087" w:rsidP="00EC34A3">
            <w:pPr>
              <w:rPr>
                <w:rFonts w:asciiTheme="minorHAnsi" w:hAnsiTheme="minorHAnsi" w:cstheme="minorHAnsi"/>
                <w:color w:val="000000"/>
                <w:sz w:val="18"/>
                <w:szCs w:val="18"/>
              </w:rPr>
            </w:pPr>
            <w:r w:rsidRPr="00E90087">
              <w:rPr>
                <w:rFonts w:asciiTheme="minorHAnsi" w:hAnsiTheme="minorHAnsi" w:cstheme="minorHAnsi"/>
                <w:color w:val="000000"/>
                <w:sz w:val="18"/>
                <w:szCs w:val="18"/>
              </w:rPr>
              <w:t>T6</w:t>
            </w:r>
          </w:p>
        </w:tc>
        <w:tc>
          <w:tcPr>
            <w:tcW w:w="567" w:type="dxa"/>
            <w:shd w:val="clear" w:color="auto" w:fill="auto"/>
            <w:noWrap/>
            <w:vAlign w:val="center"/>
            <w:hideMark/>
          </w:tcPr>
          <w:p w14:paraId="6153A62B"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3</w:t>
            </w:r>
          </w:p>
        </w:tc>
        <w:tc>
          <w:tcPr>
            <w:tcW w:w="567" w:type="dxa"/>
            <w:shd w:val="clear" w:color="auto" w:fill="auto"/>
            <w:noWrap/>
            <w:vAlign w:val="center"/>
            <w:hideMark/>
          </w:tcPr>
          <w:p w14:paraId="611AB661"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58D3A39E"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4A38D251"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3</w:t>
            </w:r>
          </w:p>
        </w:tc>
        <w:tc>
          <w:tcPr>
            <w:tcW w:w="567" w:type="dxa"/>
            <w:shd w:val="clear" w:color="auto" w:fill="auto"/>
            <w:noWrap/>
            <w:vAlign w:val="center"/>
            <w:hideMark/>
          </w:tcPr>
          <w:p w14:paraId="00E9592D"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130ECE78"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1</w:t>
            </w:r>
          </w:p>
        </w:tc>
        <w:tc>
          <w:tcPr>
            <w:tcW w:w="707" w:type="dxa"/>
            <w:shd w:val="clear" w:color="auto" w:fill="auto"/>
            <w:noWrap/>
            <w:vAlign w:val="center"/>
            <w:hideMark/>
          </w:tcPr>
          <w:p w14:paraId="3A139123"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sz w:val="18"/>
                <w:szCs w:val="18"/>
              </w:rPr>
              <w:t>/</w:t>
            </w:r>
          </w:p>
        </w:tc>
        <w:tc>
          <w:tcPr>
            <w:tcW w:w="567" w:type="dxa"/>
            <w:vAlign w:val="center"/>
          </w:tcPr>
          <w:p w14:paraId="1BB3ABE5"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1</w:t>
            </w:r>
          </w:p>
        </w:tc>
        <w:tc>
          <w:tcPr>
            <w:tcW w:w="567" w:type="dxa"/>
            <w:vAlign w:val="center"/>
          </w:tcPr>
          <w:p w14:paraId="56D62697"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707" w:type="dxa"/>
            <w:vAlign w:val="center"/>
          </w:tcPr>
          <w:p w14:paraId="709343BF"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color w:val="000000"/>
                <w:sz w:val="18"/>
                <w:szCs w:val="18"/>
              </w:rPr>
              <w:t>0</w:t>
            </w:r>
          </w:p>
        </w:tc>
        <w:tc>
          <w:tcPr>
            <w:tcW w:w="567" w:type="dxa"/>
            <w:vAlign w:val="center"/>
          </w:tcPr>
          <w:p w14:paraId="5C9AEEDF"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w:t>
            </w:r>
          </w:p>
        </w:tc>
        <w:tc>
          <w:tcPr>
            <w:tcW w:w="707" w:type="dxa"/>
            <w:vAlign w:val="center"/>
          </w:tcPr>
          <w:p w14:paraId="3ECABDD9"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2</w:t>
            </w:r>
          </w:p>
        </w:tc>
        <w:tc>
          <w:tcPr>
            <w:tcW w:w="567" w:type="dxa"/>
            <w:vAlign w:val="center"/>
          </w:tcPr>
          <w:p w14:paraId="02E209B3"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w:t>
            </w:r>
          </w:p>
        </w:tc>
        <w:tc>
          <w:tcPr>
            <w:tcW w:w="567" w:type="dxa"/>
            <w:vAlign w:val="center"/>
          </w:tcPr>
          <w:p w14:paraId="349ABFAA"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9</w:t>
            </w:r>
          </w:p>
        </w:tc>
        <w:tc>
          <w:tcPr>
            <w:tcW w:w="567" w:type="dxa"/>
            <w:vAlign w:val="center"/>
          </w:tcPr>
          <w:p w14:paraId="2FB7B9F9"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w:t>
            </w:r>
          </w:p>
        </w:tc>
        <w:tc>
          <w:tcPr>
            <w:tcW w:w="567" w:type="dxa"/>
            <w:vAlign w:val="center"/>
          </w:tcPr>
          <w:p w14:paraId="36664E70"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7</w:t>
            </w:r>
          </w:p>
        </w:tc>
        <w:tc>
          <w:tcPr>
            <w:tcW w:w="567" w:type="dxa"/>
            <w:vAlign w:val="center"/>
          </w:tcPr>
          <w:p w14:paraId="0DDBF562"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color w:val="000000"/>
                <w:sz w:val="18"/>
                <w:szCs w:val="18"/>
              </w:rPr>
              <w:t>/</w:t>
            </w:r>
          </w:p>
        </w:tc>
        <w:tc>
          <w:tcPr>
            <w:tcW w:w="567" w:type="dxa"/>
            <w:vAlign w:val="center"/>
          </w:tcPr>
          <w:p w14:paraId="4A616A25"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color w:val="000000"/>
                <w:sz w:val="18"/>
                <w:szCs w:val="18"/>
              </w:rPr>
              <w:t>10</w:t>
            </w:r>
          </w:p>
        </w:tc>
      </w:tr>
      <w:tr w:rsidR="00E90087" w:rsidRPr="00E90087" w14:paraId="77333D33" w14:textId="77777777" w:rsidTr="00EC34A3">
        <w:trPr>
          <w:trHeight w:val="255"/>
        </w:trPr>
        <w:tc>
          <w:tcPr>
            <w:tcW w:w="1615" w:type="dxa"/>
            <w:vMerge/>
            <w:tcBorders>
              <w:left w:val="single" w:sz="4" w:space="0" w:color="auto"/>
              <w:right w:val="single" w:sz="4" w:space="0" w:color="auto"/>
            </w:tcBorders>
            <w:shd w:val="clear" w:color="auto" w:fill="auto"/>
            <w:noWrap/>
            <w:vAlign w:val="bottom"/>
            <w:hideMark/>
          </w:tcPr>
          <w:p w14:paraId="166265B9" w14:textId="77777777" w:rsidR="00E90087" w:rsidRPr="00E90087" w:rsidRDefault="00E90087" w:rsidP="00EC34A3">
            <w:pPr>
              <w:rPr>
                <w:rFonts w:asciiTheme="minorHAnsi" w:hAnsiTheme="minorHAnsi" w:cstheme="minorHAnsi"/>
                <w:color w:val="000000"/>
                <w:sz w:val="18"/>
                <w:szCs w:val="18"/>
              </w:rPr>
            </w:pPr>
          </w:p>
        </w:tc>
        <w:tc>
          <w:tcPr>
            <w:tcW w:w="962" w:type="dxa"/>
            <w:tcBorders>
              <w:left w:val="single" w:sz="4" w:space="0" w:color="auto"/>
            </w:tcBorders>
            <w:shd w:val="clear" w:color="auto" w:fill="auto"/>
            <w:noWrap/>
            <w:vAlign w:val="bottom"/>
            <w:hideMark/>
          </w:tcPr>
          <w:p w14:paraId="57E5306A" w14:textId="77777777" w:rsidR="00E90087" w:rsidRPr="00E90087" w:rsidRDefault="00E90087" w:rsidP="00EC34A3">
            <w:pPr>
              <w:rPr>
                <w:rFonts w:asciiTheme="minorHAnsi" w:hAnsiTheme="minorHAnsi" w:cstheme="minorHAnsi"/>
                <w:color w:val="000000"/>
                <w:sz w:val="18"/>
                <w:szCs w:val="18"/>
              </w:rPr>
            </w:pPr>
            <w:r w:rsidRPr="00E90087">
              <w:rPr>
                <w:rFonts w:asciiTheme="minorHAnsi" w:hAnsiTheme="minorHAnsi" w:cstheme="minorHAnsi"/>
                <w:color w:val="000000"/>
                <w:sz w:val="18"/>
                <w:szCs w:val="18"/>
              </w:rPr>
              <w:t>T7</w:t>
            </w:r>
          </w:p>
        </w:tc>
        <w:tc>
          <w:tcPr>
            <w:tcW w:w="567" w:type="dxa"/>
            <w:shd w:val="clear" w:color="auto" w:fill="auto"/>
            <w:noWrap/>
            <w:vAlign w:val="center"/>
            <w:hideMark/>
          </w:tcPr>
          <w:p w14:paraId="0E7F33EB"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12</w:t>
            </w:r>
          </w:p>
        </w:tc>
        <w:tc>
          <w:tcPr>
            <w:tcW w:w="567" w:type="dxa"/>
            <w:shd w:val="clear" w:color="auto" w:fill="auto"/>
            <w:noWrap/>
            <w:vAlign w:val="center"/>
            <w:hideMark/>
          </w:tcPr>
          <w:p w14:paraId="40F776F1"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709ADAB5"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7FC545D0"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17</w:t>
            </w:r>
          </w:p>
        </w:tc>
        <w:tc>
          <w:tcPr>
            <w:tcW w:w="567" w:type="dxa"/>
            <w:shd w:val="clear" w:color="auto" w:fill="auto"/>
            <w:noWrap/>
            <w:vAlign w:val="center"/>
            <w:hideMark/>
          </w:tcPr>
          <w:p w14:paraId="4E144AB3"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7B82A4E4"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20</w:t>
            </w:r>
          </w:p>
        </w:tc>
        <w:tc>
          <w:tcPr>
            <w:tcW w:w="707" w:type="dxa"/>
            <w:shd w:val="clear" w:color="auto" w:fill="auto"/>
            <w:noWrap/>
            <w:vAlign w:val="center"/>
            <w:hideMark/>
          </w:tcPr>
          <w:p w14:paraId="5DFCC64C"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17</w:t>
            </w:r>
          </w:p>
        </w:tc>
        <w:tc>
          <w:tcPr>
            <w:tcW w:w="567" w:type="dxa"/>
            <w:vAlign w:val="center"/>
          </w:tcPr>
          <w:p w14:paraId="45503B09"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20</w:t>
            </w:r>
          </w:p>
        </w:tc>
        <w:tc>
          <w:tcPr>
            <w:tcW w:w="567" w:type="dxa"/>
            <w:vAlign w:val="center"/>
          </w:tcPr>
          <w:p w14:paraId="31F5918D"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16</w:t>
            </w:r>
          </w:p>
        </w:tc>
        <w:tc>
          <w:tcPr>
            <w:tcW w:w="707" w:type="dxa"/>
            <w:vAlign w:val="center"/>
          </w:tcPr>
          <w:p w14:paraId="34DD9A6D"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color w:val="000000"/>
                <w:sz w:val="18"/>
                <w:szCs w:val="18"/>
              </w:rPr>
              <w:t>20</w:t>
            </w:r>
          </w:p>
        </w:tc>
        <w:tc>
          <w:tcPr>
            <w:tcW w:w="567" w:type="dxa"/>
            <w:vAlign w:val="center"/>
          </w:tcPr>
          <w:p w14:paraId="347A1706"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15</w:t>
            </w:r>
          </w:p>
        </w:tc>
        <w:tc>
          <w:tcPr>
            <w:tcW w:w="707" w:type="dxa"/>
            <w:vAlign w:val="center"/>
          </w:tcPr>
          <w:p w14:paraId="4AD20956"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color w:val="000000"/>
                <w:sz w:val="18"/>
                <w:szCs w:val="18"/>
              </w:rPr>
              <w:t>8</w:t>
            </w:r>
          </w:p>
        </w:tc>
        <w:tc>
          <w:tcPr>
            <w:tcW w:w="567" w:type="dxa"/>
            <w:vAlign w:val="center"/>
          </w:tcPr>
          <w:p w14:paraId="76BCFF02"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16</w:t>
            </w:r>
          </w:p>
        </w:tc>
        <w:tc>
          <w:tcPr>
            <w:tcW w:w="567" w:type="dxa"/>
            <w:vAlign w:val="center"/>
          </w:tcPr>
          <w:p w14:paraId="4B8FD69A"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30</w:t>
            </w:r>
          </w:p>
        </w:tc>
        <w:tc>
          <w:tcPr>
            <w:tcW w:w="567" w:type="dxa"/>
            <w:vAlign w:val="center"/>
          </w:tcPr>
          <w:p w14:paraId="6828BAEB"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27</w:t>
            </w:r>
          </w:p>
        </w:tc>
        <w:tc>
          <w:tcPr>
            <w:tcW w:w="567" w:type="dxa"/>
            <w:vAlign w:val="center"/>
          </w:tcPr>
          <w:p w14:paraId="7D97B590"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17</w:t>
            </w:r>
          </w:p>
        </w:tc>
        <w:tc>
          <w:tcPr>
            <w:tcW w:w="567" w:type="dxa"/>
            <w:vAlign w:val="center"/>
          </w:tcPr>
          <w:p w14:paraId="401D609B"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color w:val="000000"/>
                <w:sz w:val="18"/>
                <w:szCs w:val="18"/>
              </w:rPr>
              <w:t>14</w:t>
            </w:r>
          </w:p>
        </w:tc>
        <w:tc>
          <w:tcPr>
            <w:tcW w:w="567" w:type="dxa"/>
            <w:vAlign w:val="center"/>
          </w:tcPr>
          <w:p w14:paraId="420FE78F"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color w:val="000000"/>
                <w:sz w:val="18"/>
                <w:szCs w:val="18"/>
              </w:rPr>
              <w:t>17</w:t>
            </w:r>
          </w:p>
        </w:tc>
      </w:tr>
      <w:tr w:rsidR="00E90087" w:rsidRPr="00E90087" w14:paraId="7E7AC3F2" w14:textId="77777777" w:rsidTr="00EC34A3">
        <w:trPr>
          <w:trHeight w:val="255"/>
        </w:trPr>
        <w:tc>
          <w:tcPr>
            <w:tcW w:w="1615" w:type="dxa"/>
            <w:vMerge/>
            <w:tcBorders>
              <w:left w:val="single" w:sz="4" w:space="0" w:color="auto"/>
              <w:right w:val="single" w:sz="4" w:space="0" w:color="auto"/>
            </w:tcBorders>
            <w:shd w:val="clear" w:color="auto" w:fill="auto"/>
            <w:noWrap/>
            <w:vAlign w:val="bottom"/>
            <w:hideMark/>
          </w:tcPr>
          <w:p w14:paraId="03BFCF15" w14:textId="77777777" w:rsidR="00E90087" w:rsidRPr="00E90087" w:rsidRDefault="00E90087" w:rsidP="00EC34A3">
            <w:pPr>
              <w:rPr>
                <w:rFonts w:asciiTheme="minorHAnsi" w:hAnsiTheme="minorHAnsi" w:cstheme="minorHAnsi"/>
                <w:color w:val="000000"/>
                <w:sz w:val="18"/>
                <w:szCs w:val="18"/>
              </w:rPr>
            </w:pPr>
          </w:p>
        </w:tc>
        <w:tc>
          <w:tcPr>
            <w:tcW w:w="962" w:type="dxa"/>
            <w:tcBorders>
              <w:left w:val="single" w:sz="4" w:space="0" w:color="auto"/>
            </w:tcBorders>
            <w:shd w:val="clear" w:color="auto" w:fill="auto"/>
            <w:noWrap/>
            <w:vAlign w:val="bottom"/>
            <w:hideMark/>
          </w:tcPr>
          <w:p w14:paraId="70780E5A" w14:textId="77777777" w:rsidR="00E90087" w:rsidRPr="00E90087" w:rsidRDefault="00E90087" w:rsidP="00EC34A3">
            <w:pPr>
              <w:rPr>
                <w:rFonts w:asciiTheme="minorHAnsi" w:hAnsiTheme="minorHAnsi" w:cstheme="minorHAnsi"/>
                <w:color w:val="000000"/>
                <w:sz w:val="18"/>
                <w:szCs w:val="18"/>
              </w:rPr>
            </w:pPr>
            <w:r w:rsidRPr="00E90087">
              <w:rPr>
                <w:rFonts w:asciiTheme="minorHAnsi" w:hAnsiTheme="minorHAnsi" w:cstheme="minorHAnsi"/>
                <w:color w:val="000000"/>
                <w:sz w:val="18"/>
                <w:szCs w:val="18"/>
              </w:rPr>
              <w:t>T9</w:t>
            </w:r>
          </w:p>
        </w:tc>
        <w:tc>
          <w:tcPr>
            <w:tcW w:w="567" w:type="dxa"/>
            <w:shd w:val="clear" w:color="auto" w:fill="auto"/>
            <w:noWrap/>
            <w:vAlign w:val="center"/>
            <w:hideMark/>
          </w:tcPr>
          <w:p w14:paraId="48CB759A"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4</w:t>
            </w:r>
          </w:p>
        </w:tc>
        <w:tc>
          <w:tcPr>
            <w:tcW w:w="567" w:type="dxa"/>
            <w:shd w:val="clear" w:color="auto" w:fill="auto"/>
            <w:noWrap/>
            <w:vAlign w:val="center"/>
            <w:hideMark/>
          </w:tcPr>
          <w:p w14:paraId="406B65CB"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732CF635"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1EEE4AD0"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11</w:t>
            </w:r>
          </w:p>
        </w:tc>
        <w:tc>
          <w:tcPr>
            <w:tcW w:w="567" w:type="dxa"/>
            <w:shd w:val="clear" w:color="auto" w:fill="auto"/>
            <w:noWrap/>
            <w:vAlign w:val="center"/>
            <w:hideMark/>
          </w:tcPr>
          <w:p w14:paraId="36B8D545"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6BDA8B62"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4</w:t>
            </w:r>
          </w:p>
        </w:tc>
        <w:tc>
          <w:tcPr>
            <w:tcW w:w="707" w:type="dxa"/>
            <w:shd w:val="clear" w:color="auto" w:fill="auto"/>
            <w:noWrap/>
            <w:vAlign w:val="center"/>
            <w:hideMark/>
          </w:tcPr>
          <w:p w14:paraId="3A222E35"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vAlign w:val="center"/>
          </w:tcPr>
          <w:p w14:paraId="4C53679E"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1</w:t>
            </w:r>
          </w:p>
        </w:tc>
        <w:tc>
          <w:tcPr>
            <w:tcW w:w="567" w:type="dxa"/>
            <w:vAlign w:val="center"/>
          </w:tcPr>
          <w:p w14:paraId="36BAF35D"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707" w:type="dxa"/>
            <w:vAlign w:val="center"/>
          </w:tcPr>
          <w:p w14:paraId="3D16FDE5"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color w:val="000000"/>
                <w:sz w:val="18"/>
                <w:szCs w:val="18"/>
              </w:rPr>
              <w:t>2</w:t>
            </w:r>
          </w:p>
        </w:tc>
        <w:tc>
          <w:tcPr>
            <w:tcW w:w="567" w:type="dxa"/>
            <w:vAlign w:val="center"/>
          </w:tcPr>
          <w:p w14:paraId="3616FC21"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w:t>
            </w:r>
          </w:p>
        </w:tc>
        <w:tc>
          <w:tcPr>
            <w:tcW w:w="707" w:type="dxa"/>
            <w:vAlign w:val="center"/>
          </w:tcPr>
          <w:p w14:paraId="2AD351D6"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color w:val="000000"/>
                <w:sz w:val="18"/>
                <w:szCs w:val="18"/>
              </w:rPr>
              <w:t>4</w:t>
            </w:r>
          </w:p>
        </w:tc>
        <w:tc>
          <w:tcPr>
            <w:tcW w:w="567" w:type="dxa"/>
            <w:vAlign w:val="center"/>
          </w:tcPr>
          <w:p w14:paraId="07F73C0A"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w:t>
            </w:r>
          </w:p>
        </w:tc>
        <w:tc>
          <w:tcPr>
            <w:tcW w:w="567" w:type="dxa"/>
            <w:vAlign w:val="center"/>
          </w:tcPr>
          <w:p w14:paraId="32C6EF13"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7</w:t>
            </w:r>
          </w:p>
        </w:tc>
        <w:tc>
          <w:tcPr>
            <w:tcW w:w="567" w:type="dxa"/>
            <w:vAlign w:val="center"/>
          </w:tcPr>
          <w:p w14:paraId="14CE8286"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color w:val="000000"/>
                <w:sz w:val="18"/>
                <w:szCs w:val="18"/>
              </w:rPr>
              <w:t>/</w:t>
            </w:r>
          </w:p>
        </w:tc>
        <w:tc>
          <w:tcPr>
            <w:tcW w:w="567" w:type="dxa"/>
            <w:vAlign w:val="center"/>
          </w:tcPr>
          <w:p w14:paraId="51720141"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9</w:t>
            </w:r>
          </w:p>
        </w:tc>
        <w:tc>
          <w:tcPr>
            <w:tcW w:w="567" w:type="dxa"/>
            <w:vAlign w:val="center"/>
          </w:tcPr>
          <w:p w14:paraId="1DA70BC2"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color w:val="000000"/>
                <w:sz w:val="18"/>
                <w:szCs w:val="18"/>
              </w:rPr>
              <w:t>/</w:t>
            </w:r>
          </w:p>
        </w:tc>
        <w:tc>
          <w:tcPr>
            <w:tcW w:w="567" w:type="dxa"/>
            <w:vAlign w:val="center"/>
          </w:tcPr>
          <w:p w14:paraId="2C7ACF98"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color w:val="000000"/>
                <w:sz w:val="18"/>
                <w:szCs w:val="18"/>
              </w:rPr>
              <w:t>4</w:t>
            </w:r>
          </w:p>
        </w:tc>
      </w:tr>
      <w:tr w:rsidR="00E90087" w:rsidRPr="00E90087" w14:paraId="60657EA7" w14:textId="77777777" w:rsidTr="00EC34A3">
        <w:trPr>
          <w:trHeight w:val="255"/>
        </w:trPr>
        <w:tc>
          <w:tcPr>
            <w:tcW w:w="1615" w:type="dxa"/>
            <w:vMerge/>
            <w:tcBorders>
              <w:left w:val="single" w:sz="4" w:space="0" w:color="auto"/>
              <w:right w:val="single" w:sz="4" w:space="0" w:color="auto"/>
            </w:tcBorders>
            <w:shd w:val="clear" w:color="auto" w:fill="auto"/>
            <w:noWrap/>
            <w:vAlign w:val="bottom"/>
            <w:hideMark/>
          </w:tcPr>
          <w:p w14:paraId="46BC10ED" w14:textId="77777777" w:rsidR="00E90087" w:rsidRPr="00E90087" w:rsidRDefault="00E90087" w:rsidP="00EC34A3">
            <w:pPr>
              <w:rPr>
                <w:rFonts w:asciiTheme="minorHAnsi" w:hAnsiTheme="minorHAnsi" w:cstheme="minorHAnsi"/>
                <w:color w:val="000000"/>
                <w:sz w:val="18"/>
                <w:szCs w:val="18"/>
              </w:rPr>
            </w:pPr>
          </w:p>
        </w:tc>
        <w:tc>
          <w:tcPr>
            <w:tcW w:w="962" w:type="dxa"/>
            <w:tcBorders>
              <w:left w:val="single" w:sz="4" w:space="0" w:color="auto"/>
            </w:tcBorders>
            <w:shd w:val="clear" w:color="auto" w:fill="auto"/>
            <w:noWrap/>
            <w:vAlign w:val="bottom"/>
            <w:hideMark/>
          </w:tcPr>
          <w:p w14:paraId="37E2313C" w14:textId="77777777" w:rsidR="00E90087" w:rsidRPr="00E90087" w:rsidRDefault="00E90087" w:rsidP="00EC34A3">
            <w:pPr>
              <w:rPr>
                <w:rFonts w:asciiTheme="minorHAnsi" w:hAnsiTheme="minorHAnsi" w:cstheme="minorHAnsi"/>
                <w:color w:val="000000"/>
                <w:sz w:val="18"/>
                <w:szCs w:val="18"/>
              </w:rPr>
            </w:pPr>
            <w:r w:rsidRPr="00E90087">
              <w:rPr>
                <w:rFonts w:asciiTheme="minorHAnsi" w:hAnsiTheme="minorHAnsi" w:cstheme="minorHAnsi"/>
                <w:color w:val="000000"/>
                <w:sz w:val="18"/>
                <w:szCs w:val="18"/>
              </w:rPr>
              <w:t>T10</w:t>
            </w:r>
          </w:p>
        </w:tc>
        <w:tc>
          <w:tcPr>
            <w:tcW w:w="567" w:type="dxa"/>
            <w:shd w:val="clear" w:color="auto" w:fill="auto"/>
            <w:noWrap/>
            <w:vAlign w:val="center"/>
            <w:hideMark/>
          </w:tcPr>
          <w:p w14:paraId="7B879C2A"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6</w:t>
            </w:r>
          </w:p>
        </w:tc>
        <w:tc>
          <w:tcPr>
            <w:tcW w:w="567" w:type="dxa"/>
            <w:shd w:val="clear" w:color="auto" w:fill="auto"/>
            <w:noWrap/>
            <w:vAlign w:val="center"/>
            <w:hideMark/>
          </w:tcPr>
          <w:p w14:paraId="1C7F0181"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4F696A49"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1A1F43BF"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10</w:t>
            </w:r>
          </w:p>
        </w:tc>
        <w:tc>
          <w:tcPr>
            <w:tcW w:w="567" w:type="dxa"/>
            <w:shd w:val="clear" w:color="auto" w:fill="auto"/>
            <w:noWrap/>
            <w:vAlign w:val="center"/>
            <w:hideMark/>
          </w:tcPr>
          <w:p w14:paraId="3C76A5F7"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2EC9DBAF"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2</w:t>
            </w:r>
          </w:p>
        </w:tc>
        <w:tc>
          <w:tcPr>
            <w:tcW w:w="707" w:type="dxa"/>
            <w:shd w:val="clear" w:color="auto" w:fill="auto"/>
            <w:noWrap/>
            <w:vAlign w:val="center"/>
            <w:hideMark/>
          </w:tcPr>
          <w:p w14:paraId="10FD9215"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vAlign w:val="center"/>
          </w:tcPr>
          <w:p w14:paraId="6AD9EA5F"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1</w:t>
            </w:r>
          </w:p>
        </w:tc>
        <w:tc>
          <w:tcPr>
            <w:tcW w:w="567" w:type="dxa"/>
            <w:vAlign w:val="center"/>
          </w:tcPr>
          <w:p w14:paraId="450127F0"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707" w:type="dxa"/>
            <w:vAlign w:val="center"/>
          </w:tcPr>
          <w:p w14:paraId="5865EB8B"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color w:val="000000"/>
                <w:sz w:val="18"/>
                <w:szCs w:val="18"/>
              </w:rPr>
              <w:t>6</w:t>
            </w:r>
          </w:p>
        </w:tc>
        <w:tc>
          <w:tcPr>
            <w:tcW w:w="567" w:type="dxa"/>
            <w:vAlign w:val="center"/>
          </w:tcPr>
          <w:p w14:paraId="590A06AA"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w:t>
            </w:r>
          </w:p>
        </w:tc>
        <w:tc>
          <w:tcPr>
            <w:tcW w:w="707" w:type="dxa"/>
            <w:vAlign w:val="center"/>
          </w:tcPr>
          <w:p w14:paraId="70AE996C"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color w:val="000000"/>
                <w:sz w:val="18"/>
                <w:szCs w:val="18"/>
              </w:rPr>
              <w:t>2</w:t>
            </w:r>
          </w:p>
        </w:tc>
        <w:tc>
          <w:tcPr>
            <w:tcW w:w="567" w:type="dxa"/>
            <w:vAlign w:val="center"/>
          </w:tcPr>
          <w:p w14:paraId="7540B320"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w:t>
            </w:r>
          </w:p>
        </w:tc>
        <w:tc>
          <w:tcPr>
            <w:tcW w:w="567" w:type="dxa"/>
            <w:vAlign w:val="center"/>
          </w:tcPr>
          <w:p w14:paraId="4E24CC3C"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9</w:t>
            </w:r>
          </w:p>
        </w:tc>
        <w:tc>
          <w:tcPr>
            <w:tcW w:w="567" w:type="dxa"/>
            <w:vAlign w:val="center"/>
          </w:tcPr>
          <w:p w14:paraId="74BBEC24"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color w:val="000000"/>
                <w:sz w:val="18"/>
                <w:szCs w:val="18"/>
              </w:rPr>
              <w:t>/</w:t>
            </w:r>
          </w:p>
        </w:tc>
        <w:tc>
          <w:tcPr>
            <w:tcW w:w="567" w:type="dxa"/>
            <w:vAlign w:val="center"/>
          </w:tcPr>
          <w:p w14:paraId="685F12D1"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7</w:t>
            </w:r>
          </w:p>
        </w:tc>
        <w:tc>
          <w:tcPr>
            <w:tcW w:w="567" w:type="dxa"/>
            <w:vAlign w:val="center"/>
          </w:tcPr>
          <w:p w14:paraId="2261D1F1"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color w:val="000000"/>
                <w:sz w:val="18"/>
                <w:szCs w:val="18"/>
              </w:rPr>
              <w:t>/</w:t>
            </w:r>
          </w:p>
        </w:tc>
        <w:tc>
          <w:tcPr>
            <w:tcW w:w="567" w:type="dxa"/>
            <w:vAlign w:val="center"/>
          </w:tcPr>
          <w:p w14:paraId="1DBFC140"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color w:val="000000"/>
                <w:sz w:val="18"/>
                <w:szCs w:val="18"/>
              </w:rPr>
              <w:t>4</w:t>
            </w:r>
          </w:p>
        </w:tc>
      </w:tr>
      <w:tr w:rsidR="00E90087" w:rsidRPr="00E90087" w14:paraId="33226CE3" w14:textId="77777777" w:rsidTr="00EC34A3">
        <w:trPr>
          <w:trHeight w:val="255"/>
        </w:trPr>
        <w:tc>
          <w:tcPr>
            <w:tcW w:w="1615" w:type="dxa"/>
            <w:vMerge/>
            <w:tcBorders>
              <w:left w:val="single" w:sz="4" w:space="0" w:color="auto"/>
              <w:right w:val="single" w:sz="4" w:space="0" w:color="auto"/>
            </w:tcBorders>
            <w:shd w:val="clear" w:color="auto" w:fill="auto"/>
            <w:noWrap/>
            <w:vAlign w:val="bottom"/>
            <w:hideMark/>
          </w:tcPr>
          <w:p w14:paraId="30B8B4AB" w14:textId="77777777" w:rsidR="00E90087" w:rsidRPr="00E90087" w:rsidRDefault="00E90087" w:rsidP="00EC34A3">
            <w:pPr>
              <w:rPr>
                <w:rFonts w:asciiTheme="minorHAnsi" w:hAnsiTheme="minorHAnsi" w:cstheme="minorHAnsi"/>
                <w:color w:val="000000"/>
                <w:sz w:val="18"/>
                <w:szCs w:val="18"/>
              </w:rPr>
            </w:pPr>
          </w:p>
        </w:tc>
        <w:tc>
          <w:tcPr>
            <w:tcW w:w="962" w:type="dxa"/>
            <w:tcBorders>
              <w:left w:val="single" w:sz="4" w:space="0" w:color="auto"/>
            </w:tcBorders>
            <w:shd w:val="clear" w:color="auto" w:fill="auto"/>
            <w:noWrap/>
            <w:vAlign w:val="bottom"/>
            <w:hideMark/>
          </w:tcPr>
          <w:p w14:paraId="38F7E275" w14:textId="77777777" w:rsidR="00E90087" w:rsidRPr="00E90087" w:rsidRDefault="00E90087" w:rsidP="00EC34A3">
            <w:pPr>
              <w:rPr>
                <w:rFonts w:asciiTheme="minorHAnsi" w:hAnsiTheme="minorHAnsi" w:cstheme="minorHAnsi"/>
                <w:color w:val="000000"/>
                <w:sz w:val="18"/>
                <w:szCs w:val="18"/>
              </w:rPr>
            </w:pPr>
            <w:r w:rsidRPr="00E90087">
              <w:rPr>
                <w:rFonts w:asciiTheme="minorHAnsi" w:hAnsiTheme="minorHAnsi" w:cstheme="minorHAnsi"/>
                <w:color w:val="000000"/>
                <w:sz w:val="18"/>
                <w:szCs w:val="18"/>
              </w:rPr>
              <w:t>T23</w:t>
            </w:r>
          </w:p>
        </w:tc>
        <w:tc>
          <w:tcPr>
            <w:tcW w:w="567" w:type="dxa"/>
            <w:shd w:val="clear" w:color="auto" w:fill="auto"/>
            <w:noWrap/>
            <w:vAlign w:val="center"/>
            <w:hideMark/>
          </w:tcPr>
          <w:p w14:paraId="18B77048"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505B4276"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1</w:t>
            </w:r>
          </w:p>
        </w:tc>
        <w:tc>
          <w:tcPr>
            <w:tcW w:w="567" w:type="dxa"/>
            <w:shd w:val="clear" w:color="auto" w:fill="auto"/>
            <w:noWrap/>
            <w:vAlign w:val="center"/>
            <w:hideMark/>
          </w:tcPr>
          <w:p w14:paraId="58118D92"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3470F8AD"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6D00C821"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520A9E89"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707" w:type="dxa"/>
            <w:shd w:val="clear" w:color="auto" w:fill="auto"/>
            <w:noWrap/>
            <w:vAlign w:val="center"/>
            <w:hideMark/>
          </w:tcPr>
          <w:p w14:paraId="7C70D40B"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4</w:t>
            </w:r>
          </w:p>
        </w:tc>
        <w:tc>
          <w:tcPr>
            <w:tcW w:w="567" w:type="dxa"/>
            <w:vAlign w:val="center"/>
          </w:tcPr>
          <w:p w14:paraId="0F83A7E1"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w:t>
            </w:r>
          </w:p>
        </w:tc>
        <w:tc>
          <w:tcPr>
            <w:tcW w:w="567" w:type="dxa"/>
            <w:vAlign w:val="center"/>
          </w:tcPr>
          <w:p w14:paraId="48CC1C35"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2</w:t>
            </w:r>
          </w:p>
        </w:tc>
        <w:tc>
          <w:tcPr>
            <w:tcW w:w="707" w:type="dxa"/>
            <w:vAlign w:val="center"/>
          </w:tcPr>
          <w:p w14:paraId="5963034E"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color w:val="000000"/>
                <w:sz w:val="18"/>
                <w:szCs w:val="18"/>
              </w:rPr>
              <w:t>/</w:t>
            </w:r>
          </w:p>
        </w:tc>
        <w:tc>
          <w:tcPr>
            <w:tcW w:w="567" w:type="dxa"/>
            <w:vAlign w:val="center"/>
          </w:tcPr>
          <w:p w14:paraId="4682B04F"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11</w:t>
            </w:r>
          </w:p>
        </w:tc>
        <w:tc>
          <w:tcPr>
            <w:tcW w:w="707" w:type="dxa"/>
            <w:vAlign w:val="center"/>
          </w:tcPr>
          <w:p w14:paraId="1EB2B2E6"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color w:val="000000"/>
                <w:sz w:val="18"/>
                <w:szCs w:val="18"/>
              </w:rPr>
              <w:t>/</w:t>
            </w:r>
          </w:p>
        </w:tc>
        <w:tc>
          <w:tcPr>
            <w:tcW w:w="567" w:type="dxa"/>
            <w:vAlign w:val="center"/>
          </w:tcPr>
          <w:p w14:paraId="4885E01F"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8</w:t>
            </w:r>
          </w:p>
        </w:tc>
        <w:tc>
          <w:tcPr>
            <w:tcW w:w="567" w:type="dxa"/>
            <w:vAlign w:val="center"/>
          </w:tcPr>
          <w:p w14:paraId="52F3D270"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w:t>
            </w:r>
          </w:p>
        </w:tc>
        <w:tc>
          <w:tcPr>
            <w:tcW w:w="567" w:type="dxa"/>
            <w:vAlign w:val="center"/>
          </w:tcPr>
          <w:p w14:paraId="6EDCEFF8"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2</w:t>
            </w:r>
          </w:p>
        </w:tc>
        <w:tc>
          <w:tcPr>
            <w:tcW w:w="567" w:type="dxa"/>
            <w:vAlign w:val="center"/>
          </w:tcPr>
          <w:p w14:paraId="2CEF02C4"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w:t>
            </w:r>
          </w:p>
        </w:tc>
        <w:tc>
          <w:tcPr>
            <w:tcW w:w="567" w:type="dxa"/>
            <w:vAlign w:val="center"/>
          </w:tcPr>
          <w:p w14:paraId="6849F4D7"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color w:val="000000"/>
                <w:sz w:val="18"/>
                <w:szCs w:val="18"/>
              </w:rPr>
              <w:t>4</w:t>
            </w:r>
          </w:p>
        </w:tc>
        <w:tc>
          <w:tcPr>
            <w:tcW w:w="567" w:type="dxa"/>
            <w:vAlign w:val="center"/>
          </w:tcPr>
          <w:p w14:paraId="7842BB90"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color w:val="000000"/>
                <w:sz w:val="18"/>
                <w:szCs w:val="18"/>
              </w:rPr>
              <w:t>/</w:t>
            </w:r>
          </w:p>
        </w:tc>
      </w:tr>
      <w:tr w:rsidR="00E90087" w:rsidRPr="00E90087" w14:paraId="5988B817" w14:textId="77777777" w:rsidTr="00EC34A3">
        <w:trPr>
          <w:trHeight w:val="255"/>
        </w:trPr>
        <w:tc>
          <w:tcPr>
            <w:tcW w:w="1615" w:type="dxa"/>
            <w:vMerge/>
            <w:tcBorders>
              <w:left w:val="single" w:sz="4" w:space="0" w:color="auto"/>
              <w:right w:val="single" w:sz="4" w:space="0" w:color="auto"/>
            </w:tcBorders>
            <w:shd w:val="clear" w:color="auto" w:fill="auto"/>
            <w:noWrap/>
            <w:vAlign w:val="bottom"/>
            <w:hideMark/>
          </w:tcPr>
          <w:p w14:paraId="4AB817C2" w14:textId="77777777" w:rsidR="00E90087" w:rsidRPr="00E90087" w:rsidRDefault="00E90087" w:rsidP="00EC34A3">
            <w:pPr>
              <w:rPr>
                <w:rFonts w:asciiTheme="minorHAnsi" w:hAnsiTheme="minorHAnsi" w:cstheme="minorHAnsi"/>
                <w:color w:val="000000"/>
                <w:sz w:val="18"/>
                <w:szCs w:val="18"/>
              </w:rPr>
            </w:pPr>
          </w:p>
        </w:tc>
        <w:tc>
          <w:tcPr>
            <w:tcW w:w="962" w:type="dxa"/>
            <w:tcBorders>
              <w:left w:val="single" w:sz="4" w:space="0" w:color="auto"/>
            </w:tcBorders>
            <w:shd w:val="clear" w:color="auto" w:fill="auto"/>
            <w:noWrap/>
            <w:vAlign w:val="bottom"/>
            <w:hideMark/>
          </w:tcPr>
          <w:p w14:paraId="13743868" w14:textId="77777777" w:rsidR="00E90087" w:rsidRPr="00E90087" w:rsidRDefault="00E90087" w:rsidP="00EC34A3">
            <w:pPr>
              <w:rPr>
                <w:rFonts w:asciiTheme="minorHAnsi" w:hAnsiTheme="minorHAnsi" w:cstheme="minorHAnsi"/>
                <w:color w:val="000000"/>
                <w:sz w:val="18"/>
                <w:szCs w:val="18"/>
              </w:rPr>
            </w:pPr>
            <w:r w:rsidRPr="00E90087">
              <w:rPr>
                <w:rFonts w:asciiTheme="minorHAnsi" w:hAnsiTheme="minorHAnsi" w:cstheme="minorHAnsi"/>
                <w:color w:val="000000"/>
                <w:sz w:val="18"/>
                <w:szCs w:val="18"/>
              </w:rPr>
              <w:t>T20</w:t>
            </w:r>
          </w:p>
        </w:tc>
        <w:tc>
          <w:tcPr>
            <w:tcW w:w="567" w:type="dxa"/>
            <w:shd w:val="clear" w:color="auto" w:fill="auto"/>
            <w:noWrap/>
            <w:vAlign w:val="center"/>
            <w:hideMark/>
          </w:tcPr>
          <w:p w14:paraId="6CA4B9D5"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067A083C"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6</w:t>
            </w:r>
          </w:p>
        </w:tc>
        <w:tc>
          <w:tcPr>
            <w:tcW w:w="567" w:type="dxa"/>
            <w:shd w:val="clear" w:color="auto" w:fill="auto"/>
            <w:noWrap/>
            <w:vAlign w:val="center"/>
            <w:hideMark/>
          </w:tcPr>
          <w:p w14:paraId="129A8FFC"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4E927423"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637E4864"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7EAC10D2"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707" w:type="dxa"/>
            <w:shd w:val="clear" w:color="auto" w:fill="auto"/>
            <w:noWrap/>
            <w:vAlign w:val="center"/>
            <w:hideMark/>
          </w:tcPr>
          <w:p w14:paraId="2A0E4918"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3</w:t>
            </w:r>
          </w:p>
        </w:tc>
        <w:tc>
          <w:tcPr>
            <w:tcW w:w="567" w:type="dxa"/>
            <w:vAlign w:val="center"/>
          </w:tcPr>
          <w:p w14:paraId="0116DA7D"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w:t>
            </w:r>
          </w:p>
        </w:tc>
        <w:tc>
          <w:tcPr>
            <w:tcW w:w="567" w:type="dxa"/>
            <w:vAlign w:val="center"/>
          </w:tcPr>
          <w:p w14:paraId="64C8ACCC"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10</w:t>
            </w:r>
          </w:p>
        </w:tc>
        <w:tc>
          <w:tcPr>
            <w:tcW w:w="707" w:type="dxa"/>
            <w:vAlign w:val="center"/>
          </w:tcPr>
          <w:p w14:paraId="019A0194"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color w:val="000000"/>
                <w:sz w:val="18"/>
                <w:szCs w:val="18"/>
              </w:rPr>
              <w:t>13</w:t>
            </w:r>
          </w:p>
        </w:tc>
        <w:tc>
          <w:tcPr>
            <w:tcW w:w="567" w:type="dxa"/>
            <w:vAlign w:val="center"/>
          </w:tcPr>
          <w:p w14:paraId="0C3B4630"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11</w:t>
            </w:r>
          </w:p>
        </w:tc>
        <w:tc>
          <w:tcPr>
            <w:tcW w:w="707" w:type="dxa"/>
            <w:vAlign w:val="center"/>
          </w:tcPr>
          <w:p w14:paraId="5900547D"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color w:val="000000"/>
                <w:sz w:val="18"/>
                <w:szCs w:val="18"/>
              </w:rPr>
              <w:t>7</w:t>
            </w:r>
          </w:p>
        </w:tc>
        <w:tc>
          <w:tcPr>
            <w:tcW w:w="567" w:type="dxa"/>
            <w:vAlign w:val="center"/>
          </w:tcPr>
          <w:p w14:paraId="7CB61576"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11</w:t>
            </w:r>
          </w:p>
        </w:tc>
        <w:tc>
          <w:tcPr>
            <w:tcW w:w="567" w:type="dxa"/>
            <w:vAlign w:val="center"/>
          </w:tcPr>
          <w:p w14:paraId="7062547D"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6</w:t>
            </w:r>
          </w:p>
        </w:tc>
        <w:tc>
          <w:tcPr>
            <w:tcW w:w="567" w:type="dxa"/>
            <w:vAlign w:val="center"/>
          </w:tcPr>
          <w:p w14:paraId="07502CBC"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color w:val="000000"/>
                <w:sz w:val="18"/>
                <w:szCs w:val="18"/>
              </w:rPr>
              <w:t>/</w:t>
            </w:r>
          </w:p>
        </w:tc>
        <w:tc>
          <w:tcPr>
            <w:tcW w:w="567" w:type="dxa"/>
            <w:vAlign w:val="center"/>
          </w:tcPr>
          <w:p w14:paraId="29D0DC60"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6</w:t>
            </w:r>
          </w:p>
        </w:tc>
        <w:tc>
          <w:tcPr>
            <w:tcW w:w="567" w:type="dxa"/>
            <w:vAlign w:val="center"/>
          </w:tcPr>
          <w:p w14:paraId="4CA30B91"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color w:val="000000"/>
                <w:sz w:val="18"/>
                <w:szCs w:val="18"/>
              </w:rPr>
              <w:t>/</w:t>
            </w:r>
          </w:p>
        </w:tc>
        <w:tc>
          <w:tcPr>
            <w:tcW w:w="567" w:type="dxa"/>
            <w:vAlign w:val="center"/>
          </w:tcPr>
          <w:p w14:paraId="25FF9876"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color w:val="000000"/>
                <w:sz w:val="18"/>
                <w:szCs w:val="18"/>
              </w:rPr>
              <w:t>5</w:t>
            </w:r>
          </w:p>
        </w:tc>
      </w:tr>
      <w:tr w:rsidR="00E90087" w:rsidRPr="00E90087" w14:paraId="3E559FDF" w14:textId="77777777" w:rsidTr="00EC34A3">
        <w:trPr>
          <w:trHeight w:val="255"/>
        </w:trPr>
        <w:tc>
          <w:tcPr>
            <w:tcW w:w="1615" w:type="dxa"/>
            <w:vMerge/>
            <w:tcBorders>
              <w:left w:val="single" w:sz="4" w:space="0" w:color="auto"/>
              <w:right w:val="single" w:sz="4" w:space="0" w:color="auto"/>
            </w:tcBorders>
            <w:shd w:val="clear" w:color="auto" w:fill="auto"/>
            <w:noWrap/>
            <w:vAlign w:val="bottom"/>
            <w:hideMark/>
          </w:tcPr>
          <w:p w14:paraId="6D0B204C" w14:textId="77777777" w:rsidR="00E90087" w:rsidRPr="00E90087" w:rsidRDefault="00E90087" w:rsidP="00EC34A3">
            <w:pPr>
              <w:rPr>
                <w:rFonts w:asciiTheme="minorHAnsi" w:hAnsiTheme="minorHAnsi" w:cstheme="minorHAnsi"/>
                <w:color w:val="000000"/>
                <w:sz w:val="18"/>
                <w:szCs w:val="18"/>
              </w:rPr>
            </w:pPr>
          </w:p>
        </w:tc>
        <w:tc>
          <w:tcPr>
            <w:tcW w:w="962" w:type="dxa"/>
            <w:tcBorders>
              <w:left w:val="single" w:sz="4" w:space="0" w:color="auto"/>
            </w:tcBorders>
            <w:shd w:val="clear" w:color="auto" w:fill="auto"/>
            <w:noWrap/>
            <w:vAlign w:val="bottom"/>
            <w:hideMark/>
          </w:tcPr>
          <w:p w14:paraId="5EE2EA8F" w14:textId="77777777" w:rsidR="00E90087" w:rsidRPr="00E90087" w:rsidRDefault="00E90087" w:rsidP="00EC34A3">
            <w:pPr>
              <w:rPr>
                <w:rFonts w:asciiTheme="minorHAnsi" w:hAnsiTheme="minorHAnsi" w:cstheme="minorHAnsi"/>
                <w:color w:val="000000"/>
                <w:sz w:val="18"/>
                <w:szCs w:val="18"/>
              </w:rPr>
            </w:pPr>
            <w:r w:rsidRPr="00E90087">
              <w:rPr>
                <w:rFonts w:asciiTheme="minorHAnsi" w:hAnsiTheme="minorHAnsi" w:cstheme="minorHAnsi"/>
                <w:color w:val="000000"/>
                <w:sz w:val="18"/>
                <w:szCs w:val="18"/>
              </w:rPr>
              <w:t>T21</w:t>
            </w:r>
          </w:p>
        </w:tc>
        <w:tc>
          <w:tcPr>
            <w:tcW w:w="567" w:type="dxa"/>
            <w:shd w:val="clear" w:color="auto" w:fill="auto"/>
            <w:noWrap/>
            <w:vAlign w:val="center"/>
            <w:hideMark/>
          </w:tcPr>
          <w:p w14:paraId="424D5FF8"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2D6775C7"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1</w:t>
            </w:r>
          </w:p>
        </w:tc>
        <w:tc>
          <w:tcPr>
            <w:tcW w:w="567" w:type="dxa"/>
            <w:shd w:val="clear" w:color="auto" w:fill="auto"/>
            <w:noWrap/>
            <w:vAlign w:val="center"/>
            <w:hideMark/>
          </w:tcPr>
          <w:p w14:paraId="751E0E1C"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1D103891"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1256D7D6"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28A2F952"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707" w:type="dxa"/>
            <w:shd w:val="clear" w:color="auto" w:fill="auto"/>
            <w:noWrap/>
            <w:vAlign w:val="center"/>
            <w:hideMark/>
          </w:tcPr>
          <w:p w14:paraId="0F438AB2"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3</w:t>
            </w:r>
          </w:p>
        </w:tc>
        <w:tc>
          <w:tcPr>
            <w:tcW w:w="567" w:type="dxa"/>
            <w:vAlign w:val="center"/>
          </w:tcPr>
          <w:p w14:paraId="2D2C8237"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w:t>
            </w:r>
          </w:p>
        </w:tc>
        <w:tc>
          <w:tcPr>
            <w:tcW w:w="567" w:type="dxa"/>
            <w:vAlign w:val="center"/>
          </w:tcPr>
          <w:p w14:paraId="1F8C509F"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1</w:t>
            </w:r>
          </w:p>
        </w:tc>
        <w:tc>
          <w:tcPr>
            <w:tcW w:w="707" w:type="dxa"/>
            <w:vAlign w:val="center"/>
          </w:tcPr>
          <w:p w14:paraId="64FDB907"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color w:val="000000"/>
                <w:sz w:val="18"/>
                <w:szCs w:val="18"/>
              </w:rPr>
              <w:t>0</w:t>
            </w:r>
          </w:p>
        </w:tc>
        <w:tc>
          <w:tcPr>
            <w:tcW w:w="567" w:type="dxa"/>
            <w:vAlign w:val="center"/>
          </w:tcPr>
          <w:p w14:paraId="74B03681"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0</w:t>
            </w:r>
          </w:p>
        </w:tc>
        <w:tc>
          <w:tcPr>
            <w:tcW w:w="707" w:type="dxa"/>
            <w:vAlign w:val="center"/>
          </w:tcPr>
          <w:p w14:paraId="2727E176"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color w:val="000000"/>
                <w:sz w:val="18"/>
                <w:szCs w:val="18"/>
              </w:rPr>
              <w:t>0</w:t>
            </w:r>
          </w:p>
        </w:tc>
        <w:tc>
          <w:tcPr>
            <w:tcW w:w="567" w:type="dxa"/>
            <w:vAlign w:val="center"/>
          </w:tcPr>
          <w:p w14:paraId="4001233D"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0</w:t>
            </w:r>
          </w:p>
        </w:tc>
        <w:tc>
          <w:tcPr>
            <w:tcW w:w="567" w:type="dxa"/>
            <w:vAlign w:val="center"/>
          </w:tcPr>
          <w:p w14:paraId="06B1BDEB"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1</w:t>
            </w:r>
          </w:p>
        </w:tc>
        <w:tc>
          <w:tcPr>
            <w:tcW w:w="567" w:type="dxa"/>
            <w:vAlign w:val="center"/>
          </w:tcPr>
          <w:p w14:paraId="6BCFA348"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color w:val="000000"/>
                <w:sz w:val="18"/>
                <w:szCs w:val="18"/>
              </w:rPr>
              <w:t>/</w:t>
            </w:r>
          </w:p>
        </w:tc>
        <w:tc>
          <w:tcPr>
            <w:tcW w:w="567" w:type="dxa"/>
            <w:vAlign w:val="center"/>
          </w:tcPr>
          <w:p w14:paraId="17B7E2DE"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0</w:t>
            </w:r>
          </w:p>
        </w:tc>
        <w:tc>
          <w:tcPr>
            <w:tcW w:w="567" w:type="dxa"/>
            <w:vAlign w:val="center"/>
          </w:tcPr>
          <w:p w14:paraId="04870CBC"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color w:val="000000"/>
                <w:sz w:val="18"/>
                <w:szCs w:val="18"/>
              </w:rPr>
              <w:t>/</w:t>
            </w:r>
          </w:p>
        </w:tc>
        <w:tc>
          <w:tcPr>
            <w:tcW w:w="567" w:type="dxa"/>
            <w:vAlign w:val="center"/>
          </w:tcPr>
          <w:p w14:paraId="4C00309C"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color w:val="000000"/>
                <w:sz w:val="18"/>
                <w:szCs w:val="18"/>
              </w:rPr>
              <w:t>0</w:t>
            </w:r>
          </w:p>
        </w:tc>
      </w:tr>
      <w:tr w:rsidR="00E90087" w:rsidRPr="00E90087" w14:paraId="5C403ACE" w14:textId="77777777" w:rsidTr="00EC34A3">
        <w:trPr>
          <w:trHeight w:val="255"/>
        </w:trPr>
        <w:tc>
          <w:tcPr>
            <w:tcW w:w="1615" w:type="dxa"/>
            <w:vMerge/>
            <w:tcBorders>
              <w:left w:val="single" w:sz="4" w:space="0" w:color="auto"/>
              <w:right w:val="single" w:sz="4" w:space="0" w:color="auto"/>
            </w:tcBorders>
            <w:shd w:val="clear" w:color="auto" w:fill="auto"/>
            <w:noWrap/>
            <w:vAlign w:val="bottom"/>
            <w:hideMark/>
          </w:tcPr>
          <w:p w14:paraId="75E3079F" w14:textId="77777777" w:rsidR="00E90087" w:rsidRPr="00E90087" w:rsidRDefault="00E90087" w:rsidP="00EC34A3">
            <w:pPr>
              <w:rPr>
                <w:rFonts w:asciiTheme="minorHAnsi" w:hAnsiTheme="minorHAnsi" w:cstheme="minorHAnsi"/>
                <w:color w:val="000000"/>
                <w:sz w:val="18"/>
                <w:szCs w:val="18"/>
              </w:rPr>
            </w:pPr>
          </w:p>
        </w:tc>
        <w:tc>
          <w:tcPr>
            <w:tcW w:w="962" w:type="dxa"/>
            <w:tcBorders>
              <w:left w:val="single" w:sz="4" w:space="0" w:color="auto"/>
            </w:tcBorders>
            <w:shd w:val="clear" w:color="auto" w:fill="auto"/>
            <w:noWrap/>
            <w:vAlign w:val="bottom"/>
            <w:hideMark/>
          </w:tcPr>
          <w:p w14:paraId="21A86842" w14:textId="77777777" w:rsidR="00E90087" w:rsidRPr="00E90087" w:rsidRDefault="00E90087" w:rsidP="00EC34A3">
            <w:pPr>
              <w:rPr>
                <w:rFonts w:asciiTheme="minorHAnsi" w:hAnsiTheme="minorHAnsi" w:cstheme="minorHAnsi"/>
                <w:color w:val="000000"/>
                <w:sz w:val="18"/>
                <w:szCs w:val="18"/>
              </w:rPr>
            </w:pPr>
            <w:r w:rsidRPr="00E90087">
              <w:rPr>
                <w:rFonts w:asciiTheme="minorHAnsi" w:hAnsiTheme="minorHAnsi" w:cstheme="minorHAnsi"/>
                <w:color w:val="000000"/>
                <w:sz w:val="18"/>
                <w:szCs w:val="18"/>
              </w:rPr>
              <w:t>T22</w:t>
            </w:r>
          </w:p>
        </w:tc>
        <w:tc>
          <w:tcPr>
            <w:tcW w:w="567" w:type="dxa"/>
            <w:shd w:val="clear" w:color="auto" w:fill="auto"/>
            <w:noWrap/>
            <w:vAlign w:val="center"/>
            <w:hideMark/>
          </w:tcPr>
          <w:p w14:paraId="54B46B71"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288AA21F"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4</w:t>
            </w:r>
          </w:p>
        </w:tc>
        <w:tc>
          <w:tcPr>
            <w:tcW w:w="567" w:type="dxa"/>
            <w:shd w:val="clear" w:color="auto" w:fill="auto"/>
            <w:noWrap/>
            <w:vAlign w:val="center"/>
            <w:hideMark/>
          </w:tcPr>
          <w:p w14:paraId="697A5175"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1493D950"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07048372"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5333546D"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707" w:type="dxa"/>
            <w:shd w:val="clear" w:color="auto" w:fill="auto"/>
            <w:noWrap/>
            <w:vAlign w:val="center"/>
            <w:hideMark/>
          </w:tcPr>
          <w:p w14:paraId="733AB349"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4</w:t>
            </w:r>
          </w:p>
        </w:tc>
        <w:tc>
          <w:tcPr>
            <w:tcW w:w="567" w:type="dxa"/>
            <w:vAlign w:val="center"/>
          </w:tcPr>
          <w:p w14:paraId="2DFCE19F"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w:t>
            </w:r>
          </w:p>
        </w:tc>
        <w:tc>
          <w:tcPr>
            <w:tcW w:w="567" w:type="dxa"/>
            <w:vAlign w:val="center"/>
          </w:tcPr>
          <w:p w14:paraId="59684C07"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3</w:t>
            </w:r>
          </w:p>
        </w:tc>
        <w:tc>
          <w:tcPr>
            <w:tcW w:w="707" w:type="dxa"/>
            <w:vAlign w:val="center"/>
          </w:tcPr>
          <w:p w14:paraId="11399C63"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color w:val="000000"/>
                <w:sz w:val="18"/>
                <w:szCs w:val="18"/>
              </w:rPr>
              <w:t>/</w:t>
            </w:r>
          </w:p>
        </w:tc>
        <w:tc>
          <w:tcPr>
            <w:tcW w:w="567" w:type="dxa"/>
            <w:vAlign w:val="center"/>
          </w:tcPr>
          <w:p w14:paraId="6A312E65"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4</w:t>
            </w:r>
          </w:p>
        </w:tc>
        <w:tc>
          <w:tcPr>
            <w:tcW w:w="707" w:type="dxa"/>
            <w:vAlign w:val="center"/>
          </w:tcPr>
          <w:p w14:paraId="7BCDCDE0"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color w:val="000000"/>
                <w:sz w:val="18"/>
                <w:szCs w:val="18"/>
              </w:rPr>
              <w:t>/</w:t>
            </w:r>
          </w:p>
        </w:tc>
        <w:tc>
          <w:tcPr>
            <w:tcW w:w="567" w:type="dxa"/>
            <w:vAlign w:val="center"/>
          </w:tcPr>
          <w:p w14:paraId="21600DE0"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2</w:t>
            </w:r>
          </w:p>
        </w:tc>
        <w:tc>
          <w:tcPr>
            <w:tcW w:w="567" w:type="dxa"/>
            <w:vAlign w:val="center"/>
          </w:tcPr>
          <w:p w14:paraId="7D011BD2"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color w:val="000000"/>
                <w:sz w:val="18"/>
                <w:szCs w:val="18"/>
              </w:rPr>
              <w:t>/</w:t>
            </w:r>
          </w:p>
        </w:tc>
        <w:tc>
          <w:tcPr>
            <w:tcW w:w="567" w:type="dxa"/>
            <w:vAlign w:val="center"/>
          </w:tcPr>
          <w:p w14:paraId="2E953223"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2</w:t>
            </w:r>
          </w:p>
        </w:tc>
        <w:tc>
          <w:tcPr>
            <w:tcW w:w="567" w:type="dxa"/>
            <w:vAlign w:val="center"/>
          </w:tcPr>
          <w:p w14:paraId="2CB14374"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w:t>
            </w:r>
          </w:p>
        </w:tc>
        <w:tc>
          <w:tcPr>
            <w:tcW w:w="567" w:type="dxa"/>
            <w:vAlign w:val="center"/>
          </w:tcPr>
          <w:p w14:paraId="277591B5"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color w:val="000000"/>
                <w:sz w:val="18"/>
                <w:szCs w:val="18"/>
              </w:rPr>
              <w:t>5</w:t>
            </w:r>
          </w:p>
        </w:tc>
        <w:tc>
          <w:tcPr>
            <w:tcW w:w="567" w:type="dxa"/>
            <w:vAlign w:val="center"/>
          </w:tcPr>
          <w:p w14:paraId="64639B0D"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color w:val="000000"/>
                <w:sz w:val="18"/>
                <w:szCs w:val="18"/>
              </w:rPr>
              <w:t>/</w:t>
            </w:r>
          </w:p>
        </w:tc>
      </w:tr>
      <w:tr w:rsidR="00E90087" w:rsidRPr="00E90087" w14:paraId="71CDF0F8" w14:textId="77777777" w:rsidTr="00EC34A3">
        <w:trPr>
          <w:trHeight w:val="255"/>
        </w:trPr>
        <w:tc>
          <w:tcPr>
            <w:tcW w:w="1615" w:type="dxa"/>
            <w:vMerge/>
            <w:tcBorders>
              <w:left w:val="single" w:sz="4" w:space="0" w:color="auto"/>
              <w:bottom w:val="single" w:sz="4" w:space="0" w:color="auto"/>
              <w:right w:val="single" w:sz="4" w:space="0" w:color="auto"/>
            </w:tcBorders>
            <w:shd w:val="clear" w:color="auto" w:fill="auto"/>
            <w:noWrap/>
            <w:vAlign w:val="bottom"/>
            <w:hideMark/>
          </w:tcPr>
          <w:p w14:paraId="271CDF0F" w14:textId="77777777" w:rsidR="00E90087" w:rsidRPr="00E90087" w:rsidRDefault="00E90087" w:rsidP="00EC34A3">
            <w:pPr>
              <w:rPr>
                <w:rFonts w:asciiTheme="minorHAnsi" w:hAnsiTheme="minorHAnsi" w:cstheme="minorHAnsi"/>
                <w:color w:val="000000"/>
                <w:sz w:val="18"/>
                <w:szCs w:val="18"/>
              </w:rPr>
            </w:pPr>
          </w:p>
        </w:tc>
        <w:tc>
          <w:tcPr>
            <w:tcW w:w="962" w:type="dxa"/>
            <w:tcBorders>
              <w:left w:val="single" w:sz="4" w:space="0" w:color="auto"/>
            </w:tcBorders>
            <w:shd w:val="clear" w:color="auto" w:fill="auto"/>
            <w:noWrap/>
            <w:vAlign w:val="bottom"/>
            <w:hideMark/>
          </w:tcPr>
          <w:p w14:paraId="19A5FD58" w14:textId="77777777" w:rsidR="00E90087" w:rsidRPr="00E90087" w:rsidRDefault="00E90087" w:rsidP="00EC34A3">
            <w:pPr>
              <w:rPr>
                <w:rFonts w:asciiTheme="minorHAnsi" w:hAnsiTheme="minorHAnsi" w:cstheme="minorHAnsi"/>
                <w:color w:val="000000"/>
                <w:sz w:val="18"/>
                <w:szCs w:val="18"/>
              </w:rPr>
            </w:pPr>
            <w:r w:rsidRPr="00E90087">
              <w:rPr>
                <w:rFonts w:asciiTheme="minorHAnsi" w:hAnsiTheme="minorHAnsi" w:cstheme="minorHAnsi"/>
                <w:color w:val="000000"/>
                <w:sz w:val="18"/>
                <w:szCs w:val="18"/>
              </w:rPr>
              <w:t>T24</w:t>
            </w:r>
          </w:p>
        </w:tc>
        <w:tc>
          <w:tcPr>
            <w:tcW w:w="567" w:type="dxa"/>
            <w:shd w:val="clear" w:color="auto" w:fill="auto"/>
            <w:noWrap/>
            <w:vAlign w:val="center"/>
            <w:hideMark/>
          </w:tcPr>
          <w:p w14:paraId="0FF4E9F8"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41C09022"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1366354E"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8</w:t>
            </w:r>
          </w:p>
        </w:tc>
        <w:tc>
          <w:tcPr>
            <w:tcW w:w="567" w:type="dxa"/>
            <w:shd w:val="clear" w:color="auto" w:fill="auto"/>
            <w:noWrap/>
            <w:vAlign w:val="center"/>
            <w:hideMark/>
          </w:tcPr>
          <w:p w14:paraId="5317B9B7"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503C8D27"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3DFFEBAF"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707" w:type="dxa"/>
            <w:shd w:val="clear" w:color="auto" w:fill="auto"/>
            <w:noWrap/>
            <w:vAlign w:val="center"/>
            <w:hideMark/>
          </w:tcPr>
          <w:p w14:paraId="1E015C3D"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3-5</w:t>
            </w:r>
          </w:p>
        </w:tc>
        <w:tc>
          <w:tcPr>
            <w:tcW w:w="567" w:type="dxa"/>
            <w:vAlign w:val="center"/>
          </w:tcPr>
          <w:p w14:paraId="353C4476"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w:t>
            </w:r>
          </w:p>
        </w:tc>
        <w:tc>
          <w:tcPr>
            <w:tcW w:w="567" w:type="dxa"/>
            <w:vAlign w:val="center"/>
          </w:tcPr>
          <w:p w14:paraId="641B3476"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4</w:t>
            </w:r>
          </w:p>
        </w:tc>
        <w:tc>
          <w:tcPr>
            <w:tcW w:w="707" w:type="dxa"/>
            <w:vAlign w:val="center"/>
          </w:tcPr>
          <w:p w14:paraId="02B88BA8"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color w:val="000000"/>
                <w:sz w:val="18"/>
                <w:szCs w:val="18"/>
              </w:rPr>
              <w:t>/</w:t>
            </w:r>
          </w:p>
        </w:tc>
        <w:tc>
          <w:tcPr>
            <w:tcW w:w="567" w:type="dxa"/>
            <w:vAlign w:val="center"/>
          </w:tcPr>
          <w:p w14:paraId="7CD25803"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3</w:t>
            </w:r>
          </w:p>
        </w:tc>
        <w:tc>
          <w:tcPr>
            <w:tcW w:w="707" w:type="dxa"/>
            <w:vAlign w:val="center"/>
          </w:tcPr>
          <w:p w14:paraId="2C875CD6"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color w:val="000000"/>
                <w:sz w:val="18"/>
                <w:szCs w:val="18"/>
              </w:rPr>
              <w:t>/</w:t>
            </w:r>
          </w:p>
        </w:tc>
        <w:tc>
          <w:tcPr>
            <w:tcW w:w="567" w:type="dxa"/>
            <w:vAlign w:val="center"/>
          </w:tcPr>
          <w:p w14:paraId="60013DF4"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0</w:t>
            </w:r>
          </w:p>
        </w:tc>
        <w:tc>
          <w:tcPr>
            <w:tcW w:w="567" w:type="dxa"/>
            <w:vAlign w:val="center"/>
          </w:tcPr>
          <w:p w14:paraId="2AB2AD08"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color w:val="000000"/>
                <w:sz w:val="18"/>
                <w:szCs w:val="18"/>
              </w:rPr>
              <w:t>/</w:t>
            </w:r>
          </w:p>
        </w:tc>
        <w:tc>
          <w:tcPr>
            <w:tcW w:w="567" w:type="dxa"/>
            <w:vAlign w:val="center"/>
          </w:tcPr>
          <w:p w14:paraId="23A4DB42"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3</w:t>
            </w:r>
          </w:p>
        </w:tc>
        <w:tc>
          <w:tcPr>
            <w:tcW w:w="567" w:type="dxa"/>
            <w:vAlign w:val="center"/>
          </w:tcPr>
          <w:p w14:paraId="067C342B" w14:textId="77777777" w:rsidR="00E90087" w:rsidRPr="00E90087" w:rsidRDefault="00E90087" w:rsidP="00EC34A3">
            <w:pPr>
              <w:jc w:val="center"/>
              <w:rPr>
                <w:rFonts w:asciiTheme="minorHAnsi" w:hAnsiTheme="minorHAnsi" w:cstheme="minorHAnsi"/>
                <w:color w:val="000000"/>
                <w:sz w:val="18"/>
                <w:szCs w:val="18"/>
              </w:rPr>
            </w:pPr>
            <w:r w:rsidRPr="00E90087">
              <w:rPr>
                <w:rFonts w:asciiTheme="minorHAnsi" w:hAnsiTheme="minorHAnsi" w:cstheme="minorHAnsi"/>
                <w:color w:val="000000"/>
                <w:sz w:val="18"/>
                <w:szCs w:val="18"/>
              </w:rPr>
              <w:t>/</w:t>
            </w:r>
          </w:p>
        </w:tc>
        <w:tc>
          <w:tcPr>
            <w:tcW w:w="567" w:type="dxa"/>
            <w:vAlign w:val="center"/>
          </w:tcPr>
          <w:p w14:paraId="65EA0A25"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color w:val="000000"/>
                <w:sz w:val="18"/>
                <w:szCs w:val="18"/>
              </w:rPr>
              <w:t>2</w:t>
            </w:r>
          </w:p>
        </w:tc>
        <w:tc>
          <w:tcPr>
            <w:tcW w:w="567" w:type="dxa"/>
            <w:vAlign w:val="center"/>
          </w:tcPr>
          <w:p w14:paraId="5E9413F1"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color w:val="000000"/>
                <w:sz w:val="18"/>
                <w:szCs w:val="18"/>
              </w:rPr>
              <w:t>/</w:t>
            </w:r>
          </w:p>
        </w:tc>
      </w:tr>
      <w:tr w:rsidR="00E90087" w:rsidRPr="00E90087" w14:paraId="168C4082" w14:textId="77777777" w:rsidTr="00EC34A3">
        <w:trPr>
          <w:trHeight w:val="255"/>
        </w:trPr>
        <w:tc>
          <w:tcPr>
            <w:tcW w:w="1615" w:type="dxa"/>
            <w:tcBorders>
              <w:top w:val="single" w:sz="4" w:space="0" w:color="auto"/>
              <w:bottom w:val="single" w:sz="4" w:space="0" w:color="auto"/>
            </w:tcBorders>
            <w:shd w:val="clear" w:color="auto" w:fill="auto"/>
            <w:noWrap/>
            <w:vAlign w:val="center"/>
            <w:hideMark/>
          </w:tcPr>
          <w:p w14:paraId="04A253EE" w14:textId="77777777" w:rsidR="00E90087" w:rsidRPr="00E90087" w:rsidRDefault="00E90087" w:rsidP="00EC34A3">
            <w:pPr>
              <w:rPr>
                <w:rFonts w:asciiTheme="minorHAnsi" w:hAnsiTheme="minorHAnsi" w:cstheme="minorHAnsi"/>
                <w:color w:val="000000"/>
                <w:sz w:val="18"/>
                <w:szCs w:val="18"/>
              </w:rPr>
            </w:pPr>
            <w:r w:rsidRPr="00E90087">
              <w:rPr>
                <w:rFonts w:asciiTheme="minorHAnsi" w:hAnsiTheme="minorHAnsi" w:cstheme="minorHAnsi"/>
                <w:b/>
                <w:color w:val="000000"/>
                <w:sz w:val="18"/>
                <w:szCs w:val="18"/>
              </w:rPr>
              <w:t>SKUPAJ</w:t>
            </w:r>
          </w:p>
        </w:tc>
        <w:tc>
          <w:tcPr>
            <w:tcW w:w="962" w:type="dxa"/>
            <w:shd w:val="clear" w:color="auto" w:fill="auto"/>
            <w:noWrap/>
            <w:vAlign w:val="bottom"/>
            <w:hideMark/>
          </w:tcPr>
          <w:p w14:paraId="627A926C" w14:textId="77777777" w:rsidR="00E90087" w:rsidRPr="00E90087" w:rsidRDefault="00E90087" w:rsidP="00EC34A3">
            <w:pPr>
              <w:rPr>
                <w:rFonts w:asciiTheme="minorHAnsi" w:hAnsiTheme="minorHAnsi" w:cstheme="minorHAnsi"/>
                <w:color w:val="000000"/>
                <w:sz w:val="18"/>
                <w:szCs w:val="18"/>
              </w:rPr>
            </w:pPr>
          </w:p>
        </w:tc>
        <w:tc>
          <w:tcPr>
            <w:tcW w:w="567" w:type="dxa"/>
            <w:shd w:val="clear" w:color="auto" w:fill="auto"/>
            <w:noWrap/>
            <w:vAlign w:val="center"/>
            <w:hideMark/>
          </w:tcPr>
          <w:p w14:paraId="13502595" w14:textId="77777777" w:rsidR="00E90087" w:rsidRPr="00E90087" w:rsidRDefault="00E90087" w:rsidP="00EC34A3">
            <w:pPr>
              <w:jc w:val="center"/>
              <w:rPr>
                <w:rFonts w:asciiTheme="minorHAnsi" w:hAnsiTheme="minorHAnsi" w:cstheme="minorHAnsi"/>
                <w:b/>
                <w:color w:val="000000"/>
                <w:sz w:val="18"/>
                <w:szCs w:val="18"/>
              </w:rPr>
            </w:pPr>
            <w:r w:rsidRPr="00E90087">
              <w:rPr>
                <w:rFonts w:asciiTheme="minorHAnsi" w:hAnsiTheme="minorHAnsi" w:cstheme="minorHAnsi"/>
                <w:b/>
                <w:color w:val="000000"/>
                <w:sz w:val="18"/>
                <w:szCs w:val="18"/>
              </w:rPr>
              <w:t>25</w:t>
            </w:r>
          </w:p>
        </w:tc>
        <w:tc>
          <w:tcPr>
            <w:tcW w:w="567" w:type="dxa"/>
            <w:shd w:val="clear" w:color="auto" w:fill="auto"/>
            <w:noWrap/>
            <w:vAlign w:val="center"/>
            <w:hideMark/>
          </w:tcPr>
          <w:p w14:paraId="04BE91A2" w14:textId="77777777" w:rsidR="00E90087" w:rsidRPr="00E90087" w:rsidRDefault="00E90087" w:rsidP="00EC34A3">
            <w:pPr>
              <w:jc w:val="center"/>
              <w:rPr>
                <w:rFonts w:asciiTheme="minorHAnsi" w:hAnsiTheme="minorHAnsi" w:cstheme="minorHAnsi"/>
                <w:b/>
                <w:color w:val="000000"/>
                <w:sz w:val="18"/>
                <w:szCs w:val="18"/>
              </w:rPr>
            </w:pPr>
            <w:r w:rsidRPr="00E90087">
              <w:rPr>
                <w:rFonts w:asciiTheme="minorHAnsi" w:hAnsiTheme="minorHAnsi" w:cstheme="minorHAnsi"/>
                <w:b/>
                <w:color w:val="000000"/>
                <w:sz w:val="18"/>
                <w:szCs w:val="18"/>
              </w:rPr>
              <w:t>12</w:t>
            </w:r>
          </w:p>
        </w:tc>
        <w:tc>
          <w:tcPr>
            <w:tcW w:w="567" w:type="dxa"/>
            <w:shd w:val="clear" w:color="auto" w:fill="auto"/>
            <w:noWrap/>
            <w:vAlign w:val="center"/>
            <w:hideMark/>
          </w:tcPr>
          <w:p w14:paraId="1DE5B8CA" w14:textId="77777777" w:rsidR="00E90087" w:rsidRPr="00E90087" w:rsidRDefault="00E90087" w:rsidP="00EC34A3">
            <w:pPr>
              <w:jc w:val="center"/>
              <w:rPr>
                <w:rFonts w:asciiTheme="minorHAnsi" w:hAnsiTheme="minorHAnsi" w:cstheme="minorHAnsi"/>
                <w:b/>
                <w:color w:val="000000"/>
                <w:sz w:val="18"/>
                <w:szCs w:val="18"/>
              </w:rPr>
            </w:pPr>
            <w:r w:rsidRPr="00E90087">
              <w:rPr>
                <w:rFonts w:asciiTheme="minorHAnsi" w:hAnsiTheme="minorHAnsi" w:cstheme="minorHAnsi"/>
                <w:b/>
                <w:color w:val="000000"/>
                <w:sz w:val="18"/>
                <w:szCs w:val="18"/>
              </w:rPr>
              <w:t>8</w:t>
            </w:r>
          </w:p>
        </w:tc>
        <w:tc>
          <w:tcPr>
            <w:tcW w:w="567" w:type="dxa"/>
            <w:shd w:val="clear" w:color="auto" w:fill="auto"/>
            <w:noWrap/>
            <w:vAlign w:val="center"/>
            <w:hideMark/>
          </w:tcPr>
          <w:p w14:paraId="10EED50F" w14:textId="77777777" w:rsidR="00E90087" w:rsidRPr="00E90087" w:rsidRDefault="00E90087" w:rsidP="00EC34A3">
            <w:pPr>
              <w:jc w:val="center"/>
              <w:rPr>
                <w:rFonts w:asciiTheme="minorHAnsi" w:hAnsiTheme="minorHAnsi" w:cstheme="minorHAnsi"/>
                <w:b/>
                <w:color w:val="000000"/>
                <w:sz w:val="18"/>
                <w:szCs w:val="18"/>
              </w:rPr>
            </w:pPr>
            <w:r w:rsidRPr="00E90087">
              <w:rPr>
                <w:rFonts w:asciiTheme="minorHAnsi" w:hAnsiTheme="minorHAnsi" w:cstheme="minorHAnsi"/>
                <w:b/>
                <w:color w:val="000000"/>
                <w:sz w:val="18"/>
                <w:szCs w:val="18"/>
              </w:rPr>
              <w:t>41</w:t>
            </w:r>
          </w:p>
        </w:tc>
        <w:tc>
          <w:tcPr>
            <w:tcW w:w="567" w:type="dxa"/>
            <w:shd w:val="clear" w:color="auto" w:fill="auto"/>
            <w:noWrap/>
            <w:vAlign w:val="center"/>
            <w:hideMark/>
          </w:tcPr>
          <w:p w14:paraId="3570525A" w14:textId="77777777" w:rsidR="00E90087" w:rsidRPr="00E90087" w:rsidRDefault="00E90087" w:rsidP="00EC34A3">
            <w:pPr>
              <w:jc w:val="center"/>
              <w:rPr>
                <w:rFonts w:asciiTheme="minorHAnsi" w:hAnsiTheme="minorHAnsi" w:cstheme="minorHAnsi"/>
                <w:sz w:val="18"/>
                <w:szCs w:val="18"/>
              </w:rPr>
            </w:pPr>
            <w:r w:rsidRPr="00E90087">
              <w:rPr>
                <w:rFonts w:asciiTheme="minorHAnsi" w:hAnsiTheme="minorHAnsi" w:cstheme="minorHAnsi"/>
                <w:sz w:val="18"/>
                <w:szCs w:val="18"/>
              </w:rPr>
              <w:t>/</w:t>
            </w:r>
          </w:p>
        </w:tc>
        <w:tc>
          <w:tcPr>
            <w:tcW w:w="567" w:type="dxa"/>
            <w:shd w:val="clear" w:color="auto" w:fill="auto"/>
            <w:noWrap/>
            <w:vAlign w:val="center"/>
            <w:hideMark/>
          </w:tcPr>
          <w:p w14:paraId="31141F7D" w14:textId="77777777" w:rsidR="00E90087" w:rsidRPr="00E90087" w:rsidRDefault="00E90087" w:rsidP="00EC34A3">
            <w:pPr>
              <w:jc w:val="center"/>
              <w:rPr>
                <w:rFonts w:asciiTheme="minorHAnsi" w:hAnsiTheme="minorHAnsi" w:cstheme="minorHAnsi"/>
                <w:b/>
                <w:color w:val="000000"/>
                <w:sz w:val="18"/>
                <w:szCs w:val="18"/>
              </w:rPr>
            </w:pPr>
            <w:r w:rsidRPr="00E90087">
              <w:rPr>
                <w:rFonts w:asciiTheme="minorHAnsi" w:hAnsiTheme="minorHAnsi" w:cstheme="minorHAnsi"/>
                <w:b/>
                <w:color w:val="000000"/>
                <w:sz w:val="18"/>
                <w:szCs w:val="18"/>
              </w:rPr>
              <w:t>27</w:t>
            </w:r>
          </w:p>
        </w:tc>
        <w:tc>
          <w:tcPr>
            <w:tcW w:w="707" w:type="dxa"/>
            <w:shd w:val="clear" w:color="auto" w:fill="auto"/>
            <w:noWrap/>
            <w:vAlign w:val="center"/>
            <w:hideMark/>
          </w:tcPr>
          <w:p w14:paraId="6C08BB40" w14:textId="77777777" w:rsidR="00E90087" w:rsidRPr="00E90087" w:rsidRDefault="00E90087" w:rsidP="00EC34A3">
            <w:pPr>
              <w:jc w:val="center"/>
              <w:rPr>
                <w:rFonts w:asciiTheme="minorHAnsi" w:hAnsiTheme="minorHAnsi" w:cstheme="minorHAnsi"/>
                <w:b/>
                <w:color w:val="000000"/>
                <w:sz w:val="18"/>
                <w:szCs w:val="18"/>
              </w:rPr>
            </w:pPr>
            <w:r w:rsidRPr="00E90087">
              <w:rPr>
                <w:rFonts w:asciiTheme="minorHAnsi" w:hAnsiTheme="minorHAnsi" w:cstheme="minorHAnsi"/>
                <w:b/>
                <w:color w:val="000000"/>
                <w:sz w:val="18"/>
                <w:szCs w:val="18"/>
              </w:rPr>
              <w:t>34-36</w:t>
            </w:r>
          </w:p>
        </w:tc>
        <w:tc>
          <w:tcPr>
            <w:tcW w:w="567" w:type="dxa"/>
            <w:vAlign w:val="center"/>
          </w:tcPr>
          <w:p w14:paraId="260472F9" w14:textId="77777777" w:rsidR="00E90087" w:rsidRPr="00E90087" w:rsidRDefault="00E90087" w:rsidP="00EC34A3">
            <w:pPr>
              <w:jc w:val="center"/>
              <w:rPr>
                <w:rFonts w:asciiTheme="minorHAnsi" w:hAnsiTheme="minorHAnsi" w:cstheme="minorHAnsi"/>
                <w:b/>
                <w:color w:val="000000"/>
                <w:sz w:val="18"/>
                <w:szCs w:val="18"/>
              </w:rPr>
            </w:pPr>
            <w:r w:rsidRPr="00E90087">
              <w:rPr>
                <w:rFonts w:asciiTheme="minorHAnsi" w:hAnsiTheme="minorHAnsi" w:cstheme="minorHAnsi"/>
                <w:b/>
                <w:color w:val="000000"/>
                <w:sz w:val="18"/>
                <w:szCs w:val="18"/>
              </w:rPr>
              <w:t>23</w:t>
            </w:r>
          </w:p>
        </w:tc>
        <w:tc>
          <w:tcPr>
            <w:tcW w:w="567" w:type="dxa"/>
            <w:vAlign w:val="center"/>
          </w:tcPr>
          <w:p w14:paraId="13BB8384" w14:textId="77777777" w:rsidR="00E90087" w:rsidRPr="00E90087" w:rsidRDefault="00E90087" w:rsidP="00EC34A3">
            <w:pPr>
              <w:jc w:val="center"/>
              <w:rPr>
                <w:rFonts w:asciiTheme="minorHAnsi" w:hAnsiTheme="minorHAnsi" w:cstheme="minorHAnsi"/>
                <w:b/>
                <w:color w:val="000000"/>
                <w:sz w:val="18"/>
                <w:szCs w:val="18"/>
                <w:highlight w:val="yellow"/>
              </w:rPr>
            </w:pPr>
            <w:r w:rsidRPr="00E90087">
              <w:rPr>
                <w:rFonts w:asciiTheme="minorHAnsi" w:hAnsiTheme="minorHAnsi" w:cstheme="minorHAnsi"/>
                <w:b/>
                <w:color w:val="000000"/>
                <w:sz w:val="18"/>
                <w:szCs w:val="18"/>
              </w:rPr>
              <w:t>36</w:t>
            </w:r>
          </w:p>
        </w:tc>
        <w:tc>
          <w:tcPr>
            <w:tcW w:w="707" w:type="dxa"/>
            <w:vAlign w:val="center"/>
          </w:tcPr>
          <w:p w14:paraId="1BB11641" w14:textId="77777777" w:rsidR="00E90087" w:rsidRPr="00E90087" w:rsidRDefault="00E90087" w:rsidP="00EC34A3">
            <w:pPr>
              <w:jc w:val="center"/>
              <w:rPr>
                <w:rFonts w:asciiTheme="minorHAnsi" w:hAnsiTheme="minorHAnsi" w:cstheme="minorHAnsi"/>
                <w:b/>
                <w:sz w:val="18"/>
                <w:szCs w:val="18"/>
              </w:rPr>
            </w:pPr>
            <w:r w:rsidRPr="00E90087">
              <w:rPr>
                <w:rFonts w:asciiTheme="minorHAnsi" w:hAnsiTheme="minorHAnsi" w:cstheme="minorHAnsi"/>
                <w:b/>
                <w:color w:val="000000"/>
                <w:sz w:val="18"/>
                <w:szCs w:val="18"/>
              </w:rPr>
              <w:t>41</w:t>
            </w:r>
          </w:p>
        </w:tc>
        <w:tc>
          <w:tcPr>
            <w:tcW w:w="567" w:type="dxa"/>
            <w:vAlign w:val="center"/>
          </w:tcPr>
          <w:p w14:paraId="73AF7109" w14:textId="77777777" w:rsidR="00E90087" w:rsidRPr="00E90087" w:rsidRDefault="00E90087" w:rsidP="00EC34A3">
            <w:pPr>
              <w:jc w:val="center"/>
              <w:rPr>
                <w:rFonts w:asciiTheme="minorHAnsi" w:hAnsiTheme="minorHAnsi" w:cstheme="minorHAnsi"/>
                <w:b/>
                <w:color w:val="000000"/>
                <w:sz w:val="18"/>
                <w:szCs w:val="18"/>
              </w:rPr>
            </w:pPr>
            <w:r w:rsidRPr="00E90087">
              <w:rPr>
                <w:rFonts w:asciiTheme="minorHAnsi" w:hAnsiTheme="minorHAnsi" w:cstheme="minorHAnsi"/>
                <w:b/>
                <w:color w:val="000000"/>
                <w:sz w:val="18"/>
                <w:szCs w:val="18"/>
              </w:rPr>
              <w:t>44</w:t>
            </w:r>
          </w:p>
        </w:tc>
        <w:tc>
          <w:tcPr>
            <w:tcW w:w="707" w:type="dxa"/>
            <w:vAlign w:val="center"/>
          </w:tcPr>
          <w:p w14:paraId="2C9053AB" w14:textId="77777777" w:rsidR="00E90087" w:rsidRPr="00E90087" w:rsidRDefault="00E90087" w:rsidP="00EC34A3">
            <w:pPr>
              <w:jc w:val="center"/>
              <w:rPr>
                <w:rFonts w:asciiTheme="minorHAnsi" w:hAnsiTheme="minorHAnsi" w:cstheme="minorHAnsi"/>
                <w:b/>
                <w:sz w:val="18"/>
                <w:szCs w:val="18"/>
              </w:rPr>
            </w:pPr>
            <w:r w:rsidRPr="00E90087">
              <w:rPr>
                <w:rFonts w:asciiTheme="minorHAnsi" w:hAnsiTheme="minorHAnsi" w:cstheme="minorHAnsi"/>
                <w:b/>
                <w:color w:val="000000"/>
                <w:sz w:val="18"/>
                <w:szCs w:val="18"/>
              </w:rPr>
              <w:t>23</w:t>
            </w:r>
          </w:p>
        </w:tc>
        <w:tc>
          <w:tcPr>
            <w:tcW w:w="567" w:type="dxa"/>
            <w:vAlign w:val="center"/>
          </w:tcPr>
          <w:p w14:paraId="37E68217" w14:textId="77777777" w:rsidR="00E90087" w:rsidRPr="00E90087" w:rsidRDefault="00E90087" w:rsidP="00EC34A3">
            <w:pPr>
              <w:jc w:val="center"/>
              <w:rPr>
                <w:rFonts w:asciiTheme="minorHAnsi" w:hAnsiTheme="minorHAnsi" w:cstheme="minorHAnsi"/>
                <w:b/>
                <w:color w:val="000000"/>
                <w:sz w:val="18"/>
                <w:szCs w:val="18"/>
              </w:rPr>
            </w:pPr>
            <w:r w:rsidRPr="00E90087">
              <w:rPr>
                <w:rFonts w:asciiTheme="minorHAnsi" w:hAnsiTheme="minorHAnsi" w:cstheme="minorHAnsi"/>
                <w:b/>
                <w:color w:val="000000"/>
                <w:sz w:val="18"/>
                <w:szCs w:val="18"/>
              </w:rPr>
              <w:t>37</w:t>
            </w:r>
          </w:p>
        </w:tc>
        <w:tc>
          <w:tcPr>
            <w:tcW w:w="567" w:type="dxa"/>
            <w:vAlign w:val="center"/>
          </w:tcPr>
          <w:p w14:paraId="21198453" w14:textId="77777777" w:rsidR="00E90087" w:rsidRPr="00E90087" w:rsidRDefault="00E90087" w:rsidP="00EC34A3">
            <w:pPr>
              <w:jc w:val="center"/>
              <w:rPr>
                <w:rFonts w:asciiTheme="minorHAnsi" w:hAnsiTheme="minorHAnsi" w:cstheme="minorHAnsi"/>
                <w:b/>
                <w:color w:val="000000"/>
                <w:sz w:val="18"/>
                <w:szCs w:val="18"/>
              </w:rPr>
            </w:pPr>
            <w:r w:rsidRPr="00E90087">
              <w:rPr>
                <w:rFonts w:asciiTheme="minorHAnsi" w:hAnsiTheme="minorHAnsi" w:cstheme="minorHAnsi"/>
                <w:b/>
                <w:color w:val="000000"/>
                <w:sz w:val="18"/>
                <w:szCs w:val="18"/>
              </w:rPr>
              <w:t>62</w:t>
            </w:r>
          </w:p>
        </w:tc>
        <w:tc>
          <w:tcPr>
            <w:tcW w:w="567" w:type="dxa"/>
            <w:vAlign w:val="center"/>
          </w:tcPr>
          <w:p w14:paraId="6AF62111" w14:textId="77777777" w:rsidR="00E90087" w:rsidRPr="00E90087" w:rsidRDefault="00E90087" w:rsidP="00EC34A3">
            <w:pPr>
              <w:jc w:val="center"/>
              <w:rPr>
                <w:rFonts w:asciiTheme="minorHAnsi" w:hAnsiTheme="minorHAnsi" w:cstheme="minorHAnsi"/>
                <w:b/>
                <w:color w:val="000000"/>
                <w:sz w:val="18"/>
                <w:szCs w:val="18"/>
              </w:rPr>
            </w:pPr>
            <w:r w:rsidRPr="00E90087">
              <w:rPr>
                <w:rFonts w:asciiTheme="minorHAnsi" w:hAnsiTheme="minorHAnsi" w:cstheme="minorHAnsi"/>
                <w:b/>
                <w:color w:val="000000"/>
                <w:sz w:val="18"/>
                <w:szCs w:val="18"/>
              </w:rPr>
              <w:t>34</w:t>
            </w:r>
          </w:p>
        </w:tc>
        <w:tc>
          <w:tcPr>
            <w:tcW w:w="567" w:type="dxa"/>
            <w:vAlign w:val="center"/>
          </w:tcPr>
          <w:p w14:paraId="7F5F7CDD" w14:textId="77777777" w:rsidR="00E90087" w:rsidRPr="00E90087" w:rsidRDefault="00E90087" w:rsidP="00EC34A3">
            <w:pPr>
              <w:jc w:val="center"/>
              <w:rPr>
                <w:rFonts w:asciiTheme="minorHAnsi" w:hAnsiTheme="minorHAnsi" w:cstheme="minorHAnsi"/>
                <w:b/>
                <w:color w:val="000000"/>
                <w:sz w:val="18"/>
                <w:szCs w:val="18"/>
              </w:rPr>
            </w:pPr>
            <w:r w:rsidRPr="00E90087">
              <w:rPr>
                <w:rFonts w:asciiTheme="minorHAnsi" w:hAnsiTheme="minorHAnsi" w:cstheme="minorHAnsi"/>
                <w:b/>
                <w:color w:val="000000"/>
                <w:sz w:val="18"/>
                <w:szCs w:val="18"/>
              </w:rPr>
              <w:t>46</w:t>
            </w:r>
          </w:p>
        </w:tc>
        <w:tc>
          <w:tcPr>
            <w:tcW w:w="567" w:type="dxa"/>
            <w:vAlign w:val="center"/>
          </w:tcPr>
          <w:p w14:paraId="0D461583" w14:textId="77777777" w:rsidR="00E90087" w:rsidRPr="00E90087" w:rsidRDefault="00E90087" w:rsidP="00EC34A3">
            <w:pPr>
              <w:jc w:val="center"/>
              <w:rPr>
                <w:rFonts w:asciiTheme="minorHAnsi" w:hAnsiTheme="minorHAnsi" w:cstheme="minorHAnsi"/>
                <w:b/>
                <w:sz w:val="18"/>
                <w:szCs w:val="18"/>
              </w:rPr>
            </w:pPr>
            <w:r w:rsidRPr="00E90087">
              <w:rPr>
                <w:rFonts w:asciiTheme="minorHAnsi" w:hAnsiTheme="minorHAnsi" w:cstheme="minorHAnsi"/>
                <w:b/>
                <w:color w:val="000000"/>
                <w:sz w:val="18"/>
                <w:szCs w:val="18"/>
              </w:rPr>
              <w:t>25</w:t>
            </w:r>
          </w:p>
        </w:tc>
        <w:tc>
          <w:tcPr>
            <w:tcW w:w="567" w:type="dxa"/>
            <w:vAlign w:val="center"/>
          </w:tcPr>
          <w:p w14:paraId="54B3F35E" w14:textId="77777777" w:rsidR="00E90087" w:rsidRPr="00E90087" w:rsidRDefault="00E90087" w:rsidP="00EC34A3">
            <w:pPr>
              <w:jc w:val="center"/>
              <w:rPr>
                <w:rFonts w:asciiTheme="minorHAnsi" w:hAnsiTheme="minorHAnsi" w:cstheme="minorHAnsi"/>
                <w:b/>
                <w:sz w:val="18"/>
                <w:szCs w:val="18"/>
              </w:rPr>
            </w:pPr>
            <w:r w:rsidRPr="00E90087">
              <w:rPr>
                <w:rFonts w:asciiTheme="minorHAnsi" w:hAnsiTheme="minorHAnsi" w:cstheme="minorHAnsi"/>
                <w:b/>
                <w:color w:val="000000"/>
                <w:sz w:val="18"/>
                <w:szCs w:val="18"/>
              </w:rPr>
              <w:t>40</w:t>
            </w:r>
          </w:p>
        </w:tc>
      </w:tr>
    </w:tbl>
    <w:p w14:paraId="1D936929" w14:textId="77777777" w:rsidR="00E90087" w:rsidRPr="00E90087" w:rsidRDefault="00E90087" w:rsidP="00E90087">
      <w:pPr>
        <w:rPr>
          <w:rFonts w:asciiTheme="minorHAnsi" w:hAnsiTheme="minorHAnsi" w:cstheme="minorHAnsi"/>
          <w:sz w:val="18"/>
          <w:szCs w:val="18"/>
        </w:rPr>
      </w:pPr>
    </w:p>
    <w:p w14:paraId="3B360AA2" w14:textId="77777777" w:rsidR="00E90087" w:rsidRPr="00E90087" w:rsidRDefault="00E90087" w:rsidP="00E90087">
      <w:pPr>
        <w:pStyle w:val="Komentar-besedilo"/>
        <w:jc w:val="both"/>
        <w:rPr>
          <w:rFonts w:asciiTheme="minorHAnsi" w:hAnsiTheme="minorHAnsi" w:cstheme="minorHAnsi"/>
          <w:b/>
          <w:sz w:val="24"/>
          <w:szCs w:val="24"/>
          <w:lang w:val="sl-SI"/>
        </w:rPr>
        <w:sectPr w:rsidR="00E90087" w:rsidRPr="00E90087" w:rsidSect="00EC34A3">
          <w:pgSz w:w="16838" w:h="11906" w:orient="landscape"/>
          <w:pgMar w:top="1417" w:right="1417" w:bottom="1417" w:left="1417" w:header="567" w:footer="680" w:gutter="0"/>
          <w:cols w:space="708"/>
          <w:docGrid w:linePitch="360"/>
        </w:sectPr>
      </w:pPr>
    </w:p>
    <w:p w14:paraId="2342C04C" w14:textId="77777777" w:rsidR="00E90087" w:rsidRPr="00E90087" w:rsidRDefault="00E90087" w:rsidP="00E90087">
      <w:pPr>
        <w:pStyle w:val="Komentar-besedilo"/>
        <w:jc w:val="both"/>
        <w:rPr>
          <w:rFonts w:asciiTheme="minorHAnsi" w:hAnsiTheme="minorHAnsi" w:cstheme="minorHAnsi"/>
          <w:b/>
          <w:sz w:val="24"/>
          <w:szCs w:val="24"/>
          <w:lang w:val="sl-SI"/>
        </w:rPr>
      </w:pPr>
      <w:r w:rsidRPr="00E90087">
        <w:rPr>
          <w:rFonts w:asciiTheme="minorHAnsi" w:hAnsiTheme="minorHAnsi" w:cstheme="minorHAnsi"/>
          <w:b/>
          <w:sz w:val="24"/>
          <w:szCs w:val="24"/>
          <w:lang w:val="sl-SI"/>
        </w:rPr>
        <w:lastRenderedPageBreak/>
        <w:t>Trend vrste</w:t>
      </w:r>
    </w:p>
    <w:p w14:paraId="52D7D61C" w14:textId="77777777" w:rsidR="00E90087" w:rsidRPr="00E90087" w:rsidRDefault="00E90087" w:rsidP="00E90087">
      <w:pPr>
        <w:pStyle w:val="Komentar-besedilo"/>
        <w:jc w:val="both"/>
        <w:rPr>
          <w:rFonts w:asciiTheme="minorHAnsi" w:hAnsiTheme="minorHAnsi" w:cstheme="minorHAnsi"/>
          <w:b/>
          <w:i/>
          <w:sz w:val="24"/>
          <w:szCs w:val="24"/>
          <w:highlight w:val="yellow"/>
          <w:lang w:val="sl-SI"/>
        </w:rPr>
      </w:pPr>
    </w:p>
    <w:p w14:paraId="3D3DDA59" w14:textId="77777777" w:rsidR="00E90087" w:rsidRPr="00E90087" w:rsidRDefault="00E90087" w:rsidP="00E90087">
      <w:pPr>
        <w:rPr>
          <w:rFonts w:asciiTheme="minorHAnsi" w:hAnsiTheme="minorHAnsi" w:cstheme="minorHAnsi"/>
          <w:sz w:val="24"/>
          <w:szCs w:val="24"/>
        </w:rPr>
      </w:pPr>
      <w:r w:rsidRPr="00E90087">
        <w:rPr>
          <w:rFonts w:asciiTheme="minorHAnsi" w:hAnsiTheme="minorHAnsi" w:cstheme="minorHAnsi"/>
          <w:sz w:val="24"/>
          <w:szCs w:val="24"/>
        </w:rPr>
        <w:t xml:space="preserve">Na redno popisovanih SPA (Ljubljansko barje, Mura, Snežnik-Pivka) je trend za obdobje 2004-2022 </w:t>
      </w:r>
      <w:r w:rsidRPr="00E90087">
        <w:rPr>
          <w:rFonts w:asciiTheme="minorHAnsi" w:hAnsiTheme="minorHAnsi" w:cstheme="minorHAnsi"/>
          <w:b/>
          <w:sz w:val="24"/>
          <w:szCs w:val="24"/>
        </w:rPr>
        <w:t>zmeren upad</w:t>
      </w:r>
      <w:r w:rsidRPr="00E90087">
        <w:rPr>
          <w:rFonts w:asciiTheme="minorHAnsi" w:hAnsiTheme="minorHAnsi" w:cstheme="minorHAnsi"/>
          <w:sz w:val="24"/>
          <w:szCs w:val="24"/>
        </w:rPr>
        <w:t xml:space="preserve">. To je posledica </w:t>
      </w:r>
      <w:r w:rsidRPr="00E90087">
        <w:rPr>
          <w:rFonts w:asciiTheme="minorHAnsi" w:hAnsiTheme="minorHAnsi" w:cstheme="minorHAnsi"/>
          <w:b/>
          <w:sz w:val="24"/>
          <w:szCs w:val="24"/>
        </w:rPr>
        <w:t>zmernega upada</w:t>
      </w:r>
      <w:r w:rsidRPr="00E90087">
        <w:rPr>
          <w:rFonts w:asciiTheme="minorHAnsi" w:hAnsiTheme="minorHAnsi" w:cstheme="minorHAnsi"/>
          <w:sz w:val="24"/>
          <w:szCs w:val="24"/>
        </w:rPr>
        <w:t xml:space="preserve"> na Ljubljanskem barju (2004-2022) in </w:t>
      </w:r>
      <w:r w:rsidRPr="00E90087">
        <w:rPr>
          <w:rFonts w:asciiTheme="minorHAnsi" w:hAnsiTheme="minorHAnsi" w:cstheme="minorHAnsi"/>
          <w:b/>
          <w:sz w:val="24"/>
          <w:szCs w:val="24"/>
        </w:rPr>
        <w:t>zmernega upada</w:t>
      </w:r>
      <w:r w:rsidRPr="00E90087">
        <w:rPr>
          <w:rFonts w:asciiTheme="minorHAnsi" w:hAnsiTheme="minorHAnsi" w:cstheme="minorHAnsi"/>
          <w:sz w:val="24"/>
          <w:szCs w:val="24"/>
        </w:rPr>
        <w:t xml:space="preserve"> na SPA Mura (2006-2022), medtem ko je bil trend na SPA Snežnik – Pivka v obdobju 2004-2022 stabilen (tabela 2).</w:t>
      </w:r>
    </w:p>
    <w:p w14:paraId="08EE4A93" w14:textId="77777777" w:rsidR="00E90087" w:rsidRPr="00E90087" w:rsidRDefault="00E90087" w:rsidP="00E90087">
      <w:pPr>
        <w:rPr>
          <w:rFonts w:asciiTheme="minorHAnsi" w:hAnsiTheme="minorHAnsi" w:cstheme="minorHAnsi"/>
          <w:sz w:val="24"/>
          <w:szCs w:val="24"/>
          <w:highlight w:val="yellow"/>
        </w:rPr>
      </w:pPr>
    </w:p>
    <w:p w14:paraId="38AF8C65" w14:textId="77777777" w:rsidR="00E90087" w:rsidRPr="00E90087" w:rsidRDefault="00E90087" w:rsidP="00E90087">
      <w:pPr>
        <w:rPr>
          <w:rFonts w:asciiTheme="minorHAnsi" w:hAnsiTheme="minorHAnsi" w:cstheme="minorHAnsi"/>
          <w:highlight w:val="yellow"/>
        </w:rPr>
      </w:pPr>
      <w:r w:rsidRPr="00E90087">
        <w:rPr>
          <w:rFonts w:asciiTheme="minorHAnsi" w:hAnsiTheme="minorHAnsi" w:cstheme="minorHAnsi"/>
        </w:rPr>
        <w:t>Tabela 2: Populacijski trend pisane penice na SPA Ljubljansko barje, Mura in Snežnik – Pivka</w:t>
      </w:r>
    </w:p>
    <w:p w14:paraId="41A9D1DD" w14:textId="77777777" w:rsidR="00E90087" w:rsidRPr="00E90087" w:rsidRDefault="00E90087" w:rsidP="00E90087">
      <w:pPr>
        <w:rPr>
          <w:rFonts w:asciiTheme="minorHAnsi" w:hAnsiTheme="minorHAnsi" w:cstheme="minorHAnsi"/>
          <w:highlight w:val="yellow"/>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69"/>
        <w:gridCol w:w="2260"/>
        <w:gridCol w:w="2086"/>
        <w:gridCol w:w="2347"/>
      </w:tblGrid>
      <w:tr w:rsidR="00E90087" w:rsidRPr="00E90087" w14:paraId="6B80083D" w14:textId="77777777" w:rsidTr="00EC34A3">
        <w:tc>
          <w:tcPr>
            <w:tcW w:w="2423" w:type="dxa"/>
            <w:shd w:val="clear" w:color="auto" w:fill="auto"/>
          </w:tcPr>
          <w:p w14:paraId="2AE4D697" w14:textId="77777777" w:rsidR="00E90087" w:rsidRPr="00E90087" w:rsidRDefault="00E90087" w:rsidP="00EC34A3">
            <w:pPr>
              <w:rPr>
                <w:rFonts w:asciiTheme="minorHAnsi" w:hAnsiTheme="minorHAnsi" w:cstheme="minorHAnsi"/>
                <w:b/>
              </w:rPr>
            </w:pPr>
            <w:r w:rsidRPr="00E90087">
              <w:rPr>
                <w:rFonts w:asciiTheme="minorHAnsi" w:hAnsiTheme="minorHAnsi" w:cstheme="minorHAnsi"/>
                <w:b/>
              </w:rPr>
              <w:t>Območje</w:t>
            </w:r>
          </w:p>
        </w:tc>
        <w:tc>
          <w:tcPr>
            <w:tcW w:w="2321" w:type="dxa"/>
            <w:shd w:val="clear" w:color="auto" w:fill="auto"/>
          </w:tcPr>
          <w:p w14:paraId="28092763" w14:textId="77777777" w:rsidR="00E90087" w:rsidRPr="00E90087" w:rsidRDefault="00E90087" w:rsidP="00EC34A3">
            <w:pPr>
              <w:rPr>
                <w:rFonts w:asciiTheme="minorHAnsi" w:hAnsiTheme="minorHAnsi" w:cstheme="minorHAnsi"/>
                <w:b/>
              </w:rPr>
            </w:pPr>
            <w:r w:rsidRPr="00E90087">
              <w:rPr>
                <w:rFonts w:asciiTheme="minorHAnsi" w:hAnsiTheme="minorHAnsi" w:cstheme="minorHAnsi"/>
                <w:b/>
              </w:rPr>
              <w:t>Trend</w:t>
            </w:r>
          </w:p>
        </w:tc>
        <w:tc>
          <w:tcPr>
            <w:tcW w:w="2135" w:type="dxa"/>
            <w:shd w:val="clear" w:color="auto" w:fill="auto"/>
          </w:tcPr>
          <w:p w14:paraId="0238D437" w14:textId="77777777" w:rsidR="00E90087" w:rsidRPr="00E90087" w:rsidRDefault="00E90087" w:rsidP="00EC34A3">
            <w:pPr>
              <w:rPr>
                <w:rFonts w:asciiTheme="minorHAnsi" w:hAnsiTheme="minorHAnsi" w:cstheme="minorHAnsi"/>
                <w:b/>
              </w:rPr>
            </w:pPr>
            <w:r w:rsidRPr="00E90087">
              <w:rPr>
                <w:rFonts w:asciiTheme="minorHAnsi" w:hAnsiTheme="minorHAnsi" w:cstheme="minorHAnsi"/>
                <w:b/>
              </w:rPr>
              <w:t>Vrednost trenda*</w:t>
            </w:r>
          </w:p>
        </w:tc>
        <w:tc>
          <w:tcPr>
            <w:tcW w:w="2409" w:type="dxa"/>
            <w:shd w:val="clear" w:color="auto" w:fill="auto"/>
          </w:tcPr>
          <w:p w14:paraId="5931EDE3" w14:textId="77777777" w:rsidR="00E90087" w:rsidRPr="00E90087" w:rsidRDefault="00E90087" w:rsidP="00EC34A3">
            <w:pPr>
              <w:rPr>
                <w:rFonts w:asciiTheme="minorHAnsi" w:hAnsiTheme="minorHAnsi" w:cstheme="minorHAnsi"/>
                <w:b/>
              </w:rPr>
            </w:pPr>
            <w:r w:rsidRPr="00E90087">
              <w:rPr>
                <w:rFonts w:asciiTheme="minorHAnsi" w:hAnsiTheme="minorHAnsi" w:cstheme="minorHAnsi"/>
                <w:b/>
              </w:rPr>
              <w:t>Obdobje trenda</w:t>
            </w:r>
          </w:p>
        </w:tc>
      </w:tr>
      <w:tr w:rsidR="00E90087" w:rsidRPr="00E90087" w14:paraId="21EAD78F" w14:textId="77777777" w:rsidTr="00EC34A3">
        <w:tc>
          <w:tcPr>
            <w:tcW w:w="2423" w:type="dxa"/>
            <w:shd w:val="clear" w:color="auto" w:fill="FFC000"/>
          </w:tcPr>
          <w:p w14:paraId="29C8F6C9" w14:textId="77777777" w:rsidR="00E90087" w:rsidRPr="00E90087" w:rsidRDefault="00E90087" w:rsidP="00EC34A3">
            <w:pPr>
              <w:rPr>
                <w:rFonts w:asciiTheme="minorHAnsi" w:hAnsiTheme="minorHAnsi" w:cstheme="minorHAnsi"/>
              </w:rPr>
            </w:pPr>
            <w:r w:rsidRPr="00E90087">
              <w:rPr>
                <w:rFonts w:asciiTheme="minorHAnsi" w:hAnsiTheme="minorHAnsi" w:cstheme="minorHAnsi"/>
              </w:rPr>
              <w:t>Ljubljansko barje</w:t>
            </w:r>
          </w:p>
        </w:tc>
        <w:tc>
          <w:tcPr>
            <w:tcW w:w="2321" w:type="dxa"/>
            <w:shd w:val="clear" w:color="auto" w:fill="FFC000"/>
          </w:tcPr>
          <w:p w14:paraId="1DB042C8" w14:textId="77777777" w:rsidR="00E90087" w:rsidRPr="00E90087" w:rsidRDefault="00E90087" w:rsidP="00EC34A3">
            <w:pPr>
              <w:rPr>
                <w:rFonts w:asciiTheme="minorHAnsi" w:hAnsiTheme="minorHAnsi" w:cstheme="minorHAnsi"/>
              </w:rPr>
            </w:pPr>
            <w:r w:rsidRPr="00E90087">
              <w:rPr>
                <w:rFonts w:asciiTheme="minorHAnsi" w:hAnsiTheme="minorHAnsi" w:cstheme="minorHAnsi"/>
              </w:rPr>
              <w:t>zmeren upad</w:t>
            </w:r>
          </w:p>
        </w:tc>
        <w:tc>
          <w:tcPr>
            <w:tcW w:w="2135" w:type="dxa"/>
            <w:shd w:val="clear" w:color="auto" w:fill="FFC000"/>
          </w:tcPr>
          <w:p w14:paraId="0DFEAA42" w14:textId="77777777" w:rsidR="00E90087" w:rsidRPr="00E90087" w:rsidRDefault="00E90087" w:rsidP="00EC34A3">
            <w:pPr>
              <w:rPr>
                <w:rFonts w:asciiTheme="minorHAnsi" w:hAnsiTheme="minorHAnsi" w:cstheme="minorHAnsi"/>
              </w:rPr>
            </w:pPr>
            <w:r w:rsidRPr="00E90087">
              <w:rPr>
                <w:rFonts w:asciiTheme="minorHAnsi" w:hAnsiTheme="minorHAnsi" w:cstheme="minorHAnsi"/>
              </w:rPr>
              <w:t xml:space="preserve">0.9096 ± 0.0208 </w:t>
            </w:r>
          </w:p>
        </w:tc>
        <w:tc>
          <w:tcPr>
            <w:tcW w:w="2409" w:type="dxa"/>
            <w:shd w:val="clear" w:color="auto" w:fill="FFC000"/>
          </w:tcPr>
          <w:p w14:paraId="7DD650E8" w14:textId="77777777" w:rsidR="00E90087" w:rsidRPr="00E90087" w:rsidRDefault="00E90087" w:rsidP="00EC34A3">
            <w:pPr>
              <w:rPr>
                <w:rFonts w:asciiTheme="minorHAnsi" w:hAnsiTheme="minorHAnsi" w:cstheme="minorHAnsi"/>
              </w:rPr>
            </w:pPr>
            <w:r w:rsidRPr="00E90087">
              <w:rPr>
                <w:rFonts w:asciiTheme="minorHAnsi" w:hAnsiTheme="minorHAnsi" w:cstheme="minorHAnsi"/>
              </w:rPr>
              <w:t>2004-2022</w:t>
            </w:r>
          </w:p>
        </w:tc>
      </w:tr>
      <w:tr w:rsidR="00E90087" w:rsidRPr="00E90087" w14:paraId="387952E9" w14:textId="77777777" w:rsidTr="00EC34A3">
        <w:tc>
          <w:tcPr>
            <w:tcW w:w="2423" w:type="dxa"/>
            <w:shd w:val="clear" w:color="auto" w:fill="FFC000"/>
          </w:tcPr>
          <w:p w14:paraId="495C456B" w14:textId="77777777" w:rsidR="00E90087" w:rsidRPr="00E90087" w:rsidRDefault="00E90087" w:rsidP="00EC34A3">
            <w:pPr>
              <w:rPr>
                <w:rFonts w:asciiTheme="minorHAnsi" w:hAnsiTheme="minorHAnsi" w:cstheme="minorHAnsi"/>
              </w:rPr>
            </w:pPr>
            <w:r w:rsidRPr="00E90087">
              <w:rPr>
                <w:rFonts w:asciiTheme="minorHAnsi" w:hAnsiTheme="minorHAnsi" w:cstheme="minorHAnsi"/>
              </w:rPr>
              <w:t>Mura</w:t>
            </w:r>
          </w:p>
        </w:tc>
        <w:tc>
          <w:tcPr>
            <w:tcW w:w="2321" w:type="dxa"/>
            <w:shd w:val="clear" w:color="auto" w:fill="FFC000"/>
          </w:tcPr>
          <w:p w14:paraId="73DFE3BF" w14:textId="77777777" w:rsidR="00E90087" w:rsidRPr="00E90087" w:rsidRDefault="00E90087" w:rsidP="00EC34A3">
            <w:pPr>
              <w:rPr>
                <w:rFonts w:asciiTheme="minorHAnsi" w:hAnsiTheme="minorHAnsi" w:cstheme="minorHAnsi"/>
              </w:rPr>
            </w:pPr>
            <w:r w:rsidRPr="00E90087">
              <w:rPr>
                <w:rFonts w:asciiTheme="minorHAnsi" w:hAnsiTheme="minorHAnsi" w:cstheme="minorHAnsi"/>
              </w:rPr>
              <w:t>zmeren upad</w:t>
            </w:r>
          </w:p>
        </w:tc>
        <w:tc>
          <w:tcPr>
            <w:tcW w:w="2135" w:type="dxa"/>
            <w:shd w:val="clear" w:color="auto" w:fill="FFC000"/>
          </w:tcPr>
          <w:p w14:paraId="6F311A55" w14:textId="77777777" w:rsidR="00E90087" w:rsidRPr="00E90087" w:rsidRDefault="00E90087" w:rsidP="00EC34A3">
            <w:pPr>
              <w:rPr>
                <w:rFonts w:asciiTheme="minorHAnsi" w:hAnsiTheme="minorHAnsi" w:cstheme="minorHAnsi"/>
              </w:rPr>
            </w:pPr>
            <w:r w:rsidRPr="00E90087">
              <w:rPr>
                <w:rFonts w:asciiTheme="minorHAnsi" w:hAnsiTheme="minorHAnsi" w:cstheme="minorHAnsi"/>
              </w:rPr>
              <w:t>0.9467 ± 0.0143</w:t>
            </w:r>
          </w:p>
        </w:tc>
        <w:tc>
          <w:tcPr>
            <w:tcW w:w="2409" w:type="dxa"/>
            <w:shd w:val="clear" w:color="auto" w:fill="FFC000"/>
          </w:tcPr>
          <w:p w14:paraId="49CC2A23" w14:textId="77777777" w:rsidR="00E90087" w:rsidRPr="00E90087" w:rsidRDefault="00E90087" w:rsidP="00EC34A3">
            <w:pPr>
              <w:rPr>
                <w:rFonts w:asciiTheme="minorHAnsi" w:hAnsiTheme="minorHAnsi" w:cstheme="minorHAnsi"/>
              </w:rPr>
            </w:pPr>
            <w:r w:rsidRPr="00E90087">
              <w:rPr>
                <w:rFonts w:asciiTheme="minorHAnsi" w:hAnsiTheme="minorHAnsi" w:cstheme="minorHAnsi"/>
              </w:rPr>
              <w:t>2006-2022</w:t>
            </w:r>
          </w:p>
        </w:tc>
      </w:tr>
      <w:tr w:rsidR="00E90087" w:rsidRPr="00E90087" w14:paraId="05FA6A03" w14:textId="77777777" w:rsidTr="00EC34A3">
        <w:tc>
          <w:tcPr>
            <w:tcW w:w="2423" w:type="dxa"/>
            <w:shd w:val="clear" w:color="auto" w:fill="92D050"/>
          </w:tcPr>
          <w:p w14:paraId="216E9874" w14:textId="77777777" w:rsidR="00E90087" w:rsidRPr="00E90087" w:rsidRDefault="00E90087" w:rsidP="00EC34A3">
            <w:pPr>
              <w:rPr>
                <w:rFonts w:asciiTheme="minorHAnsi" w:hAnsiTheme="minorHAnsi" w:cstheme="minorHAnsi"/>
              </w:rPr>
            </w:pPr>
            <w:r w:rsidRPr="00E90087">
              <w:rPr>
                <w:rFonts w:asciiTheme="minorHAnsi" w:hAnsiTheme="minorHAnsi" w:cstheme="minorHAnsi"/>
              </w:rPr>
              <w:t>Snežnik - Pivka</w:t>
            </w:r>
          </w:p>
        </w:tc>
        <w:tc>
          <w:tcPr>
            <w:tcW w:w="2321" w:type="dxa"/>
            <w:shd w:val="clear" w:color="auto" w:fill="92D050"/>
          </w:tcPr>
          <w:p w14:paraId="2ADB4B85" w14:textId="77777777" w:rsidR="00E90087" w:rsidRPr="00E90087" w:rsidRDefault="00E90087" w:rsidP="00EC34A3">
            <w:pPr>
              <w:rPr>
                <w:rFonts w:asciiTheme="minorHAnsi" w:hAnsiTheme="minorHAnsi" w:cstheme="minorHAnsi"/>
              </w:rPr>
            </w:pPr>
            <w:r w:rsidRPr="00E90087">
              <w:rPr>
                <w:rFonts w:asciiTheme="minorHAnsi" w:hAnsiTheme="minorHAnsi" w:cstheme="minorHAnsi"/>
              </w:rPr>
              <w:t>stabilen</w:t>
            </w:r>
          </w:p>
        </w:tc>
        <w:tc>
          <w:tcPr>
            <w:tcW w:w="2135" w:type="dxa"/>
            <w:shd w:val="clear" w:color="auto" w:fill="92D050"/>
          </w:tcPr>
          <w:p w14:paraId="39ECFBB1" w14:textId="77777777" w:rsidR="00E90087" w:rsidRPr="00E90087" w:rsidRDefault="00E90087" w:rsidP="00EC34A3">
            <w:pPr>
              <w:rPr>
                <w:rFonts w:asciiTheme="minorHAnsi" w:hAnsiTheme="minorHAnsi" w:cstheme="minorHAnsi"/>
              </w:rPr>
            </w:pPr>
            <w:r w:rsidRPr="00E90087">
              <w:rPr>
                <w:rFonts w:asciiTheme="minorHAnsi" w:hAnsiTheme="minorHAnsi" w:cstheme="minorHAnsi"/>
              </w:rPr>
              <w:t>1.0092 ± 0.0127</w:t>
            </w:r>
          </w:p>
        </w:tc>
        <w:tc>
          <w:tcPr>
            <w:tcW w:w="2409" w:type="dxa"/>
            <w:shd w:val="clear" w:color="auto" w:fill="92D050"/>
          </w:tcPr>
          <w:p w14:paraId="53808EFD" w14:textId="77777777" w:rsidR="00E90087" w:rsidRPr="00E90087" w:rsidRDefault="00E90087" w:rsidP="00EC34A3">
            <w:pPr>
              <w:rPr>
                <w:rFonts w:asciiTheme="minorHAnsi" w:hAnsiTheme="minorHAnsi" w:cstheme="minorHAnsi"/>
              </w:rPr>
            </w:pPr>
            <w:r w:rsidRPr="00E90087">
              <w:rPr>
                <w:rFonts w:asciiTheme="minorHAnsi" w:hAnsiTheme="minorHAnsi" w:cstheme="minorHAnsi"/>
              </w:rPr>
              <w:t>2004-2022</w:t>
            </w:r>
          </w:p>
        </w:tc>
      </w:tr>
      <w:tr w:rsidR="00E90087" w:rsidRPr="00E90087" w14:paraId="3BC5963C" w14:textId="77777777" w:rsidTr="00EC34A3">
        <w:tc>
          <w:tcPr>
            <w:tcW w:w="2423" w:type="dxa"/>
            <w:shd w:val="clear" w:color="auto" w:fill="FFC000"/>
          </w:tcPr>
          <w:p w14:paraId="72C1B05B" w14:textId="77777777" w:rsidR="00E90087" w:rsidRPr="00E90087" w:rsidRDefault="00E90087" w:rsidP="00EC34A3">
            <w:pPr>
              <w:rPr>
                <w:rFonts w:asciiTheme="minorHAnsi" w:hAnsiTheme="minorHAnsi" w:cstheme="minorHAnsi"/>
                <w:b/>
              </w:rPr>
            </w:pPr>
            <w:r w:rsidRPr="00E90087">
              <w:rPr>
                <w:rFonts w:asciiTheme="minorHAnsi" w:hAnsiTheme="minorHAnsi" w:cstheme="minorHAnsi"/>
                <w:b/>
              </w:rPr>
              <w:t>vsa tri območja skupaj</w:t>
            </w:r>
          </w:p>
        </w:tc>
        <w:tc>
          <w:tcPr>
            <w:tcW w:w="2321" w:type="dxa"/>
            <w:shd w:val="clear" w:color="auto" w:fill="FFC000"/>
          </w:tcPr>
          <w:p w14:paraId="0B9786E7" w14:textId="77777777" w:rsidR="00E90087" w:rsidRPr="00E90087" w:rsidRDefault="00E90087" w:rsidP="00EC34A3">
            <w:pPr>
              <w:rPr>
                <w:rFonts w:asciiTheme="minorHAnsi" w:hAnsiTheme="minorHAnsi" w:cstheme="minorHAnsi"/>
                <w:b/>
              </w:rPr>
            </w:pPr>
            <w:r w:rsidRPr="00E90087">
              <w:rPr>
                <w:rFonts w:asciiTheme="minorHAnsi" w:hAnsiTheme="minorHAnsi" w:cstheme="minorHAnsi"/>
                <w:b/>
              </w:rPr>
              <w:t>zmeren upad</w:t>
            </w:r>
          </w:p>
        </w:tc>
        <w:tc>
          <w:tcPr>
            <w:tcW w:w="2135" w:type="dxa"/>
            <w:shd w:val="clear" w:color="auto" w:fill="FFC000"/>
          </w:tcPr>
          <w:p w14:paraId="4F1EF880" w14:textId="77777777" w:rsidR="00E90087" w:rsidRPr="00E90087" w:rsidRDefault="00E90087" w:rsidP="00EC34A3">
            <w:pPr>
              <w:rPr>
                <w:rFonts w:asciiTheme="minorHAnsi" w:hAnsiTheme="minorHAnsi" w:cstheme="minorHAnsi"/>
                <w:b/>
              </w:rPr>
            </w:pPr>
            <w:r w:rsidRPr="00E90087">
              <w:rPr>
                <w:rFonts w:asciiTheme="minorHAnsi" w:hAnsiTheme="minorHAnsi" w:cstheme="minorHAnsi"/>
                <w:b/>
              </w:rPr>
              <w:t>0.9732 ± 0.0088</w:t>
            </w:r>
          </w:p>
        </w:tc>
        <w:tc>
          <w:tcPr>
            <w:tcW w:w="2409" w:type="dxa"/>
            <w:shd w:val="clear" w:color="auto" w:fill="FFC000"/>
          </w:tcPr>
          <w:p w14:paraId="72302342" w14:textId="77777777" w:rsidR="00E90087" w:rsidRPr="00E90087" w:rsidRDefault="00E90087" w:rsidP="00EC34A3">
            <w:pPr>
              <w:rPr>
                <w:rFonts w:asciiTheme="minorHAnsi" w:hAnsiTheme="minorHAnsi" w:cstheme="minorHAnsi"/>
                <w:b/>
              </w:rPr>
            </w:pPr>
            <w:r w:rsidRPr="00E90087">
              <w:rPr>
                <w:rFonts w:asciiTheme="minorHAnsi" w:hAnsiTheme="minorHAnsi" w:cstheme="minorHAnsi"/>
                <w:b/>
              </w:rPr>
              <w:t>2004-2022</w:t>
            </w:r>
          </w:p>
        </w:tc>
      </w:tr>
    </w:tbl>
    <w:p w14:paraId="26214DFF" w14:textId="77777777" w:rsidR="00E90087" w:rsidRPr="00E90087" w:rsidRDefault="00E90087" w:rsidP="00E90087">
      <w:pPr>
        <w:rPr>
          <w:rFonts w:asciiTheme="minorHAnsi" w:hAnsiTheme="minorHAnsi" w:cstheme="minorHAnsi"/>
        </w:rPr>
      </w:pPr>
      <w:r w:rsidRPr="00E90087">
        <w:rPr>
          <w:rFonts w:asciiTheme="minorHAnsi" w:hAnsiTheme="minorHAnsi" w:cstheme="minorHAnsi"/>
        </w:rPr>
        <w:t>* skupni multiplikativni (letni) imputirani naklon ± SE</w:t>
      </w:r>
    </w:p>
    <w:p w14:paraId="66B9ED13" w14:textId="77777777" w:rsidR="00E90087" w:rsidRPr="00E90087" w:rsidRDefault="00E90087" w:rsidP="00E90087">
      <w:pPr>
        <w:rPr>
          <w:rFonts w:asciiTheme="minorHAnsi" w:hAnsiTheme="minorHAnsi" w:cstheme="minorHAnsi"/>
          <w:sz w:val="24"/>
          <w:szCs w:val="24"/>
        </w:rPr>
      </w:pPr>
    </w:p>
    <w:p w14:paraId="08AC4B1B" w14:textId="6FDC2B2A" w:rsidR="00E90087" w:rsidRPr="00E90087" w:rsidRDefault="00E90087" w:rsidP="00E90087">
      <w:pPr>
        <w:rPr>
          <w:rFonts w:asciiTheme="minorHAnsi" w:hAnsiTheme="minorHAnsi" w:cstheme="minorHAnsi"/>
          <w:b/>
          <w:caps/>
          <w:sz w:val="28"/>
          <w:szCs w:val="28"/>
        </w:rPr>
      </w:pPr>
      <w:r w:rsidRPr="00E90087">
        <w:rPr>
          <w:rFonts w:asciiTheme="minorHAnsi" w:hAnsiTheme="minorHAnsi" w:cstheme="minorHAnsi"/>
          <w:b/>
          <w:caps/>
          <w:sz w:val="28"/>
          <w:szCs w:val="28"/>
        </w:rPr>
        <w:t>Diskusija</w:t>
      </w:r>
    </w:p>
    <w:p w14:paraId="54C9FE22" w14:textId="77777777" w:rsidR="00E90087" w:rsidRPr="00E90087" w:rsidRDefault="00E90087" w:rsidP="00E90087">
      <w:pPr>
        <w:rPr>
          <w:rFonts w:asciiTheme="minorHAnsi" w:hAnsiTheme="minorHAnsi" w:cstheme="minorHAnsi"/>
          <w:sz w:val="24"/>
          <w:szCs w:val="24"/>
        </w:rPr>
      </w:pPr>
    </w:p>
    <w:p w14:paraId="485A9A9F" w14:textId="446DA0DA" w:rsidR="00E90087" w:rsidRPr="00E90087" w:rsidRDefault="00E90087" w:rsidP="00E90087">
      <w:pPr>
        <w:rPr>
          <w:rFonts w:asciiTheme="minorHAnsi" w:hAnsiTheme="minorHAnsi" w:cstheme="minorHAnsi"/>
          <w:sz w:val="24"/>
          <w:szCs w:val="24"/>
        </w:rPr>
      </w:pPr>
      <w:r w:rsidRPr="00E90087">
        <w:rPr>
          <w:rFonts w:asciiTheme="minorHAnsi" w:hAnsiTheme="minorHAnsi" w:cstheme="minorHAnsi"/>
          <w:sz w:val="24"/>
          <w:szCs w:val="24"/>
        </w:rPr>
        <w:t xml:space="preserve">Ekologija pisane penice je podrobneje opisana v Denac &amp; Kmecl (2016). Verjetni razlogi za upad na Muri in Ljubljanskem barju so razdelani in grafično predstavljeni v Denac (2017) in </w:t>
      </w:r>
      <w:r>
        <w:rPr>
          <w:rFonts w:asciiTheme="minorHAnsi" w:hAnsiTheme="minorHAnsi" w:cstheme="minorHAnsi"/>
          <w:sz w:val="24"/>
          <w:szCs w:val="24"/>
        </w:rPr>
        <w:t>ostajajo tudi letos nespremenjeni</w:t>
      </w:r>
      <w:r w:rsidRPr="00E90087">
        <w:rPr>
          <w:rFonts w:asciiTheme="minorHAnsi" w:hAnsiTheme="minorHAnsi" w:cstheme="minorHAnsi"/>
          <w:sz w:val="24"/>
          <w:szCs w:val="24"/>
        </w:rPr>
        <w:t>. Na Ljubljanskem barju smo – kot že več let zapored (npr. Denac 2019, 2020 &amp; 2021) – dokumentirali nadaljnjo sečnjo grmišč in grmovno-drevesnih mejic (slik</w:t>
      </w:r>
      <w:r>
        <w:rPr>
          <w:rFonts w:asciiTheme="minorHAnsi" w:hAnsiTheme="minorHAnsi" w:cstheme="minorHAnsi"/>
          <w:sz w:val="24"/>
          <w:szCs w:val="24"/>
        </w:rPr>
        <w:t>i 4 in 5</w:t>
      </w:r>
      <w:r w:rsidRPr="00E90087">
        <w:rPr>
          <w:rFonts w:asciiTheme="minorHAnsi" w:hAnsiTheme="minorHAnsi" w:cstheme="minorHAnsi"/>
          <w:sz w:val="24"/>
          <w:szCs w:val="24"/>
        </w:rPr>
        <w:t>).</w:t>
      </w:r>
      <w:r w:rsidR="00F25160">
        <w:rPr>
          <w:rFonts w:asciiTheme="minorHAnsi" w:hAnsiTheme="minorHAnsi" w:cstheme="minorHAnsi"/>
          <w:sz w:val="24"/>
          <w:szCs w:val="24"/>
        </w:rPr>
        <w:t xml:space="preserve"> Ob Muri</w:t>
      </w:r>
      <w:r w:rsidRPr="00E90087">
        <w:rPr>
          <w:rFonts w:asciiTheme="minorHAnsi" w:hAnsiTheme="minorHAnsi" w:cstheme="minorHAnsi"/>
          <w:sz w:val="24"/>
          <w:szCs w:val="24"/>
        </w:rPr>
        <w:t xml:space="preserve"> sta glavna vzroka za upad populacije pisane penice sečnja mejic in njihovo spreminjanje v njive na eni strani (npr. pri Dolnji Bistrici</w:t>
      </w:r>
      <w:r w:rsidR="00F25160">
        <w:rPr>
          <w:rFonts w:asciiTheme="minorHAnsi" w:hAnsiTheme="minorHAnsi" w:cstheme="minorHAnsi"/>
          <w:sz w:val="24"/>
          <w:szCs w:val="24"/>
        </w:rPr>
        <w:t xml:space="preserve"> in</w:t>
      </w:r>
      <w:r w:rsidRPr="00E90087">
        <w:rPr>
          <w:rFonts w:asciiTheme="minorHAnsi" w:hAnsiTheme="minorHAnsi" w:cstheme="minorHAnsi"/>
          <w:sz w:val="24"/>
          <w:szCs w:val="24"/>
        </w:rPr>
        <w:t xml:space="preserve"> pri Dolgi vasi</w:t>
      </w:r>
      <w:r w:rsidR="00F25160">
        <w:rPr>
          <w:rFonts w:asciiTheme="minorHAnsi" w:hAnsiTheme="minorHAnsi" w:cstheme="minorHAnsi"/>
          <w:sz w:val="24"/>
          <w:szCs w:val="24"/>
        </w:rPr>
        <w:t xml:space="preserve">) </w:t>
      </w:r>
      <w:r w:rsidRPr="00E90087">
        <w:rPr>
          <w:rFonts w:asciiTheme="minorHAnsi" w:hAnsiTheme="minorHAnsi" w:cstheme="minorHAnsi"/>
          <w:sz w:val="24"/>
          <w:szCs w:val="24"/>
        </w:rPr>
        <w:t xml:space="preserve">ter opuščanje kmetijske rabe s posledičnim zaraščanjem v gozd na drugi strani (npr. pri Veliki Polani, </w:t>
      </w:r>
      <w:r w:rsidR="00F25160">
        <w:rPr>
          <w:rFonts w:asciiTheme="minorHAnsi" w:hAnsiTheme="minorHAnsi" w:cstheme="minorHAnsi"/>
          <w:sz w:val="24"/>
          <w:szCs w:val="24"/>
        </w:rPr>
        <w:t>za vse glej Denac 2021</w:t>
      </w:r>
      <w:r w:rsidR="00F25160" w:rsidRPr="00E90087">
        <w:rPr>
          <w:rFonts w:asciiTheme="minorHAnsi" w:hAnsiTheme="minorHAnsi" w:cstheme="minorHAnsi"/>
          <w:sz w:val="24"/>
          <w:szCs w:val="24"/>
        </w:rPr>
        <w:t>)</w:t>
      </w:r>
      <w:r w:rsidRPr="00E90087">
        <w:rPr>
          <w:rFonts w:asciiTheme="minorHAnsi" w:hAnsiTheme="minorHAnsi" w:cstheme="minorHAnsi"/>
          <w:sz w:val="24"/>
          <w:szCs w:val="24"/>
        </w:rPr>
        <w:t>.</w:t>
      </w:r>
    </w:p>
    <w:p w14:paraId="56EA988E" w14:textId="77777777" w:rsidR="00E90087" w:rsidRPr="00E90087" w:rsidRDefault="00E90087" w:rsidP="00E90087">
      <w:pPr>
        <w:rPr>
          <w:rFonts w:asciiTheme="minorHAnsi" w:hAnsiTheme="minorHAnsi" w:cstheme="minorHAnsi"/>
          <w:sz w:val="24"/>
          <w:szCs w:val="24"/>
        </w:rPr>
      </w:pPr>
    </w:p>
    <w:p w14:paraId="00EB74C7" w14:textId="2689B25A" w:rsidR="00E90087" w:rsidRPr="00E90087" w:rsidRDefault="00E90087" w:rsidP="00E90087">
      <w:pPr>
        <w:rPr>
          <w:rFonts w:asciiTheme="minorHAnsi" w:hAnsiTheme="minorHAnsi" w:cstheme="minorHAnsi"/>
          <w:sz w:val="24"/>
          <w:szCs w:val="24"/>
        </w:rPr>
      </w:pPr>
      <w:r w:rsidRPr="00E90087">
        <w:rPr>
          <w:rFonts w:asciiTheme="minorHAnsi" w:hAnsiTheme="minorHAnsi" w:cstheme="minorHAnsi"/>
          <w:noProof/>
          <w:sz w:val="24"/>
          <w:szCs w:val="24"/>
        </w:rPr>
        <w:lastRenderedPageBreak/>
        <w:drawing>
          <wp:inline distT="0" distB="0" distL="0" distR="0" wp14:anchorId="1C9153AC" wp14:editId="3F39C6BA">
            <wp:extent cx="5753735" cy="7668895"/>
            <wp:effectExtent l="0" t="0" r="0" b="8255"/>
            <wp:docPr id="56" name="Picture 56" descr="IMG_20220410_093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G_20220410_09361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753735" cy="7668895"/>
                    </a:xfrm>
                    <a:prstGeom prst="rect">
                      <a:avLst/>
                    </a:prstGeom>
                    <a:noFill/>
                    <a:ln>
                      <a:noFill/>
                    </a:ln>
                  </pic:spPr>
                </pic:pic>
              </a:graphicData>
            </a:graphic>
          </wp:inline>
        </w:drawing>
      </w:r>
    </w:p>
    <w:p w14:paraId="63EBAD10" w14:textId="06C610C3" w:rsidR="00E90087" w:rsidRPr="00E90087" w:rsidRDefault="00E90087" w:rsidP="00E90087">
      <w:pPr>
        <w:rPr>
          <w:rFonts w:asciiTheme="minorHAnsi" w:hAnsiTheme="minorHAnsi" w:cstheme="minorHAnsi"/>
          <w:sz w:val="24"/>
          <w:szCs w:val="24"/>
        </w:rPr>
      </w:pPr>
      <w:r w:rsidRPr="00E90087">
        <w:rPr>
          <w:rFonts w:asciiTheme="minorHAnsi" w:hAnsiTheme="minorHAnsi" w:cstheme="minorHAnsi"/>
          <w:sz w:val="24"/>
          <w:szCs w:val="24"/>
        </w:rPr>
        <w:t xml:space="preserve">Slika </w:t>
      </w:r>
      <w:r>
        <w:rPr>
          <w:rFonts w:asciiTheme="minorHAnsi" w:hAnsiTheme="minorHAnsi" w:cstheme="minorHAnsi"/>
          <w:sz w:val="24"/>
          <w:szCs w:val="24"/>
        </w:rPr>
        <w:t>4</w:t>
      </w:r>
      <w:r w:rsidRPr="00E90087">
        <w:rPr>
          <w:rFonts w:asciiTheme="minorHAnsi" w:hAnsiTheme="minorHAnsi" w:cstheme="minorHAnsi"/>
          <w:sz w:val="24"/>
          <w:szCs w:val="24"/>
        </w:rPr>
        <w:t>: Sečnja Z od osamelca Kostanjevica pri Bevkah (foto: K. Denac)</w:t>
      </w:r>
    </w:p>
    <w:p w14:paraId="635B368C" w14:textId="77777777" w:rsidR="00E90087" w:rsidRPr="00E90087" w:rsidRDefault="00E90087" w:rsidP="00E90087">
      <w:pPr>
        <w:rPr>
          <w:rFonts w:asciiTheme="minorHAnsi" w:hAnsiTheme="minorHAnsi" w:cstheme="minorHAnsi"/>
          <w:sz w:val="24"/>
          <w:szCs w:val="24"/>
        </w:rPr>
      </w:pPr>
    </w:p>
    <w:p w14:paraId="3D488834" w14:textId="3E22D554" w:rsidR="00E90087" w:rsidRPr="00E90087" w:rsidRDefault="00E90087" w:rsidP="00E90087">
      <w:pPr>
        <w:rPr>
          <w:rFonts w:asciiTheme="minorHAnsi" w:hAnsiTheme="minorHAnsi" w:cstheme="minorHAnsi"/>
          <w:sz w:val="24"/>
          <w:szCs w:val="24"/>
        </w:rPr>
      </w:pPr>
      <w:r w:rsidRPr="00E90087">
        <w:rPr>
          <w:rFonts w:asciiTheme="minorHAnsi" w:hAnsiTheme="minorHAnsi" w:cstheme="minorHAnsi"/>
          <w:noProof/>
          <w:sz w:val="24"/>
          <w:szCs w:val="24"/>
        </w:rPr>
        <w:lastRenderedPageBreak/>
        <w:drawing>
          <wp:inline distT="0" distB="0" distL="0" distR="0" wp14:anchorId="0E43B0D9" wp14:editId="1DEA3C95">
            <wp:extent cx="5745480" cy="4304665"/>
            <wp:effectExtent l="0" t="0" r="7620" b="635"/>
            <wp:docPr id="55" name="Picture 55" descr="IMG_20220414_07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_20220414_071705"/>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745480" cy="4304665"/>
                    </a:xfrm>
                    <a:prstGeom prst="rect">
                      <a:avLst/>
                    </a:prstGeom>
                    <a:noFill/>
                    <a:ln>
                      <a:noFill/>
                    </a:ln>
                  </pic:spPr>
                </pic:pic>
              </a:graphicData>
            </a:graphic>
          </wp:inline>
        </w:drawing>
      </w:r>
    </w:p>
    <w:p w14:paraId="229E0996" w14:textId="7CD98642" w:rsidR="00E90087" w:rsidRPr="00E90087" w:rsidRDefault="00E90087" w:rsidP="00E90087">
      <w:pPr>
        <w:rPr>
          <w:rFonts w:asciiTheme="minorHAnsi" w:hAnsiTheme="minorHAnsi" w:cstheme="minorHAnsi"/>
          <w:sz w:val="24"/>
          <w:szCs w:val="24"/>
        </w:rPr>
      </w:pPr>
      <w:r w:rsidRPr="00E90087">
        <w:rPr>
          <w:rFonts w:asciiTheme="minorHAnsi" w:hAnsiTheme="minorHAnsi" w:cstheme="minorHAnsi"/>
          <w:sz w:val="24"/>
          <w:szCs w:val="24"/>
        </w:rPr>
        <w:t xml:space="preserve">Slika </w:t>
      </w:r>
      <w:r>
        <w:rPr>
          <w:rFonts w:asciiTheme="minorHAnsi" w:hAnsiTheme="minorHAnsi" w:cstheme="minorHAnsi"/>
          <w:sz w:val="24"/>
          <w:szCs w:val="24"/>
        </w:rPr>
        <w:t>5</w:t>
      </w:r>
      <w:r w:rsidRPr="00E90087">
        <w:rPr>
          <w:rFonts w:asciiTheme="minorHAnsi" w:hAnsiTheme="minorHAnsi" w:cstheme="minorHAnsi"/>
          <w:sz w:val="24"/>
          <w:szCs w:val="24"/>
        </w:rPr>
        <w:t>: Posekan grmovni sloj mejice pri Vnanjih Goricah (foto: K. Denac)</w:t>
      </w:r>
    </w:p>
    <w:p w14:paraId="23E2790A" w14:textId="77777777" w:rsidR="00E90087" w:rsidRPr="00E90087" w:rsidRDefault="00E90087" w:rsidP="00E90087">
      <w:pPr>
        <w:rPr>
          <w:rFonts w:asciiTheme="minorHAnsi" w:hAnsiTheme="minorHAnsi" w:cstheme="minorHAnsi"/>
          <w:sz w:val="24"/>
          <w:szCs w:val="24"/>
        </w:rPr>
      </w:pPr>
    </w:p>
    <w:p w14:paraId="03F5A202" w14:textId="7B2B5C67" w:rsidR="00E90087" w:rsidRPr="00F25160" w:rsidRDefault="00E90087" w:rsidP="00E90087">
      <w:pPr>
        <w:rPr>
          <w:rFonts w:asciiTheme="minorHAnsi" w:hAnsiTheme="minorHAnsi" w:cstheme="minorHAnsi"/>
          <w:b/>
          <w:sz w:val="28"/>
          <w:szCs w:val="28"/>
        </w:rPr>
      </w:pPr>
      <w:r w:rsidRPr="00F25160">
        <w:rPr>
          <w:rFonts w:asciiTheme="minorHAnsi" w:hAnsiTheme="minorHAnsi" w:cstheme="minorHAnsi"/>
          <w:b/>
          <w:sz w:val="28"/>
          <w:szCs w:val="28"/>
        </w:rPr>
        <w:t xml:space="preserve">VIRI </w:t>
      </w:r>
    </w:p>
    <w:p w14:paraId="0154CB4C" w14:textId="77777777" w:rsidR="00E90087" w:rsidRPr="00E90087" w:rsidRDefault="00E90087" w:rsidP="00E90087">
      <w:pPr>
        <w:rPr>
          <w:rFonts w:asciiTheme="minorHAnsi" w:hAnsiTheme="minorHAnsi" w:cstheme="minorHAnsi"/>
          <w:smallCaps/>
          <w:sz w:val="24"/>
          <w:szCs w:val="24"/>
        </w:rPr>
      </w:pPr>
    </w:p>
    <w:p w14:paraId="2D07C84D" w14:textId="77777777" w:rsidR="00E90087" w:rsidRPr="00E90087" w:rsidRDefault="00E90087" w:rsidP="00E90087">
      <w:pPr>
        <w:rPr>
          <w:rFonts w:asciiTheme="minorHAnsi" w:hAnsiTheme="minorHAnsi" w:cstheme="minorHAnsi"/>
          <w:sz w:val="24"/>
          <w:szCs w:val="24"/>
        </w:rPr>
      </w:pPr>
      <w:r w:rsidRPr="00E90087">
        <w:rPr>
          <w:rFonts w:asciiTheme="minorHAnsi" w:hAnsiTheme="minorHAnsi" w:cstheme="minorHAnsi"/>
          <w:sz w:val="24"/>
          <w:szCs w:val="24"/>
        </w:rPr>
        <w:t xml:space="preserve">Denac K. (2017): Pisana penica </w:t>
      </w:r>
      <w:r w:rsidRPr="00E90087">
        <w:rPr>
          <w:rFonts w:asciiTheme="minorHAnsi" w:hAnsiTheme="minorHAnsi" w:cstheme="minorHAnsi"/>
          <w:i/>
          <w:sz w:val="24"/>
          <w:szCs w:val="24"/>
        </w:rPr>
        <w:t>Sylvia nisoria</w:t>
      </w:r>
      <w:r w:rsidRPr="00E90087">
        <w:rPr>
          <w:rFonts w:asciiTheme="minorHAnsi" w:hAnsiTheme="minorHAnsi" w:cstheme="minorHAnsi"/>
          <w:sz w:val="24"/>
          <w:szCs w:val="24"/>
        </w:rPr>
        <w:t xml:space="preserve">. Str. 135-144. V: </w:t>
      </w:r>
      <w:r w:rsidRPr="00E90087">
        <w:rPr>
          <w:rFonts w:asciiTheme="minorHAnsi" w:hAnsiTheme="minorHAnsi" w:cstheme="minorHAnsi"/>
          <w:color w:val="231F20"/>
          <w:sz w:val="24"/>
          <w:szCs w:val="24"/>
        </w:rPr>
        <w:t>Denac K., Kmecl P., Mihelič T., Jančar T., Denac D., Bordjan</w:t>
      </w:r>
      <w:r w:rsidRPr="00E90087">
        <w:rPr>
          <w:rFonts w:asciiTheme="minorHAnsi" w:hAnsiTheme="minorHAnsi" w:cstheme="minorHAnsi"/>
          <w:sz w:val="24"/>
          <w:szCs w:val="24"/>
        </w:rPr>
        <w:t xml:space="preserve"> D.</w:t>
      </w:r>
      <w:r w:rsidRPr="00E90087">
        <w:rPr>
          <w:rFonts w:asciiTheme="minorHAnsi" w:hAnsiTheme="minorHAnsi" w:cstheme="minorHAnsi"/>
          <w:color w:val="231F20"/>
          <w:sz w:val="24"/>
          <w:szCs w:val="24"/>
        </w:rPr>
        <w:t xml:space="preserve">: </w:t>
      </w:r>
      <w:r w:rsidRPr="00E90087">
        <w:rPr>
          <w:rFonts w:asciiTheme="minorHAnsi" w:hAnsiTheme="minorHAnsi" w:cstheme="minorHAnsi"/>
          <w:sz w:val="24"/>
          <w:szCs w:val="24"/>
        </w:rPr>
        <w:t>Monitoring populacij izbranih ciljnih vrst ptic na območjih Natura 2000 v letu 2017. Poročilo. Naročnik: Ministrstvo za kmetijstvo, gozdarstvo in prehrano. DOPPS, Ljubljana.</w:t>
      </w:r>
    </w:p>
    <w:p w14:paraId="1E9BF377" w14:textId="77777777" w:rsidR="00E90087" w:rsidRPr="00E90087" w:rsidRDefault="00E90087" w:rsidP="00E90087">
      <w:pPr>
        <w:rPr>
          <w:rFonts w:asciiTheme="minorHAnsi" w:hAnsiTheme="minorHAnsi" w:cstheme="minorHAnsi"/>
          <w:sz w:val="24"/>
          <w:szCs w:val="24"/>
        </w:rPr>
      </w:pPr>
    </w:p>
    <w:p w14:paraId="5FD7D1C4" w14:textId="77777777" w:rsidR="00E90087" w:rsidRPr="00E90087" w:rsidRDefault="00E90087" w:rsidP="00E90087">
      <w:pPr>
        <w:rPr>
          <w:rFonts w:asciiTheme="minorHAnsi" w:hAnsiTheme="minorHAnsi" w:cstheme="minorHAnsi"/>
          <w:sz w:val="24"/>
          <w:szCs w:val="24"/>
        </w:rPr>
      </w:pPr>
      <w:r w:rsidRPr="00E90087">
        <w:rPr>
          <w:rFonts w:asciiTheme="minorHAnsi" w:hAnsiTheme="minorHAnsi" w:cstheme="minorHAnsi"/>
          <w:sz w:val="24"/>
          <w:szCs w:val="24"/>
        </w:rPr>
        <w:t xml:space="preserve">Denac K. (2019): Pisana penica </w:t>
      </w:r>
      <w:r w:rsidRPr="00E90087">
        <w:rPr>
          <w:rFonts w:asciiTheme="minorHAnsi" w:hAnsiTheme="minorHAnsi" w:cstheme="minorHAnsi"/>
          <w:i/>
          <w:sz w:val="24"/>
          <w:szCs w:val="24"/>
        </w:rPr>
        <w:t>Sylvia nisoria</w:t>
      </w:r>
      <w:r w:rsidRPr="00E90087">
        <w:rPr>
          <w:rFonts w:asciiTheme="minorHAnsi" w:hAnsiTheme="minorHAnsi" w:cstheme="minorHAnsi"/>
          <w:sz w:val="24"/>
          <w:szCs w:val="24"/>
        </w:rPr>
        <w:t xml:space="preserve">. Str. 147–152. V: </w:t>
      </w:r>
      <w:r w:rsidRPr="00E90087">
        <w:rPr>
          <w:rFonts w:asciiTheme="minorHAnsi" w:hAnsiTheme="minorHAnsi" w:cstheme="minorHAnsi"/>
          <w:color w:val="231F20"/>
          <w:sz w:val="24"/>
          <w:szCs w:val="24"/>
        </w:rPr>
        <w:t>Denac K., Božič L., Jančar T., Kmecl P., Mihelič T., Denac D., Bordjan D., Koce U.</w:t>
      </w:r>
      <w:r w:rsidRPr="00E90087">
        <w:rPr>
          <w:rFonts w:asciiTheme="minorHAnsi" w:hAnsiTheme="minorHAnsi" w:cstheme="minorHAnsi"/>
          <w:sz w:val="24"/>
          <w:szCs w:val="24"/>
        </w:rPr>
        <w:t>: Monitoring populacij izbranih ciljnih vrst ptic na območjih Natura 2000 v letu 2019. Poročilo. Naročnik: Ministrstvo za kmetijstvo, gozdarstvo in prehrano. DOPPS, Ljubljana.</w:t>
      </w:r>
    </w:p>
    <w:p w14:paraId="759730DE" w14:textId="77777777" w:rsidR="00E90087" w:rsidRPr="00E90087" w:rsidRDefault="00E90087" w:rsidP="00E90087">
      <w:pPr>
        <w:rPr>
          <w:rFonts w:asciiTheme="minorHAnsi" w:hAnsiTheme="minorHAnsi" w:cstheme="minorHAnsi"/>
          <w:sz w:val="24"/>
          <w:szCs w:val="24"/>
        </w:rPr>
      </w:pPr>
    </w:p>
    <w:p w14:paraId="443AA2F1" w14:textId="77777777" w:rsidR="00E90087" w:rsidRPr="00E90087" w:rsidRDefault="00E90087" w:rsidP="00E90087">
      <w:pPr>
        <w:rPr>
          <w:rFonts w:asciiTheme="minorHAnsi" w:hAnsiTheme="minorHAnsi" w:cstheme="minorHAnsi"/>
          <w:sz w:val="24"/>
          <w:szCs w:val="24"/>
        </w:rPr>
      </w:pPr>
      <w:r w:rsidRPr="00E90087">
        <w:rPr>
          <w:rFonts w:asciiTheme="minorHAnsi" w:hAnsiTheme="minorHAnsi" w:cstheme="minorHAnsi"/>
          <w:sz w:val="24"/>
          <w:szCs w:val="24"/>
        </w:rPr>
        <w:t xml:space="preserve">Denac K. (2020): Pisana penica </w:t>
      </w:r>
      <w:r w:rsidRPr="00E90087">
        <w:rPr>
          <w:rFonts w:asciiTheme="minorHAnsi" w:hAnsiTheme="minorHAnsi" w:cstheme="minorHAnsi"/>
          <w:i/>
          <w:sz w:val="24"/>
          <w:szCs w:val="24"/>
        </w:rPr>
        <w:t>Sylvia nisoria</w:t>
      </w:r>
      <w:r w:rsidRPr="00E90087">
        <w:rPr>
          <w:rFonts w:asciiTheme="minorHAnsi" w:hAnsiTheme="minorHAnsi" w:cstheme="minorHAnsi"/>
          <w:sz w:val="24"/>
          <w:szCs w:val="24"/>
        </w:rPr>
        <w:t xml:space="preserve">. Str. 169-178. V: </w:t>
      </w:r>
      <w:r w:rsidRPr="00E90087">
        <w:rPr>
          <w:rFonts w:asciiTheme="minorHAnsi" w:hAnsiTheme="minorHAnsi" w:cstheme="minorHAnsi"/>
          <w:color w:val="231F20"/>
          <w:sz w:val="24"/>
          <w:szCs w:val="24"/>
        </w:rPr>
        <w:t>Denac K., Božič L., Kmecl P., Mihelič T., Denac D., Bordjan D., Koce U.</w:t>
      </w:r>
      <w:r w:rsidRPr="00E90087">
        <w:rPr>
          <w:rFonts w:asciiTheme="minorHAnsi" w:hAnsiTheme="minorHAnsi" w:cstheme="minorHAnsi"/>
          <w:sz w:val="24"/>
          <w:szCs w:val="24"/>
        </w:rPr>
        <w:t>: Monitoring populacij izbranih ciljnih vrst ptic na območjih Natura 2000 v letu 2020 in sinteza monitoringa 2019-2020. Poročilo. Naročnik: Ministrstvo za kmetijstvo, gozdarstvo in prehrano. DOPPS, Ljubljana.</w:t>
      </w:r>
    </w:p>
    <w:p w14:paraId="1889DFC7" w14:textId="77777777" w:rsidR="00E90087" w:rsidRPr="00E90087" w:rsidRDefault="00E90087" w:rsidP="00E90087">
      <w:pPr>
        <w:rPr>
          <w:rFonts w:asciiTheme="minorHAnsi" w:hAnsiTheme="minorHAnsi" w:cstheme="minorHAnsi"/>
          <w:sz w:val="24"/>
          <w:szCs w:val="24"/>
        </w:rPr>
      </w:pPr>
    </w:p>
    <w:p w14:paraId="7C5AA22B" w14:textId="77777777" w:rsidR="00E90087" w:rsidRPr="00E90087" w:rsidRDefault="00E90087" w:rsidP="00E90087">
      <w:pPr>
        <w:rPr>
          <w:rFonts w:asciiTheme="minorHAnsi" w:hAnsiTheme="minorHAnsi" w:cstheme="minorHAnsi"/>
          <w:sz w:val="24"/>
          <w:szCs w:val="24"/>
        </w:rPr>
      </w:pPr>
      <w:r w:rsidRPr="00E90087">
        <w:rPr>
          <w:rFonts w:asciiTheme="minorHAnsi" w:hAnsiTheme="minorHAnsi" w:cstheme="minorHAnsi"/>
          <w:sz w:val="24"/>
          <w:szCs w:val="24"/>
        </w:rPr>
        <w:t xml:space="preserve">Denac K. (2021): Pisana penica </w:t>
      </w:r>
      <w:r w:rsidRPr="00E90087">
        <w:rPr>
          <w:rFonts w:asciiTheme="minorHAnsi" w:hAnsiTheme="minorHAnsi" w:cstheme="minorHAnsi"/>
          <w:i/>
          <w:sz w:val="24"/>
          <w:szCs w:val="24"/>
        </w:rPr>
        <w:t>Sylvia nisoria</w:t>
      </w:r>
      <w:r w:rsidRPr="00E90087">
        <w:rPr>
          <w:rFonts w:asciiTheme="minorHAnsi" w:hAnsiTheme="minorHAnsi" w:cstheme="minorHAnsi"/>
          <w:sz w:val="24"/>
          <w:szCs w:val="24"/>
        </w:rPr>
        <w:t xml:space="preserve">. Str. 168-181. V: </w:t>
      </w:r>
      <w:r w:rsidRPr="00E90087">
        <w:rPr>
          <w:rFonts w:asciiTheme="minorHAnsi" w:hAnsiTheme="minorHAnsi" w:cstheme="minorHAnsi"/>
          <w:color w:val="231F20"/>
          <w:sz w:val="24"/>
          <w:szCs w:val="24"/>
        </w:rPr>
        <w:t>Denac K., Blažič B., Božič L., Kmecl P., Mihelič T., Denac D., Bordjan D., Koce U.</w:t>
      </w:r>
      <w:r w:rsidRPr="00E90087">
        <w:rPr>
          <w:rFonts w:asciiTheme="minorHAnsi" w:hAnsiTheme="minorHAnsi" w:cstheme="minorHAnsi"/>
          <w:sz w:val="24"/>
          <w:szCs w:val="24"/>
        </w:rPr>
        <w:t>: Monitoring populacij izbranih ciljnih vrst ptic na območjih Natura 2000 v letu 2021. Poročilo. Naročnik: Ministrstvo za kmetijstvo, gozdarstvo in prehrano. DOPPS, Ljubljana.</w:t>
      </w:r>
    </w:p>
    <w:p w14:paraId="3C0C3366" w14:textId="77777777" w:rsidR="00E90087" w:rsidRPr="00E90087" w:rsidRDefault="00E90087" w:rsidP="00E90087">
      <w:pPr>
        <w:rPr>
          <w:rFonts w:asciiTheme="minorHAnsi" w:hAnsiTheme="minorHAnsi" w:cstheme="minorHAnsi"/>
          <w:sz w:val="24"/>
          <w:szCs w:val="24"/>
        </w:rPr>
      </w:pPr>
    </w:p>
    <w:p w14:paraId="3B1C998F" w14:textId="77777777" w:rsidR="00E90087" w:rsidRPr="00E90087" w:rsidRDefault="00E90087" w:rsidP="00E90087">
      <w:pPr>
        <w:rPr>
          <w:rFonts w:asciiTheme="minorHAnsi" w:hAnsiTheme="minorHAnsi" w:cstheme="minorHAnsi"/>
          <w:sz w:val="24"/>
          <w:szCs w:val="24"/>
        </w:rPr>
      </w:pPr>
      <w:r w:rsidRPr="00E90087">
        <w:rPr>
          <w:rFonts w:asciiTheme="minorHAnsi" w:hAnsiTheme="minorHAnsi" w:cstheme="minorHAnsi"/>
          <w:sz w:val="24"/>
          <w:szCs w:val="24"/>
        </w:rPr>
        <w:lastRenderedPageBreak/>
        <w:t xml:space="preserve">Denac K., Kmecl P. (2016): Pisana penica </w:t>
      </w:r>
      <w:r w:rsidRPr="00E90087">
        <w:rPr>
          <w:rFonts w:asciiTheme="minorHAnsi" w:hAnsiTheme="minorHAnsi" w:cstheme="minorHAnsi"/>
          <w:i/>
          <w:sz w:val="24"/>
          <w:szCs w:val="24"/>
        </w:rPr>
        <w:t>Sylvia nisoria</w:t>
      </w:r>
      <w:r w:rsidRPr="00E90087">
        <w:rPr>
          <w:rFonts w:asciiTheme="minorHAnsi" w:hAnsiTheme="minorHAnsi" w:cstheme="minorHAnsi"/>
          <w:sz w:val="24"/>
          <w:szCs w:val="24"/>
        </w:rPr>
        <w:t xml:space="preserve">. Str. 170-175. V: </w:t>
      </w:r>
      <w:r w:rsidRPr="00E90087">
        <w:rPr>
          <w:rFonts w:asciiTheme="minorHAnsi" w:hAnsiTheme="minorHAnsi" w:cstheme="minorHAnsi"/>
          <w:color w:val="231F20"/>
          <w:sz w:val="24"/>
          <w:szCs w:val="24"/>
        </w:rPr>
        <w:t xml:space="preserve">Denac K., Kmecl P., Mihelič T., Božič L., Jančar T., Denac D., Bordjan D., Figelj J.: </w:t>
      </w:r>
      <w:r w:rsidRPr="00E90087">
        <w:rPr>
          <w:rFonts w:asciiTheme="minorHAnsi" w:hAnsiTheme="minorHAnsi" w:cstheme="minorHAnsi"/>
          <w:sz w:val="24"/>
          <w:szCs w:val="24"/>
        </w:rPr>
        <w:t>Monitoring populacij izbranih ciljnih vrst ptic na območjih Natura 2000 v letu 2016. Poročilo. Naročnik: Ministrstvo za kmetijstvo, gozdarstvo in prehrano. DOPPS, Ljubljana.</w:t>
      </w:r>
    </w:p>
    <w:p w14:paraId="533BE40E" w14:textId="77777777" w:rsidR="00E90087" w:rsidRPr="00E90087" w:rsidRDefault="00E90087" w:rsidP="00E90087">
      <w:pPr>
        <w:rPr>
          <w:rFonts w:asciiTheme="minorHAnsi" w:hAnsiTheme="minorHAnsi" w:cstheme="minorHAnsi"/>
          <w:sz w:val="24"/>
          <w:szCs w:val="24"/>
        </w:rPr>
      </w:pPr>
    </w:p>
    <w:p w14:paraId="3BA8D683" w14:textId="77777777" w:rsidR="00E90087" w:rsidRPr="00E90087" w:rsidRDefault="00E90087" w:rsidP="00E90087">
      <w:pPr>
        <w:rPr>
          <w:rFonts w:asciiTheme="minorHAnsi" w:hAnsiTheme="minorHAnsi" w:cstheme="minorHAnsi"/>
          <w:sz w:val="24"/>
          <w:szCs w:val="24"/>
        </w:rPr>
      </w:pPr>
    </w:p>
    <w:p w14:paraId="25C2998F" w14:textId="77777777" w:rsidR="009D2457" w:rsidRPr="00E90087" w:rsidRDefault="009D2457" w:rsidP="009D2457">
      <w:pPr>
        <w:rPr>
          <w:rFonts w:asciiTheme="minorHAnsi" w:hAnsiTheme="minorHAnsi" w:cstheme="minorHAnsi"/>
          <w:sz w:val="24"/>
          <w:szCs w:val="24"/>
        </w:rPr>
      </w:pPr>
    </w:p>
    <w:p w14:paraId="6300B9BD" w14:textId="77777777" w:rsidR="009D2457" w:rsidRPr="00E90087" w:rsidRDefault="009D2457" w:rsidP="009D2457">
      <w:pPr>
        <w:rPr>
          <w:rFonts w:asciiTheme="minorHAnsi" w:hAnsiTheme="minorHAnsi" w:cstheme="minorHAnsi"/>
          <w:sz w:val="24"/>
          <w:szCs w:val="24"/>
        </w:rPr>
      </w:pPr>
    </w:p>
    <w:p w14:paraId="2DD65763" w14:textId="77777777" w:rsidR="00F763D9" w:rsidRPr="00E90087" w:rsidRDefault="00F763D9" w:rsidP="00F763D9">
      <w:pPr>
        <w:rPr>
          <w:rFonts w:asciiTheme="minorHAnsi" w:hAnsiTheme="minorHAnsi" w:cstheme="minorHAnsi"/>
          <w:sz w:val="24"/>
          <w:szCs w:val="24"/>
        </w:rPr>
      </w:pPr>
    </w:p>
    <w:p w14:paraId="4DF4253F" w14:textId="77777777" w:rsidR="00BB6A56" w:rsidRPr="00E90087" w:rsidRDefault="00BB6A56" w:rsidP="00F763D9">
      <w:pPr>
        <w:adjustRightInd w:val="0"/>
        <w:rPr>
          <w:rFonts w:asciiTheme="minorHAnsi" w:hAnsiTheme="minorHAnsi" w:cstheme="minorHAnsi"/>
          <w:b/>
          <w:sz w:val="24"/>
          <w:szCs w:val="24"/>
        </w:rPr>
      </w:pPr>
    </w:p>
    <w:p w14:paraId="7682B15E" w14:textId="77777777" w:rsidR="00BB6A56" w:rsidRPr="00BB6A56" w:rsidRDefault="00BB6A56" w:rsidP="00BB6A56">
      <w:pPr>
        <w:rPr>
          <w:rFonts w:asciiTheme="minorHAnsi" w:hAnsiTheme="minorHAnsi" w:cstheme="minorHAnsi"/>
          <w:sz w:val="24"/>
          <w:szCs w:val="24"/>
        </w:rPr>
      </w:pPr>
    </w:p>
    <w:p w14:paraId="1A10ED6E" w14:textId="5F010824" w:rsidR="00B3744D" w:rsidRPr="00BB6A56" w:rsidRDefault="00B3744D" w:rsidP="001B5374">
      <w:pPr>
        <w:rPr>
          <w:rFonts w:asciiTheme="minorHAnsi" w:hAnsiTheme="minorHAnsi" w:cstheme="minorHAnsi"/>
          <w:noProof/>
          <w:sz w:val="24"/>
          <w:szCs w:val="24"/>
        </w:rPr>
      </w:pPr>
      <w:r w:rsidRPr="00BB6A56">
        <w:rPr>
          <w:rFonts w:asciiTheme="minorHAnsi" w:hAnsiTheme="minorHAnsi" w:cstheme="minorHAnsi"/>
          <w:noProof/>
          <w:sz w:val="24"/>
          <w:szCs w:val="24"/>
        </w:rPr>
        <w:t xml:space="preserve"> </w:t>
      </w:r>
    </w:p>
    <w:p w14:paraId="16714CC9" w14:textId="77777777" w:rsidR="00B3744D" w:rsidRPr="00B3744D" w:rsidRDefault="00B3744D" w:rsidP="00B3744D">
      <w:pPr>
        <w:rPr>
          <w:rFonts w:asciiTheme="minorHAnsi" w:hAnsiTheme="minorHAnsi" w:cstheme="minorHAnsi"/>
          <w:noProof/>
          <w:sz w:val="24"/>
          <w:szCs w:val="24"/>
        </w:rPr>
      </w:pPr>
    </w:p>
    <w:p w14:paraId="4ADD35CA" w14:textId="77777777" w:rsidR="00B3744D" w:rsidRPr="00B3744D" w:rsidRDefault="00B3744D" w:rsidP="007F66A0">
      <w:pPr>
        <w:rPr>
          <w:rFonts w:asciiTheme="minorHAnsi" w:hAnsiTheme="minorHAnsi" w:cstheme="minorHAnsi"/>
          <w:sz w:val="24"/>
          <w:szCs w:val="24"/>
        </w:rPr>
      </w:pPr>
    </w:p>
    <w:p w14:paraId="1AF7D943" w14:textId="77777777" w:rsidR="00186D94" w:rsidRPr="00377284" w:rsidRDefault="00186D94" w:rsidP="003E1112">
      <w:pPr>
        <w:pStyle w:val="Navadensplet"/>
        <w:shd w:val="clear" w:color="auto" w:fill="FFFFFF"/>
        <w:jc w:val="both"/>
        <w:rPr>
          <w:rFonts w:asciiTheme="minorHAnsi" w:hAnsiTheme="minorHAnsi" w:cstheme="minorHAnsi"/>
          <w:sz w:val="24"/>
          <w:szCs w:val="24"/>
          <w:lang w:val="sl-SI"/>
        </w:rPr>
      </w:pPr>
    </w:p>
    <w:p w14:paraId="4D3DB797" w14:textId="77777777" w:rsidR="00257B70" w:rsidRPr="00B3744D" w:rsidRDefault="00257B70" w:rsidP="00257B70">
      <w:pPr>
        <w:shd w:val="clear" w:color="auto" w:fill="FFFFFF"/>
        <w:rPr>
          <w:rFonts w:asciiTheme="minorHAnsi" w:hAnsiTheme="minorHAnsi" w:cstheme="minorHAnsi"/>
          <w:b/>
          <w:sz w:val="24"/>
          <w:szCs w:val="24"/>
        </w:rPr>
      </w:pPr>
    </w:p>
    <w:p w14:paraId="626620EF" w14:textId="77777777" w:rsidR="00257B70" w:rsidRPr="00B3744D" w:rsidRDefault="00257B70" w:rsidP="00257B70">
      <w:pPr>
        <w:rPr>
          <w:rFonts w:asciiTheme="minorHAnsi" w:hAnsiTheme="minorHAnsi" w:cstheme="minorHAnsi"/>
          <w:b/>
          <w:sz w:val="24"/>
          <w:szCs w:val="24"/>
        </w:rPr>
      </w:pPr>
    </w:p>
    <w:p w14:paraId="096B0B17" w14:textId="77777777" w:rsidR="00C92BFA" w:rsidRPr="00B3744D" w:rsidRDefault="00C92BFA">
      <w:pPr>
        <w:autoSpaceDE/>
        <w:autoSpaceDN/>
        <w:jc w:val="left"/>
        <w:rPr>
          <w:rFonts w:asciiTheme="minorHAnsi" w:hAnsiTheme="minorHAnsi" w:cstheme="minorHAnsi"/>
          <w:sz w:val="24"/>
          <w:szCs w:val="24"/>
          <w:shd w:val="clear" w:color="auto" w:fill="FFFFFF"/>
        </w:rPr>
      </w:pPr>
    </w:p>
    <w:sectPr w:rsidR="00C92BFA" w:rsidRPr="00B3744D" w:rsidSect="00C71CDA">
      <w:headerReference w:type="default" r:id="rId119"/>
      <w:footerReference w:type="default" r:id="rId120"/>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B9101C1" w14:textId="77777777" w:rsidR="00C52375" w:rsidRDefault="00C52375" w:rsidP="001B4B51">
      <w:r>
        <w:separator/>
      </w:r>
    </w:p>
  </w:endnote>
  <w:endnote w:type="continuationSeparator" w:id="0">
    <w:p w14:paraId="4F7A6D92" w14:textId="77777777" w:rsidR="00C52375" w:rsidRDefault="00C52375" w:rsidP="001B4B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Arial Narrow">
    <w:panose1 w:val="020B0606020202030204"/>
    <w:charset w:val="EE"/>
    <w:family w:val="swiss"/>
    <w:pitch w:val="variable"/>
    <w:sig w:usb0="00000287" w:usb1="00000800" w:usb2="00000000" w:usb3="00000000" w:csb0="0000009F" w:csb1="00000000"/>
  </w:font>
  <w:font w:name="Verdana">
    <w:panose1 w:val="020B0604030504040204"/>
    <w:charset w:val="EE"/>
    <w:family w:val="swiss"/>
    <w:pitch w:val="variable"/>
    <w:sig w:usb0="A00006FF" w:usb1="4000205B" w:usb2="00000010" w:usb3="00000000" w:csb0="0000019F" w:csb1="00000000"/>
  </w:font>
  <w:font w:name="Cambria">
    <w:panose1 w:val="02040503050406030204"/>
    <w:charset w:val="EE"/>
    <w:family w:val="roman"/>
    <w:pitch w:val="variable"/>
    <w:sig w:usb0="E00006FF" w:usb1="420024FF" w:usb2="02000000" w:usb3="00000000" w:csb0="0000019F" w:csb1="00000000"/>
  </w:font>
  <w:font w:name="Segoe UI">
    <w:panose1 w:val="020B0502040204020203"/>
    <w:charset w:val="EE"/>
    <w:family w:val="swiss"/>
    <w:pitch w:val="variable"/>
    <w:sig w:usb0="E4002EFF" w:usb1="C000E47F" w:usb2="00000009" w:usb3="00000000" w:csb0="000001FF" w:csb1="00000000"/>
  </w:font>
  <w:font w:name="Mangal">
    <w:altName w:val="ESRI NIMA VMAP1&amp;2 PT"/>
    <w:panose1 w:val="00000400000000000000"/>
    <w:charset w:val="00"/>
    <w:family w:val="roman"/>
    <w:pitch w:val="variable"/>
    <w:sig w:usb0="00000003" w:usb1="00000000" w:usb2="00000000" w:usb3="00000000" w:csb0="00000001" w:csb1="00000000"/>
  </w:font>
  <w:font w:name="Cambria Math">
    <w:panose1 w:val="02040503050406030204"/>
    <w:charset w:val="EE"/>
    <w:family w:val="roman"/>
    <w:pitch w:val="variable"/>
    <w:sig w:usb0="E00006FF" w:usb1="420024FF" w:usb2="02000000" w:usb3="00000000" w:csb0="0000019F" w:csb1="00000000"/>
  </w:font>
  <w:font w:name="SAGaramond-Regular">
    <w:panose1 w:val="00000000000000000000"/>
    <w:charset w:val="EE"/>
    <w:family w:val="auto"/>
    <w:notTrueType/>
    <w:pitch w:val="default"/>
    <w:sig w:usb0="00000005" w:usb1="00000000" w:usb2="00000000" w:usb3="00000000" w:csb0="00000002"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C6C711" w14:textId="38266530" w:rsidR="00A763C6" w:rsidRDefault="00A763C6">
    <w:pPr>
      <w:pStyle w:val="Noga"/>
      <w:jc w:val="center"/>
    </w:pPr>
  </w:p>
  <w:p w14:paraId="42F31B8E" w14:textId="77777777" w:rsidR="00A763C6" w:rsidRDefault="00A763C6">
    <w:pPr>
      <w:pStyle w:val="Nog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4467950"/>
      <w:docPartObj>
        <w:docPartGallery w:val="Page Numbers (Bottom of Page)"/>
        <w:docPartUnique/>
      </w:docPartObj>
    </w:sdtPr>
    <w:sdtEndPr>
      <w:rPr>
        <w:rFonts w:asciiTheme="minorHAnsi" w:hAnsiTheme="minorHAnsi" w:cstheme="minorHAnsi"/>
      </w:rPr>
    </w:sdtEndPr>
    <w:sdtContent>
      <w:p w14:paraId="7A4295D4" w14:textId="13005D4E" w:rsidR="00A763C6" w:rsidRPr="00655038" w:rsidRDefault="00A763C6">
        <w:pPr>
          <w:pStyle w:val="Noga"/>
          <w:jc w:val="center"/>
          <w:rPr>
            <w:rFonts w:asciiTheme="minorHAnsi" w:hAnsiTheme="minorHAnsi" w:cstheme="minorHAnsi"/>
          </w:rPr>
        </w:pPr>
        <w:r w:rsidRPr="00655038">
          <w:rPr>
            <w:rFonts w:asciiTheme="minorHAnsi" w:hAnsiTheme="minorHAnsi" w:cstheme="minorHAnsi"/>
          </w:rPr>
          <w:fldChar w:fldCharType="begin"/>
        </w:r>
        <w:r w:rsidRPr="00655038">
          <w:rPr>
            <w:rFonts w:asciiTheme="minorHAnsi" w:hAnsiTheme="minorHAnsi" w:cstheme="minorHAnsi"/>
          </w:rPr>
          <w:instrText>PAGE   \* MERGEFORMAT</w:instrText>
        </w:r>
        <w:r w:rsidRPr="00655038">
          <w:rPr>
            <w:rFonts w:asciiTheme="minorHAnsi" w:hAnsiTheme="minorHAnsi" w:cstheme="minorHAnsi"/>
          </w:rPr>
          <w:fldChar w:fldCharType="separate"/>
        </w:r>
        <w:r w:rsidR="00D81363" w:rsidRPr="00D81363">
          <w:rPr>
            <w:rFonts w:asciiTheme="minorHAnsi" w:hAnsiTheme="minorHAnsi" w:cstheme="minorHAnsi"/>
            <w:noProof/>
            <w:lang w:val="sl-SI"/>
          </w:rPr>
          <w:t>20</w:t>
        </w:r>
        <w:r w:rsidRPr="00655038">
          <w:rPr>
            <w:rFonts w:asciiTheme="minorHAnsi" w:hAnsiTheme="minorHAnsi" w:cstheme="minorHAnsi"/>
          </w:rPr>
          <w:fldChar w:fldCharType="end"/>
        </w:r>
      </w:p>
    </w:sdtContent>
  </w:sdt>
  <w:p w14:paraId="677AE28B" w14:textId="77777777" w:rsidR="00A763C6" w:rsidRDefault="00A763C6">
    <w:pPr>
      <w:pStyle w:val="Noga"/>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94333781"/>
      <w:docPartObj>
        <w:docPartGallery w:val="Page Numbers (Bottom of Page)"/>
        <w:docPartUnique/>
      </w:docPartObj>
    </w:sdtPr>
    <w:sdtEndPr>
      <w:rPr>
        <w:rFonts w:asciiTheme="minorHAnsi" w:hAnsiTheme="minorHAnsi" w:cstheme="minorHAnsi"/>
      </w:rPr>
    </w:sdtEndPr>
    <w:sdtContent>
      <w:p w14:paraId="0B10311B" w14:textId="1730C4E0" w:rsidR="00A763C6" w:rsidRPr="00655038" w:rsidRDefault="00A763C6">
        <w:pPr>
          <w:pStyle w:val="Noga"/>
          <w:jc w:val="center"/>
          <w:rPr>
            <w:rFonts w:asciiTheme="minorHAnsi" w:hAnsiTheme="minorHAnsi" w:cstheme="minorHAnsi"/>
          </w:rPr>
        </w:pPr>
        <w:r w:rsidRPr="00655038">
          <w:rPr>
            <w:rFonts w:asciiTheme="minorHAnsi" w:hAnsiTheme="minorHAnsi" w:cstheme="minorHAnsi"/>
          </w:rPr>
          <w:fldChar w:fldCharType="begin"/>
        </w:r>
        <w:r w:rsidRPr="00655038">
          <w:rPr>
            <w:rFonts w:asciiTheme="minorHAnsi" w:hAnsiTheme="minorHAnsi" w:cstheme="minorHAnsi"/>
          </w:rPr>
          <w:instrText>PAGE   \* MERGEFORMAT</w:instrText>
        </w:r>
        <w:r w:rsidRPr="00655038">
          <w:rPr>
            <w:rFonts w:asciiTheme="minorHAnsi" w:hAnsiTheme="minorHAnsi" w:cstheme="minorHAnsi"/>
          </w:rPr>
          <w:fldChar w:fldCharType="separate"/>
        </w:r>
        <w:r w:rsidR="00D81363" w:rsidRPr="00D81363">
          <w:rPr>
            <w:rFonts w:asciiTheme="minorHAnsi" w:hAnsiTheme="minorHAnsi" w:cstheme="minorHAnsi"/>
            <w:noProof/>
            <w:lang w:val="sl-SI"/>
          </w:rPr>
          <w:t>158</w:t>
        </w:r>
        <w:r w:rsidRPr="00655038">
          <w:rPr>
            <w:rFonts w:asciiTheme="minorHAnsi" w:hAnsiTheme="minorHAnsi" w:cstheme="minorHAnsi"/>
          </w:rPr>
          <w:fldChar w:fldCharType="end"/>
        </w:r>
      </w:p>
    </w:sdtContent>
  </w:sdt>
  <w:p w14:paraId="448090BF" w14:textId="72084FDD" w:rsidR="00A763C6" w:rsidRDefault="00A763C6">
    <w:pPr>
      <w:pStyle w:val="Noga"/>
      <w:widowControl/>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006A1EF" w14:textId="77777777" w:rsidR="00C52375" w:rsidRDefault="00C52375" w:rsidP="001B4B51">
      <w:r>
        <w:separator/>
      </w:r>
    </w:p>
  </w:footnote>
  <w:footnote w:type="continuationSeparator" w:id="0">
    <w:p w14:paraId="2FE4C220" w14:textId="77777777" w:rsidR="00C52375" w:rsidRDefault="00C52375" w:rsidP="001B4B51">
      <w:r>
        <w:continuationSeparator/>
      </w:r>
    </w:p>
  </w:footnote>
  <w:footnote w:id="1">
    <w:p w14:paraId="2E6DAAD5" w14:textId="77777777" w:rsidR="00A763C6" w:rsidRPr="001C6967" w:rsidRDefault="00A763C6" w:rsidP="00A24F00">
      <w:pPr>
        <w:pStyle w:val="Sprotnaopomba-besedilo"/>
        <w:rPr>
          <w:rFonts w:asciiTheme="minorHAnsi" w:hAnsiTheme="minorHAnsi" w:cstheme="minorHAnsi"/>
        </w:rPr>
      </w:pPr>
      <w:r w:rsidRPr="001C6967">
        <w:rPr>
          <w:rStyle w:val="Sprotnaopomba-sklic"/>
          <w:rFonts w:asciiTheme="minorHAnsi" w:hAnsiTheme="minorHAnsi" w:cstheme="minorHAnsi"/>
        </w:rPr>
        <w:footnoteRef/>
      </w:r>
      <w:r w:rsidRPr="001C6967">
        <w:rPr>
          <w:rFonts w:asciiTheme="minorHAnsi" w:hAnsiTheme="minorHAnsi" w:cstheme="minorHAnsi"/>
        </w:rPr>
        <w:t xml:space="preserve"> V poročilu za 2017 je bilo izvedena delna revizija starejših podatkov, zaradi česar podatki v poročilu za 2017 v manjši meri odstopajo od podatkov v starejših poročilih. Za podrobnosti o tem glej poročilo Jančar (2017).</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81D50E" w14:textId="1FDC5D34" w:rsidR="00A763C6" w:rsidRPr="00453348" w:rsidRDefault="00A763C6">
    <w:pPr>
      <w:pStyle w:val="Glava"/>
      <w:rPr>
        <w:rFonts w:asciiTheme="minorHAnsi" w:hAnsiTheme="minorHAnsi" w:cstheme="minorHAnsi"/>
        <w:color w:val="00B050"/>
        <w:lang w:val="sl-SI"/>
      </w:rPr>
    </w:pPr>
    <w:r>
      <w:rPr>
        <w:rFonts w:asciiTheme="minorHAnsi" w:hAnsiTheme="minorHAnsi" w:cstheme="minorHAnsi"/>
        <w:lang w:val="sl-SI"/>
      </w:rPr>
      <w:t xml:space="preserve">        </w:t>
    </w:r>
    <w:r w:rsidRPr="00453348">
      <w:rPr>
        <w:rFonts w:asciiTheme="minorHAnsi" w:hAnsiTheme="minorHAnsi" w:cstheme="minorHAnsi"/>
      </w:rPr>
      <w:t>Monitoring populacij izbranih ciljnih vrst ptic na območjih Natura 2000 v letu 2022</w:t>
    </w:r>
    <w:r w:rsidRPr="00453348">
      <w:rPr>
        <w:rFonts w:asciiTheme="minorHAnsi" w:hAnsiTheme="minorHAnsi" w:cstheme="minorHAnsi"/>
        <w:lang w:val="sl-SI"/>
      </w:rPr>
      <w:t xml:space="preserve"> (Denac </w:t>
    </w:r>
    <w:r w:rsidRPr="00453348">
      <w:rPr>
        <w:rFonts w:asciiTheme="minorHAnsi" w:hAnsiTheme="minorHAnsi" w:cstheme="minorHAnsi"/>
        <w:i/>
        <w:lang w:val="sl-SI"/>
      </w:rPr>
      <w:t>et al</w:t>
    </w:r>
    <w:r w:rsidRPr="00453348">
      <w:rPr>
        <w:rFonts w:asciiTheme="minorHAnsi" w:hAnsiTheme="minorHAnsi" w:cstheme="minorHAnsi"/>
        <w:lang w:val="sl-SI"/>
      </w:rPr>
      <w:t>. 2022)</w:t>
    </w:r>
  </w:p>
  <w:p w14:paraId="1A373700" w14:textId="27598408" w:rsidR="00A763C6" w:rsidRPr="00453348" w:rsidRDefault="00D81363">
    <w:pPr>
      <w:pStyle w:val="Glava"/>
      <w:rPr>
        <w:rFonts w:asciiTheme="minorHAnsi" w:hAnsiTheme="minorHAnsi" w:cstheme="minorHAnsi"/>
        <w:color w:val="00B050"/>
        <w:lang w:val="sl-SI"/>
      </w:rPr>
    </w:pPr>
    <w:r>
      <w:rPr>
        <w:rFonts w:asciiTheme="minorHAnsi" w:hAnsiTheme="minorHAnsi" w:cstheme="minorHAnsi"/>
        <w:color w:val="00B050"/>
        <w:lang w:val="sl-SI"/>
      </w:rPr>
      <w:pict w14:anchorId="7CF4BA8C">
        <v:rect id="_x0000_i1025" style="width:453.6pt;height:2pt" o:hralign="center" o:hrstd="t" o:hrnoshade="t" o:hr="t" fillcolor="#00b050" stroked="f"/>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B52EDF" w14:textId="77777777" w:rsidR="00A763C6" w:rsidRPr="00453348" w:rsidRDefault="00A763C6" w:rsidP="003D1516">
    <w:pPr>
      <w:pStyle w:val="Glava"/>
      <w:rPr>
        <w:rFonts w:asciiTheme="minorHAnsi" w:hAnsiTheme="minorHAnsi" w:cstheme="minorHAnsi"/>
        <w:color w:val="00B050"/>
        <w:lang w:val="sl-SI"/>
      </w:rPr>
    </w:pPr>
    <w:r w:rsidRPr="00453348">
      <w:rPr>
        <w:rFonts w:asciiTheme="minorHAnsi" w:hAnsiTheme="minorHAnsi" w:cstheme="minorHAnsi"/>
      </w:rPr>
      <w:t>Monitoring populacij izbranih ciljnih vrst ptic na območjih Natura 2000 v letu 2022</w:t>
    </w:r>
    <w:r w:rsidRPr="00453348">
      <w:rPr>
        <w:rFonts w:asciiTheme="minorHAnsi" w:hAnsiTheme="minorHAnsi" w:cstheme="minorHAnsi"/>
        <w:lang w:val="sl-SI"/>
      </w:rPr>
      <w:t xml:space="preserve"> (Denac </w:t>
    </w:r>
    <w:r w:rsidRPr="00453348">
      <w:rPr>
        <w:rFonts w:asciiTheme="minorHAnsi" w:hAnsiTheme="minorHAnsi" w:cstheme="minorHAnsi"/>
        <w:i/>
        <w:lang w:val="sl-SI"/>
      </w:rPr>
      <w:t>et al</w:t>
    </w:r>
    <w:r w:rsidRPr="00453348">
      <w:rPr>
        <w:rFonts w:asciiTheme="minorHAnsi" w:hAnsiTheme="minorHAnsi" w:cstheme="minorHAnsi"/>
        <w:lang w:val="sl-SI"/>
      </w:rPr>
      <w:t>. 2022)</w:t>
    </w:r>
  </w:p>
  <w:p w14:paraId="5B959D3B" w14:textId="60D3ECFD" w:rsidR="00A763C6" w:rsidRPr="003D1516" w:rsidRDefault="00D81363" w:rsidP="003D1516">
    <w:pPr>
      <w:pStyle w:val="Glava"/>
    </w:pPr>
    <w:r>
      <w:rPr>
        <w:rFonts w:asciiTheme="minorHAnsi" w:hAnsiTheme="minorHAnsi" w:cstheme="minorHAnsi"/>
        <w:color w:val="00B050"/>
        <w:lang w:val="sl-SI"/>
      </w:rPr>
      <w:pict w14:anchorId="2615C1B6">
        <v:rect id="_x0000_i1026" style="width:453.6pt;height:2pt" o:hralign="center" o:hrstd="t" o:hrnoshade="t" o:hr="t" fillcolor="#00b050" stroked="f"/>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24044B2"/>
    <w:multiLevelType w:val="hybridMultilevel"/>
    <w:tmpl w:val="43B02704"/>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 w15:restartNumberingAfterBreak="0">
    <w:nsid w:val="13AC70BF"/>
    <w:multiLevelType w:val="hybridMultilevel"/>
    <w:tmpl w:val="5FE43788"/>
    <w:lvl w:ilvl="0" w:tplc="DC1A7B1E">
      <w:start w:val="1"/>
      <w:numFmt w:val="bullet"/>
      <w:lvlText w:val=""/>
      <w:lvlJc w:val="left"/>
      <w:pPr>
        <w:tabs>
          <w:tab w:val="num" w:pos="720"/>
        </w:tabs>
        <w:ind w:left="720" w:hanging="363"/>
      </w:pPr>
      <w:rPr>
        <w:rFonts w:ascii="Symbol" w:hAnsi="Symbol" w:hint="default"/>
        <w:b/>
        <w:i w:val="0"/>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C7446BB"/>
    <w:multiLevelType w:val="multilevel"/>
    <w:tmpl w:val="34ECC902"/>
    <w:lvl w:ilvl="0">
      <w:start w:val="1"/>
      <w:numFmt w:val="decimal"/>
      <w:lvlText w:val="%1."/>
      <w:lvlJc w:val="left"/>
      <w:pPr>
        <w:ind w:left="360" w:hanging="360"/>
      </w:pPr>
      <w:rPr>
        <w:color w:val="FFFFFF"/>
        <w:sz w:val="2"/>
      </w:rPr>
    </w:lvl>
    <w:lvl w:ilvl="1">
      <w:start w:val="1"/>
      <w:numFmt w:val="decimal"/>
      <w:pStyle w:val="Naslov3"/>
      <w:lvlText w:val="%1.%2."/>
      <w:lvlJc w:val="left"/>
      <w:pPr>
        <w:ind w:left="792" w:hanging="432"/>
      </w:pPr>
    </w:lvl>
    <w:lvl w:ilvl="2">
      <w:start w:val="1"/>
      <w:numFmt w:val="decimal"/>
      <w:pStyle w:val="Naslov4"/>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35193F2A"/>
    <w:multiLevelType w:val="hybridMultilevel"/>
    <w:tmpl w:val="EEBE910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47473CAC"/>
    <w:multiLevelType w:val="hybridMultilevel"/>
    <w:tmpl w:val="8B90A45A"/>
    <w:lvl w:ilvl="0" w:tplc="590A612E">
      <w:numFmt w:val="bullet"/>
      <w:lvlText w:val="-"/>
      <w:lvlJc w:val="left"/>
      <w:pPr>
        <w:ind w:left="720" w:hanging="360"/>
      </w:pPr>
      <w:rPr>
        <w:rFonts w:ascii="Calibri" w:eastAsia="Calibri" w:hAnsi="Calibri"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 w15:restartNumberingAfterBreak="0">
    <w:nsid w:val="49144036"/>
    <w:multiLevelType w:val="hybridMultilevel"/>
    <w:tmpl w:val="A202ACF8"/>
    <w:lvl w:ilvl="0" w:tplc="2944A1A8">
      <w:start w:val="1"/>
      <w:numFmt w:val="bullet"/>
      <w:pStyle w:val="seznam"/>
      <w:lvlText w:val=""/>
      <w:lvlJc w:val="left"/>
      <w:pPr>
        <w:ind w:left="1004" w:hanging="360"/>
      </w:pPr>
      <w:rPr>
        <w:rFonts w:ascii="Wingdings" w:hAnsi="Wingdings" w:hint="default"/>
        <w:color w:val="0067A6"/>
      </w:rPr>
    </w:lvl>
    <w:lvl w:ilvl="1" w:tplc="04240003" w:tentative="1">
      <w:start w:val="1"/>
      <w:numFmt w:val="bullet"/>
      <w:lvlText w:val="o"/>
      <w:lvlJc w:val="left"/>
      <w:pPr>
        <w:ind w:left="1724" w:hanging="360"/>
      </w:pPr>
      <w:rPr>
        <w:rFonts w:ascii="Courier New" w:hAnsi="Courier New" w:cs="Courier New" w:hint="default"/>
      </w:rPr>
    </w:lvl>
    <w:lvl w:ilvl="2" w:tplc="04240005" w:tentative="1">
      <w:start w:val="1"/>
      <w:numFmt w:val="bullet"/>
      <w:lvlText w:val=""/>
      <w:lvlJc w:val="left"/>
      <w:pPr>
        <w:ind w:left="2444" w:hanging="360"/>
      </w:pPr>
      <w:rPr>
        <w:rFonts w:ascii="Wingdings" w:hAnsi="Wingdings" w:hint="default"/>
      </w:rPr>
    </w:lvl>
    <w:lvl w:ilvl="3" w:tplc="04240001" w:tentative="1">
      <w:start w:val="1"/>
      <w:numFmt w:val="bullet"/>
      <w:lvlText w:val=""/>
      <w:lvlJc w:val="left"/>
      <w:pPr>
        <w:ind w:left="3164" w:hanging="360"/>
      </w:pPr>
      <w:rPr>
        <w:rFonts w:ascii="Symbol" w:hAnsi="Symbol" w:hint="default"/>
      </w:rPr>
    </w:lvl>
    <w:lvl w:ilvl="4" w:tplc="04240003" w:tentative="1">
      <w:start w:val="1"/>
      <w:numFmt w:val="bullet"/>
      <w:lvlText w:val="o"/>
      <w:lvlJc w:val="left"/>
      <w:pPr>
        <w:ind w:left="3884" w:hanging="360"/>
      </w:pPr>
      <w:rPr>
        <w:rFonts w:ascii="Courier New" w:hAnsi="Courier New" w:cs="Courier New" w:hint="default"/>
      </w:rPr>
    </w:lvl>
    <w:lvl w:ilvl="5" w:tplc="04240005" w:tentative="1">
      <w:start w:val="1"/>
      <w:numFmt w:val="bullet"/>
      <w:lvlText w:val=""/>
      <w:lvlJc w:val="left"/>
      <w:pPr>
        <w:ind w:left="4604" w:hanging="360"/>
      </w:pPr>
      <w:rPr>
        <w:rFonts w:ascii="Wingdings" w:hAnsi="Wingdings" w:hint="default"/>
      </w:rPr>
    </w:lvl>
    <w:lvl w:ilvl="6" w:tplc="04240001" w:tentative="1">
      <w:start w:val="1"/>
      <w:numFmt w:val="bullet"/>
      <w:lvlText w:val=""/>
      <w:lvlJc w:val="left"/>
      <w:pPr>
        <w:ind w:left="5324" w:hanging="360"/>
      </w:pPr>
      <w:rPr>
        <w:rFonts w:ascii="Symbol" w:hAnsi="Symbol" w:hint="default"/>
      </w:rPr>
    </w:lvl>
    <w:lvl w:ilvl="7" w:tplc="04240003" w:tentative="1">
      <w:start w:val="1"/>
      <w:numFmt w:val="bullet"/>
      <w:lvlText w:val="o"/>
      <w:lvlJc w:val="left"/>
      <w:pPr>
        <w:ind w:left="6044" w:hanging="360"/>
      </w:pPr>
      <w:rPr>
        <w:rFonts w:ascii="Courier New" w:hAnsi="Courier New" w:cs="Courier New" w:hint="default"/>
      </w:rPr>
    </w:lvl>
    <w:lvl w:ilvl="8" w:tplc="04240005" w:tentative="1">
      <w:start w:val="1"/>
      <w:numFmt w:val="bullet"/>
      <w:lvlText w:val=""/>
      <w:lvlJc w:val="left"/>
      <w:pPr>
        <w:ind w:left="6764" w:hanging="360"/>
      </w:pPr>
      <w:rPr>
        <w:rFonts w:ascii="Wingdings" w:hAnsi="Wingdings" w:hint="default"/>
      </w:rPr>
    </w:lvl>
  </w:abstractNum>
  <w:abstractNum w:abstractNumId="6" w15:restartNumberingAfterBreak="0">
    <w:nsid w:val="5009223A"/>
    <w:multiLevelType w:val="hybridMultilevel"/>
    <w:tmpl w:val="A988396E"/>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7" w15:restartNumberingAfterBreak="0">
    <w:nsid w:val="5CD1085A"/>
    <w:multiLevelType w:val="hybridMultilevel"/>
    <w:tmpl w:val="237A735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 w15:restartNumberingAfterBreak="0">
    <w:nsid w:val="619262F1"/>
    <w:multiLevelType w:val="hybridMultilevel"/>
    <w:tmpl w:val="1E64313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 w15:restartNumberingAfterBreak="0">
    <w:nsid w:val="65BA6799"/>
    <w:multiLevelType w:val="hybridMultilevel"/>
    <w:tmpl w:val="3A1A6C3E"/>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0" w15:restartNumberingAfterBreak="0">
    <w:nsid w:val="65C03389"/>
    <w:multiLevelType w:val="hybridMultilevel"/>
    <w:tmpl w:val="BABEA450"/>
    <w:lvl w:ilvl="0" w:tplc="3B8CE5F0">
      <w:numFmt w:val="bullet"/>
      <w:lvlText w:val="-"/>
      <w:lvlJc w:val="left"/>
      <w:pPr>
        <w:ind w:left="720" w:hanging="360"/>
      </w:pPr>
      <w:rPr>
        <w:rFonts w:ascii="Calibri" w:eastAsia="Calibri" w:hAnsi="Calibri"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1" w15:restartNumberingAfterBreak="0">
    <w:nsid w:val="7335154F"/>
    <w:multiLevelType w:val="hybridMultilevel"/>
    <w:tmpl w:val="7EB45298"/>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2" w15:restartNumberingAfterBreak="0">
    <w:nsid w:val="7F650976"/>
    <w:multiLevelType w:val="hybridMultilevel"/>
    <w:tmpl w:val="42529672"/>
    <w:lvl w:ilvl="0" w:tplc="3EE0AA4A">
      <w:start w:val="1"/>
      <w:numFmt w:val="decimal"/>
      <w:pStyle w:val="Ponastavljennaslov"/>
      <w:lvlText w:val="2.%1."/>
      <w:lvlJc w:val="left"/>
      <w:pPr>
        <w:ind w:left="720" w:hanging="360"/>
      </w:pPr>
      <w:rPr>
        <w:rFonts w:hint="default"/>
        <w:b/>
        <w:i w:val="0"/>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num w:numId="1">
    <w:abstractNumId w:val="5"/>
  </w:num>
  <w:num w:numId="2">
    <w:abstractNumId w:val="12"/>
  </w:num>
  <w:num w:numId="3">
    <w:abstractNumId w:val="2"/>
  </w:num>
  <w:num w:numId="4">
    <w:abstractNumId w:val="8"/>
  </w:num>
  <w:num w:numId="5">
    <w:abstractNumId w:val="3"/>
  </w:num>
  <w:num w:numId="6">
    <w:abstractNumId w:val="6"/>
  </w:num>
  <w:num w:numId="7">
    <w:abstractNumId w:val="7"/>
  </w:num>
  <w:num w:numId="8">
    <w:abstractNumId w:val="0"/>
  </w:num>
  <w:num w:numId="9">
    <w:abstractNumId w:val="11"/>
  </w:num>
  <w:num w:numId="10">
    <w:abstractNumId w:val="4"/>
  </w:num>
  <w:num w:numId="11">
    <w:abstractNumId w:val="10"/>
  </w:num>
  <w:num w:numId="12">
    <w:abstractNumId w:val="9"/>
  </w:num>
  <w:num w:numId="13">
    <w:abstractNumId w:val="1"/>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hideSpellingErrors/>
  <w:hideGrammaticalErrors/>
  <w:activeWritingStyle w:appName="MSWord" w:lang="it-IT" w:vendorID="64" w:dllVersion="131078" w:nlCheck="1" w:checkStyle="0"/>
  <w:activeWritingStyle w:appName="MSWord" w:lang="en-GB" w:vendorID="64" w:dllVersion="131078" w:nlCheck="1" w:checkStyle="0"/>
  <w:activeWritingStyle w:appName="MSWord" w:lang="de-DE" w:vendorID="64" w:dllVersion="131078" w:nlCheck="1" w:checkStyle="0"/>
  <w:activeWritingStyle w:appName="MSWord" w:lang="en-US" w:vendorID="64" w:dllVersion="131078" w:nlCheck="1" w:checkStyle="0"/>
  <w:trackRevisions/>
  <w:defaultTabStop w:val="708"/>
  <w:hyphenationZone w:val="425"/>
  <w:characterSpacingControl w:val="doNotCompress"/>
  <w:hdrShapeDefaults>
    <o:shapedefaults v:ext="edit" spidmax="4099" strokecolor="#0067a6">
      <v:stroke color="#0067a6" weight="3pt"/>
      <o:colormru v:ext="edit" colors="#317e46"/>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D6983"/>
    <w:rsid w:val="000011E8"/>
    <w:rsid w:val="00002868"/>
    <w:rsid w:val="00002985"/>
    <w:rsid w:val="00002D55"/>
    <w:rsid w:val="00003128"/>
    <w:rsid w:val="00003462"/>
    <w:rsid w:val="00004631"/>
    <w:rsid w:val="000046E4"/>
    <w:rsid w:val="000046E9"/>
    <w:rsid w:val="000054E7"/>
    <w:rsid w:val="00006417"/>
    <w:rsid w:val="000068A9"/>
    <w:rsid w:val="00006D67"/>
    <w:rsid w:val="000079CF"/>
    <w:rsid w:val="00007A02"/>
    <w:rsid w:val="00010CD5"/>
    <w:rsid w:val="00011D3B"/>
    <w:rsid w:val="000121B5"/>
    <w:rsid w:val="000123BA"/>
    <w:rsid w:val="00012538"/>
    <w:rsid w:val="0001314F"/>
    <w:rsid w:val="00013465"/>
    <w:rsid w:val="00013F67"/>
    <w:rsid w:val="000154E2"/>
    <w:rsid w:val="000155D8"/>
    <w:rsid w:val="000170F6"/>
    <w:rsid w:val="000171D7"/>
    <w:rsid w:val="00017571"/>
    <w:rsid w:val="0001779E"/>
    <w:rsid w:val="00017FBE"/>
    <w:rsid w:val="00020108"/>
    <w:rsid w:val="00020CF9"/>
    <w:rsid w:val="00021463"/>
    <w:rsid w:val="00022758"/>
    <w:rsid w:val="00022B2D"/>
    <w:rsid w:val="00022C72"/>
    <w:rsid w:val="00023732"/>
    <w:rsid w:val="00023DAA"/>
    <w:rsid w:val="00024045"/>
    <w:rsid w:val="000240A4"/>
    <w:rsid w:val="000247DC"/>
    <w:rsid w:val="00024827"/>
    <w:rsid w:val="000248DD"/>
    <w:rsid w:val="000251DA"/>
    <w:rsid w:val="00025528"/>
    <w:rsid w:val="00025D5C"/>
    <w:rsid w:val="00026A71"/>
    <w:rsid w:val="00027100"/>
    <w:rsid w:val="00027573"/>
    <w:rsid w:val="00027678"/>
    <w:rsid w:val="000278D3"/>
    <w:rsid w:val="00027F68"/>
    <w:rsid w:val="00031AE4"/>
    <w:rsid w:val="00032FE7"/>
    <w:rsid w:val="000332AC"/>
    <w:rsid w:val="00034B52"/>
    <w:rsid w:val="000356FA"/>
    <w:rsid w:val="00035A34"/>
    <w:rsid w:val="00035EB5"/>
    <w:rsid w:val="00035F50"/>
    <w:rsid w:val="000363E6"/>
    <w:rsid w:val="00036D16"/>
    <w:rsid w:val="000372FE"/>
    <w:rsid w:val="00037BC9"/>
    <w:rsid w:val="00040271"/>
    <w:rsid w:val="00040871"/>
    <w:rsid w:val="00040ECF"/>
    <w:rsid w:val="00041A73"/>
    <w:rsid w:val="00041D7A"/>
    <w:rsid w:val="00041FF4"/>
    <w:rsid w:val="0004209C"/>
    <w:rsid w:val="000426B9"/>
    <w:rsid w:val="00042748"/>
    <w:rsid w:val="00042B09"/>
    <w:rsid w:val="00043006"/>
    <w:rsid w:val="0004330E"/>
    <w:rsid w:val="00045478"/>
    <w:rsid w:val="00045618"/>
    <w:rsid w:val="00046A76"/>
    <w:rsid w:val="00046FF7"/>
    <w:rsid w:val="00047755"/>
    <w:rsid w:val="00047B93"/>
    <w:rsid w:val="00050795"/>
    <w:rsid w:val="00051695"/>
    <w:rsid w:val="00052125"/>
    <w:rsid w:val="00052B44"/>
    <w:rsid w:val="000535FA"/>
    <w:rsid w:val="00053BD2"/>
    <w:rsid w:val="000552BC"/>
    <w:rsid w:val="00055695"/>
    <w:rsid w:val="00055CD8"/>
    <w:rsid w:val="00056A82"/>
    <w:rsid w:val="000573EA"/>
    <w:rsid w:val="00060184"/>
    <w:rsid w:val="00060B56"/>
    <w:rsid w:val="00060E17"/>
    <w:rsid w:val="00061952"/>
    <w:rsid w:val="00062989"/>
    <w:rsid w:val="00062F42"/>
    <w:rsid w:val="000630BF"/>
    <w:rsid w:val="00063349"/>
    <w:rsid w:val="00063365"/>
    <w:rsid w:val="00063463"/>
    <w:rsid w:val="000636A6"/>
    <w:rsid w:val="00063A74"/>
    <w:rsid w:val="000643A5"/>
    <w:rsid w:val="00064863"/>
    <w:rsid w:val="0006509E"/>
    <w:rsid w:val="000664F1"/>
    <w:rsid w:val="00066FE2"/>
    <w:rsid w:val="00067749"/>
    <w:rsid w:val="00067F64"/>
    <w:rsid w:val="000709C1"/>
    <w:rsid w:val="000715E3"/>
    <w:rsid w:val="000717D7"/>
    <w:rsid w:val="00071E13"/>
    <w:rsid w:val="0007251C"/>
    <w:rsid w:val="0007274F"/>
    <w:rsid w:val="00072D9D"/>
    <w:rsid w:val="0007379B"/>
    <w:rsid w:val="00073DC4"/>
    <w:rsid w:val="00075845"/>
    <w:rsid w:val="00075B36"/>
    <w:rsid w:val="00075B6D"/>
    <w:rsid w:val="00077011"/>
    <w:rsid w:val="00077734"/>
    <w:rsid w:val="00077B3B"/>
    <w:rsid w:val="0008148D"/>
    <w:rsid w:val="000826D6"/>
    <w:rsid w:val="00083508"/>
    <w:rsid w:val="00084B80"/>
    <w:rsid w:val="00085304"/>
    <w:rsid w:val="00086FEA"/>
    <w:rsid w:val="00087C5D"/>
    <w:rsid w:val="0009081B"/>
    <w:rsid w:val="00090848"/>
    <w:rsid w:val="0009089A"/>
    <w:rsid w:val="0009102F"/>
    <w:rsid w:val="000914C4"/>
    <w:rsid w:val="00091C20"/>
    <w:rsid w:val="00091CE3"/>
    <w:rsid w:val="00092D53"/>
    <w:rsid w:val="00094B99"/>
    <w:rsid w:val="00094C65"/>
    <w:rsid w:val="00095869"/>
    <w:rsid w:val="00095D3D"/>
    <w:rsid w:val="00096197"/>
    <w:rsid w:val="00096726"/>
    <w:rsid w:val="00096861"/>
    <w:rsid w:val="00096936"/>
    <w:rsid w:val="00097569"/>
    <w:rsid w:val="000A0026"/>
    <w:rsid w:val="000A049E"/>
    <w:rsid w:val="000A0626"/>
    <w:rsid w:val="000A19EB"/>
    <w:rsid w:val="000A21B6"/>
    <w:rsid w:val="000A2C87"/>
    <w:rsid w:val="000A3CA5"/>
    <w:rsid w:val="000A4176"/>
    <w:rsid w:val="000A43EB"/>
    <w:rsid w:val="000A489C"/>
    <w:rsid w:val="000A4D63"/>
    <w:rsid w:val="000A4E1C"/>
    <w:rsid w:val="000A7125"/>
    <w:rsid w:val="000A73DD"/>
    <w:rsid w:val="000A7551"/>
    <w:rsid w:val="000A7F30"/>
    <w:rsid w:val="000B0182"/>
    <w:rsid w:val="000B030C"/>
    <w:rsid w:val="000B0AE4"/>
    <w:rsid w:val="000B1102"/>
    <w:rsid w:val="000B20C4"/>
    <w:rsid w:val="000B2680"/>
    <w:rsid w:val="000B3B5B"/>
    <w:rsid w:val="000B3EDA"/>
    <w:rsid w:val="000B436F"/>
    <w:rsid w:val="000B5C14"/>
    <w:rsid w:val="000B5F85"/>
    <w:rsid w:val="000B6C5D"/>
    <w:rsid w:val="000B716C"/>
    <w:rsid w:val="000B7678"/>
    <w:rsid w:val="000B7AE4"/>
    <w:rsid w:val="000B7B1E"/>
    <w:rsid w:val="000B7C79"/>
    <w:rsid w:val="000B7D69"/>
    <w:rsid w:val="000C07EC"/>
    <w:rsid w:val="000C0AAA"/>
    <w:rsid w:val="000C0DA3"/>
    <w:rsid w:val="000C2646"/>
    <w:rsid w:val="000C27F9"/>
    <w:rsid w:val="000C2FD6"/>
    <w:rsid w:val="000C3191"/>
    <w:rsid w:val="000C319F"/>
    <w:rsid w:val="000C3D86"/>
    <w:rsid w:val="000C426B"/>
    <w:rsid w:val="000C432F"/>
    <w:rsid w:val="000C4C8A"/>
    <w:rsid w:val="000C5291"/>
    <w:rsid w:val="000C5386"/>
    <w:rsid w:val="000C5462"/>
    <w:rsid w:val="000C56F2"/>
    <w:rsid w:val="000C58DD"/>
    <w:rsid w:val="000C59B8"/>
    <w:rsid w:val="000C65EF"/>
    <w:rsid w:val="000C698F"/>
    <w:rsid w:val="000C7417"/>
    <w:rsid w:val="000C76BE"/>
    <w:rsid w:val="000D013B"/>
    <w:rsid w:val="000D0CA8"/>
    <w:rsid w:val="000D0CD6"/>
    <w:rsid w:val="000D141B"/>
    <w:rsid w:val="000D1AE8"/>
    <w:rsid w:val="000D1CD3"/>
    <w:rsid w:val="000D27B5"/>
    <w:rsid w:val="000D37D6"/>
    <w:rsid w:val="000D3D0A"/>
    <w:rsid w:val="000D3EE9"/>
    <w:rsid w:val="000D40A0"/>
    <w:rsid w:val="000D43A9"/>
    <w:rsid w:val="000D4659"/>
    <w:rsid w:val="000D465E"/>
    <w:rsid w:val="000D46ED"/>
    <w:rsid w:val="000D4AB1"/>
    <w:rsid w:val="000D51D6"/>
    <w:rsid w:val="000D5D06"/>
    <w:rsid w:val="000D65E7"/>
    <w:rsid w:val="000D6755"/>
    <w:rsid w:val="000D6BF5"/>
    <w:rsid w:val="000D723A"/>
    <w:rsid w:val="000E0309"/>
    <w:rsid w:val="000E09B0"/>
    <w:rsid w:val="000E15CA"/>
    <w:rsid w:val="000E1D29"/>
    <w:rsid w:val="000E2F4B"/>
    <w:rsid w:val="000E30E1"/>
    <w:rsid w:val="000E468B"/>
    <w:rsid w:val="000E46F0"/>
    <w:rsid w:val="000E4CD2"/>
    <w:rsid w:val="000E4DA0"/>
    <w:rsid w:val="000E5118"/>
    <w:rsid w:val="000E560D"/>
    <w:rsid w:val="000E60A7"/>
    <w:rsid w:val="000E65F0"/>
    <w:rsid w:val="000E6829"/>
    <w:rsid w:val="000E7627"/>
    <w:rsid w:val="000E7967"/>
    <w:rsid w:val="000F0773"/>
    <w:rsid w:val="000F2C03"/>
    <w:rsid w:val="000F2D7F"/>
    <w:rsid w:val="000F35F0"/>
    <w:rsid w:val="000F3785"/>
    <w:rsid w:val="000F39F3"/>
    <w:rsid w:val="000F3C6C"/>
    <w:rsid w:val="000F3C70"/>
    <w:rsid w:val="000F3D3F"/>
    <w:rsid w:val="000F40E4"/>
    <w:rsid w:val="000F4207"/>
    <w:rsid w:val="000F4320"/>
    <w:rsid w:val="000F4754"/>
    <w:rsid w:val="000F4A97"/>
    <w:rsid w:val="000F507A"/>
    <w:rsid w:val="000F5EB1"/>
    <w:rsid w:val="000F64D7"/>
    <w:rsid w:val="000F6516"/>
    <w:rsid w:val="000F7313"/>
    <w:rsid w:val="000F7844"/>
    <w:rsid w:val="000F79FD"/>
    <w:rsid w:val="000F7A52"/>
    <w:rsid w:val="00101A44"/>
    <w:rsid w:val="00101CAD"/>
    <w:rsid w:val="0010210E"/>
    <w:rsid w:val="00103ACA"/>
    <w:rsid w:val="00104A92"/>
    <w:rsid w:val="00104BAA"/>
    <w:rsid w:val="00105276"/>
    <w:rsid w:val="001053E4"/>
    <w:rsid w:val="001062EA"/>
    <w:rsid w:val="001063D2"/>
    <w:rsid w:val="00106539"/>
    <w:rsid w:val="001069D8"/>
    <w:rsid w:val="00107571"/>
    <w:rsid w:val="00107B34"/>
    <w:rsid w:val="0011000B"/>
    <w:rsid w:val="00110ABF"/>
    <w:rsid w:val="00110C4C"/>
    <w:rsid w:val="001114BC"/>
    <w:rsid w:val="00112A74"/>
    <w:rsid w:val="001136AD"/>
    <w:rsid w:val="00113957"/>
    <w:rsid w:val="001143FB"/>
    <w:rsid w:val="0011468E"/>
    <w:rsid w:val="001148CD"/>
    <w:rsid w:val="001159DF"/>
    <w:rsid w:val="00115A86"/>
    <w:rsid w:val="001162B3"/>
    <w:rsid w:val="00121759"/>
    <w:rsid w:val="001219D0"/>
    <w:rsid w:val="001222DA"/>
    <w:rsid w:val="0012237A"/>
    <w:rsid w:val="00122A2B"/>
    <w:rsid w:val="00122E4B"/>
    <w:rsid w:val="00123258"/>
    <w:rsid w:val="0012385D"/>
    <w:rsid w:val="001238D5"/>
    <w:rsid w:val="0012480D"/>
    <w:rsid w:val="00124B6F"/>
    <w:rsid w:val="0012563E"/>
    <w:rsid w:val="001262D3"/>
    <w:rsid w:val="00126A9F"/>
    <w:rsid w:val="0013064C"/>
    <w:rsid w:val="00130AE8"/>
    <w:rsid w:val="00130E39"/>
    <w:rsid w:val="00133AC7"/>
    <w:rsid w:val="00135074"/>
    <w:rsid w:val="001351F8"/>
    <w:rsid w:val="00135303"/>
    <w:rsid w:val="0013640E"/>
    <w:rsid w:val="00136D46"/>
    <w:rsid w:val="001376C4"/>
    <w:rsid w:val="0013797A"/>
    <w:rsid w:val="001379D8"/>
    <w:rsid w:val="001409E1"/>
    <w:rsid w:val="00141A89"/>
    <w:rsid w:val="0014201B"/>
    <w:rsid w:val="001421D4"/>
    <w:rsid w:val="00142273"/>
    <w:rsid w:val="0014354B"/>
    <w:rsid w:val="001436CF"/>
    <w:rsid w:val="00143EAB"/>
    <w:rsid w:val="0014441D"/>
    <w:rsid w:val="0014487C"/>
    <w:rsid w:val="00144F4D"/>
    <w:rsid w:val="00145F14"/>
    <w:rsid w:val="00145FE0"/>
    <w:rsid w:val="00146056"/>
    <w:rsid w:val="001460D7"/>
    <w:rsid w:val="00150577"/>
    <w:rsid w:val="00150815"/>
    <w:rsid w:val="001509C8"/>
    <w:rsid w:val="001509FC"/>
    <w:rsid w:val="00152AF6"/>
    <w:rsid w:val="00152B06"/>
    <w:rsid w:val="001532B3"/>
    <w:rsid w:val="00154F50"/>
    <w:rsid w:val="00155647"/>
    <w:rsid w:val="001557B3"/>
    <w:rsid w:val="0015613D"/>
    <w:rsid w:val="0015688F"/>
    <w:rsid w:val="0015690F"/>
    <w:rsid w:val="00156EF2"/>
    <w:rsid w:val="00157283"/>
    <w:rsid w:val="00157E71"/>
    <w:rsid w:val="00157F44"/>
    <w:rsid w:val="0016003C"/>
    <w:rsid w:val="001606B5"/>
    <w:rsid w:val="001614A9"/>
    <w:rsid w:val="00161B68"/>
    <w:rsid w:val="00162612"/>
    <w:rsid w:val="001636AE"/>
    <w:rsid w:val="00163DBC"/>
    <w:rsid w:val="00163ECA"/>
    <w:rsid w:val="00164790"/>
    <w:rsid w:val="00164D6C"/>
    <w:rsid w:val="001651E4"/>
    <w:rsid w:val="00165BEE"/>
    <w:rsid w:val="00166DBB"/>
    <w:rsid w:val="00166E04"/>
    <w:rsid w:val="00166E3C"/>
    <w:rsid w:val="00167774"/>
    <w:rsid w:val="00167DB2"/>
    <w:rsid w:val="00167F8A"/>
    <w:rsid w:val="00170380"/>
    <w:rsid w:val="00170516"/>
    <w:rsid w:val="001705B1"/>
    <w:rsid w:val="00170780"/>
    <w:rsid w:val="00170995"/>
    <w:rsid w:val="00170C47"/>
    <w:rsid w:val="00170EB8"/>
    <w:rsid w:val="001710CD"/>
    <w:rsid w:val="00172C12"/>
    <w:rsid w:val="00173F0A"/>
    <w:rsid w:val="0017483B"/>
    <w:rsid w:val="001749C2"/>
    <w:rsid w:val="00174BAD"/>
    <w:rsid w:val="00174C22"/>
    <w:rsid w:val="00174FD9"/>
    <w:rsid w:val="00175089"/>
    <w:rsid w:val="00175942"/>
    <w:rsid w:val="0017644A"/>
    <w:rsid w:val="001769D9"/>
    <w:rsid w:val="00177120"/>
    <w:rsid w:val="00177404"/>
    <w:rsid w:val="00177959"/>
    <w:rsid w:val="00177FC9"/>
    <w:rsid w:val="001813BA"/>
    <w:rsid w:val="0018153A"/>
    <w:rsid w:val="001816D3"/>
    <w:rsid w:val="00181A1A"/>
    <w:rsid w:val="00182600"/>
    <w:rsid w:val="00182D0F"/>
    <w:rsid w:val="00183023"/>
    <w:rsid w:val="00183E65"/>
    <w:rsid w:val="00184027"/>
    <w:rsid w:val="00184921"/>
    <w:rsid w:val="0018636D"/>
    <w:rsid w:val="00186579"/>
    <w:rsid w:val="00186D94"/>
    <w:rsid w:val="00187A91"/>
    <w:rsid w:val="00187B65"/>
    <w:rsid w:val="00190B0A"/>
    <w:rsid w:val="00190CE8"/>
    <w:rsid w:val="00191D0C"/>
    <w:rsid w:val="00192600"/>
    <w:rsid w:val="0019283D"/>
    <w:rsid w:val="00193693"/>
    <w:rsid w:val="001941E1"/>
    <w:rsid w:val="001946C5"/>
    <w:rsid w:val="001947D7"/>
    <w:rsid w:val="00194923"/>
    <w:rsid w:val="0019600C"/>
    <w:rsid w:val="0019644E"/>
    <w:rsid w:val="001965AE"/>
    <w:rsid w:val="00196698"/>
    <w:rsid w:val="001979A8"/>
    <w:rsid w:val="001A0DA3"/>
    <w:rsid w:val="001A164B"/>
    <w:rsid w:val="001A1962"/>
    <w:rsid w:val="001A1D01"/>
    <w:rsid w:val="001A2BAC"/>
    <w:rsid w:val="001A2DE7"/>
    <w:rsid w:val="001A3689"/>
    <w:rsid w:val="001A3695"/>
    <w:rsid w:val="001A4789"/>
    <w:rsid w:val="001A4BF5"/>
    <w:rsid w:val="001A4E05"/>
    <w:rsid w:val="001A699D"/>
    <w:rsid w:val="001A6ADC"/>
    <w:rsid w:val="001A76CC"/>
    <w:rsid w:val="001A7B9C"/>
    <w:rsid w:val="001B086A"/>
    <w:rsid w:val="001B0B5A"/>
    <w:rsid w:val="001B0C6C"/>
    <w:rsid w:val="001B14FA"/>
    <w:rsid w:val="001B1676"/>
    <w:rsid w:val="001B19F8"/>
    <w:rsid w:val="001B1A6A"/>
    <w:rsid w:val="001B1B63"/>
    <w:rsid w:val="001B1B65"/>
    <w:rsid w:val="001B44B1"/>
    <w:rsid w:val="001B4824"/>
    <w:rsid w:val="001B493B"/>
    <w:rsid w:val="001B4B51"/>
    <w:rsid w:val="001B5374"/>
    <w:rsid w:val="001B5695"/>
    <w:rsid w:val="001B5914"/>
    <w:rsid w:val="001B5C86"/>
    <w:rsid w:val="001B6496"/>
    <w:rsid w:val="001B67BD"/>
    <w:rsid w:val="001B6B1D"/>
    <w:rsid w:val="001C05B3"/>
    <w:rsid w:val="001C061E"/>
    <w:rsid w:val="001C182C"/>
    <w:rsid w:val="001C1EEE"/>
    <w:rsid w:val="001C2874"/>
    <w:rsid w:val="001C2C8B"/>
    <w:rsid w:val="001C329A"/>
    <w:rsid w:val="001C4242"/>
    <w:rsid w:val="001C457A"/>
    <w:rsid w:val="001C466E"/>
    <w:rsid w:val="001C49EF"/>
    <w:rsid w:val="001C6074"/>
    <w:rsid w:val="001C6449"/>
    <w:rsid w:val="001C6658"/>
    <w:rsid w:val="001C6ED5"/>
    <w:rsid w:val="001C7E8D"/>
    <w:rsid w:val="001D01E2"/>
    <w:rsid w:val="001D032F"/>
    <w:rsid w:val="001D0DCC"/>
    <w:rsid w:val="001D13E1"/>
    <w:rsid w:val="001D1790"/>
    <w:rsid w:val="001D193A"/>
    <w:rsid w:val="001D28DC"/>
    <w:rsid w:val="001D49D9"/>
    <w:rsid w:val="001D4A13"/>
    <w:rsid w:val="001D4EBB"/>
    <w:rsid w:val="001D62DE"/>
    <w:rsid w:val="001D6D0E"/>
    <w:rsid w:val="001D70ED"/>
    <w:rsid w:val="001D75C0"/>
    <w:rsid w:val="001E08B7"/>
    <w:rsid w:val="001E0DA7"/>
    <w:rsid w:val="001E108B"/>
    <w:rsid w:val="001E194C"/>
    <w:rsid w:val="001E1C84"/>
    <w:rsid w:val="001E1FE9"/>
    <w:rsid w:val="001E2CD6"/>
    <w:rsid w:val="001E3C7F"/>
    <w:rsid w:val="001E54EE"/>
    <w:rsid w:val="001E563E"/>
    <w:rsid w:val="001E57A9"/>
    <w:rsid w:val="001E5E47"/>
    <w:rsid w:val="001E6C0E"/>
    <w:rsid w:val="001E73AA"/>
    <w:rsid w:val="001F0689"/>
    <w:rsid w:val="001F0EDF"/>
    <w:rsid w:val="001F26B3"/>
    <w:rsid w:val="001F2BFB"/>
    <w:rsid w:val="001F31BC"/>
    <w:rsid w:val="001F38FF"/>
    <w:rsid w:val="001F41BA"/>
    <w:rsid w:val="001F499D"/>
    <w:rsid w:val="001F4DFE"/>
    <w:rsid w:val="001F54FE"/>
    <w:rsid w:val="001F5D70"/>
    <w:rsid w:val="001F5D97"/>
    <w:rsid w:val="001F5DA2"/>
    <w:rsid w:val="001F6005"/>
    <w:rsid w:val="001F6ED8"/>
    <w:rsid w:val="00200250"/>
    <w:rsid w:val="002008A3"/>
    <w:rsid w:val="0020112E"/>
    <w:rsid w:val="00201AAB"/>
    <w:rsid w:val="00202092"/>
    <w:rsid w:val="00202638"/>
    <w:rsid w:val="00202FFF"/>
    <w:rsid w:val="00203193"/>
    <w:rsid w:val="002033CB"/>
    <w:rsid w:val="00203E34"/>
    <w:rsid w:val="00204217"/>
    <w:rsid w:val="00204578"/>
    <w:rsid w:val="00205EE1"/>
    <w:rsid w:val="00205FCC"/>
    <w:rsid w:val="00207B3C"/>
    <w:rsid w:val="0021070C"/>
    <w:rsid w:val="00210938"/>
    <w:rsid w:val="00210C29"/>
    <w:rsid w:val="00212192"/>
    <w:rsid w:val="00212498"/>
    <w:rsid w:val="002125E5"/>
    <w:rsid w:val="002129A7"/>
    <w:rsid w:val="00213CFE"/>
    <w:rsid w:val="0021489A"/>
    <w:rsid w:val="00214AAF"/>
    <w:rsid w:val="00214F44"/>
    <w:rsid w:val="0021534B"/>
    <w:rsid w:val="002156F7"/>
    <w:rsid w:val="00217E76"/>
    <w:rsid w:val="002203CC"/>
    <w:rsid w:val="00220C1F"/>
    <w:rsid w:val="00220FC1"/>
    <w:rsid w:val="00221E4F"/>
    <w:rsid w:val="00221F60"/>
    <w:rsid w:val="00221F87"/>
    <w:rsid w:val="0022241E"/>
    <w:rsid w:val="00223E7D"/>
    <w:rsid w:val="00224BDA"/>
    <w:rsid w:val="00224F1F"/>
    <w:rsid w:val="00225046"/>
    <w:rsid w:val="00225CDC"/>
    <w:rsid w:val="00225EC0"/>
    <w:rsid w:val="00226344"/>
    <w:rsid w:val="002264E3"/>
    <w:rsid w:val="0022695F"/>
    <w:rsid w:val="00226F30"/>
    <w:rsid w:val="00227079"/>
    <w:rsid w:val="0022790B"/>
    <w:rsid w:val="00227A5F"/>
    <w:rsid w:val="0023000E"/>
    <w:rsid w:val="002301DD"/>
    <w:rsid w:val="00230D3B"/>
    <w:rsid w:val="002311EA"/>
    <w:rsid w:val="002314E8"/>
    <w:rsid w:val="00232975"/>
    <w:rsid w:val="00232BDC"/>
    <w:rsid w:val="00233AA0"/>
    <w:rsid w:val="00233B5C"/>
    <w:rsid w:val="00235CC1"/>
    <w:rsid w:val="00237330"/>
    <w:rsid w:val="00237576"/>
    <w:rsid w:val="00237E39"/>
    <w:rsid w:val="002448A1"/>
    <w:rsid w:val="00244904"/>
    <w:rsid w:val="00244F2E"/>
    <w:rsid w:val="00245800"/>
    <w:rsid w:val="00245B58"/>
    <w:rsid w:val="0024701E"/>
    <w:rsid w:val="002507C0"/>
    <w:rsid w:val="002522F6"/>
    <w:rsid w:val="00252511"/>
    <w:rsid w:val="00252AD5"/>
    <w:rsid w:val="002532D9"/>
    <w:rsid w:val="00253525"/>
    <w:rsid w:val="00254CF0"/>
    <w:rsid w:val="00255DA0"/>
    <w:rsid w:val="00257294"/>
    <w:rsid w:val="00257A8E"/>
    <w:rsid w:val="00257B70"/>
    <w:rsid w:val="00260B37"/>
    <w:rsid w:val="00260E93"/>
    <w:rsid w:val="0026180C"/>
    <w:rsid w:val="00264D1F"/>
    <w:rsid w:val="00265E9D"/>
    <w:rsid w:val="002668D9"/>
    <w:rsid w:val="00267192"/>
    <w:rsid w:val="0027062B"/>
    <w:rsid w:val="0027094E"/>
    <w:rsid w:val="0027118F"/>
    <w:rsid w:val="00272551"/>
    <w:rsid w:val="0027272A"/>
    <w:rsid w:val="002749F0"/>
    <w:rsid w:val="00274AF5"/>
    <w:rsid w:val="00274EF1"/>
    <w:rsid w:val="00275389"/>
    <w:rsid w:val="002753DB"/>
    <w:rsid w:val="00275F2A"/>
    <w:rsid w:val="002761AD"/>
    <w:rsid w:val="00277262"/>
    <w:rsid w:val="00277503"/>
    <w:rsid w:val="002779D2"/>
    <w:rsid w:val="00277F11"/>
    <w:rsid w:val="0028032F"/>
    <w:rsid w:val="00280D12"/>
    <w:rsid w:val="00280DFA"/>
    <w:rsid w:val="00280F6B"/>
    <w:rsid w:val="0028175D"/>
    <w:rsid w:val="002820E5"/>
    <w:rsid w:val="00283BF7"/>
    <w:rsid w:val="00283C2B"/>
    <w:rsid w:val="00284174"/>
    <w:rsid w:val="00284A47"/>
    <w:rsid w:val="00284D07"/>
    <w:rsid w:val="0028504E"/>
    <w:rsid w:val="0028533F"/>
    <w:rsid w:val="0028547F"/>
    <w:rsid w:val="0028562E"/>
    <w:rsid w:val="0028645E"/>
    <w:rsid w:val="00286E00"/>
    <w:rsid w:val="00290A46"/>
    <w:rsid w:val="00290D33"/>
    <w:rsid w:val="00291273"/>
    <w:rsid w:val="002916BE"/>
    <w:rsid w:val="002934E9"/>
    <w:rsid w:val="00293716"/>
    <w:rsid w:val="00294289"/>
    <w:rsid w:val="00294C66"/>
    <w:rsid w:val="00295491"/>
    <w:rsid w:val="00295731"/>
    <w:rsid w:val="00296102"/>
    <w:rsid w:val="0029678F"/>
    <w:rsid w:val="002968C5"/>
    <w:rsid w:val="00297428"/>
    <w:rsid w:val="00297625"/>
    <w:rsid w:val="00297814"/>
    <w:rsid w:val="00297B4D"/>
    <w:rsid w:val="002A030B"/>
    <w:rsid w:val="002A194A"/>
    <w:rsid w:val="002A211B"/>
    <w:rsid w:val="002A2E6F"/>
    <w:rsid w:val="002A386B"/>
    <w:rsid w:val="002A3CFD"/>
    <w:rsid w:val="002A3F60"/>
    <w:rsid w:val="002A3FF8"/>
    <w:rsid w:val="002A437B"/>
    <w:rsid w:val="002A440A"/>
    <w:rsid w:val="002A45C2"/>
    <w:rsid w:val="002A4979"/>
    <w:rsid w:val="002A4D19"/>
    <w:rsid w:val="002A512D"/>
    <w:rsid w:val="002A5B00"/>
    <w:rsid w:val="002A6029"/>
    <w:rsid w:val="002A616B"/>
    <w:rsid w:val="002A6ACE"/>
    <w:rsid w:val="002A772F"/>
    <w:rsid w:val="002A785F"/>
    <w:rsid w:val="002A7F47"/>
    <w:rsid w:val="002B01B7"/>
    <w:rsid w:val="002B1EED"/>
    <w:rsid w:val="002B2767"/>
    <w:rsid w:val="002B31E4"/>
    <w:rsid w:val="002B3306"/>
    <w:rsid w:val="002B33D9"/>
    <w:rsid w:val="002B3BE6"/>
    <w:rsid w:val="002B473A"/>
    <w:rsid w:val="002B499F"/>
    <w:rsid w:val="002B5ED3"/>
    <w:rsid w:val="002B5F95"/>
    <w:rsid w:val="002B5FDB"/>
    <w:rsid w:val="002B64AB"/>
    <w:rsid w:val="002B7575"/>
    <w:rsid w:val="002C02E6"/>
    <w:rsid w:val="002C070D"/>
    <w:rsid w:val="002C0F77"/>
    <w:rsid w:val="002C1FB4"/>
    <w:rsid w:val="002C2012"/>
    <w:rsid w:val="002C220E"/>
    <w:rsid w:val="002C2E56"/>
    <w:rsid w:val="002C2EF6"/>
    <w:rsid w:val="002C38DA"/>
    <w:rsid w:val="002C3D90"/>
    <w:rsid w:val="002C417D"/>
    <w:rsid w:val="002C480F"/>
    <w:rsid w:val="002C4AA1"/>
    <w:rsid w:val="002C5DD8"/>
    <w:rsid w:val="002C5E4F"/>
    <w:rsid w:val="002C7054"/>
    <w:rsid w:val="002C71B8"/>
    <w:rsid w:val="002C7885"/>
    <w:rsid w:val="002C7999"/>
    <w:rsid w:val="002D041B"/>
    <w:rsid w:val="002D0490"/>
    <w:rsid w:val="002D0630"/>
    <w:rsid w:val="002D111B"/>
    <w:rsid w:val="002D13D7"/>
    <w:rsid w:val="002D14DE"/>
    <w:rsid w:val="002D171D"/>
    <w:rsid w:val="002D1B8D"/>
    <w:rsid w:val="002D1E3E"/>
    <w:rsid w:val="002D2B31"/>
    <w:rsid w:val="002D3B02"/>
    <w:rsid w:val="002D4B15"/>
    <w:rsid w:val="002D5049"/>
    <w:rsid w:val="002D57AF"/>
    <w:rsid w:val="002D62B0"/>
    <w:rsid w:val="002D6ABD"/>
    <w:rsid w:val="002D7BE5"/>
    <w:rsid w:val="002D7E18"/>
    <w:rsid w:val="002E1436"/>
    <w:rsid w:val="002E227F"/>
    <w:rsid w:val="002E3E7F"/>
    <w:rsid w:val="002E41E7"/>
    <w:rsid w:val="002E46C1"/>
    <w:rsid w:val="002E496D"/>
    <w:rsid w:val="002E4E33"/>
    <w:rsid w:val="002E62EF"/>
    <w:rsid w:val="002E65AE"/>
    <w:rsid w:val="002E66AD"/>
    <w:rsid w:val="002E6CE9"/>
    <w:rsid w:val="002E73CE"/>
    <w:rsid w:val="002E76D7"/>
    <w:rsid w:val="002E7DAF"/>
    <w:rsid w:val="002F080F"/>
    <w:rsid w:val="002F1922"/>
    <w:rsid w:val="002F1E5A"/>
    <w:rsid w:val="002F1FCC"/>
    <w:rsid w:val="002F2C65"/>
    <w:rsid w:val="002F2CC1"/>
    <w:rsid w:val="002F36FA"/>
    <w:rsid w:val="002F3FF8"/>
    <w:rsid w:val="002F4B21"/>
    <w:rsid w:val="002F58E5"/>
    <w:rsid w:val="002F5CE7"/>
    <w:rsid w:val="002F5E13"/>
    <w:rsid w:val="002F61A4"/>
    <w:rsid w:val="002F6AA8"/>
    <w:rsid w:val="002F6FEB"/>
    <w:rsid w:val="002F708B"/>
    <w:rsid w:val="002F75AB"/>
    <w:rsid w:val="002F75FF"/>
    <w:rsid w:val="002F79C5"/>
    <w:rsid w:val="002F7B0A"/>
    <w:rsid w:val="00300523"/>
    <w:rsid w:val="00300777"/>
    <w:rsid w:val="00304AFC"/>
    <w:rsid w:val="00305227"/>
    <w:rsid w:val="0030528A"/>
    <w:rsid w:val="0030530E"/>
    <w:rsid w:val="00305E2D"/>
    <w:rsid w:val="003065E2"/>
    <w:rsid w:val="00307282"/>
    <w:rsid w:val="00310478"/>
    <w:rsid w:val="00312215"/>
    <w:rsid w:val="0031281F"/>
    <w:rsid w:val="00312E8B"/>
    <w:rsid w:val="00313671"/>
    <w:rsid w:val="00314415"/>
    <w:rsid w:val="003146FD"/>
    <w:rsid w:val="0031496A"/>
    <w:rsid w:val="00315B3B"/>
    <w:rsid w:val="003168C4"/>
    <w:rsid w:val="00321103"/>
    <w:rsid w:val="00321CEF"/>
    <w:rsid w:val="00322104"/>
    <w:rsid w:val="00322539"/>
    <w:rsid w:val="00322897"/>
    <w:rsid w:val="00322953"/>
    <w:rsid w:val="00323444"/>
    <w:rsid w:val="00323461"/>
    <w:rsid w:val="003235D3"/>
    <w:rsid w:val="00324494"/>
    <w:rsid w:val="00324A19"/>
    <w:rsid w:val="003257F6"/>
    <w:rsid w:val="00325AC6"/>
    <w:rsid w:val="00326DF6"/>
    <w:rsid w:val="00330C73"/>
    <w:rsid w:val="00331625"/>
    <w:rsid w:val="003322A0"/>
    <w:rsid w:val="003323A7"/>
    <w:rsid w:val="003326D3"/>
    <w:rsid w:val="00332924"/>
    <w:rsid w:val="003336EA"/>
    <w:rsid w:val="00333F89"/>
    <w:rsid w:val="00334E51"/>
    <w:rsid w:val="00334F3C"/>
    <w:rsid w:val="00335001"/>
    <w:rsid w:val="00335E2C"/>
    <w:rsid w:val="00336EEB"/>
    <w:rsid w:val="003377BA"/>
    <w:rsid w:val="003377DF"/>
    <w:rsid w:val="00337913"/>
    <w:rsid w:val="00337D4D"/>
    <w:rsid w:val="003405C8"/>
    <w:rsid w:val="00341CE0"/>
    <w:rsid w:val="003424F0"/>
    <w:rsid w:val="0034257B"/>
    <w:rsid w:val="00343E62"/>
    <w:rsid w:val="003447C0"/>
    <w:rsid w:val="00344BA7"/>
    <w:rsid w:val="0034533B"/>
    <w:rsid w:val="003459F6"/>
    <w:rsid w:val="00345D22"/>
    <w:rsid w:val="003461D9"/>
    <w:rsid w:val="003463FA"/>
    <w:rsid w:val="00346520"/>
    <w:rsid w:val="0034675E"/>
    <w:rsid w:val="00346F94"/>
    <w:rsid w:val="0034707F"/>
    <w:rsid w:val="0034788A"/>
    <w:rsid w:val="00347890"/>
    <w:rsid w:val="003501D2"/>
    <w:rsid w:val="0035113A"/>
    <w:rsid w:val="003511A9"/>
    <w:rsid w:val="0035246E"/>
    <w:rsid w:val="00352759"/>
    <w:rsid w:val="0035295A"/>
    <w:rsid w:val="00353AA7"/>
    <w:rsid w:val="00353C8C"/>
    <w:rsid w:val="00354E0D"/>
    <w:rsid w:val="00355000"/>
    <w:rsid w:val="003550FD"/>
    <w:rsid w:val="003552B1"/>
    <w:rsid w:val="003552D9"/>
    <w:rsid w:val="00355A2B"/>
    <w:rsid w:val="00355A5F"/>
    <w:rsid w:val="00355DB0"/>
    <w:rsid w:val="00356026"/>
    <w:rsid w:val="003569ED"/>
    <w:rsid w:val="00357333"/>
    <w:rsid w:val="003578B6"/>
    <w:rsid w:val="00357E63"/>
    <w:rsid w:val="0036013E"/>
    <w:rsid w:val="00361327"/>
    <w:rsid w:val="003613D6"/>
    <w:rsid w:val="00361795"/>
    <w:rsid w:val="00361D8F"/>
    <w:rsid w:val="00362432"/>
    <w:rsid w:val="00363CBB"/>
    <w:rsid w:val="003646C9"/>
    <w:rsid w:val="00364B8B"/>
    <w:rsid w:val="00364CF3"/>
    <w:rsid w:val="00364DE9"/>
    <w:rsid w:val="003654B5"/>
    <w:rsid w:val="003658AA"/>
    <w:rsid w:val="00365EFE"/>
    <w:rsid w:val="00366000"/>
    <w:rsid w:val="00366452"/>
    <w:rsid w:val="003664AB"/>
    <w:rsid w:val="00366BCA"/>
    <w:rsid w:val="00366C30"/>
    <w:rsid w:val="003677DA"/>
    <w:rsid w:val="00367CAB"/>
    <w:rsid w:val="0037055A"/>
    <w:rsid w:val="00370922"/>
    <w:rsid w:val="003709CF"/>
    <w:rsid w:val="00370A01"/>
    <w:rsid w:val="003717BB"/>
    <w:rsid w:val="003723DA"/>
    <w:rsid w:val="003724EB"/>
    <w:rsid w:val="00374926"/>
    <w:rsid w:val="00374938"/>
    <w:rsid w:val="00374AC2"/>
    <w:rsid w:val="003751AB"/>
    <w:rsid w:val="0037601B"/>
    <w:rsid w:val="00376819"/>
    <w:rsid w:val="00376A1D"/>
    <w:rsid w:val="00376E04"/>
    <w:rsid w:val="00377284"/>
    <w:rsid w:val="00380DA8"/>
    <w:rsid w:val="00381334"/>
    <w:rsid w:val="003816F2"/>
    <w:rsid w:val="00381E5A"/>
    <w:rsid w:val="003822C2"/>
    <w:rsid w:val="00382C49"/>
    <w:rsid w:val="00382C8C"/>
    <w:rsid w:val="00384845"/>
    <w:rsid w:val="00384D83"/>
    <w:rsid w:val="00384EB7"/>
    <w:rsid w:val="00387247"/>
    <w:rsid w:val="003872A1"/>
    <w:rsid w:val="00387320"/>
    <w:rsid w:val="00387499"/>
    <w:rsid w:val="003903A9"/>
    <w:rsid w:val="00390A34"/>
    <w:rsid w:val="00391CBD"/>
    <w:rsid w:val="003923FF"/>
    <w:rsid w:val="003931AB"/>
    <w:rsid w:val="00393283"/>
    <w:rsid w:val="00393C20"/>
    <w:rsid w:val="00393C27"/>
    <w:rsid w:val="003942E6"/>
    <w:rsid w:val="00395DB4"/>
    <w:rsid w:val="003960A6"/>
    <w:rsid w:val="00396667"/>
    <w:rsid w:val="003969BB"/>
    <w:rsid w:val="003974EA"/>
    <w:rsid w:val="00397F74"/>
    <w:rsid w:val="003A0484"/>
    <w:rsid w:val="003A09B1"/>
    <w:rsid w:val="003A1663"/>
    <w:rsid w:val="003A1BEA"/>
    <w:rsid w:val="003A23CE"/>
    <w:rsid w:val="003A281F"/>
    <w:rsid w:val="003A28F0"/>
    <w:rsid w:val="003A2DA6"/>
    <w:rsid w:val="003A2EB4"/>
    <w:rsid w:val="003A3130"/>
    <w:rsid w:val="003A33A3"/>
    <w:rsid w:val="003A3921"/>
    <w:rsid w:val="003A54F7"/>
    <w:rsid w:val="003A5743"/>
    <w:rsid w:val="003A5C01"/>
    <w:rsid w:val="003A5FA1"/>
    <w:rsid w:val="003A60F8"/>
    <w:rsid w:val="003A66B0"/>
    <w:rsid w:val="003A7324"/>
    <w:rsid w:val="003A77D7"/>
    <w:rsid w:val="003B0518"/>
    <w:rsid w:val="003B08D5"/>
    <w:rsid w:val="003B0EF1"/>
    <w:rsid w:val="003B1B6C"/>
    <w:rsid w:val="003B1C29"/>
    <w:rsid w:val="003B22DE"/>
    <w:rsid w:val="003B33AB"/>
    <w:rsid w:val="003B4994"/>
    <w:rsid w:val="003B66E5"/>
    <w:rsid w:val="003B6D73"/>
    <w:rsid w:val="003B6E1D"/>
    <w:rsid w:val="003B706F"/>
    <w:rsid w:val="003B71AF"/>
    <w:rsid w:val="003B76D6"/>
    <w:rsid w:val="003B781C"/>
    <w:rsid w:val="003B7B6F"/>
    <w:rsid w:val="003C008D"/>
    <w:rsid w:val="003C0718"/>
    <w:rsid w:val="003C1600"/>
    <w:rsid w:val="003C1CF1"/>
    <w:rsid w:val="003C259B"/>
    <w:rsid w:val="003C3565"/>
    <w:rsid w:val="003C3A54"/>
    <w:rsid w:val="003C4C1E"/>
    <w:rsid w:val="003C4C2C"/>
    <w:rsid w:val="003C501C"/>
    <w:rsid w:val="003C5848"/>
    <w:rsid w:val="003C5A88"/>
    <w:rsid w:val="003C5C0E"/>
    <w:rsid w:val="003C66F5"/>
    <w:rsid w:val="003C712A"/>
    <w:rsid w:val="003D1516"/>
    <w:rsid w:val="003D15B8"/>
    <w:rsid w:val="003D166B"/>
    <w:rsid w:val="003D1A81"/>
    <w:rsid w:val="003D23D9"/>
    <w:rsid w:val="003D2934"/>
    <w:rsid w:val="003D3206"/>
    <w:rsid w:val="003D39F9"/>
    <w:rsid w:val="003D583A"/>
    <w:rsid w:val="003D5B87"/>
    <w:rsid w:val="003D6600"/>
    <w:rsid w:val="003E017B"/>
    <w:rsid w:val="003E0387"/>
    <w:rsid w:val="003E078F"/>
    <w:rsid w:val="003E0BFB"/>
    <w:rsid w:val="003E1112"/>
    <w:rsid w:val="003E1266"/>
    <w:rsid w:val="003E19F7"/>
    <w:rsid w:val="003E2B1C"/>
    <w:rsid w:val="003E36E9"/>
    <w:rsid w:val="003E3B96"/>
    <w:rsid w:val="003E3BE2"/>
    <w:rsid w:val="003E4406"/>
    <w:rsid w:val="003E469C"/>
    <w:rsid w:val="003E529C"/>
    <w:rsid w:val="003E5308"/>
    <w:rsid w:val="003E660F"/>
    <w:rsid w:val="003E6E92"/>
    <w:rsid w:val="003F07A6"/>
    <w:rsid w:val="003F0A8D"/>
    <w:rsid w:val="003F1F24"/>
    <w:rsid w:val="003F2879"/>
    <w:rsid w:val="003F2C4E"/>
    <w:rsid w:val="003F3A19"/>
    <w:rsid w:val="003F3B9B"/>
    <w:rsid w:val="003F46FF"/>
    <w:rsid w:val="003F4BA2"/>
    <w:rsid w:val="003F5C5D"/>
    <w:rsid w:val="003F68A7"/>
    <w:rsid w:val="003F6D40"/>
    <w:rsid w:val="00400176"/>
    <w:rsid w:val="00400FCA"/>
    <w:rsid w:val="00401D14"/>
    <w:rsid w:val="00403CC0"/>
    <w:rsid w:val="00404B95"/>
    <w:rsid w:val="00404BD0"/>
    <w:rsid w:val="00405D32"/>
    <w:rsid w:val="0040619A"/>
    <w:rsid w:val="00406454"/>
    <w:rsid w:val="0040647F"/>
    <w:rsid w:val="004068E2"/>
    <w:rsid w:val="00406D5C"/>
    <w:rsid w:val="00406F00"/>
    <w:rsid w:val="00407AC6"/>
    <w:rsid w:val="00410744"/>
    <w:rsid w:val="0041087A"/>
    <w:rsid w:val="004114C6"/>
    <w:rsid w:val="00411DA7"/>
    <w:rsid w:val="00411FF0"/>
    <w:rsid w:val="0041202F"/>
    <w:rsid w:val="004125BD"/>
    <w:rsid w:val="00412D2A"/>
    <w:rsid w:val="00413114"/>
    <w:rsid w:val="00413A9A"/>
    <w:rsid w:val="004144B2"/>
    <w:rsid w:val="00414B5E"/>
    <w:rsid w:val="00415334"/>
    <w:rsid w:val="004154BA"/>
    <w:rsid w:val="00415896"/>
    <w:rsid w:val="00415BC3"/>
    <w:rsid w:val="0041638A"/>
    <w:rsid w:val="00416FAC"/>
    <w:rsid w:val="00417330"/>
    <w:rsid w:val="004226B8"/>
    <w:rsid w:val="00422810"/>
    <w:rsid w:val="00423A94"/>
    <w:rsid w:val="00423AEA"/>
    <w:rsid w:val="004245D6"/>
    <w:rsid w:val="004248AF"/>
    <w:rsid w:val="00424D42"/>
    <w:rsid w:val="00424F38"/>
    <w:rsid w:val="004259BC"/>
    <w:rsid w:val="00425A9E"/>
    <w:rsid w:val="00426093"/>
    <w:rsid w:val="0042797F"/>
    <w:rsid w:val="00431B34"/>
    <w:rsid w:val="00432348"/>
    <w:rsid w:val="00432DCB"/>
    <w:rsid w:val="00433229"/>
    <w:rsid w:val="00433BAC"/>
    <w:rsid w:val="00434645"/>
    <w:rsid w:val="00434AD9"/>
    <w:rsid w:val="00435504"/>
    <w:rsid w:val="00435C4C"/>
    <w:rsid w:val="004364C2"/>
    <w:rsid w:val="004368EB"/>
    <w:rsid w:val="00436BAD"/>
    <w:rsid w:val="00437FA5"/>
    <w:rsid w:val="00440510"/>
    <w:rsid w:val="0044188B"/>
    <w:rsid w:val="00441B24"/>
    <w:rsid w:val="00441ED9"/>
    <w:rsid w:val="00442054"/>
    <w:rsid w:val="00442535"/>
    <w:rsid w:val="00443696"/>
    <w:rsid w:val="004439F7"/>
    <w:rsid w:val="00443E81"/>
    <w:rsid w:val="00443FCE"/>
    <w:rsid w:val="00444D3A"/>
    <w:rsid w:val="004450A6"/>
    <w:rsid w:val="004459E4"/>
    <w:rsid w:val="0044754B"/>
    <w:rsid w:val="004478F0"/>
    <w:rsid w:val="00450046"/>
    <w:rsid w:val="0045234F"/>
    <w:rsid w:val="004527B2"/>
    <w:rsid w:val="00453348"/>
    <w:rsid w:val="004538CA"/>
    <w:rsid w:val="00453A57"/>
    <w:rsid w:val="00453D73"/>
    <w:rsid w:val="00453FFC"/>
    <w:rsid w:val="00454557"/>
    <w:rsid w:val="004548D5"/>
    <w:rsid w:val="0045493D"/>
    <w:rsid w:val="00454A44"/>
    <w:rsid w:val="00454E78"/>
    <w:rsid w:val="00454F84"/>
    <w:rsid w:val="004556F2"/>
    <w:rsid w:val="00456756"/>
    <w:rsid w:val="004575D4"/>
    <w:rsid w:val="00457CE1"/>
    <w:rsid w:val="0046035B"/>
    <w:rsid w:val="00460535"/>
    <w:rsid w:val="0046073D"/>
    <w:rsid w:val="004612F3"/>
    <w:rsid w:val="00462704"/>
    <w:rsid w:val="00463C1A"/>
    <w:rsid w:val="004648B2"/>
    <w:rsid w:val="0046551F"/>
    <w:rsid w:val="004658B1"/>
    <w:rsid w:val="004660FE"/>
    <w:rsid w:val="00466568"/>
    <w:rsid w:val="00467175"/>
    <w:rsid w:val="004672EF"/>
    <w:rsid w:val="00467636"/>
    <w:rsid w:val="004703A6"/>
    <w:rsid w:val="00471991"/>
    <w:rsid w:val="00472574"/>
    <w:rsid w:val="004729E4"/>
    <w:rsid w:val="00472BA0"/>
    <w:rsid w:val="00473401"/>
    <w:rsid w:val="0047354C"/>
    <w:rsid w:val="004736FE"/>
    <w:rsid w:val="00475782"/>
    <w:rsid w:val="00475C9C"/>
    <w:rsid w:val="00476495"/>
    <w:rsid w:val="004766FA"/>
    <w:rsid w:val="00477466"/>
    <w:rsid w:val="00477752"/>
    <w:rsid w:val="0048087D"/>
    <w:rsid w:val="00481C89"/>
    <w:rsid w:val="00481EF6"/>
    <w:rsid w:val="004822FF"/>
    <w:rsid w:val="00482772"/>
    <w:rsid w:val="00483068"/>
    <w:rsid w:val="0048363D"/>
    <w:rsid w:val="004842CD"/>
    <w:rsid w:val="004843B1"/>
    <w:rsid w:val="00485729"/>
    <w:rsid w:val="00486165"/>
    <w:rsid w:val="00486345"/>
    <w:rsid w:val="00486F7F"/>
    <w:rsid w:val="00487756"/>
    <w:rsid w:val="00487988"/>
    <w:rsid w:val="00490C26"/>
    <w:rsid w:val="00490F7C"/>
    <w:rsid w:val="004925DB"/>
    <w:rsid w:val="00492E9C"/>
    <w:rsid w:val="0049375E"/>
    <w:rsid w:val="0049391C"/>
    <w:rsid w:val="00493A37"/>
    <w:rsid w:val="00494474"/>
    <w:rsid w:val="00494815"/>
    <w:rsid w:val="0049483E"/>
    <w:rsid w:val="004953D3"/>
    <w:rsid w:val="00495889"/>
    <w:rsid w:val="00495C26"/>
    <w:rsid w:val="00495D40"/>
    <w:rsid w:val="00497131"/>
    <w:rsid w:val="004972F4"/>
    <w:rsid w:val="004976C4"/>
    <w:rsid w:val="004A1204"/>
    <w:rsid w:val="004A13FA"/>
    <w:rsid w:val="004A201C"/>
    <w:rsid w:val="004A2194"/>
    <w:rsid w:val="004A230C"/>
    <w:rsid w:val="004A28A4"/>
    <w:rsid w:val="004A2A48"/>
    <w:rsid w:val="004A2A78"/>
    <w:rsid w:val="004A33DF"/>
    <w:rsid w:val="004A4AB8"/>
    <w:rsid w:val="004A5AA4"/>
    <w:rsid w:val="004A5C48"/>
    <w:rsid w:val="004A721E"/>
    <w:rsid w:val="004A7ADE"/>
    <w:rsid w:val="004B0126"/>
    <w:rsid w:val="004B0EA6"/>
    <w:rsid w:val="004B3507"/>
    <w:rsid w:val="004B36AA"/>
    <w:rsid w:val="004B3836"/>
    <w:rsid w:val="004B406E"/>
    <w:rsid w:val="004B48AD"/>
    <w:rsid w:val="004B491C"/>
    <w:rsid w:val="004B49E5"/>
    <w:rsid w:val="004B4CFD"/>
    <w:rsid w:val="004B561B"/>
    <w:rsid w:val="004B5F6F"/>
    <w:rsid w:val="004B6C99"/>
    <w:rsid w:val="004C0AE9"/>
    <w:rsid w:val="004C0E8B"/>
    <w:rsid w:val="004C1468"/>
    <w:rsid w:val="004C193A"/>
    <w:rsid w:val="004C20A6"/>
    <w:rsid w:val="004C20E1"/>
    <w:rsid w:val="004C25B2"/>
    <w:rsid w:val="004C2897"/>
    <w:rsid w:val="004C2AFA"/>
    <w:rsid w:val="004C2F7D"/>
    <w:rsid w:val="004C33C5"/>
    <w:rsid w:val="004C38A9"/>
    <w:rsid w:val="004C41FF"/>
    <w:rsid w:val="004C4F1D"/>
    <w:rsid w:val="004C58B1"/>
    <w:rsid w:val="004C5A27"/>
    <w:rsid w:val="004C6307"/>
    <w:rsid w:val="004C697C"/>
    <w:rsid w:val="004C6B9D"/>
    <w:rsid w:val="004C6C41"/>
    <w:rsid w:val="004C759A"/>
    <w:rsid w:val="004C7D30"/>
    <w:rsid w:val="004C7E56"/>
    <w:rsid w:val="004D0546"/>
    <w:rsid w:val="004D08E3"/>
    <w:rsid w:val="004D0F91"/>
    <w:rsid w:val="004D0FC4"/>
    <w:rsid w:val="004D1D15"/>
    <w:rsid w:val="004D2373"/>
    <w:rsid w:val="004D23F4"/>
    <w:rsid w:val="004D2573"/>
    <w:rsid w:val="004D2E21"/>
    <w:rsid w:val="004D387D"/>
    <w:rsid w:val="004D3BD3"/>
    <w:rsid w:val="004D4FB7"/>
    <w:rsid w:val="004D5032"/>
    <w:rsid w:val="004D548B"/>
    <w:rsid w:val="004D618E"/>
    <w:rsid w:val="004D65F2"/>
    <w:rsid w:val="004D6636"/>
    <w:rsid w:val="004D7169"/>
    <w:rsid w:val="004D7380"/>
    <w:rsid w:val="004D7C99"/>
    <w:rsid w:val="004E0766"/>
    <w:rsid w:val="004E0811"/>
    <w:rsid w:val="004E08B0"/>
    <w:rsid w:val="004E0ADE"/>
    <w:rsid w:val="004E13EC"/>
    <w:rsid w:val="004E1683"/>
    <w:rsid w:val="004E17D9"/>
    <w:rsid w:val="004E2E4D"/>
    <w:rsid w:val="004E38A9"/>
    <w:rsid w:val="004E3902"/>
    <w:rsid w:val="004E3B3B"/>
    <w:rsid w:val="004E40BF"/>
    <w:rsid w:val="004E54FB"/>
    <w:rsid w:val="004E5C34"/>
    <w:rsid w:val="004E5D78"/>
    <w:rsid w:val="004E5DEA"/>
    <w:rsid w:val="004E5E2B"/>
    <w:rsid w:val="004E6BFD"/>
    <w:rsid w:val="004E6C3D"/>
    <w:rsid w:val="004E6DC3"/>
    <w:rsid w:val="004E6FB2"/>
    <w:rsid w:val="004E74EB"/>
    <w:rsid w:val="004E76F9"/>
    <w:rsid w:val="004E7C86"/>
    <w:rsid w:val="004E7CBF"/>
    <w:rsid w:val="004E7DD6"/>
    <w:rsid w:val="004F08F6"/>
    <w:rsid w:val="004F0A17"/>
    <w:rsid w:val="004F13F9"/>
    <w:rsid w:val="004F2311"/>
    <w:rsid w:val="004F2399"/>
    <w:rsid w:val="004F2731"/>
    <w:rsid w:val="004F2E48"/>
    <w:rsid w:val="004F333A"/>
    <w:rsid w:val="004F3C81"/>
    <w:rsid w:val="004F46D9"/>
    <w:rsid w:val="004F4A38"/>
    <w:rsid w:val="004F4DC2"/>
    <w:rsid w:val="004F4F3D"/>
    <w:rsid w:val="004F58CC"/>
    <w:rsid w:val="004F5B42"/>
    <w:rsid w:val="004F5D94"/>
    <w:rsid w:val="004F6099"/>
    <w:rsid w:val="004F67F9"/>
    <w:rsid w:val="004F6AFD"/>
    <w:rsid w:val="004F6C53"/>
    <w:rsid w:val="004F72CA"/>
    <w:rsid w:val="004F756F"/>
    <w:rsid w:val="004F761B"/>
    <w:rsid w:val="004F7725"/>
    <w:rsid w:val="004F778B"/>
    <w:rsid w:val="004F7D15"/>
    <w:rsid w:val="00500CAA"/>
    <w:rsid w:val="00501DEE"/>
    <w:rsid w:val="00501EB9"/>
    <w:rsid w:val="00502015"/>
    <w:rsid w:val="005023D2"/>
    <w:rsid w:val="00503265"/>
    <w:rsid w:val="00503830"/>
    <w:rsid w:val="00503BF3"/>
    <w:rsid w:val="00504B03"/>
    <w:rsid w:val="00505C4D"/>
    <w:rsid w:val="00505E9B"/>
    <w:rsid w:val="00506CE6"/>
    <w:rsid w:val="0051028B"/>
    <w:rsid w:val="005114C3"/>
    <w:rsid w:val="00511569"/>
    <w:rsid w:val="00511B4D"/>
    <w:rsid w:val="0051253E"/>
    <w:rsid w:val="00512A86"/>
    <w:rsid w:val="005144A2"/>
    <w:rsid w:val="00516231"/>
    <w:rsid w:val="00516241"/>
    <w:rsid w:val="00516507"/>
    <w:rsid w:val="00517760"/>
    <w:rsid w:val="00520093"/>
    <w:rsid w:val="00520A1B"/>
    <w:rsid w:val="00520A4C"/>
    <w:rsid w:val="0052158A"/>
    <w:rsid w:val="00521BCF"/>
    <w:rsid w:val="00523D27"/>
    <w:rsid w:val="00525425"/>
    <w:rsid w:val="00525CA5"/>
    <w:rsid w:val="00525D05"/>
    <w:rsid w:val="00526929"/>
    <w:rsid w:val="0052713B"/>
    <w:rsid w:val="00527AAC"/>
    <w:rsid w:val="00531CF0"/>
    <w:rsid w:val="00531EAB"/>
    <w:rsid w:val="0053201D"/>
    <w:rsid w:val="005323E9"/>
    <w:rsid w:val="00532D35"/>
    <w:rsid w:val="005330CE"/>
    <w:rsid w:val="00534185"/>
    <w:rsid w:val="00535920"/>
    <w:rsid w:val="0053743B"/>
    <w:rsid w:val="005376F2"/>
    <w:rsid w:val="00537D91"/>
    <w:rsid w:val="00537E88"/>
    <w:rsid w:val="00540214"/>
    <w:rsid w:val="0054041F"/>
    <w:rsid w:val="00540900"/>
    <w:rsid w:val="00540A2A"/>
    <w:rsid w:val="005415E5"/>
    <w:rsid w:val="00542306"/>
    <w:rsid w:val="00542B3C"/>
    <w:rsid w:val="0054367A"/>
    <w:rsid w:val="00543E05"/>
    <w:rsid w:val="00543F38"/>
    <w:rsid w:val="005444A7"/>
    <w:rsid w:val="0054640D"/>
    <w:rsid w:val="00546827"/>
    <w:rsid w:val="00546BA1"/>
    <w:rsid w:val="00547BCB"/>
    <w:rsid w:val="005509CC"/>
    <w:rsid w:val="00550EDE"/>
    <w:rsid w:val="005515F5"/>
    <w:rsid w:val="00551753"/>
    <w:rsid w:val="005520F3"/>
    <w:rsid w:val="00552304"/>
    <w:rsid w:val="005523FD"/>
    <w:rsid w:val="00554545"/>
    <w:rsid w:val="005546B2"/>
    <w:rsid w:val="005600D6"/>
    <w:rsid w:val="005602EC"/>
    <w:rsid w:val="005603A4"/>
    <w:rsid w:val="0056057A"/>
    <w:rsid w:val="00560BCD"/>
    <w:rsid w:val="0056128A"/>
    <w:rsid w:val="005614E3"/>
    <w:rsid w:val="00562F4D"/>
    <w:rsid w:val="00563CD8"/>
    <w:rsid w:val="00566775"/>
    <w:rsid w:val="00566840"/>
    <w:rsid w:val="00566971"/>
    <w:rsid w:val="00566B8A"/>
    <w:rsid w:val="005670A3"/>
    <w:rsid w:val="00567F55"/>
    <w:rsid w:val="00571276"/>
    <w:rsid w:val="00571A70"/>
    <w:rsid w:val="00571C22"/>
    <w:rsid w:val="00571F32"/>
    <w:rsid w:val="00572CB8"/>
    <w:rsid w:val="00573390"/>
    <w:rsid w:val="00573563"/>
    <w:rsid w:val="0057405D"/>
    <w:rsid w:val="005749E1"/>
    <w:rsid w:val="0057521E"/>
    <w:rsid w:val="005754B3"/>
    <w:rsid w:val="005754F2"/>
    <w:rsid w:val="00576964"/>
    <w:rsid w:val="0057714E"/>
    <w:rsid w:val="00577A4C"/>
    <w:rsid w:val="00577B38"/>
    <w:rsid w:val="005805AA"/>
    <w:rsid w:val="00580650"/>
    <w:rsid w:val="00580CF5"/>
    <w:rsid w:val="00580DF6"/>
    <w:rsid w:val="00580F9F"/>
    <w:rsid w:val="00581718"/>
    <w:rsid w:val="0058274E"/>
    <w:rsid w:val="00582ACC"/>
    <w:rsid w:val="00583519"/>
    <w:rsid w:val="00583789"/>
    <w:rsid w:val="0058398C"/>
    <w:rsid w:val="00584FC6"/>
    <w:rsid w:val="005850E7"/>
    <w:rsid w:val="00585441"/>
    <w:rsid w:val="0058649B"/>
    <w:rsid w:val="00586857"/>
    <w:rsid w:val="00587115"/>
    <w:rsid w:val="0058774A"/>
    <w:rsid w:val="00587C4D"/>
    <w:rsid w:val="005902B4"/>
    <w:rsid w:val="00590493"/>
    <w:rsid w:val="00592198"/>
    <w:rsid w:val="0059230B"/>
    <w:rsid w:val="00592C6E"/>
    <w:rsid w:val="0059325F"/>
    <w:rsid w:val="0059421F"/>
    <w:rsid w:val="00595318"/>
    <w:rsid w:val="0059581A"/>
    <w:rsid w:val="005960AC"/>
    <w:rsid w:val="005960AF"/>
    <w:rsid w:val="00596775"/>
    <w:rsid w:val="00596A7A"/>
    <w:rsid w:val="00596F04"/>
    <w:rsid w:val="00597215"/>
    <w:rsid w:val="00597EE4"/>
    <w:rsid w:val="005A0350"/>
    <w:rsid w:val="005A09E6"/>
    <w:rsid w:val="005A0A9D"/>
    <w:rsid w:val="005A18A4"/>
    <w:rsid w:val="005A1904"/>
    <w:rsid w:val="005A1CAF"/>
    <w:rsid w:val="005A27F1"/>
    <w:rsid w:val="005A2FFA"/>
    <w:rsid w:val="005A3581"/>
    <w:rsid w:val="005A5955"/>
    <w:rsid w:val="005A614A"/>
    <w:rsid w:val="005A6352"/>
    <w:rsid w:val="005A6456"/>
    <w:rsid w:val="005A6540"/>
    <w:rsid w:val="005A67FD"/>
    <w:rsid w:val="005A6C43"/>
    <w:rsid w:val="005A6DA5"/>
    <w:rsid w:val="005A7C51"/>
    <w:rsid w:val="005B0614"/>
    <w:rsid w:val="005B218E"/>
    <w:rsid w:val="005B27E4"/>
    <w:rsid w:val="005B2DCC"/>
    <w:rsid w:val="005B30D2"/>
    <w:rsid w:val="005B32E3"/>
    <w:rsid w:val="005B3A49"/>
    <w:rsid w:val="005B4946"/>
    <w:rsid w:val="005B5773"/>
    <w:rsid w:val="005B5F66"/>
    <w:rsid w:val="005B793D"/>
    <w:rsid w:val="005C0974"/>
    <w:rsid w:val="005C0AB6"/>
    <w:rsid w:val="005C25D3"/>
    <w:rsid w:val="005C275C"/>
    <w:rsid w:val="005C276C"/>
    <w:rsid w:val="005C555D"/>
    <w:rsid w:val="005C5A0D"/>
    <w:rsid w:val="005C7B82"/>
    <w:rsid w:val="005D0749"/>
    <w:rsid w:val="005D2118"/>
    <w:rsid w:val="005D3852"/>
    <w:rsid w:val="005D3A74"/>
    <w:rsid w:val="005D402A"/>
    <w:rsid w:val="005D40D6"/>
    <w:rsid w:val="005D40F3"/>
    <w:rsid w:val="005D46A7"/>
    <w:rsid w:val="005D4AA1"/>
    <w:rsid w:val="005D4C04"/>
    <w:rsid w:val="005D54A1"/>
    <w:rsid w:val="005E0075"/>
    <w:rsid w:val="005E0717"/>
    <w:rsid w:val="005E0F88"/>
    <w:rsid w:val="005E359D"/>
    <w:rsid w:val="005E3C5D"/>
    <w:rsid w:val="005E49D6"/>
    <w:rsid w:val="005E49E0"/>
    <w:rsid w:val="005E4D4C"/>
    <w:rsid w:val="005E50B6"/>
    <w:rsid w:val="005E5901"/>
    <w:rsid w:val="005E6439"/>
    <w:rsid w:val="005E7B54"/>
    <w:rsid w:val="005E7BB7"/>
    <w:rsid w:val="005E7C23"/>
    <w:rsid w:val="005F0620"/>
    <w:rsid w:val="005F18E1"/>
    <w:rsid w:val="005F1F8F"/>
    <w:rsid w:val="005F2D6E"/>
    <w:rsid w:val="005F42FA"/>
    <w:rsid w:val="005F47C9"/>
    <w:rsid w:val="005F4EB1"/>
    <w:rsid w:val="005F55B0"/>
    <w:rsid w:val="005F585F"/>
    <w:rsid w:val="005F7052"/>
    <w:rsid w:val="00600224"/>
    <w:rsid w:val="006007C8"/>
    <w:rsid w:val="00601F15"/>
    <w:rsid w:val="00602239"/>
    <w:rsid w:val="00602B74"/>
    <w:rsid w:val="00603CF1"/>
    <w:rsid w:val="00603F39"/>
    <w:rsid w:val="00603FA1"/>
    <w:rsid w:val="00604AE9"/>
    <w:rsid w:val="00604BD6"/>
    <w:rsid w:val="00604F9B"/>
    <w:rsid w:val="006053FD"/>
    <w:rsid w:val="00605E28"/>
    <w:rsid w:val="0060659C"/>
    <w:rsid w:val="00606C45"/>
    <w:rsid w:val="00607115"/>
    <w:rsid w:val="006107D1"/>
    <w:rsid w:val="00610AC3"/>
    <w:rsid w:val="0061134B"/>
    <w:rsid w:val="00611AF3"/>
    <w:rsid w:val="00612449"/>
    <w:rsid w:val="006128E6"/>
    <w:rsid w:val="006132D7"/>
    <w:rsid w:val="00613CF6"/>
    <w:rsid w:val="00614B06"/>
    <w:rsid w:val="00615117"/>
    <w:rsid w:val="0061522F"/>
    <w:rsid w:val="00615516"/>
    <w:rsid w:val="00615AA7"/>
    <w:rsid w:val="00615AC0"/>
    <w:rsid w:val="00617764"/>
    <w:rsid w:val="006230E7"/>
    <w:rsid w:val="00623BAE"/>
    <w:rsid w:val="00624D4A"/>
    <w:rsid w:val="00625EF8"/>
    <w:rsid w:val="006269DE"/>
    <w:rsid w:val="00626AEA"/>
    <w:rsid w:val="00626F01"/>
    <w:rsid w:val="00627027"/>
    <w:rsid w:val="00630896"/>
    <w:rsid w:val="006321A2"/>
    <w:rsid w:val="00632992"/>
    <w:rsid w:val="00632BF2"/>
    <w:rsid w:val="00632E0D"/>
    <w:rsid w:val="006335A0"/>
    <w:rsid w:val="00633C9A"/>
    <w:rsid w:val="00633E81"/>
    <w:rsid w:val="0063417E"/>
    <w:rsid w:val="00634C59"/>
    <w:rsid w:val="00634DC5"/>
    <w:rsid w:val="006365E5"/>
    <w:rsid w:val="00636752"/>
    <w:rsid w:val="006373E7"/>
    <w:rsid w:val="006374DC"/>
    <w:rsid w:val="00637BC9"/>
    <w:rsid w:val="00637ED9"/>
    <w:rsid w:val="00641287"/>
    <w:rsid w:val="006412D1"/>
    <w:rsid w:val="00642B85"/>
    <w:rsid w:val="006433B0"/>
    <w:rsid w:val="00643EA2"/>
    <w:rsid w:val="006441DD"/>
    <w:rsid w:val="00644529"/>
    <w:rsid w:val="00644A58"/>
    <w:rsid w:val="0064502D"/>
    <w:rsid w:val="006452FA"/>
    <w:rsid w:val="006458CA"/>
    <w:rsid w:val="00646279"/>
    <w:rsid w:val="0064634D"/>
    <w:rsid w:val="0064697D"/>
    <w:rsid w:val="00646D4B"/>
    <w:rsid w:val="00647546"/>
    <w:rsid w:val="0065020B"/>
    <w:rsid w:val="006507AD"/>
    <w:rsid w:val="006513AF"/>
    <w:rsid w:val="00651FB2"/>
    <w:rsid w:val="00653473"/>
    <w:rsid w:val="00654AC3"/>
    <w:rsid w:val="00654FC4"/>
    <w:rsid w:val="00655038"/>
    <w:rsid w:val="006552C5"/>
    <w:rsid w:val="006559D4"/>
    <w:rsid w:val="006562D8"/>
    <w:rsid w:val="0065774C"/>
    <w:rsid w:val="006578E9"/>
    <w:rsid w:val="00657B3C"/>
    <w:rsid w:val="0066017D"/>
    <w:rsid w:val="00660259"/>
    <w:rsid w:val="0066059F"/>
    <w:rsid w:val="0066065F"/>
    <w:rsid w:val="00660B6E"/>
    <w:rsid w:val="00661648"/>
    <w:rsid w:val="00661DC7"/>
    <w:rsid w:val="00661DF0"/>
    <w:rsid w:val="00661E92"/>
    <w:rsid w:val="00663017"/>
    <w:rsid w:val="0066316C"/>
    <w:rsid w:val="0066401D"/>
    <w:rsid w:val="00666051"/>
    <w:rsid w:val="00666099"/>
    <w:rsid w:val="0066765E"/>
    <w:rsid w:val="00667A8A"/>
    <w:rsid w:val="00670CA6"/>
    <w:rsid w:val="006722D2"/>
    <w:rsid w:val="006736A3"/>
    <w:rsid w:val="00673DB0"/>
    <w:rsid w:val="00675A39"/>
    <w:rsid w:val="0067632C"/>
    <w:rsid w:val="00676716"/>
    <w:rsid w:val="00677216"/>
    <w:rsid w:val="00677BB9"/>
    <w:rsid w:val="00677FF2"/>
    <w:rsid w:val="00677FFC"/>
    <w:rsid w:val="006800A4"/>
    <w:rsid w:val="006815D3"/>
    <w:rsid w:val="006820B1"/>
    <w:rsid w:val="00682B5D"/>
    <w:rsid w:val="006830A4"/>
    <w:rsid w:val="006839E9"/>
    <w:rsid w:val="00683F99"/>
    <w:rsid w:val="0068436C"/>
    <w:rsid w:val="00684686"/>
    <w:rsid w:val="006859B8"/>
    <w:rsid w:val="006868A2"/>
    <w:rsid w:val="00690697"/>
    <w:rsid w:val="0069200B"/>
    <w:rsid w:val="00692431"/>
    <w:rsid w:val="006926D2"/>
    <w:rsid w:val="006931E0"/>
    <w:rsid w:val="00693894"/>
    <w:rsid w:val="00693D2F"/>
    <w:rsid w:val="00693FFA"/>
    <w:rsid w:val="00694034"/>
    <w:rsid w:val="00694874"/>
    <w:rsid w:val="00694E85"/>
    <w:rsid w:val="00694EA4"/>
    <w:rsid w:val="00695DC7"/>
    <w:rsid w:val="00696203"/>
    <w:rsid w:val="00696FE7"/>
    <w:rsid w:val="006979A4"/>
    <w:rsid w:val="00697B7B"/>
    <w:rsid w:val="006A00D7"/>
    <w:rsid w:val="006A0C83"/>
    <w:rsid w:val="006A14AF"/>
    <w:rsid w:val="006A15EF"/>
    <w:rsid w:val="006A1ACF"/>
    <w:rsid w:val="006A1BD9"/>
    <w:rsid w:val="006A1CD5"/>
    <w:rsid w:val="006A1E56"/>
    <w:rsid w:val="006A32C1"/>
    <w:rsid w:val="006A3513"/>
    <w:rsid w:val="006A3BEF"/>
    <w:rsid w:val="006A41CA"/>
    <w:rsid w:val="006A4641"/>
    <w:rsid w:val="006A5177"/>
    <w:rsid w:val="006A65E5"/>
    <w:rsid w:val="006A6C6C"/>
    <w:rsid w:val="006A6DDB"/>
    <w:rsid w:val="006A6E5B"/>
    <w:rsid w:val="006A7AF9"/>
    <w:rsid w:val="006B0477"/>
    <w:rsid w:val="006B0FD6"/>
    <w:rsid w:val="006B33D3"/>
    <w:rsid w:val="006B3768"/>
    <w:rsid w:val="006B384F"/>
    <w:rsid w:val="006B3CB0"/>
    <w:rsid w:val="006B3D83"/>
    <w:rsid w:val="006B4898"/>
    <w:rsid w:val="006B5AF5"/>
    <w:rsid w:val="006B6419"/>
    <w:rsid w:val="006B65C9"/>
    <w:rsid w:val="006B6A5C"/>
    <w:rsid w:val="006B77C0"/>
    <w:rsid w:val="006B7BD6"/>
    <w:rsid w:val="006C0CF9"/>
    <w:rsid w:val="006C100E"/>
    <w:rsid w:val="006C1065"/>
    <w:rsid w:val="006C1442"/>
    <w:rsid w:val="006C1492"/>
    <w:rsid w:val="006C3F4A"/>
    <w:rsid w:val="006C4253"/>
    <w:rsid w:val="006C475F"/>
    <w:rsid w:val="006C4AC7"/>
    <w:rsid w:val="006C4F56"/>
    <w:rsid w:val="006C59EC"/>
    <w:rsid w:val="006C6B7F"/>
    <w:rsid w:val="006C6D78"/>
    <w:rsid w:val="006C7462"/>
    <w:rsid w:val="006D03CA"/>
    <w:rsid w:val="006D03D8"/>
    <w:rsid w:val="006D30F9"/>
    <w:rsid w:val="006D4177"/>
    <w:rsid w:val="006D44DF"/>
    <w:rsid w:val="006D4CA3"/>
    <w:rsid w:val="006D4FF4"/>
    <w:rsid w:val="006D57CC"/>
    <w:rsid w:val="006D58D6"/>
    <w:rsid w:val="006D5A50"/>
    <w:rsid w:val="006D5DE0"/>
    <w:rsid w:val="006D678A"/>
    <w:rsid w:val="006D6841"/>
    <w:rsid w:val="006D7AB0"/>
    <w:rsid w:val="006E1608"/>
    <w:rsid w:val="006E1915"/>
    <w:rsid w:val="006E1C1E"/>
    <w:rsid w:val="006E1D8E"/>
    <w:rsid w:val="006E24BC"/>
    <w:rsid w:val="006E388A"/>
    <w:rsid w:val="006E3A48"/>
    <w:rsid w:val="006E3A78"/>
    <w:rsid w:val="006E3B04"/>
    <w:rsid w:val="006E58A2"/>
    <w:rsid w:val="006E5A58"/>
    <w:rsid w:val="006E5EC6"/>
    <w:rsid w:val="006E6306"/>
    <w:rsid w:val="006F0026"/>
    <w:rsid w:val="006F06A1"/>
    <w:rsid w:val="006F1B0C"/>
    <w:rsid w:val="006F2538"/>
    <w:rsid w:val="006F30DE"/>
    <w:rsid w:val="006F373C"/>
    <w:rsid w:val="006F3A4D"/>
    <w:rsid w:val="006F47B2"/>
    <w:rsid w:val="006F4BDB"/>
    <w:rsid w:val="006F51AA"/>
    <w:rsid w:val="006F6473"/>
    <w:rsid w:val="0070048E"/>
    <w:rsid w:val="00700695"/>
    <w:rsid w:val="00701C3B"/>
    <w:rsid w:val="00701E10"/>
    <w:rsid w:val="00701EA3"/>
    <w:rsid w:val="00702FBD"/>
    <w:rsid w:val="00704B6A"/>
    <w:rsid w:val="007065A0"/>
    <w:rsid w:val="0070671B"/>
    <w:rsid w:val="007069E1"/>
    <w:rsid w:val="00707223"/>
    <w:rsid w:val="00707971"/>
    <w:rsid w:val="00707EA0"/>
    <w:rsid w:val="00710123"/>
    <w:rsid w:val="00710310"/>
    <w:rsid w:val="00710CFE"/>
    <w:rsid w:val="007121D6"/>
    <w:rsid w:val="007138BF"/>
    <w:rsid w:val="007138C2"/>
    <w:rsid w:val="00714583"/>
    <w:rsid w:val="007145EE"/>
    <w:rsid w:val="0071461E"/>
    <w:rsid w:val="00714C76"/>
    <w:rsid w:val="00714D68"/>
    <w:rsid w:val="00714F2D"/>
    <w:rsid w:val="00716E74"/>
    <w:rsid w:val="00717C8D"/>
    <w:rsid w:val="00717DFE"/>
    <w:rsid w:val="0072017B"/>
    <w:rsid w:val="007207B2"/>
    <w:rsid w:val="00720B68"/>
    <w:rsid w:val="0072129B"/>
    <w:rsid w:val="007222DC"/>
    <w:rsid w:val="00722937"/>
    <w:rsid w:val="007231FE"/>
    <w:rsid w:val="00724036"/>
    <w:rsid w:val="00724973"/>
    <w:rsid w:val="00725F1D"/>
    <w:rsid w:val="0072606C"/>
    <w:rsid w:val="007303FF"/>
    <w:rsid w:val="0073270F"/>
    <w:rsid w:val="00732DD9"/>
    <w:rsid w:val="0073324F"/>
    <w:rsid w:val="00733639"/>
    <w:rsid w:val="007341ED"/>
    <w:rsid w:val="007342BD"/>
    <w:rsid w:val="0073581F"/>
    <w:rsid w:val="00735FF7"/>
    <w:rsid w:val="00736435"/>
    <w:rsid w:val="007367DD"/>
    <w:rsid w:val="00737BB1"/>
    <w:rsid w:val="00737E11"/>
    <w:rsid w:val="00737F11"/>
    <w:rsid w:val="007401D6"/>
    <w:rsid w:val="007402C5"/>
    <w:rsid w:val="0074079B"/>
    <w:rsid w:val="00740B32"/>
    <w:rsid w:val="00740D63"/>
    <w:rsid w:val="00740FBF"/>
    <w:rsid w:val="00741074"/>
    <w:rsid w:val="0074164C"/>
    <w:rsid w:val="00743402"/>
    <w:rsid w:val="007434D3"/>
    <w:rsid w:val="00743539"/>
    <w:rsid w:val="00743F12"/>
    <w:rsid w:val="0074498A"/>
    <w:rsid w:val="007450E9"/>
    <w:rsid w:val="00745CB9"/>
    <w:rsid w:val="00745D8E"/>
    <w:rsid w:val="007461AC"/>
    <w:rsid w:val="00746E20"/>
    <w:rsid w:val="00747F18"/>
    <w:rsid w:val="0075043C"/>
    <w:rsid w:val="00750E80"/>
    <w:rsid w:val="007520BF"/>
    <w:rsid w:val="00752682"/>
    <w:rsid w:val="00752DB9"/>
    <w:rsid w:val="00753963"/>
    <w:rsid w:val="007545E1"/>
    <w:rsid w:val="0075507B"/>
    <w:rsid w:val="007551C6"/>
    <w:rsid w:val="00755E00"/>
    <w:rsid w:val="007568A2"/>
    <w:rsid w:val="0075726B"/>
    <w:rsid w:val="0076139D"/>
    <w:rsid w:val="007614F6"/>
    <w:rsid w:val="007615F1"/>
    <w:rsid w:val="00761AF9"/>
    <w:rsid w:val="00762249"/>
    <w:rsid w:val="00762252"/>
    <w:rsid w:val="00762A92"/>
    <w:rsid w:val="00763769"/>
    <w:rsid w:val="00763935"/>
    <w:rsid w:val="00763E23"/>
    <w:rsid w:val="0076584E"/>
    <w:rsid w:val="00765E62"/>
    <w:rsid w:val="00765F2D"/>
    <w:rsid w:val="007661D1"/>
    <w:rsid w:val="007663D3"/>
    <w:rsid w:val="00766FE5"/>
    <w:rsid w:val="00767203"/>
    <w:rsid w:val="007701C3"/>
    <w:rsid w:val="00770A51"/>
    <w:rsid w:val="00770BDD"/>
    <w:rsid w:val="00772BBC"/>
    <w:rsid w:val="0077374C"/>
    <w:rsid w:val="0077392E"/>
    <w:rsid w:val="00774424"/>
    <w:rsid w:val="007746D2"/>
    <w:rsid w:val="00775148"/>
    <w:rsid w:val="0077526F"/>
    <w:rsid w:val="00776361"/>
    <w:rsid w:val="00776757"/>
    <w:rsid w:val="00776888"/>
    <w:rsid w:val="00776E1D"/>
    <w:rsid w:val="00777ABE"/>
    <w:rsid w:val="00780979"/>
    <w:rsid w:val="007823FA"/>
    <w:rsid w:val="00782739"/>
    <w:rsid w:val="0078298B"/>
    <w:rsid w:val="00782CD8"/>
    <w:rsid w:val="00783D52"/>
    <w:rsid w:val="00784514"/>
    <w:rsid w:val="00784772"/>
    <w:rsid w:val="00784CD6"/>
    <w:rsid w:val="007859F3"/>
    <w:rsid w:val="00785B27"/>
    <w:rsid w:val="00785C27"/>
    <w:rsid w:val="00785EFF"/>
    <w:rsid w:val="0078746A"/>
    <w:rsid w:val="00787990"/>
    <w:rsid w:val="00787D2C"/>
    <w:rsid w:val="00790270"/>
    <w:rsid w:val="0079062C"/>
    <w:rsid w:val="00790766"/>
    <w:rsid w:val="00790BC4"/>
    <w:rsid w:val="00790FA9"/>
    <w:rsid w:val="00791596"/>
    <w:rsid w:val="00792BD6"/>
    <w:rsid w:val="007938CC"/>
    <w:rsid w:val="00793B4C"/>
    <w:rsid w:val="00793D9B"/>
    <w:rsid w:val="007940BD"/>
    <w:rsid w:val="00794371"/>
    <w:rsid w:val="00794731"/>
    <w:rsid w:val="007947C2"/>
    <w:rsid w:val="007949FB"/>
    <w:rsid w:val="00795DD5"/>
    <w:rsid w:val="00795DE6"/>
    <w:rsid w:val="007968B3"/>
    <w:rsid w:val="0079768A"/>
    <w:rsid w:val="00797E65"/>
    <w:rsid w:val="00797F90"/>
    <w:rsid w:val="007A0D70"/>
    <w:rsid w:val="007A0F1E"/>
    <w:rsid w:val="007A33AA"/>
    <w:rsid w:val="007A46BB"/>
    <w:rsid w:val="007A46BD"/>
    <w:rsid w:val="007A554A"/>
    <w:rsid w:val="007A5F05"/>
    <w:rsid w:val="007A66E4"/>
    <w:rsid w:val="007A7F8C"/>
    <w:rsid w:val="007B09A0"/>
    <w:rsid w:val="007B0BAC"/>
    <w:rsid w:val="007B10DD"/>
    <w:rsid w:val="007B33A1"/>
    <w:rsid w:val="007B3C0D"/>
    <w:rsid w:val="007B3F36"/>
    <w:rsid w:val="007B43D6"/>
    <w:rsid w:val="007B54A2"/>
    <w:rsid w:val="007B55D2"/>
    <w:rsid w:val="007B55FF"/>
    <w:rsid w:val="007B5754"/>
    <w:rsid w:val="007B6BA1"/>
    <w:rsid w:val="007B769D"/>
    <w:rsid w:val="007B7BE2"/>
    <w:rsid w:val="007C03CA"/>
    <w:rsid w:val="007C091E"/>
    <w:rsid w:val="007C0C4A"/>
    <w:rsid w:val="007C19FB"/>
    <w:rsid w:val="007C1B1F"/>
    <w:rsid w:val="007C2C6A"/>
    <w:rsid w:val="007C45AC"/>
    <w:rsid w:val="007C4851"/>
    <w:rsid w:val="007C48B6"/>
    <w:rsid w:val="007C4C41"/>
    <w:rsid w:val="007C4F0F"/>
    <w:rsid w:val="007C6187"/>
    <w:rsid w:val="007C6637"/>
    <w:rsid w:val="007C67A8"/>
    <w:rsid w:val="007C6994"/>
    <w:rsid w:val="007C6D41"/>
    <w:rsid w:val="007C6EA2"/>
    <w:rsid w:val="007C793B"/>
    <w:rsid w:val="007D0B0A"/>
    <w:rsid w:val="007D12E8"/>
    <w:rsid w:val="007D1A52"/>
    <w:rsid w:val="007D2492"/>
    <w:rsid w:val="007D2526"/>
    <w:rsid w:val="007D26BD"/>
    <w:rsid w:val="007D2962"/>
    <w:rsid w:val="007D35D5"/>
    <w:rsid w:val="007D42C8"/>
    <w:rsid w:val="007D4D23"/>
    <w:rsid w:val="007D6E15"/>
    <w:rsid w:val="007D73BB"/>
    <w:rsid w:val="007D7BAA"/>
    <w:rsid w:val="007D7C83"/>
    <w:rsid w:val="007E006C"/>
    <w:rsid w:val="007E081A"/>
    <w:rsid w:val="007E0C61"/>
    <w:rsid w:val="007E0F11"/>
    <w:rsid w:val="007E10E5"/>
    <w:rsid w:val="007E1BB2"/>
    <w:rsid w:val="007E222E"/>
    <w:rsid w:val="007E26B8"/>
    <w:rsid w:val="007E27A8"/>
    <w:rsid w:val="007E3B24"/>
    <w:rsid w:val="007E4E6B"/>
    <w:rsid w:val="007E6CF4"/>
    <w:rsid w:val="007E7628"/>
    <w:rsid w:val="007E787D"/>
    <w:rsid w:val="007E7902"/>
    <w:rsid w:val="007F099C"/>
    <w:rsid w:val="007F0C01"/>
    <w:rsid w:val="007F0D1D"/>
    <w:rsid w:val="007F22D8"/>
    <w:rsid w:val="007F23AF"/>
    <w:rsid w:val="007F2B56"/>
    <w:rsid w:val="007F33E6"/>
    <w:rsid w:val="007F34F0"/>
    <w:rsid w:val="007F35B9"/>
    <w:rsid w:val="007F38D5"/>
    <w:rsid w:val="007F3CF7"/>
    <w:rsid w:val="007F3D37"/>
    <w:rsid w:val="007F3D60"/>
    <w:rsid w:val="007F466C"/>
    <w:rsid w:val="007F467D"/>
    <w:rsid w:val="007F50BA"/>
    <w:rsid w:val="007F56C9"/>
    <w:rsid w:val="007F57B4"/>
    <w:rsid w:val="007F586A"/>
    <w:rsid w:val="007F5E2C"/>
    <w:rsid w:val="007F5F0D"/>
    <w:rsid w:val="007F654F"/>
    <w:rsid w:val="007F66A0"/>
    <w:rsid w:val="007F690E"/>
    <w:rsid w:val="007F78F7"/>
    <w:rsid w:val="008006B5"/>
    <w:rsid w:val="008012D7"/>
    <w:rsid w:val="00801477"/>
    <w:rsid w:val="008014EA"/>
    <w:rsid w:val="00801FAA"/>
    <w:rsid w:val="008027A0"/>
    <w:rsid w:val="008037B7"/>
    <w:rsid w:val="00803B5E"/>
    <w:rsid w:val="00803C70"/>
    <w:rsid w:val="00804486"/>
    <w:rsid w:val="0080449E"/>
    <w:rsid w:val="00804537"/>
    <w:rsid w:val="008045DD"/>
    <w:rsid w:val="00804B51"/>
    <w:rsid w:val="00804CC4"/>
    <w:rsid w:val="00805363"/>
    <w:rsid w:val="008054D7"/>
    <w:rsid w:val="008055A4"/>
    <w:rsid w:val="00806422"/>
    <w:rsid w:val="00806728"/>
    <w:rsid w:val="00806793"/>
    <w:rsid w:val="00806C9E"/>
    <w:rsid w:val="00807ABA"/>
    <w:rsid w:val="008101C8"/>
    <w:rsid w:val="008107ED"/>
    <w:rsid w:val="00810E62"/>
    <w:rsid w:val="00811863"/>
    <w:rsid w:val="00811A8D"/>
    <w:rsid w:val="00811EC7"/>
    <w:rsid w:val="0081207C"/>
    <w:rsid w:val="008122A0"/>
    <w:rsid w:val="00813443"/>
    <w:rsid w:val="00813669"/>
    <w:rsid w:val="00813A93"/>
    <w:rsid w:val="0081411F"/>
    <w:rsid w:val="00814522"/>
    <w:rsid w:val="00814A1C"/>
    <w:rsid w:val="00814BD6"/>
    <w:rsid w:val="0081568F"/>
    <w:rsid w:val="00815808"/>
    <w:rsid w:val="00817543"/>
    <w:rsid w:val="00820F6F"/>
    <w:rsid w:val="00821A1C"/>
    <w:rsid w:val="0082204F"/>
    <w:rsid w:val="00822230"/>
    <w:rsid w:val="0082298C"/>
    <w:rsid w:val="0082309F"/>
    <w:rsid w:val="00823739"/>
    <w:rsid w:val="00824E6F"/>
    <w:rsid w:val="00824F9F"/>
    <w:rsid w:val="00825201"/>
    <w:rsid w:val="00825716"/>
    <w:rsid w:val="00825F9C"/>
    <w:rsid w:val="008260C7"/>
    <w:rsid w:val="0082643C"/>
    <w:rsid w:val="00826665"/>
    <w:rsid w:val="00826A7A"/>
    <w:rsid w:val="00826D22"/>
    <w:rsid w:val="00827870"/>
    <w:rsid w:val="00827E04"/>
    <w:rsid w:val="00830479"/>
    <w:rsid w:val="00830617"/>
    <w:rsid w:val="00830806"/>
    <w:rsid w:val="00830CE1"/>
    <w:rsid w:val="00832696"/>
    <w:rsid w:val="008326B2"/>
    <w:rsid w:val="00832953"/>
    <w:rsid w:val="00832EE5"/>
    <w:rsid w:val="00833BA6"/>
    <w:rsid w:val="00834297"/>
    <w:rsid w:val="00835171"/>
    <w:rsid w:val="0083549B"/>
    <w:rsid w:val="00835783"/>
    <w:rsid w:val="00835E8F"/>
    <w:rsid w:val="00836DD7"/>
    <w:rsid w:val="0083709D"/>
    <w:rsid w:val="008377F6"/>
    <w:rsid w:val="00837BA9"/>
    <w:rsid w:val="00840AAB"/>
    <w:rsid w:val="00841696"/>
    <w:rsid w:val="00841804"/>
    <w:rsid w:val="00841BA7"/>
    <w:rsid w:val="00842CB8"/>
    <w:rsid w:val="0084324A"/>
    <w:rsid w:val="00843951"/>
    <w:rsid w:val="00844A64"/>
    <w:rsid w:val="00845054"/>
    <w:rsid w:val="008455DF"/>
    <w:rsid w:val="0084571B"/>
    <w:rsid w:val="008458F0"/>
    <w:rsid w:val="00845F35"/>
    <w:rsid w:val="00846654"/>
    <w:rsid w:val="00846CBB"/>
    <w:rsid w:val="008478EC"/>
    <w:rsid w:val="00847B04"/>
    <w:rsid w:val="00847B71"/>
    <w:rsid w:val="00847DDC"/>
    <w:rsid w:val="00850357"/>
    <w:rsid w:val="0085092E"/>
    <w:rsid w:val="00850BFB"/>
    <w:rsid w:val="00851537"/>
    <w:rsid w:val="00852073"/>
    <w:rsid w:val="008523D8"/>
    <w:rsid w:val="00852941"/>
    <w:rsid w:val="00853E58"/>
    <w:rsid w:val="0085513A"/>
    <w:rsid w:val="00855841"/>
    <w:rsid w:val="008558E9"/>
    <w:rsid w:val="00855E70"/>
    <w:rsid w:val="008563AB"/>
    <w:rsid w:val="008567C1"/>
    <w:rsid w:val="0085725A"/>
    <w:rsid w:val="00860396"/>
    <w:rsid w:val="00860ACC"/>
    <w:rsid w:val="00862074"/>
    <w:rsid w:val="00862654"/>
    <w:rsid w:val="008632D0"/>
    <w:rsid w:val="00863C64"/>
    <w:rsid w:val="00864595"/>
    <w:rsid w:val="00864890"/>
    <w:rsid w:val="00865EEF"/>
    <w:rsid w:val="00865F64"/>
    <w:rsid w:val="008666A5"/>
    <w:rsid w:val="0086681A"/>
    <w:rsid w:val="008669CA"/>
    <w:rsid w:val="008679C4"/>
    <w:rsid w:val="00867E74"/>
    <w:rsid w:val="0087056F"/>
    <w:rsid w:val="008711F3"/>
    <w:rsid w:val="00871469"/>
    <w:rsid w:val="00871718"/>
    <w:rsid w:val="00871A11"/>
    <w:rsid w:val="00871F5E"/>
    <w:rsid w:val="00873D51"/>
    <w:rsid w:val="00873F8A"/>
    <w:rsid w:val="00874047"/>
    <w:rsid w:val="00875592"/>
    <w:rsid w:val="00876DBD"/>
    <w:rsid w:val="00876E01"/>
    <w:rsid w:val="0088001C"/>
    <w:rsid w:val="00880460"/>
    <w:rsid w:val="008806E3"/>
    <w:rsid w:val="00880C4E"/>
    <w:rsid w:val="00880D15"/>
    <w:rsid w:val="0088102D"/>
    <w:rsid w:val="00881ED2"/>
    <w:rsid w:val="008820D9"/>
    <w:rsid w:val="00882675"/>
    <w:rsid w:val="008826EB"/>
    <w:rsid w:val="00882F68"/>
    <w:rsid w:val="00883970"/>
    <w:rsid w:val="008841A1"/>
    <w:rsid w:val="00884F3E"/>
    <w:rsid w:val="008869EA"/>
    <w:rsid w:val="0088773E"/>
    <w:rsid w:val="00887D7B"/>
    <w:rsid w:val="00887EFF"/>
    <w:rsid w:val="00890284"/>
    <w:rsid w:val="008911A4"/>
    <w:rsid w:val="008916AA"/>
    <w:rsid w:val="008939F5"/>
    <w:rsid w:val="0089467D"/>
    <w:rsid w:val="0089496E"/>
    <w:rsid w:val="00894CD2"/>
    <w:rsid w:val="00895AC7"/>
    <w:rsid w:val="00895D9D"/>
    <w:rsid w:val="00896253"/>
    <w:rsid w:val="008963E5"/>
    <w:rsid w:val="008967DE"/>
    <w:rsid w:val="008A07BA"/>
    <w:rsid w:val="008A1041"/>
    <w:rsid w:val="008A1805"/>
    <w:rsid w:val="008A2C4A"/>
    <w:rsid w:val="008A333C"/>
    <w:rsid w:val="008A34F2"/>
    <w:rsid w:val="008A3E86"/>
    <w:rsid w:val="008A4F34"/>
    <w:rsid w:val="008A51B6"/>
    <w:rsid w:val="008A5350"/>
    <w:rsid w:val="008A5A72"/>
    <w:rsid w:val="008A5F6D"/>
    <w:rsid w:val="008A644A"/>
    <w:rsid w:val="008A6E32"/>
    <w:rsid w:val="008A7174"/>
    <w:rsid w:val="008A7A25"/>
    <w:rsid w:val="008A7B70"/>
    <w:rsid w:val="008B0DB8"/>
    <w:rsid w:val="008B1EF0"/>
    <w:rsid w:val="008B2727"/>
    <w:rsid w:val="008B36F3"/>
    <w:rsid w:val="008B3AB3"/>
    <w:rsid w:val="008B3DD0"/>
    <w:rsid w:val="008B4655"/>
    <w:rsid w:val="008B49A4"/>
    <w:rsid w:val="008B4AFF"/>
    <w:rsid w:val="008B4BF0"/>
    <w:rsid w:val="008B5D04"/>
    <w:rsid w:val="008C0FA2"/>
    <w:rsid w:val="008C1016"/>
    <w:rsid w:val="008C1953"/>
    <w:rsid w:val="008C1B34"/>
    <w:rsid w:val="008C1BBC"/>
    <w:rsid w:val="008C1D3C"/>
    <w:rsid w:val="008C2970"/>
    <w:rsid w:val="008C2C94"/>
    <w:rsid w:val="008C3097"/>
    <w:rsid w:val="008C37F0"/>
    <w:rsid w:val="008C3809"/>
    <w:rsid w:val="008C4061"/>
    <w:rsid w:val="008C5964"/>
    <w:rsid w:val="008C5B9D"/>
    <w:rsid w:val="008C6514"/>
    <w:rsid w:val="008C69A0"/>
    <w:rsid w:val="008C7922"/>
    <w:rsid w:val="008D0275"/>
    <w:rsid w:val="008D03A4"/>
    <w:rsid w:val="008D0FC0"/>
    <w:rsid w:val="008D15BC"/>
    <w:rsid w:val="008D23E4"/>
    <w:rsid w:val="008D35BB"/>
    <w:rsid w:val="008D4F66"/>
    <w:rsid w:val="008D5B63"/>
    <w:rsid w:val="008E06C8"/>
    <w:rsid w:val="008E14D8"/>
    <w:rsid w:val="008E2CE6"/>
    <w:rsid w:val="008E2FD0"/>
    <w:rsid w:val="008E38A4"/>
    <w:rsid w:val="008E43D6"/>
    <w:rsid w:val="008E442A"/>
    <w:rsid w:val="008E4765"/>
    <w:rsid w:val="008E4767"/>
    <w:rsid w:val="008E50DC"/>
    <w:rsid w:val="008E71E4"/>
    <w:rsid w:val="008F1214"/>
    <w:rsid w:val="008F252C"/>
    <w:rsid w:val="008F25B5"/>
    <w:rsid w:val="008F50CC"/>
    <w:rsid w:val="008F5351"/>
    <w:rsid w:val="008F54A5"/>
    <w:rsid w:val="008F5B6C"/>
    <w:rsid w:val="008F5B9F"/>
    <w:rsid w:val="008F6104"/>
    <w:rsid w:val="008F6D3F"/>
    <w:rsid w:val="008F6D93"/>
    <w:rsid w:val="008F708D"/>
    <w:rsid w:val="009000A2"/>
    <w:rsid w:val="009003EB"/>
    <w:rsid w:val="00900C65"/>
    <w:rsid w:val="00900F5D"/>
    <w:rsid w:val="00900F7B"/>
    <w:rsid w:val="00901B79"/>
    <w:rsid w:val="00903139"/>
    <w:rsid w:val="00903297"/>
    <w:rsid w:val="00903843"/>
    <w:rsid w:val="00904083"/>
    <w:rsid w:val="0090530D"/>
    <w:rsid w:val="00905393"/>
    <w:rsid w:val="00905EEF"/>
    <w:rsid w:val="009068D4"/>
    <w:rsid w:val="00907AA5"/>
    <w:rsid w:val="00911322"/>
    <w:rsid w:val="00911B68"/>
    <w:rsid w:val="009121E6"/>
    <w:rsid w:val="00912741"/>
    <w:rsid w:val="0091296E"/>
    <w:rsid w:val="00913EBF"/>
    <w:rsid w:val="009146BE"/>
    <w:rsid w:val="00914928"/>
    <w:rsid w:val="00914A25"/>
    <w:rsid w:val="00915191"/>
    <w:rsid w:val="009153BA"/>
    <w:rsid w:val="00915645"/>
    <w:rsid w:val="009160ED"/>
    <w:rsid w:val="0091615C"/>
    <w:rsid w:val="00916A77"/>
    <w:rsid w:val="00916B33"/>
    <w:rsid w:val="00916CE4"/>
    <w:rsid w:val="00917E04"/>
    <w:rsid w:val="00917E57"/>
    <w:rsid w:val="00920192"/>
    <w:rsid w:val="00920C5D"/>
    <w:rsid w:val="00920D13"/>
    <w:rsid w:val="00921184"/>
    <w:rsid w:val="009214BA"/>
    <w:rsid w:val="00922669"/>
    <w:rsid w:val="00922B10"/>
    <w:rsid w:val="0092405D"/>
    <w:rsid w:val="00924932"/>
    <w:rsid w:val="00925F53"/>
    <w:rsid w:val="00926262"/>
    <w:rsid w:val="0092647A"/>
    <w:rsid w:val="009267A9"/>
    <w:rsid w:val="00926FD3"/>
    <w:rsid w:val="00927D1C"/>
    <w:rsid w:val="00930092"/>
    <w:rsid w:val="00930EB4"/>
    <w:rsid w:val="0093172C"/>
    <w:rsid w:val="0093195E"/>
    <w:rsid w:val="00931A19"/>
    <w:rsid w:val="00932335"/>
    <w:rsid w:val="00932E7A"/>
    <w:rsid w:val="00932E83"/>
    <w:rsid w:val="00932F43"/>
    <w:rsid w:val="00932FEC"/>
    <w:rsid w:val="009334DF"/>
    <w:rsid w:val="00933659"/>
    <w:rsid w:val="0093383A"/>
    <w:rsid w:val="00933915"/>
    <w:rsid w:val="00934150"/>
    <w:rsid w:val="0093422B"/>
    <w:rsid w:val="0093434A"/>
    <w:rsid w:val="0093524D"/>
    <w:rsid w:val="00936736"/>
    <w:rsid w:val="00937F5B"/>
    <w:rsid w:val="009409E9"/>
    <w:rsid w:val="00940FD9"/>
    <w:rsid w:val="00941209"/>
    <w:rsid w:val="00942079"/>
    <w:rsid w:val="009420BA"/>
    <w:rsid w:val="00942F9D"/>
    <w:rsid w:val="00943FB1"/>
    <w:rsid w:val="0094445E"/>
    <w:rsid w:val="00945405"/>
    <w:rsid w:val="00945D6E"/>
    <w:rsid w:val="00946A43"/>
    <w:rsid w:val="00946B29"/>
    <w:rsid w:val="00950325"/>
    <w:rsid w:val="009506D6"/>
    <w:rsid w:val="00950B82"/>
    <w:rsid w:val="00951335"/>
    <w:rsid w:val="00951799"/>
    <w:rsid w:val="009518EC"/>
    <w:rsid w:val="00951D5C"/>
    <w:rsid w:val="009527D6"/>
    <w:rsid w:val="00954B39"/>
    <w:rsid w:val="00955107"/>
    <w:rsid w:val="00955567"/>
    <w:rsid w:val="009556B7"/>
    <w:rsid w:val="00955B16"/>
    <w:rsid w:val="0095672C"/>
    <w:rsid w:val="009568CF"/>
    <w:rsid w:val="00956ED1"/>
    <w:rsid w:val="00956F54"/>
    <w:rsid w:val="00957433"/>
    <w:rsid w:val="00957490"/>
    <w:rsid w:val="0095751C"/>
    <w:rsid w:val="00960E4D"/>
    <w:rsid w:val="00962117"/>
    <w:rsid w:val="00962360"/>
    <w:rsid w:val="00962960"/>
    <w:rsid w:val="0096329C"/>
    <w:rsid w:val="0096477E"/>
    <w:rsid w:val="0096513E"/>
    <w:rsid w:val="009657C0"/>
    <w:rsid w:val="0096590D"/>
    <w:rsid w:val="00965A03"/>
    <w:rsid w:val="00965BFF"/>
    <w:rsid w:val="00966A5E"/>
    <w:rsid w:val="009670CE"/>
    <w:rsid w:val="00967F02"/>
    <w:rsid w:val="00970B37"/>
    <w:rsid w:val="009711F2"/>
    <w:rsid w:val="00971ED0"/>
    <w:rsid w:val="00974153"/>
    <w:rsid w:val="009741C9"/>
    <w:rsid w:val="0097436D"/>
    <w:rsid w:val="009745BF"/>
    <w:rsid w:val="009747EE"/>
    <w:rsid w:val="00974D69"/>
    <w:rsid w:val="00974E83"/>
    <w:rsid w:val="00975E4E"/>
    <w:rsid w:val="0097634D"/>
    <w:rsid w:val="009766DC"/>
    <w:rsid w:val="00980010"/>
    <w:rsid w:val="00980821"/>
    <w:rsid w:val="009818EA"/>
    <w:rsid w:val="009819D0"/>
    <w:rsid w:val="009830D9"/>
    <w:rsid w:val="00983A8C"/>
    <w:rsid w:val="009841F6"/>
    <w:rsid w:val="00985111"/>
    <w:rsid w:val="00985280"/>
    <w:rsid w:val="00985B3A"/>
    <w:rsid w:val="00986BF7"/>
    <w:rsid w:val="009875E1"/>
    <w:rsid w:val="009876E1"/>
    <w:rsid w:val="00992910"/>
    <w:rsid w:val="00992A31"/>
    <w:rsid w:val="0099328F"/>
    <w:rsid w:val="00993297"/>
    <w:rsid w:val="00994452"/>
    <w:rsid w:val="00994FF9"/>
    <w:rsid w:val="00995391"/>
    <w:rsid w:val="009966D9"/>
    <w:rsid w:val="00996AE9"/>
    <w:rsid w:val="009978EC"/>
    <w:rsid w:val="009A0D12"/>
    <w:rsid w:val="009A28C9"/>
    <w:rsid w:val="009A2B87"/>
    <w:rsid w:val="009A4AA7"/>
    <w:rsid w:val="009A537B"/>
    <w:rsid w:val="009A60AE"/>
    <w:rsid w:val="009A6300"/>
    <w:rsid w:val="009A6B7C"/>
    <w:rsid w:val="009A6F5E"/>
    <w:rsid w:val="009A7365"/>
    <w:rsid w:val="009A7651"/>
    <w:rsid w:val="009B2528"/>
    <w:rsid w:val="009B2551"/>
    <w:rsid w:val="009B2D64"/>
    <w:rsid w:val="009B53A2"/>
    <w:rsid w:val="009B6069"/>
    <w:rsid w:val="009B651B"/>
    <w:rsid w:val="009B695D"/>
    <w:rsid w:val="009B7057"/>
    <w:rsid w:val="009C0717"/>
    <w:rsid w:val="009C12F1"/>
    <w:rsid w:val="009C13D7"/>
    <w:rsid w:val="009C1743"/>
    <w:rsid w:val="009C20A2"/>
    <w:rsid w:val="009C21B6"/>
    <w:rsid w:val="009C2214"/>
    <w:rsid w:val="009C26A3"/>
    <w:rsid w:val="009C2C0F"/>
    <w:rsid w:val="009C2D55"/>
    <w:rsid w:val="009C3364"/>
    <w:rsid w:val="009C408F"/>
    <w:rsid w:val="009C44D3"/>
    <w:rsid w:val="009C4C6B"/>
    <w:rsid w:val="009C59AF"/>
    <w:rsid w:val="009C5E09"/>
    <w:rsid w:val="009C5F06"/>
    <w:rsid w:val="009C6311"/>
    <w:rsid w:val="009C6428"/>
    <w:rsid w:val="009C6B9D"/>
    <w:rsid w:val="009C6CE8"/>
    <w:rsid w:val="009C6DCB"/>
    <w:rsid w:val="009C6F75"/>
    <w:rsid w:val="009C772C"/>
    <w:rsid w:val="009D0A5D"/>
    <w:rsid w:val="009D119C"/>
    <w:rsid w:val="009D13E2"/>
    <w:rsid w:val="009D1539"/>
    <w:rsid w:val="009D2457"/>
    <w:rsid w:val="009D2B27"/>
    <w:rsid w:val="009D2F75"/>
    <w:rsid w:val="009D4586"/>
    <w:rsid w:val="009D54DC"/>
    <w:rsid w:val="009D5DF0"/>
    <w:rsid w:val="009D61DB"/>
    <w:rsid w:val="009D6441"/>
    <w:rsid w:val="009D6B77"/>
    <w:rsid w:val="009D7A6B"/>
    <w:rsid w:val="009E032A"/>
    <w:rsid w:val="009E1346"/>
    <w:rsid w:val="009E2221"/>
    <w:rsid w:val="009E22AD"/>
    <w:rsid w:val="009E24A5"/>
    <w:rsid w:val="009E2A32"/>
    <w:rsid w:val="009E2E12"/>
    <w:rsid w:val="009E380D"/>
    <w:rsid w:val="009E3A1E"/>
    <w:rsid w:val="009E3FB4"/>
    <w:rsid w:val="009E4665"/>
    <w:rsid w:val="009E5083"/>
    <w:rsid w:val="009E5427"/>
    <w:rsid w:val="009E663D"/>
    <w:rsid w:val="009E7234"/>
    <w:rsid w:val="009E7D22"/>
    <w:rsid w:val="009E7F96"/>
    <w:rsid w:val="009F074B"/>
    <w:rsid w:val="009F1100"/>
    <w:rsid w:val="009F249A"/>
    <w:rsid w:val="009F45F5"/>
    <w:rsid w:val="009F47E5"/>
    <w:rsid w:val="009F5120"/>
    <w:rsid w:val="009F57BF"/>
    <w:rsid w:val="009F57FF"/>
    <w:rsid w:val="009F5DC5"/>
    <w:rsid w:val="009F6CF1"/>
    <w:rsid w:val="009F6CF2"/>
    <w:rsid w:val="009F7295"/>
    <w:rsid w:val="009F746B"/>
    <w:rsid w:val="009F768B"/>
    <w:rsid w:val="009F7966"/>
    <w:rsid w:val="009F7AC8"/>
    <w:rsid w:val="009F7C6C"/>
    <w:rsid w:val="00A008E6"/>
    <w:rsid w:val="00A00D07"/>
    <w:rsid w:val="00A01024"/>
    <w:rsid w:val="00A01068"/>
    <w:rsid w:val="00A0106F"/>
    <w:rsid w:val="00A0126B"/>
    <w:rsid w:val="00A0166A"/>
    <w:rsid w:val="00A01D58"/>
    <w:rsid w:val="00A01DE4"/>
    <w:rsid w:val="00A03C2D"/>
    <w:rsid w:val="00A03C4A"/>
    <w:rsid w:val="00A04033"/>
    <w:rsid w:val="00A04498"/>
    <w:rsid w:val="00A04A42"/>
    <w:rsid w:val="00A04F4A"/>
    <w:rsid w:val="00A053C6"/>
    <w:rsid w:val="00A05633"/>
    <w:rsid w:val="00A05827"/>
    <w:rsid w:val="00A05B4B"/>
    <w:rsid w:val="00A05FF3"/>
    <w:rsid w:val="00A06F67"/>
    <w:rsid w:val="00A0733C"/>
    <w:rsid w:val="00A07A69"/>
    <w:rsid w:val="00A07E57"/>
    <w:rsid w:val="00A100FA"/>
    <w:rsid w:val="00A11225"/>
    <w:rsid w:val="00A121FF"/>
    <w:rsid w:val="00A131CA"/>
    <w:rsid w:val="00A1450D"/>
    <w:rsid w:val="00A14751"/>
    <w:rsid w:val="00A1481B"/>
    <w:rsid w:val="00A148FD"/>
    <w:rsid w:val="00A153CE"/>
    <w:rsid w:val="00A15C61"/>
    <w:rsid w:val="00A16546"/>
    <w:rsid w:val="00A176DC"/>
    <w:rsid w:val="00A17E1A"/>
    <w:rsid w:val="00A20BF8"/>
    <w:rsid w:val="00A20CB3"/>
    <w:rsid w:val="00A20DAE"/>
    <w:rsid w:val="00A2138D"/>
    <w:rsid w:val="00A21924"/>
    <w:rsid w:val="00A21ECD"/>
    <w:rsid w:val="00A22953"/>
    <w:rsid w:val="00A22C79"/>
    <w:rsid w:val="00A24101"/>
    <w:rsid w:val="00A24199"/>
    <w:rsid w:val="00A24253"/>
    <w:rsid w:val="00A24F00"/>
    <w:rsid w:val="00A250DE"/>
    <w:rsid w:val="00A250E3"/>
    <w:rsid w:val="00A25D3B"/>
    <w:rsid w:val="00A25DDD"/>
    <w:rsid w:val="00A267ED"/>
    <w:rsid w:val="00A26F21"/>
    <w:rsid w:val="00A27518"/>
    <w:rsid w:val="00A277F1"/>
    <w:rsid w:val="00A3095A"/>
    <w:rsid w:val="00A30EBB"/>
    <w:rsid w:val="00A31641"/>
    <w:rsid w:val="00A31A80"/>
    <w:rsid w:val="00A33088"/>
    <w:rsid w:val="00A34BD6"/>
    <w:rsid w:val="00A34FCB"/>
    <w:rsid w:val="00A365F6"/>
    <w:rsid w:val="00A37283"/>
    <w:rsid w:val="00A37567"/>
    <w:rsid w:val="00A37587"/>
    <w:rsid w:val="00A406E1"/>
    <w:rsid w:val="00A409C9"/>
    <w:rsid w:val="00A40A6B"/>
    <w:rsid w:val="00A41131"/>
    <w:rsid w:val="00A4381B"/>
    <w:rsid w:val="00A43ED2"/>
    <w:rsid w:val="00A44688"/>
    <w:rsid w:val="00A46F55"/>
    <w:rsid w:val="00A47434"/>
    <w:rsid w:val="00A47654"/>
    <w:rsid w:val="00A47979"/>
    <w:rsid w:val="00A50417"/>
    <w:rsid w:val="00A506AF"/>
    <w:rsid w:val="00A50AC1"/>
    <w:rsid w:val="00A51508"/>
    <w:rsid w:val="00A51690"/>
    <w:rsid w:val="00A51936"/>
    <w:rsid w:val="00A51C48"/>
    <w:rsid w:val="00A522E1"/>
    <w:rsid w:val="00A527F6"/>
    <w:rsid w:val="00A528DA"/>
    <w:rsid w:val="00A529B8"/>
    <w:rsid w:val="00A52BE9"/>
    <w:rsid w:val="00A52E30"/>
    <w:rsid w:val="00A52F53"/>
    <w:rsid w:val="00A534BF"/>
    <w:rsid w:val="00A5530F"/>
    <w:rsid w:val="00A55DE3"/>
    <w:rsid w:val="00A56493"/>
    <w:rsid w:val="00A56733"/>
    <w:rsid w:val="00A568D4"/>
    <w:rsid w:val="00A56B7A"/>
    <w:rsid w:val="00A57131"/>
    <w:rsid w:val="00A571BA"/>
    <w:rsid w:val="00A57FD3"/>
    <w:rsid w:val="00A60B26"/>
    <w:rsid w:val="00A62836"/>
    <w:rsid w:val="00A62EFF"/>
    <w:rsid w:val="00A63034"/>
    <w:rsid w:val="00A641BB"/>
    <w:rsid w:val="00A6429F"/>
    <w:rsid w:val="00A64642"/>
    <w:rsid w:val="00A6489F"/>
    <w:rsid w:val="00A64B81"/>
    <w:rsid w:val="00A66661"/>
    <w:rsid w:val="00A66782"/>
    <w:rsid w:val="00A66BDE"/>
    <w:rsid w:val="00A67395"/>
    <w:rsid w:val="00A67474"/>
    <w:rsid w:val="00A6750A"/>
    <w:rsid w:val="00A70146"/>
    <w:rsid w:val="00A70865"/>
    <w:rsid w:val="00A70A0B"/>
    <w:rsid w:val="00A70B32"/>
    <w:rsid w:val="00A70EFF"/>
    <w:rsid w:val="00A71214"/>
    <w:rsid w:val="00A7193A"/>
    <w:rsid w:val="00A71A81"/>
    <w:rsid w:val="00A72152"/>
    <w:rsid w:val="00A72CFB"/>
    <w:rsid w:val="00A72D82"/>
    <w:rsid w:val="00A72D8E"/>
    <w:rsid w:val="00A72F45"/>
    <w:rsid w:val="00A73892"/>
    <w:rsid w:val="00A73B48"/>
    <w:rsid w:val="00A73FF6"/>
    <w:rsid w:val="00A74EFC"/>
    <w:rsid w:val="00A763C6"/>
    <w:rsid w:val="00A774AD"/>
    <w:rsid w:val="00A775EA"/>
    <w:rsid w:val="00A810AA"/>
    <w:rsid w:val="00A813A5"/>
    <w:rsid w:val="00A81562"/>
    <w:rsid w:val="00A823BD"/>
    <w:rsid w:val="00A82590"/>
    <w:rsid w:val="00A82C75"/>
    <w:rsid w:val="00A83042"/>
    <w:rsid w:val="00A831B7"/>
    <w:rsid w:val="00A839F6"/>
    <w:rsid w:val="00A83DEB"/>
    <w:rsid w:val="00A83F93"/>
    <w:rsid w:val="00A84FA1"/>
    <w:rsid w:val="00A85302"/>
    <w:rsid w:val="00A8534E"/>
    <w:rsid w:val="00A8567A"/>
    <w:rsid w:val="00A858A3"/>
    <w:rsid w:val="00A85C64"/>
    <w:rsid w:val="00A860A6"/>
    <w:rsid w:val="00A8636E"/>
    <w:rsid w:val="00A867E8"/>
    <w:rsid w:val="00A868A1"/>
    <w:rsid w:val="00A86BDC"/>
    <w:rsid w:val="00A86DB4"/>
    <w:rsid w:val="00A874F6"/>
    <w:rsid w:val="00A87533"/>
    <w:rsid w:val="00A87FB7"/>
    <w:rsid w:val="00A9049C"/>
    <w:rsid w:val="00A90A78"/>
    <w:rsid w:val="00A91269"/>
    <w:rsid w:val="00A91EDA"/>
    <w:rsid w:val="00A92100"/>
    <w:rsid w:val="00A923A4"/>
    <w:rsid w:val="00A92745"/>
    <w:rsid w:val="00A92E99"/>
    <w:rsid w:val="00A92EEA"/>
    <w:rsid w:val="00A93041"/>
    <w:rsid w:val="00A931A3"/>
    <w:rsid w:val="00A934A3"/>
    <w:rsid w:val="00A94596"/>
    <w:rsid w:val="00A94B97"/>
    <w:rsid w:val="00A956F4"/>
    <w:rsid w:val="00A96912"/>
    <w:rsid w:val="00A96E6B"/>
    <w:rsid w:val="00A971AF"/>
    <w:rsid w:val="00A9780D"/>
    <w:rsid w:val="00A97A50"/>
    <w:rsid w:val="00AA08C8"/>
    <w:rsid w:val="00AA1158"/>
    <w:rsid w:val="00AA158D"/>
    <w:rsid w:val="00AA1946"/>
    <w:rsid w:val="00AA2C71"/>
    <w:rsid w:val="00AA2CD6"/>
    <w:rsid w:val="00AA2D1B"/>
    <w:rsid w:val="00AA32BB"/>
    <w:rsid w:val="00AA35FD"/>
    <w:rsid w:val="00AA4ABF"/>
    <w:rsid w:val="00AA5A45"/>
    <w:rsid w:val="00AA5E7A"/>
    <w:rsid w:val="00AA5EBB"/>
    <w:rsid w:val="00AA6C49"/>
    <w:rsid w:val="00AA73BE"/>
    <w:rsid w:val="00AA7B64"/>
    <w:rsid w:val="00AA7F0C"/>
    <w:rsid w:val="00AB05C3"/>
    <w:rsid w:val="00AB06AD"/>
    <w:rsid w:val="00AB0C23"/>
    <w:rsid w:val="00AB156D"/>
    <w:rsid w:val="00AB2F39"/>
    <w:rsid w:val="00AB4908"/>
    <w:rsid w:val="00AB5653"/>
    <w:rsid w:val="00AB568B"/>
    <w:rsid w:val="00AB569D"/>
    <w:rsid w:val="00AB5CDD"/>
    <w:rsid w:val="00AB5DD5"/>
    <w:rsid w:val="00AC046E"/>
    <w:rsid w:val="00AC0A31"/>
    <w:rsid w:val="00AC0CFB"/>
    <w:rsid w:val="00AC0D60"/>
    <w:rsid w:val="00AC1CFD"/>
    <w:rsid w:val="00AC25B3"/>
    <w:rsid w:val="00AC2B56"/>
    <w:rsid w:val="00AC2B7F"/>
    <w:rsid w:val="00AC2E9C"/>
    <w:rsid w:val="00AC3883"/>
    <w:rsid w:val="00AC42D9"/>
    <w:rsid w:val="00AC4E78"/>
    <w:rsid w:val="00AC4EBD"/>
    <w:rsid w:val="00AC57BE"/>
    <w:rsid w:val="00AC62E3"/>
    <w:rsid w:val="00AC784E"/>
    <w:rsid w:val="00AC7FDC"/>
    <w:rsid w:val="00AD0A08"/>
    <w:rsid w:val="00AD0BC0"/>
    <w:rsid w:val="00AD0C1D"/>
    <w:rsid w:val="00AD0D22"/>
    <w:rsid w:val="00AD4ACD"/>
    <w:rsid w:val="00AD4DF0"/>
    <w:rsid w:val="00AD5417"/>
    <w:rsid w:val="00AD5555"/>
    <w:rsid w:val="00AD5E2F"/>
    <w:rsid w:val="00AD6983"/>
    <w:rsid w:val="00AD7851"/>
    <w:rsid w:val="00AD7B53"/>
    <w:rsid w:val="00AE019F"/>
    <w:rsid w:val="00AE021B"/>
    <w:rsid w:val="00AE0414"/>
    <w:rsid w:val="00AE10BD"/>
    <w:rsid w:val="00AE1D5A"/>
    <w:rsid w:val="00AE23BE"/>
    <w:rsid w:val="00AE2AA3"/>
    <w:rsid w:val="00AE2F5A"/>
    <w:rsid w:val="00AE3393"/>
    <w:rsid w:val="00AE33CB"/>
    <w:rsid w:val="00AE369E"/>
    <w:rsid w:val="00AE4177"/>
    <w:rsid w:val="00AE4D07"/>
    <w:rsid w:val="00AE4EA6"/>
    <w:rsid w:val="00AE4F56"/>
    <w:rsid w:val="00AE54D4"/>
    <w:rsid w:val="00AE5AD9"/>
    <w:rsid w:val="00AE5E16"/>
    <w:rsid w:val="00AE68B4"/>
    <w:rsid w:val="00AE72E0"/>
    <w:rsid w:val="00AE74EB"/>
    <w:rsid w:val="00AE7513"/>
    <w:rsid w:val="00AE7B91"/>
    <w:rsid w:val="00AF01F3"/>
    <w:rsid w:val="00AF05CA"/>
    <w:rsid w:val="00AF0740"/>
    <w:rsid w:val="00AF1208"/>
    <w:rsid w:val="00AF2DC8"/>
    <w:rsid w:val="00AF52FB"/>
    <w:rsid w:val="00AF5608"/>
    <w:rsid w:val="00AF6252"/>
    <w:rsid w:val="00AF6EB4"/>
    <w:rsid w:val="00AF785E"/>
    <w:rsid w:val="00AF7E9C"/>
    <w:rsid w:val="00B00446"/>
    <w:rsid w:val="00B00868"/>
    <w:rsid w:val="00B00C9D"/>
    <w:rsid w:val="00B01B1D"/>
    <w:rsid w:val="00B02FAE"/>
    <w:rsid w:val="00B03948"/>
    <w:rsid w:val="00B03FC5"/>
    <w:rsid w:val="00B042C9"/>
    <w:rsid w:val="00B04C62"/>
    <w:rsid w:val="00B04EFC"/>
    <w:rsid w:val="00B061A0"/>
    <w:rsid w:val="00B100E8"/>
    <w:rsid w:val="00B1012B"/>
    <w:rsid w:val="00B10ACD"/>
    <w:rsid w:val="00B1110D"/>
    <w:rsid w:val="00B136E1"/>
    <w:rsid w:val="00B14DCB"/>
    <w:rsid w:val="00B1577C"/>
    <w:rsid w:val="00B15EC4"/>
    <w:rsid w:val="00B165A8"/>
    <w:rsid w:val="00B16980"/>
    <w:rsid w:val="00B16C02"/>
    <w:rsid w:val="00B2002E"/>
    <w:rsid w:val="00B214A7"/>
    <w:rsid w:val="00B22374"/>
    <w:rsid w:val="00B22765"/>
    <w:rsid w:val="00B22C54"/>
    <w:rsid w:val="00B233C7"/>
    <w:rsid w:val="00B24801"/>
    <w:rsid w:val="00B24BCE"/>
    <w:rsid w:val="00B258EF"/>
    <w:rsid w:val="00B26803"/>
    <w:rsid w:val="00B26FA0"/>
    <w:rsid w:val="00B30129"/>
    <w:rsid w:val="00B30D2C"/>
    <w:rsid w:val="00B30D94"/>
    <w:rsid w:val="00B313D5"/>
    <w:rsid w:val="00B32034"/>
    <w:rsid w:val="00B32631"/>
    <w:rsid w:val="00B3423B"/>
    <w:rsid w:val="00B3581F"/>
    <w:rsid w:val="00B359AA"/>
    <w:rsid w:val="00B35C24"/>
    <w:rsid w:val="00B35F4A"/>
    <w:rsid w:val="00B361FD"/>
    <w:rsid w:val="00B36494"/>
    <w:rsid w:val="00B36853"/>
    <w:rsid w:val="00B36A15"/>
    <w:rsid w:val="00B36CFA"/>
    <w:rsid w:val="00B36EF2"/>
    <w:rsid w:val="00B3744D"/>
    <w:rsid w:val="00B40341"/>
    <w:rsid w:val="00B41788"/>
    <w:rsid w:val="00B422A2"/>
    <w:rsid w:val="00B42841"/>
    <w:rsid w:val="00B4378E"/>
    <w:rsid w:val="00B43B98"/>
    <w:rsid w:val="00B43E2E"/>
    <w:rsid w:val="00B44BB3"/>
    <w:rsid w:val="00B44F8A"/>
    <w:rsid w:val="00B4683A"/>
    <w:rsid w:val="00B479FA"/>
    <w:rsid w:val="00B47C27"/>
    <w:rsid w:val="00B5116B"/>
    <w:rsid w:val="00B523B3"/>
    <w:rsid w:val="00B52B9E"/>
    <w:rsid w:val="00B52BC5"/>
    <w:rsid w:val="00B53ECE"/>
    <w:rsid w:val="00B5463A"/>
    <w:rsid w:val="00B54B72"/>
    <w:rsid w:val="00B54BF8"/>
    <w:rsid w:val="00B54FEA"/>
    <w:rsid w:val="00B55451"/>
    <w:rsid w:val="00B55889"/>
    <w:rsid w:val="00B55E31"/>
    <w:rsid w:val="00B5611F"/>
    <w:rsid w:val="00B5649E"/>
    <w:rsid w:val="00B572B1"/>
    <w:rsid w:val="00B576B2"/>
    <w:rsid w:val="00B57C8E"/>
    <w:rsid w:val="00B57E4A"/>
    <w:rsid w:val="00B6080E"/>
    <w:rsid w:val="00B60C4D"/>
    <w:rsid w:val="00B6114F"/>
    <w:rsid w:val="00B6132E"/>
    <w:rsid w:val="00B62506"/>
    <w:rsid w:val="00B6281A"/>
    <w:rsid w:val="00B6290B"/>
    <w:rsid w:val="00B629C8"/>
    <w:rsid w:val="00B62B24"/>
    <w:rsid w:val="00B62B66"/>
    <w:rsid w:val="00B63040"/>
    <w:rsid w:val="00B63076"/>
    <w:rsid w:val="00B63AB1"/>
    <w:rsid w:val="00B63F2D"/>
    <w:rsid w:val="00B64C26"/>
    <w:rsid w:val="00B64E3E"/>
    <w:rsid w:val="00B6564E"/>
    <w:rsid w:val="00B6577F"/>
    <w:rsid w:val="00B65EB9"/>
    <w:rsid w:val="00B675FC"/>
    <w:rsid w:val="00B67ED1"/>
    <w:rsid w:val="00B703B0"/>
    <w:rsid w:val="00B70741"/>
    <w:rsid w:val="00B708D7"/>
    <w:rsid w:val="00B72DBC"/>
    <w:rsid w:val="00B732D0"/>
    <w:rsid w:val="00B746DA"/>
    <w:rsid w:val="00B756B0"/>
    <w:rsid w:val="00B765B6"/>
    <w:rsid w:val="00B767DF"/>
    <w:rsid w:val="00B76B7C"/>
    <w:rsid w:val="00B77CA6"/>
    <w:rsid w:val="00B77DD0"/>
    <w:rsid w:val="00B802FD"/>
    <w:rsid w:val="00B80841"/>
    <w:rsid w:val="00B8178B"/>
    <w:rsid w:val="00B828D5"/>
    <w:rsid w:val="00B84481"/>
    <w:rsid w:val="00B84F2C"/>
    <w:rsid w:val="00B85275"/>
    <w:rsid w:val="00B85AB9"/>
    <w:rsid w:val="00B85FDD"/>
    <w:rsid w:val="00B87DFB"/>
    <w:rsid w:val="00B905E4"/>
    <w:rsid w:val="00B90EE9"/>
    <w:rsid w:val="00B93110"/>
    <w:rsid w:val="00B932CA"/>
    <w:rsid w:val="00B93316"/>
    <w:rsid w:val="00B9392C"/>
    <w:rsid w:val="00B93A90"/>
    <w:rsid w:val="00B93B22"/>
    <w:rsid w:val="00B943D7"/>
    <w:rsid w:val="00B94D35"/>
    <w:rsid w:val="00B95184"/>
    <w:rsid w:val="00B95B44"/>
    <w:rsid w:val="00B95D92"/>
    <w:rsid w:val="00B96108"/>
    <w:rsid w:val="00B9665B"/>
    <w:rsid w:val="00B9690E"/>
    <w:rsid w:val="00B96E7F"/>
    <w:rsid w:val="00B9748A"/>
    <w:rsid w:val="00B97F65"/>
    <w:rsid w:val="00BA271D"/>
    <w:rsid w:val="00BA2F06"/>
    <w:rsid w:val="00BA30F3"/>
    <w:rsid w:val="00BA399D"/>
    <w:rsid w:val="00BA3B5D"/>
    <w:rsid w:val="00BA44E8"/>
    <w:rsid w:val="00BA4C53"/>
    <w:rsid w:val="00BA59C4"/>
    <w:rsid w:val="00BA5E4A"/>
    <w:rsid w:val="00BA63A0"/>
    <w:rsid w:val="00BA6757"/>
    <w:rsid w:val="00BA6B39"/>
    <w:rsid w:val="00BA6B8A"/>
    <w:rsid w:val="00BA725A"/>
    <w:rsid w:val="00BA731E"/>
    <w:rsid w:val="00BA7E1C"/>
    <w:rsid w:val="00BA7E2D"/>
    <w:rsid w:val="00BA7F7B"/>
    <w:rsid w:val="00BB0409"/>
    <w:rsid w:val="00BB10A2"/>
    <w:rsid w:val="00BB14EF"/>
    <w:rsid w:val="00BB15F9"/>
    <w:rsid w:val="00BB1790"/>
    <w:rsid w:val="00BB1A60"/>
    <w:rsid w:val="00BB3441"/>
    <w:rsid w:val="00BB352C"/>
    <w:rsid w:val="00BB3682"/>
    <w:rsid w:val="00BB3D23"/>
    <w:rsid w:val="00BB536F"/>
    <w:rsid w:val="00BB65B8"/>
    <w:rsid w:val="00BB6A56"/>
    <w:rsid w:val="00BB7125"/>
    <w:rsid w:val="00BB77EC"/>
    <w:rsid w:val="00BB7DC8"/>
    <w:rsid w:val="00BC02D7"/>
    <w:rsid w:val="00BC0405"/>
    <w:rsid w:val="00BC1967"/>
    <w:rsid w:val="00BC2D46"/>
    <w:rsid w:val="00BC386D"/>
    <w:rsid w:val="00BC3AAB"/>
    <w:rsid w:val="00BC40D9"/>
    <w:rsid w:val="00BC59FF"/>
    <w:rsid w:val="00BC7929"/>
    <w:rsid w:val="00BD0CC0"/>
    <w:rsid w:val="00BD0E4C"/>
    <w:rsid w:val="00BD24DC"/>
    <w:rsid w:val="00BD2A7C"/>
    <w:rsid w:val="00BD4356"/>
    <w:rsid w:val="00BD4429"/>
    <w:rsid w:val="00BD5F83"/>
    <w:rsid w:val="00BD668E"/>
    <w:rsid w:val="00BD6938"/>
    <w:rsid w:val="00BD70BA"/>
    <w:rsid w:val="00BD747D"/>
    <w:rsid w:val="00BD75B7"/>
    <w:rsid w:val="00BD76B3"/>
    <w:rsid w:val="00BD77C6"/>
    <w:rsid w:val="00BD7B55"/>
    <w:rsid w:val="00BE12E8"/>
    <w:rsid w:val="00BE135D"/>
    <w:rsid w:val="00BE16AB"/>
    <w:rsid w:val="00BE3596"/>
    <w:rsid w:val="00BE3B11"/>
    <w:rsid w:val="00BE4299"/>
    <w:rsid w:val="00BE458F"/>
    <w:rsid w:val="00BE5114"/>
    <w:rsid w:val="00BE5299"/>
    <w:rsid w:val="00BE58F2"/>
    <w:rsid w:val="00BE6F9D"/>
    <w:rsid w:val="00BE758D"/>
    <w:rsid w:val="00BE78A5"/>
    <w:rsid w:val="00BF06A8"/>
    <w:rsid w:val="00BF1001"/>
    <w:rsid w:val="00BF2011"/>
    <w:rsid w:val="00BF24D9"/>
    <w:rsid w:val="00BF29EE"/>
    <w:rsid w:val="00BF2DFF"/>
    <w:rsid w:val="00BF43D4"/>
    <w:rsid w:val="00BF467B"/>
    <w:rsid w:val="00BF4B88"/>
    <w:rsid w:val="00BF6945"/>
    <w:rsid w:val="00BF6FFC"/>
    <w:rsid w:val="00BF7A27"/>
    <w:rsid w:val="00C00620"/>
    <w:rsid w:val="00C00CCB"/>
    <w:rsid w:val="00C00DE6"/>
    <w:rsid w:val="00C027EE"/>
    <w:rsid w:val="00C02EA3"/>
    <w:rsid w:val="00C03280"/>
    <w:rsid w:val="00C03384"/>
    <w:rsid w:val="00C033E8"/>
    <w:rsid w:val="00C042AC"/>
    <w:rsid w:val="00C04827"/>
    <w:rsid w:val="00C04946"/>
    <w:rsid w:val="00C04E71"/>
    <w:rsid w:val="00C0631C"/>
    <w:rsid w:val="00C06484"/>
    <w:rsid w:val="00C067C0"/>
    <w:rsid w:val="00C067E2"/>
    <w:rsid w:val="00C06DE8"/>
    <w:rsid w:val="00C06E05"/>
    <w:rsid w:val="00C07128"/>
    <w:rsid w:val="00C0740E"/>
    <w:rsid w:val="00C07C92"/>
    <w:rsid w:val="00C07F4A"/>
    <w:rsid w:val="00C10AE7"/>
    <w:rsid w:val="00C1146D"/>
    <w:rsid w:val="00C11727"/>
    <w:rsid w:val="00C13EF2"/>
    <w:rsid w:val="00C1631A"/>
    <w:rsid w:val="00C16652"/>
    <w:rsid w:val="00C16E41"/>
    <w:rsid w:val="00C16E5E"/>
    <w:rsid w:val="00C20736"/>
    <w:rsid w:val="00C20778"/>
    <w:rsid w:val="00C209B4"/>
    <w:rsid w:val="00C21620"/>
    <w:rsid w:val="00C21C08"/>
    <w:rsid w:val="00C22828"/>
    <w:rsid w:val="00C22CA4"/>
    <w:rsid w:val="00C235F3"/>
    <w:rsid w:val="00C30087"/>
    <w:rsid w:val="00C3025B"/>
    <w:rsid w:val="00C30FE5"/>
    <w:rsid w:val="00C31236"/>
    <w:rsid w:val="00C312FB"/>
    <w:rsid w:val="00C3262C"/>
    <w:rsid w:val="00C32762"/>
    <w:rsid w:val="00C33897"/>
    <w:rsid w:val="00C34648"/>
    <w:rsid w:val="00C35032"/>
    <w:rsid w:val="00C3515B"/>
    <w:rsid w:val="00C35281"/>
    <w:rsid w:val="00C352FB"/>
    <w:rsid w:val="00C3570B"/>
    <w:rsid w:val="00C358C6"/>
    <w:rsid w:val="00C36BC0"/>
    <w:rsid w:val="00C36DAE"/>
    <w:rsid w:val="00C374E7"/>
    <w:rsid w:val="00C379F9"/>
    <w:rsid w:val="00C40146"/>
    <w:rsid w:val="00C40408"/>
    <w:rsid w:val="00C40BF5"/>
    <w:rsid w:val="00C40EFF"/>
    <w:rsid w:val="00C41D4A"/>
    <w:rsid w:val="00C42129"/>
    <w:rsid w:val="00C4219E"/>
    <w:rsid w:val="00C4238A"/>
    <w:rsid w:val="00C44A78"/>
    <w:rsid w:val="00C453A5"/>
    <w:rsid w:val="00C45850"/>
    <w:rsid w:val="00C459B4"/>
    <w:rsid w:val="00C45F82"/>
    <w:rsid w:val="00C47BF3"/>
    <w:rsid w:val="00C5038F"/>
    <w:rsid w:val="00C50C06"/>
    <w:rsid w:val="00C50DF7"/>
    <w:rsid w:val="00C5134C"/>
    <w:rsid w:val="00C51827"/>
    <w:rsid w:val="00C51B6F"/>
    <w:rsid w:val="00C52375"/>
    <w:rsid w:val="00C52385"/>
    <w:rsid w:val="00C528DD"/>
    <w:rsid w:val="00C545DA"/>
    <w:rsid w:val="00C54A36"/>
    <w:rsid w:val="00C55626"/>
    <w:rsid w:val="00C55C37"/>
    <w:rsid w:val="00C55EB6"/>
    <w:rsid w:val="00C56BC9"/>
    <w:rsid w:val="00C57879"/>
    <w:rsid w:val="00C5796C"/>
    <w:rsid w:val="00C60731"/>
    <w:rsid w:val="00C60CCA"/>
    <w:rsid w:val="00C60ED7"/>
    <w:rsid w:val="00C614CE"/>
    <w:rsid w:val="00C620E7"/>
    <w:rsid w:val="00C621D9"/>
    <w:rsid w:val="00C655A7"/>
    <w:rsid w:val="00C657B4"/>
    <w:rsid w:val="00C659EE"/>
    <w:rsid w:val="00C65F0D"/>
    <w:rsid w:val="00C67F28"/>
    <w:rsid w:val="00C706D1"/>
    <w:rsid w:val="00C706F8"/>
    <w:rsid w:val="00C70B71"/>
    <w:rsid w:val="00C71A55"/>
    <w:rsid w:val="00C71CDA"/>
    <w:rsid w:val="00C72B1A"/>
    <w:rsid w:val="00C72F11"/>
    <w:rsid w:val="00C74027"/>
    <w:rsid w:val="00C74437"/>
    <w:rsid w:val="00C75AE7"/>
    <w:rsid w:val="00C77B28"/>
    <w:rsid w:val="00C80096"/>
    <w:rsid w:val="00C821CE"/>
    <w:rsid w:val="00C83611"/>
    <w:rsid w:val="00C8439A"/>
    <w:rsid w:val="00C84504"/>
    <w:rsid w:val="00C845FC"/>
    <w:rsid w:val="00C848D8"/>
    <w:rsid w:val="00C851CA"/>
    <w:rsid w:val="00C85425"/>
    <w:rsid w:val="00C85717"/>
    <w:rsid w:val="00C8604D"/>
    <w:rsid w:val="00C87705"/>
    <w:rsid w:val="00C878AA"/>
    <w:rsid w:val="00C90069"/>
    <w:rsid w:val="00C91016"/>
    <w:rsid w:val="00C9102C"/>
    <w:rsid w:val="00C91178"/>
    <w:rsid w:val="00C91330"/>
    <w:rsid w:val="00C91478"/>
    <w:rsid w:val="00C91A6B"/>
    <w:rsid w:val="00C925E4"/>
    <w:rsid w:val="00C92BFA"/>
    <w:rsid w:val="00C932F6"/>
    <w:rsid w:val="00C93944"/>
    <w:rsid w:val="00C93C49"/>
    <w:rsid w:val="00C93E27"/>
    <w:rsid w:val="00C93F21"/>
    <w:rsid w:val="00C958E2"/>
    <w:rsid w:val="00C961A5"/>
    <w:rsid w:val="00C967AA"/>
    <w:rsid w:val="00C9722E"/>
    <w:rsid w:val="00C977E6"/>
    <w:rsid w:val="00CA08EE"/>
    <w:rsid w:val="00CA0B27"/>
    <w:rsid w:val="00CA0F58"/>
    <w:rsid w:val="00CA118B"/>
    <w:rsid w:val="00CA131E"/>
    <w:rsid w:val="00CA1A3C"/>
    <w:rsid w:val="00CA21AC"/>
    <w:rsid w:val="00CA2505"/>
    <w:rsid w:val="00CA2E3C"/>
    <w:rsid w:val="00CA32AC"/>
    <w:rsid w:val="00CA3606"/>
    <w:rsid w:val="00CA50AB"/>
    <w:rsid w:val="00CA6749"/>
    <w:rsid w:val="00CA6848"/>
    <w:rsid w:val="00CA6ACC"/>
    <w:rsid w:val="00CA7C15"/>
    <w:rsid w:val="00CB14B5"/>
    <w:rsid w:val="00CB15D8"/>
    <w:rsid w:val="00CB1F8C"/>
    <w:rsid w:val="00CB2425"/>
    <w:rsid w:val="00CB2C07"/>
    <w:rsid w:val="00CB41F9"/>
    <w:rsid w:val="00CB5B80"/>
    <w:rsid w:val="00CB5C5D"/>
    <w:rsid w:val="00CB5D24"/>
    <w:rsid w:val="00CB646E"/>
    <w:rsid w:val="00CB6A46"/>
    <w:rsid w:val="00CB6BDA"/>
    <w:rsid w:val="00CB750E"/>
    <w:rsid w:val="00CB7836"/>
    <w:rsid w:val="00CC03A5"/>
    <w:rsid w:val="00CC0F1F"/>
    <w:rsid w:val="00CC16AE"/>
    <w:rsid w:val="00CC23F8"/>
    <w:rsid w:val="00CC2E5D"/>
    <w:rsid w:val="00CC3083"/>
    <w:rsid w:val="00CC3537"/>
    <w:rsid w:val="00CC3A52"/>
    <w:rsid w:val="00CC3D09"/>
    <w:rsid w:val="00CC4839"/>
    <w:rsid w:val="00CC4A22"/>
    <w:rsid w:val="00CC4DD9"/>
    <w:rsid w:val="00CC4F26"/>
    <w:rsid w:val="00CC650C"/>
    <w:rsid w:val="00CC6E8C"/>
    <w:rsid w:val="00CC740A"/>
    <w:rsid w:val="00CC7A0B"/>
    <w:rsid w:val="00CD1314"/>
    <w:rsid w:val="00CD233A"/>
    <w:rsid w:val="00CD32E5"/>
    <w:rsid w:val="00CD33DE"/>
    <w:rsid w:val="00CD35C2"/>
    <w:rsid w:val="00CD373A"/>
    <w:rsid w:val="00CD3E75"/>
    <w:rsid w:val="00CD487B"/>
    <w:rsid w:val="00CD57A2"/>
    <w:rsid w:val="00CD5EBD"/>
    <w:rsid w:val="00CD61CB"/>
    <w:rsid w:val="00CD62CF"/>
    <w:rsid w:val="00CD6327"/>
    <w:rsid w:val="00CD6560"/>
    <w:rsid w:val="00CD793E"/>
    <w:rsid w:val="00CE00A3"/>
    <w:rsid w:val="00CE045A"/>
    <w:rsid w:val="00CE1A64"/>
    <w:rsid w:val="00CE2B11"/>
    <w:rsid w:val="00CE2F2B"/>
    <w:rsid w:val="00CE315E"/>
    <w:rsid w:val="00CE3825"/>
    <w:rsid w:val="00CE44A7"/>
    <w:rsid w:val="00CE4804"/>
    <w:rsid w:val="00CE4A37"/>
    <w:rsid w:val="00CE5252"/>
    <w:rsid w:val="00CE5AC0"/>
    <w:rsid w:val="00CE5BBC"/>
    <w:rsid w:val="00CE610F"/>
    <w:rsid w:val="00CE7693"/>
    <w:rsid w:val="00CE7AE8"/>
    <w:rsid w:val="00CF03A2"/>
    <w:rsid w:val="00CF125E"/>
    <w:rsid w:val="00CF141E"/>
    <w:rsid w:val="00CF143E"/>
    <w:rsid w:val="00CF1816"/>
    <w:rsid w:val="00CF1F23"/>
    <w:rsid w:val="00CF23F4"/>
    <w:rsid w:val="00CF30B9"/>
    <w:rsid w:val="00CF3B7C"/>
    <w:rsid w:val="00CF5640"/>
    <w:rsid w:val="00CF709A"/>
    <w:rsid w:val="00CF71C6"/>
    <w:rsid w:val="00CF7942"/>
    <w:rsid w:val="00CF7E02"/>
    <w:rsid w:val="00D00522"/>
    <w:rsid w:val="00D00676"/>
    <w:rsid w:val="00D0078D"/>
    <w:rsid w:val="00D01BF0"/>
    <w:rsid w:val="00D02460"/>
    <w:rsid w:val="00D026D9"/>
    <w:rsid w:val="00D02B63"/>
    <w:rsid w:val="00D03C05"/>
    <w:rsid w:val="00D03E39"/>
    <w:rsid w:val="00D04105"/>
    <w:rsid w:val="00D053A9"/>
    <w:rsid w:val="00D05E66"/>
    <w:rsid w:val="00D0652A"/>
    <w:rsid w:val="00D068E3"/>
    <w:rsid w:val="00D06A43"/>
    <w:rsid w:val="00D070AE"/>
    <w:rsid w:val="00D0759E"/>
    <w:rsid w:val="00D0795E"/>
    <w:rsid w:val="00D07ECB"/>
    <w:rsid w:val="00D1062A"/>
    <w:rsid w:val="00D10B4A"/>
    <w:rsid w:val="00D11141"/>
    <w:rsid w:val="00D11E3E"/>
    <w:rsid w:val="00D12CB7"/>
    <w:rsid w:val="00D13D75"/>
    <w:rsid w:val="00D144CA"/>
    <w:rsid w:val="00D14B94"/>
    <w:rsid w:val="00D14BDA"/>
    <w:rsid w:val="00D14CBB"/>
    <w:rsid w:val="00D15B36"/>
    <w:rsid w:val="00D15D2A"/>
    <w:rsid w:val="00D16901"/>
    <w:rsid w:val="00D16F91"/>
    <w:rsid w:val="00D17039"/>
    <w:rsid w:val="00D171DE"/>
    <w:rsid w:val="00D20617"/>
    <w:rsid w:val="00D212C8"/>
    <w:rsid w:val="00D21559"/>
    <w:rsid w:val="00D21A86"/>
    <w:rsid w:val="00D22282"/>
    <w:rsid w:val="00D230DA"/>
    <w:rsid w:val="00D243D9"/>
    <w:rsid w:val="00D24C79"/>
    <w:rsid w:val="00D24FAE"/>
    <w:rsid w:val="00D25036"/>
    <w:rsid w:val="00D2522A"/>
    <w:rsid w:val="00D2532A"/>
    <w:rsid w:val="00D257A6"/>
    <w:rsid w:val="00D25D54"/>
    <w:rsid w:val="00D2650A"/>
    <w:rsid w:val="00D31F87"/>
    <w:rsid w:val="00D32460"/>
    <w:rsid w:val="00D3319F"/>
    <w:rsid w:val="00D33231"/>
    <w:rsid w:val="00D336B6"/>
    <w:rsid w:val="00D3398F"/>
    <w:rsid w:val="00D350E7"/>
    <w:rsid w:val="00D35331"/>
    <w:rsid w:val="00D35BFB"/>
    <w:rsid w:val="00D37001"/>
    <w:rsid w:val="00D371FD"/>
    <w:rsid w:val="00D3741A"/>
    <w:rsid w:val="00D406AA"/>
    <w:rsid w:val="00D4083E"/>
    <w:rsid w:val="00D42E83"/>
    <w:rsid w:val="00D42F2A"/>
    <w:rsid w:val="00D43EBC"/>
    <w:rsid w:val="00D44A16"/>
    <w:rsid w:val="00D463E8"/>
    <w:rsid w:val="00D46721"/>
    <w:rsid w:val="00D46CB3"/>
    <w:rsid w:val="00D4707C"/>
    <w:rsid w:val="00D47843"/>
    <w:rsid w:val="00D50091"/>
    <w:rsid w:val="00D50421"/>
    <w:rsid w:val="00D50B49"/>
    <w:rsid w:val="00D516CF"/>
    <w:rsid w:val="00D52699"/>
    <w:rsid w:val="00D526AE"/>
    <w:rsid w:val="00D5271A"/>
    <w:rsid w:val="00D5372B"/>
    <w:rsid w:val="00D53744"/>
    <w:rsid w:val="00D5397E"/>
    <w:rsid w:val="00D54124"/>
    <w:rsid w:val="00D5498C"/>
    <w:rsid w:val="00D54B2F"/>
    <w:rsid w:val="00D559CF"/>
    <w:rsid w:val="00D56030"/>
    <w:rsid w:val="00D57718"/>
    <w:rsid w:val="00D57EA9"/>
    <w:rsid w:val="00D60AC6"/>
    <w:rsid w:val="00D615DC"/>
    <w:rsid w:val="00D61CFD"/>
    <w:rsid w:val="00D62E8F"/>
    <w:rsid w:val="00D633BC"/>
    <w:rsid w:val="00D6390A"/>
    <w:rsid w:val="00D63C77"/>
    <w:rsid w:val="00D63EEF"/>
    <w:rsid w:val="00D6444F"/>
    <w:rsid w:val="00D65620"/>
    <w:rsid w:val="00D66023"/>
    <w:rsid w:val="00D666AF"/>
    <w:rsid w:val="00D67269"/>
    <w:rsid w:val="00D6738F"/>
    <w:rsid w:val="00D6776E"/>
    <w:rsid w:val="00D70B46"/>
    <w:rsid w:val="00D70C23"/>
    <w:rsid w:val="00D7108F"/>
    <w:rsid w:val="00D720BA"/>
    <w:rsid w:val="00D72419"/>
    <w:rsid w:val="00D72D84"/>
    <w:rsid w:val="00D73067"/>
    <w:rsid w:val="00D738BE"/>
    <w:rsid w:val="00D74588"/>
    <w:rsid w:val="00D74DD1"/>
    <w:rsid w:val="00D75356"/>
    <w:rsid w:val="00D75518"/>
    <w:rsid w:val="00D757F9"/>
    <w:rsid w:val="00D75D5F"/>
    <w:rsid w:val="00D75E2E"/>
    <w:rsid w:val="00D76186"/>
    <w:rsid w:val="00D77440"/>
    <w:rsid w:val="00D778D8"/>
    <w:rsid w:val="00D77C77"/>
    <w:rsid w:val="00D77CAD"/>
    <w:rsid w:val="00D80188"/>
    <w:rsid w:val="00D802EB"/>
    <w:rsid w:val="00D81363"/>
    <w:rsid w:val="00D8181E"/>
    <w:rsid w:val="00D81C8B"/>
    <w:rsid w:val="00D831B9"/>
    <w:rsid w:val="00D8345D"/>
    <w:rsid w:val="00D83840"/>
    <w:rsid w:val="00D84731"/>
    <w:rsid w:val="00D84C00"/>
    <w:rsid w:val="00D84C60"/>
    <w:rsid w:val="00D855D7"/>
    <w:rsid w:val="00D863A3"/>
    <w:rsid w:val="00D868F1"/>
    <w:rsid w:val="00D90629"/>
    <w:rsid w:val="00D906A9"/>
    <w:rsid w:val="00D90989"/>
    <w:rsid w:val="00D91632"/>
    <w:rsid w:val="00D91BDC"/>
    <w:rsid w:val="00D91E06"/>
    <w:rsid w:val="00D928E8"/>
    <w:rsid w:val="00D92CDE"/>
    <w:rsid w:val="00D9352F"/>
    <w:rsid w:val="00D93611"/>
    <w:rsid w:val="00D93EFC"/>
    <w:rsid w:val="00D94782"/>
    <w:rsid w:val="00D949D5"/>
    <w:rsid w:val="00D94D6D"/>
    <w:rsid w:val="00D95383"/>
    <w:rsid w:val="00D95B52"/>
    <w:rsid w:val="00D965D5"/>
    <w:rsid w:val="00DA0993"/>
    <w:rsid w:val="00DA0AEB"/>
    <w:rsid w:val="00DA0C0E"/>
    <w:rsid w:val="00DA1D91"/>
    <w:rsid w:val="00DA242E"/>
    <w:rsid w:val="00DA3AAE"/>
    <w:rsid w:val="00DA3FEA"/>
    <w:rsid w:val="00DA49FA"/>
    <w:rsid w:val="00DA4B69"/>
    <w:rsid w:val="00DA4BE8"/>
    <w:rsid w:val="00DA514C"/>
    <w:rsid w:val="00DA55FD"/>
    <w:rsid w:val="00DA5971"/>
    <w:rsid w:val="00DA5A23"/>
    <w:rsid w:val="00DA5C58"/>
    <w:rsid w:val="00DA66DB"/>
    <w:rsid w:val="00DA6DDB"/>
    <w:rsid w:val="00DA771D"/>
    <w:rsid w:val="00DA7B72"/>
    <w:rsid w:val="00DB0896"/>
    <w:rsid w:val="00DB0BBE"/>
    <w:rsid w:val="00DB113F"/>
    <w:rsid w:val="00DB1366"/>
    <w:rsid w:val="00DB15EF"/>
    <w:rsid w:val="00DB2E09"/>
    <w:rsid w:val="00DB2F6A"/>
    <w:rsid w:val="00DB509D"/>
    <w:rsid w:val="00DB5E79"/>
    <w:rsid w:val="00DB7208"/>
    <w:rsid w:val="00DB7689"/>
    <w:rsid w:val="00DC095C"/>
    <w:rsid w:val="00DC0B83"/>
    <w:rsid w:val="00DC152C"/>
    <w:rsid w:val="00DC20B6"/>
    <w:rsid w:val="00DC22AD"/>
    <w:rsid w:val="00DC24FB"/>
    <w:rsid w:val="00DC3F89"/>
    <w:rsid w:val="00DC540C"/>
    <w:rsid w:val="00DC57D2"/>
    <w:rsid w:val="00DC5A02"/>
    <w:rsid w:val="00DC5A03"/>
    <w:rsid w:val="00DC5D3B"/>
    <w:rsid w:val="00DC7AF2"/>
    <w:rsid w:val="00DC7EC9"/>
    <w:rsid w:val="00DC7ED4"/>
    <w:rsid w:val="00DD0B1B"/>
    <w:rsid w:val="00DD12A0"/>
    <w:rsid w:val="00DD1B56"/>
    <w:rsid w:val="00DD1F4F"/>
    <w:rsid w:val="00DD22D0"/>
    <w:rsid w:val="00DD22E5"/>
    <w:rsid w:val="00DD259D"/>
    <w:rsid w:val="00DD33F4"/>
    <w:rsid w:val="00DD4187"/>
    <w:rsid w:val="00DD4E03"/>
    <w:rsid w:val="00DD4E23"/>
    <w:rsid w:val="00DD5189"/>
    <w:rsid w:val="00DD538E"/>
    <w:rsid w:val="00DD6190"/>
    <w:rsid w:val="00DD6528"/>
    <w:rsid w:val="00DD6FFE"/>
    <w:rsid w:val="00DE0108"/>
    <w:rsid w:val="00DE0F02"/>
    <w:rsid w:val="00DE1866"/>
    <w:rsid w:val="00DE1D85"/>
    <w:rsid w:val="00DE35CE"/>
    <w:rsid w:val="00DE4F87"/>
    <w:rsid w:val="00DE5042"/>
    <w:rsid w:val="00DE59DB"/>
    <w:rsid w:val="00DE618F"/>
    <w:rsid w:val="00DE6977"/>
    <w:rsid w:val="00DE743F"/>
    <w:rsid w:val="00DF02A4"/>
    <w:rsid w:val="00DF065D"/>
    <w:rsid w:val="00DF0BB4"/>
    <w:rsid w:val="00DF25C3"/>
    <w:rsid w:val="00DF262D"/>
    <w:rsid w:val="00DF2CE5"/>
    <w:rsid w:val="00DF2D40"/>
    <w:rsid w:val="00DF40C6"/>
    <w:rsid w:val="00DF44F0"/>
    <w:rsid w:val="00DF49D1"/>
    <w:rsid w:val="00DF4FAE"/>
    <w:rsid w:val="00DF500B"/>
    <w:rsid w:val="00DF52F4"/>
    <w:rsid w:val="00DF59E4"/>
    <w:rsid w:val="00DF6674"/>
    <w:rsid w:val="00DF6D27"/>
    <w:rsid w:val="00DF7245"/>
    <w:rsid w:val="00DF7902"/>
    <w:rsid w:val="00E005E7"/>
    <w:rsid w:val="00E011F4"/>
    <w:rsid w:val="00E017AB"/>
    <w:rsid w:val="00E01D6D"/>
    <w:rsid w:val="00E024B6"/>
    <w:rsid w:val="00E02A50"/>
    <w:rsid w:val="00E02C77"/>
    <w:rsid w:val="00E03099"/>
    <w:rsid w:val="00E03DEA"/>
    <w:rsid w:val="00E041B7"/>
    <w:rsid w:val="00E04445"/>
    <w:rsid w:val="00E0489E"/>
    <w:rsid w:val="00E07FA7"/>
    <w:rsid w:val="00E10693"/>
    <w:rsid w:val="00E10855"/>
    <w:rsid w:val="00E11030"/>
    <w:rsid w:val="00E11AA6"/>
    <w:rsid w:val="00E11D7C"/>
    <w:rsid w:val="00E11E8A"/>
    <w:rsid w:val="00E128F2"/>
    <w:rsid w:val="00E14031"/>
    <w:rsid w:val="00E142A3"/>
    <w:rsid w:val="00E1495E"/>
    <w:rsid w:val="00E14B5B"/>
    <w:rsid w:val="00E14D15"/>
    <w:rsid w:val="00E1502C"/>
    <w:rsid w:val="00E15973"/>
    <w:rsid w:val="00E1686B"/>
    <w:rsid w:val="00E16F8E"/>
    <w:rsid w:val="00E175A0"/>
    <w:rsid w:val="00E175CD"/>
    <w:rsid w:val="00E179D5"/>
    <w:rsid w:val="00E20C99"/>
    <w:rsid w:val="00E2127D"/>
    <w:rsid w:val="00E217DA"/>
    <w:rsid w:val="00E21BDA"/>
    <w:rsid w:val="00E21D13"/>
    <w:rsid w:val="00E225D4"/>
    <w:rsid w:val="00E23509"/>
    <w:rsid w:val="00E23C54"/>
    <w:rsid w:val="00E243A8"/>
    <w:rsid w:val="00E25048"/>
    <w:rsid w:val="00E25174"/>
    <w:rsid w:val="00E26B85"/>
    <w:rsid w:val="00E27EC7"/>
    <w:rsid w:val="00E30791"/>
    <w:rsid w:val="00E32021"/>
    <w:rsid w:val="00E320B7"/>
    <w:rsid w:val="00E3275C"/>
    <w:rsid w:val="00E32DB1"/>
    <w:rsid w:val="00E33A01"/>
    <w:rsid w:val="00E348E5"/>
    <w:rsid w:val="00E34A9E"/>
    <w:rsid w:val="00E34AFC"/>
    <w:rsid w:val="00E34CB0"/>
    <w:rsid w:val="00E35CE6"/>
    <w:rsid w:val="00E35EB6"/>
    <w:rsid w:val="00E35F34"/>
    <w:rsid w:val="00E36247"/>
    <w:rsid w:val="00E36520"/>
    <w:rsid w:val="00E366E5"/>
    <w:rsid w:val="00E37157"/>
    <w:rsid w:val="00E37CB2"/>
    <w:rsid w:val="00E40A0C"/>
    <w:rsid w:val="00E40DD0"/>
    <w:rsid w:val="00E414B6"/>
    <w:rsid w:val="00E41584"/>
    <w:rsid w:val="00E417B2"/>
    <w:rsid w:val="00E41ED9"/>
    <w:rsid w:val="00E41F8F"/>
    <w:rsid w:val="00E424EF"/>
    <w:rsid w:val="00E4394C"/>
    <w:rsid w:val="00E452EF"/>
    <w:rsid w:val="00E45AA8"/>
    <w:rsid w:val="00E4652E"/>
    <w:rsid w:val="00E47CB0"/>
    <w:rsid w:val="00E47EAF"/>
    <w:rsid w:val="00E47F56"/>
    <w:rsid w:val="00E50227"/>
    <w:rsid w:val="00E502AC"/>
    <w:rsid w:val="00E507FC"/>
    <w:rsid w:val="00E50CED"/>
    <w:rsid w:val="00E50D33"/>
    <w:rsid w:val="00E51357"/>
    <w:rsid w:val="00E52112"/>
    <w:rsid w:val="00E52A83"/>
    <w:rsid w:val="00E53766"/>
    <w:rsid w:val="00E545BD"/>
    <w:rsid w:val="00E552FC"/>
    <w:rsid w:val="00E55820"/>
    <w:rsid w:val="00E55F15"/>
    <w:rsid w:val="00E56188"/>
    <w:rsid w:val="00E56415"/>
    <w:rsid w:val="00E56417"/>
    <w:rsid w:val="00E6021B"/>
    <w:rsid w:val="00E608BC"/>
    <w:rsid w:val="00E6170E"/>
    <w:rsid w:val="00E61A94"/>
    <w:rsid w:val="00E61F28"/>
    <w:rsid w:val="00E6216D"/>
    <w:rsid w:val="00E621A9"/>
    <w:rsid w:val="00E62459"/>
    <w:rsid w:val="00E63673"/>
    <w:rsid w:val="00E64010"/>
    <w:rsid w:val="00E649C4"/>
    <w:rsid w:val="00E64F22"/>
    <w:rsid w:val="00E64FDD"/>
    <w:rsid w:val="00E66198"/>
    <w:rsid w:val="00E661B3"/>
    <w:rsid w:val="00E66E11"/>
    <w:rsid w:val="00E67B06"/>
    <w:rsid w:val="00E67FE5"/>
    <w:rsid w:val="00E70445"/>
    <w:rsid w:val="00E70943"/>
    <w:rsid w:val="00E70D46"/>
    <w:rsid w:val="00E71626"/>
    <w:rsid w:val="00E71E23"/>
    <w:rsid w:val="00E73112"/>
    <w:rsid w:val="00E7321E"/>
    <w:rsid w:val="00E7328B"/>
    <w:rsid w:val="00E7399E"/>
    <w:rsid w:val="00E748D2"/>
    <w:rsid w:val="00E7493E"/>
    <w:rsid w:val="00E74E7D"/>
    <w:rsid w:val="00E756C0"/>
    <w:rsid w:val="00E76D69"/>
    <w:rsid w:val="00E77EA1"/>
    <w:rsid w:val="00E801EE"/>
    <w:rsid w:val="00E81563"/>
    <w:rsid w:val="00E817D0"/>
    <w:rsid w:val="00E81CDA"/>
    <w:rsid w:val="00E82694"/>
    <w:rsid w:val="00E82B71"/>
    <w:rsid w:val="00E82C4A"/>
    <w:rsid w:val="00E832D1"/>
    <w:rsid w:val="00E838DC"/>
    <w:rsid w:val="00E84234"/>
    <w:rsid w:val="00E84704"/>
    <w:rsid w:val="00E8488C"/>
    <w:rsid w:val="00E848BC"/>
    <w:rsid w:val="00E850EF"/>
    <w:rsid w:val="00E853EC"/>
    <w:rsid w:val="00E86181"/>
    <w:rsid w:val="00E8733F"/>
    <w:rsid w:val="00E8770D"/>
    <w:rsid w:val="00E87C37"/>
    <w:rsid w:val="00E87D4C"/>
    <w:rsid w:val="00E90087"/>
    <w:rsid w:val="00E90AF4"/>
    <w:rsid w:val="00E90D89"/>
    <w:rsid w:val="00E91893"/>
    <w:rsid w:val="00E91EFF"/>
    <w:rsid w:val="00E930A5"/>
    <w:rsid w:val="00E94074"/>
    <w:rsid w:val="00E942AC"/>
    <w:rsid w:val="00E94C49"/>
    <w:rsid w:val="00E951DA"/>
    <w:rsid w:val="00E96454"/>
    <w:rsid w:val="00E9684E"/>
    <w:rsid w:val="00EA0066"/>
    <w:rsid w:val="00EA16D0"/>
    <w:rsid w:val="00EA2031"/>
    <w:rsid w:val="00EA2401"/>
    <w:rsid w:val="00EA2D22"/>
    <w:rsid w:val="00EA2D7A"/>
    <w:rsid w:val="00EA2EE3"/>
    <w:rsid w:val="00EA41CC"/>
    <w:rsid w:val="00EA48B0"/>
    <w:rsid w:val="00EA5B0D"/>
    <w:rsid w:val="00EA608E"/>
    <w:rsid w:val="00EA6227"/>
    <w:rsid w:val="00EA695B"/>
    <w:rsid w:val="00EA7227"/>
    <w:rsid w:val="00EA74C5"/>
    <w:rsid w:val="00EB00D1"/>
    <w:rsid w:val="00EB0A26"/>
    <w:rsid w:val="00EB0EAC"/>
    <w:rsid w:val="00EB123B"/>
    <w:rsid w:val="00EB15FD"/>
    <w:rsid w:val="00EB1781"/>
    <w:rsid w:val="00EB192B"/>
    <w:rsid w:val="00EB3293"/>
    <w:rsid w:val="00EB32DC"/>
    <w:rsid w:val="00EB3794"/>
    <w:rsid w:val="00EB3ADD"/>
    <w:rsid w:val="00EB3C6C"/>
    <w:rsid w:val="00EB3DE2"/>
    <w:rsid w:val="00EB42DE"/>
    <w:rsid w:val="00EB50AD"/>
    <w:rsid w:val="00EB5614"/>
    <w:rsid w:val="00EB5BA6"/>
    <w:rsid w:val="00EB6130"/>
    <w:rsid w:val="00EB630D"/>
    <w:rsid w:val="00EB64B4"/>
    <w:rsid w:val="00EB67B8"/>
    <w:rsid w:val="00EB6C69"/>
    <w:rsid w:val="00EB7116"/>
    <w:rsid w:val="00EB760A"/>
    <w:rsid w:val="00EB7CC9"/>
    <w:rsid w:val="00EB7CCC"/>
    <w:rsid w:val="00EC03FC"/>
    <w:rsid w:val="00EC1446"/>
    <w:rsid w:val="00EC179D"/>
    <w:rsid w:val="00EC1C5F"/>
    <w:rsid w:val="00EC1CAC"/>
    <w:rsid w:val="00EC1F47"/>
    <w:rsid w:val="00EC29BF"/>
    <w:rsid w:val="00EC30D7"/>
    <w:rsid w:val="00EC317C"/>
    <w:rsid w:val="00EC34A3"/>
    <w:rsid w:val="00EC3569"/>
    <w:rsid w:val="00EC38E3"/>
    <w:rsid w:val="00EC3CB1"/>
    <w:rsid w:val="00EC49DB"/>
    <w:rsid w:val="00EC676E"/>
    <w:rsid w:val="00EC6B5E"/>
    <w:rsid w:val="00EC6BCE"/>
    <w:rsid w:val="00EC7606"/>
    <w:rsid w:val="00EC7BEB"/>
    <w:rsid w:val="00EC7EB5"/>
    <w:rsid w:val="00ED0272"/>
    <w:rsid w:val="00ED08DA"/>
    <w:rsid w:val="00ED0A6D"/>
    <w:rsid w:val="00ED20C7"/>
    <w:rsid w:val="00ED372B"/>
    <w:rsid w:val="00ED6620"/>
    <w:rsid w:val="00ED6772"/>
    <w:rsid w:val="00ED77C9"/>
    <w:rsid w:val="00EE0959"/>
    <w:rsid w:val="00EE0CB4"/>
    <w:rsid w:val="00EE10A7"/>
    <w:rsid w:val="00EE1536"/>
    <w:rsid w:val="00EE163A"/>
    <w:rsid w:val="00EE3053"/>
    <w:rsid w:val="00EE32A9"/>
    <w:rsid w:val="00EE3822"/>
    <w:rsid w:val="00EE3C45"/>
    <w:rsid w:val="00EE427A"/>
    <w:rsid w:val="00EE4A30"/>
    <w:rsid w:val="00EE5CBE"/>
    <w:rsid w:val="00EE6B0F"/>
    <w:rsid w:val="00EE7585"/>
    <w:rsid w:val="00EF0B44"/>
    <w:rsid w:val="00EF0FA8"/>
    <w:rsid w:val="00EF141E"/>
    <w:rsid w:val="00EF18E0"/>
    <w:rsid w:val="00EF258A"/>
    <w:rsid w:val="00EF49B3"/>
    <w:rsid w:val="00EF5111"/>
    <w:rsid w:val="00EF59F4"/>
    <w:rsid w:val="00EF5DCD"/>
    <w:rsid w:val="00EF63B0"/>
    <w:rsid w:val="00EF6687"/>
    <w:rsid w:val="00EF66D0"/>
    <w:rsid w:val="00EF66F8"/>
    <w:rsid w:val="00EF6911"/>
    <w:rsid w:val="00EF6D89"/>
    <w:rsid w:val="00EF7045"/>
    <w:rsid w:val="00EF7C0C"/>
    <w:rsid w:val="00EF7CCF"/>
    <w:rsid w:val="00F0066B"/>
    <w:rsid w:val="00F013BA"/>
    <w:rsid w:val="00F01D77"/>
    <w:rsid w:val="00F02FA0"/>
    <w:rsid w:val="00F03ADD"/>
    <w:rsid w:val="00F03FF1"/>
    <w:rsid w:val="00F05A83"/>
    <w:rsid w:val="00F05C29"/>
    <w:rsid w:val="00F0620F"/>
    <w:rsid w:val="00F06C28"/>
    <w:rsid w:val="00F07C85"/>
    <w:rsid w:val="00F102F9"/>
    <w:rsid w:val="00F1246D"/>
    <w:rsid w:val="00F12971"/>
    <w:rsid w:val="00F12CA9"/>
    <w:rsid w:val="00F12DBF"/>
    <w:rsid w:val="00F1444D"/>
    <w:rsid w:val="00F1465F"/>
    <w:rsid w:val="00F14A90"/>
    <w:rsid w:val="00F14D91"/>
    <w:rsid w:val="00F1524E"/>
    <w:rsid w:val="00F153C2"/>
    <w:rsid w:val="00F159C2"/>
    <w:rsid w:val="00F15E19"/>
    <w:rsid w:val="00F16030"/>
    <w:rsid w:val="00F160C3"/>
    <w:rsid w:val="00F16366"/>
    <w:rsid w:val="00F168DD"/>
    <w:rsid w:val="00F16B12"/>
    <w:rsid w:val="00F1750F"/>
    <w:rsid w:val="00F17B5A"/>
    <w:rsid w:val="00F228E0"/>
    <w:rsid w:val="00F233B8"/>
    <w:rsid w:val="00F24B7D"/>
    <w:rsid w:val="00F24F7A"/>
    <w:rsid w:val="00F25160"/>
    <w:rsid w:val="00F259E2"/>
    <w:rsid w:val="00F25B52"/>
    <w:rsid w:val="00F25F43"/>
    <w:rsid w:val="00F26B66"/>
    <w:rsid w:val="00F26BE6"/>
    <w:rsid w:val="00F301AF"/>
    <w:rsid w:val="00F30933"/>
    <w:rsid w:val="00F30AB1"/>
    <w:rsid w:val="00F313E7"/>
    <w:rsid w:val="00F31572"/>
    <w:rsid w:val="00F3196D"/>
    <w:rsid w:val="00F32045"/>
    <w:rsid w:val="00F32CA3"/>
    <w:rsid w:val="00F32EFD"/>
    <w:rsid w:val="00F33BFD"/>
    <w:rsid w:val="00F33FCC"/>
    <w:rsid w:val="00F34912"/>
    <w:rsid w:val="00F34C48"/>
    <w:rsid w:val="00F35762"/>
    <w:rsid w:val="00F35A4A"/>
    <w:rsid w:val="00F35C8E"/>
    <w:rsid w:val="00F35D37"/>
    <w:rsid w:val="00F360C2"/>
    <w:rsid w:val="00F36561"/>
    <w:rsid w:val="00F36844"/>
    <w:rsid w:val="00F3685E"/>
    <w:rsid w:val="00F36CB4"/>
    <w:rsid w:val="00F37854"/>
    <w:rsid w:val="00F37BA1"/>
    <w:rsid w:val="00F415FB"/>
    <w:rsid w:val="00F417CF"/>
    <w:rsid w:val="00F4263A"/>
    <w:rsid w:val="00F44D70"/>
    <w:rsid w:val="00F44DC7"/>
    <w:rsid w:val="00F460B8"/>
    <w:rsid w:val="00F46381"/>
    <w:rsid w:val="00F46650"/>
    <w:rsid w:val="00F46BCF"/>
    <w:rsid w:val="00F46CE2"/>
    <w:rsid w:val="00F46E29"/>
    <w:rsid w:val="00F46ECF"/>
    <w:rsid w:val="00F4743F"/>
    <w:rsid w:val="00F50158"/>
    <w:rsid w:val="00F5024C"/>
    <w:rsid w:val="00F504DC"/>
    <w:rsid w:val="00F50673"/>
    <w:rsid w:val="00F50756"/>
    <w:rsid w:val="00F5082F"/>
    <w:rsid w:val="00F50C6C"/>
    <w:rsid w:val="00F50F6C"/>
    <w:rsid w:val="00F51419"/>
    <w:rsid w:val="00F51854"/>
    <w:rsid w:val="00F51E1A"/>
    <w:rsid w:val="00F521F5"/>
    <w:rsid w:val="00F523F2"/>
    <w:rsid w:val="00F5242D"/>
    <w:rsid w:val="00F53724"/>
    <w:rsid w:val="00F53B7C"/>
    <w:rsid w:val="00F53E1E"/>
    <w:rsid w:val="00F53F5F"/>
    <w:rsid w:val="00F54430"/>
    <w:rsid w:val="00F557B7"/>
    <w:rsid w:val="00F55DAF"/>
    <w:rsid w:val="00F56500"/>
    <w:rsid w:val="00F56A78"/>
    <w:rsid w:val="00F56C22"/>
    <w:rsid w:val="00F61BDE"/>
    <w:rsid w:val="00F62686"/>
    <w:rsid w:val="00F6269D"/>
    <w:rsid w:val="00F63C76"/>
    <w:rsid w:val="00F63D44"/>
    <w:rsid w:val="00F64182"/>
    <w:rsid w:val="00F64318"/>
    <w:rsid w:val="00F6455D"/>
    <w:rsid w:val="00F64589"/>
    <w:rsid w:val="00F651A9"/>
    <w:rsid w:val="00F654FF"/>
    <w:rsid w:val="00F6609D"/>
    <w:rsid w:val="00F669AA"/>
    <w:rsid w:val="00F70278"/>
    <w:rsid w:val="00F70A01"/>
    <w:rsid w:val="00F70E20"/>
    <w:rsid w:val="00F713FA"/>
    <w:rsid w:val="00F7173B"/>
    <w:rsid w:val="00F71A09"/>
    <w:rsid w:val="00F725FA"/>
    <w:rsid w:val="00F72BAB"/>
    <w:rsid w:val="00F72D4E"/>
    <w:rsid w:val="00F73875"/>
    <w:rsid w:val="00F74872"/>
    <w:rsid w:val="00F7530D"/>
    <w:rsid w:val="00F75D98"/>
    <w:rsid w:val="00F75FC8"/>
    <w:rsid w:val="00F763D9"/>
    <w:rsid w:val="00F76415"/>
    <w:rsid w:val="00F76761"/>
    <w:rsid w:val="00F76A65"/>
    <w:rsid w:val="00F77A14"/>
    <w:rsid w:val="00F802DE"/>
    <w:rsid w:val="00F8355C"/>
    <w:rsid w:val="00F84932"/>
    <w:rsid w:val="00F8605F"/>
    <w:rsid w:val="00F8645E"/>
    <w:rsid w:val="00F86FF6"/>
    <w:rsid w:val="00F87D1F"/>
    <w:rsid w:val="00F9026E"/>
    <w:rsid w:val="00F902E9"/>
    <w:rsid w:val="00F91674"/>
    <w:rsid w:val="00F9184A"/>
    <w:rsid w:val="00F92646"/>
    <w:rsid w:val="00F926BE"/>
    <w:rsid w:val="00F9438E"/>
    <w:rsid w:val="00F9445F"/>
    <w:rsid w:val="00F945A8"/>
    <w:rsid w:val="00F94F8C"/>
    <w:rsid w:val="00F95A4E"/>
    <w:rsid w:val="00F96170"/>
    <w:rsid w:val="00F972FB"/>
    <w:rsid w:val="00F97D98"/>
    <w:rsid w:val="00FA15C7"/>
    <w:rsid w:val="00FA1CAB"/>
    <w:rsid w:val="00FA38A3"/>
    <w:rsid w:val="00FA3A9D"/>
    <w:rsid w:val="00FA3B29"/>
    <w:rsid w:val="00FA4A3F"/>
    <w:rsid w:val="00FA4BBD"/>
    <w:rsid w:val="00FA4BFF"/>
    <w:rsid w:val="00FA4C62"/>
    <w:rsid w:val="00FA59AE"/>
    <w:rsid w:val="00FA5A36"/>
    <w:rsid w:val="00FA6525"/>
    <w:rsid w:val="00FA671F"/>
    <w:rsid w:val="00FA7502"/>
    <w:rsid w:val="00FB09A7"/>
    <w:rsid w:val="00FB1D00"/>
    <w:rsid w:val="00FB2211"/>
    <w:rsid w:val="00FB22CA"/>
    <w:rsid w:val="00FB358F"/>
    <w:rsid w:val="00FB3ACE"/>
    <w:rsid w:val="00FB4B05"/>
    <w:rsid w:val="00FB4D9B"/>
    <w:rsid w:val="00FB5E2C"/>
    <w:rsid w:val="00FB675A"/>
    <w:rsid w:val="00FB67F3"/>
    <w:rsid w:val="00FB6979"/>
    <w:rsid w:val="00FB6C61"/>
    <w:rsid w:val="00FB7B23"/>
    <w:rsid w:val="00FB7B6B"/>
    <w:rsid w:val="00FC0D7A"/>
    <w:rsid w:val="00FC101E"/>
    <w:rsid w:val="00FC10EF"/>
    <w:rsid w:val="00FC18FF"/>
    <w:rsid w:val="00FC25EE"/>
    <w:rsid w:val="00FC296F"/>
    <w:rsid w:val="00FC3389"/>
    <w:rsid w:val="00FC3547"/>
    <w:rsid w:val="00FC36F0"/>
    <w:rsid w:val="00FC4220"/>
    <w:rsid w:val="00FC4C7B"/>
    <w:rsid w:val="00FC4EA5"/>
    <w:rsid w:val="00FC5C2F"/>
    <w:rsid w:val="00FC5E26"/>
    <w:rsid w:val="00FC5F0B"/>
    <w:rsid w:val="00FC61C0"/>
    <w:rsid w:val="00FC6D2D"/>
    <w:rsid w:val="00FC6DF6"/>
    <w:rsid w:val="00FC6E70"/>
    <w:rsid w:val="00FC7150"/>
    <w:rsid w:val="00FC7796"/>
    <w:rsid w:val="00FD0171"/>
    <w:rsid w:val="00FD018E"/>
    <w:rsid w:val="00FD19EA"/>
    <w:rsid w:val="00FD32BD"/>
    <w:rsid w:val="00FD43CD"/>
    <w:rsid w:val="00FD463A"/>
    <w:rsid w:val="00FD4AAC"/>
    <w:rsid w:val="00FD528E"/>
    <w:rsid w:val="00FD5520"/>
    <w:rsid w:val="00FD5FE8"/>
    <w:rsid w:val="00FD65C4"/>
    <w:rsid w:val="00FD7256"/>
    <w:rsid w:val="00FD79B2"/>
    <w:rsid w:val="00FE17E4"/>
    <w:rsid w:val="00FE1F60"/>
    <w:rsid w:val="00FE32A4"/>
    <w:rsid w:val="00FE3838"/>
    <w:rsid w:val="00FE4EC9"/>
    <w:rsid w:val="00FE5669"/>
    <w:rsid w:val="00FE6533"/>
    <w:rsid w:val="00FE65A3"/>
    <w:rsid w:val="00FE65AB"/>
    <w:rsid w:val="00FE676C"/>
    <w:rsid w:val="00FE6977"/>
    <w:rsid w:val="00FE75EF"/>
    <w:rsid w:val="00FE7B14"/>
    <w:rsid w:val="00FE7C63"/>
    <w:rsid w:val="00FF010C"/>
    <w:rsid w:val="00FF0295"/>
    <w:rsid w:val="00FF1BFC"/>
    <w:rsid w:val="00FF2012"/>
    <w:rsid w:val="00FF2A65"/>
    <w:rsid w:val="00FF2E97"/>
    <w:rsid w:val="00FF39FC"/>
    <w:rsid w:val="00FF516A"/>
    <w:rsid w:val="00FF56B2"/>
    <w:rsid w:val="00FF5D0B"/>
    <w:rsid w:val="00FF65D0"/>
    <w:rsid w:val="00FF750B"/>
  </w:rsids>
  <m:mathPr>
    <m:mathFont m:val="Cambria Math"/>
    <m:brkBin m:val="before"/>
    <m:brkBinSub m:val="--"/>
    <m:smallFrac m:val="0"/>
    <m:dispDef/>
    <m:lMargin m:val="0"/>
    <m:rMargin m:val="0"/>
    <m:defJc m:val="centerGroup"/>
    <m:wrapIndent m:val="1440"/>
    <m:intLim m:val="subSup"/>
    <m:naryLim m:val="undOvr"/>
  </m:mathPr>
  <w:themeFontLang w:val="sl-SI" w:bidi="hi-IN"/>
  <w:clrSchemeMapping w:bg1="light1" w:t1="dark1" w:bg2="light2" w:t2="dark2" w:accent1="accent1" w:accent2="accent2" w:accent3="accent3" w:accent4="accent4" w:accent5="accent5" w:accent6="accent6" w:hyperlink="hyperlink" w:followedHyperlink="followedHyperlink"/>
  <w:shapeDefaults>
    <o:shapedefaults v:ext="edit" spidmax="4099" strokecolor="#0067a6">
      <v:stroke color="#0067a6" weight="3pt"/>
      <o:colormru v:ext="edit" colors="#317e46"/>
    </o:shapedefaults>
    <o:shapelayout v:ext="edit">
      <o:idmap v:ext="edit" data="1"/>
    </o:shapelayout>
  </w:shapeDefaults>
  <w:decimalSymbol w:val=","/>
  <w:listSeparator w:val=";"/>
  <w14:docId w14:val="2766E804"/>
  <w15:docId w15:val="{985C8EF7-B91C-4000-80C3-FD957C7775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Calibri" w:hAnsi="Times New Roman" w:cs="Times New Roman"/>
        <w:lang w:val="sl-SI" w:eastAsia="sl-SI"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0" w:qFormat="1"/>
    <w:lsdException w:name="heading 5" w:uiPriority="0"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rsid w:val="004B406E"/>
    <w:pPr>
      <w:autoSpaceDE w:val="0"/>
      <w:autoSpaceDN w:val="0"/>
      <w:jc w:val="both"/>
    </w:pPr>
  </w:style>
  <w:style w:type="paragraph" w:styleId="Naslov1">
    <w:name w:val="heading 1"/>
    <w:aliases w:val="Heading 1 Char Char,Heading 1 Char"/>
    <w:basedOn w:val="Navaden"/>
    <w:next w:val="Navaden"/>
    <w:link w:val="Naslov1Znak"/>
    <w:uiPriority w:val="9"/>
    <w:qFormat/>
    <w:rsid w:val="007C19FB"/>
    <w:pPr>
      <w:keepNext/>
      <w:spacing w:before="240" w:after="60"/>
      <w:outlineLvl w:val="0"/>
    </w:pPr>
    <w:rPr>
      <w:b/>
      <w:bCs/>
      <w:color w:val="0067A6"/>
      <w:kern w:val="28"/>
      <w:sz w:val="28"/>
      <w:szCs w:val="28"/>
      <w:lang w:val="x-none"/>
    </w:rPr>
  </w:style>
  <w:style w:type="paragraph" w:styleId="Naslov2">
    <w:name w:val="heading 2"/>
    <w:basedOn w:val="Navaden"/>
    <w:next w:val="Navaden"/>
    <w:link w:val="Naslov2Znak"/>
    <w:uiPriority w:val="9"/>
    <w:qFormat/>
    <w:rsid w:val="00AD6983"/>
    <w:pPr>
      <w:keepNext/>
      <w:spacing w:before="240" w:after="60"/>
      <w:outlineLvl w:val="1"/>
    </w:pPr>
    <w:rPr>
      <w:rFonts w:ascii="Arial" w:hAnsi="Arial"/>
      <w:b/>
      <w:bCs/>
      <w:i/>
      <w:iCs/>
      <w:lang w:val="x-none" w:eastAsia="x-none"/>
    </w:rPr>
  </w:style>
  <w:style w:type="paragraph" w:styleId="Naslov3">
    <w:name w:val="heading 3"/>
    <w:basedOn w:val="Navaden"/>
    <w:next w:val="Navaden"/>
    <w:link w:val="Naslov3Znak"/>
    <w:uiPriority w:val="9"/>
    <w:qFormat/>
    <w:rsid w:val="007C19FB"/>
    <w:pPr>
      <w:numPr>
        <w:ilvl w:val="1"/>
        <w:numId w:val="3"/>
      </w:numPr>
      <w:pBdr>
        <w:bottom w:val="single" w:sz="12" w:space="4" w:color="0067A6"/>
      </w:pBdr>
      <w:autoSpaceDE/>
      <w:autoSpaceDN/>
      <w:ind w:left="910" w:hanging="522"/>
      <w:jc w:val="left"/>
      <w:outlineLvl w:val="2"/>
    </w:pPr>
    <w:rPr>
      <w:b/>
      <w:sz w:val="22"/>
      <w:lang w:val="x-none"/>
    </w:rPr>
  </w:style>
  <w:style w:type="paragraph" w:styleId="Naslov4">
    <w:name w:val="heading 4"/>
    <w:basedOn w:val="Navaden"/>
    <w:next w:val="Navaden"/>
    <w:link w:val="Naslov4Znak"/>
    <w:qFormat/>
    <w:rsid w:val="00F3196D"/>
    <w:pPr>
      <w:numPr>
        <w:ilvl w:val="2"/>
        <w:numId w:val="3"/>
      </w:numPr>
      <w:tabs>
        <w:tab w:val="num" w:pos="1560"/>
      </w:tabs>
      <w:autoSpaceDE/>
      <w:autoSpaceDN/>
      <w:ind w:left="993" w:hanging="142"/>
      <w:jc w:val="left"/>
      <w:outlineLvl w:val="3"/>
    </w:pPr>
    <w:rPr>
      <w:b/>
      <w:sz w:val="22"/>
      <w:lang w:val="x-none"/>
    </w:rPr>
  </w:style>
  <w:style w:type="paragraph" w:styleId="Naslov5">
    <w:name w:val="heading 5"/>
    <w:basedOn w:val="Navaden"/>
    <w:next w:val="Navaden"/>
    <w:link w:val="Naslov5Znak"/>
    <w:qFormat/>
    <w:rsid w:val="00AD6983"/>
    <w:pPr>
      <w:spacing w:before="240" w:after="60"/>
      <w:outlineLvl w:val="4"/>
    </w:pPr>
    <w:rPr>
      <w:b/>
      <w:bCs/>
      <w:i/>
      <w:iCs/>
      <w:sz w:val="26"/>
      <w:szCs w:val="26"/>
      <w:lang w:val="x-none" w:eastAsia="x-none"/>
    </w:rPr>
  </w:style>
  <w:style w:type="paragraph" w:styleId="Naslov9">
    <w:name w:val="heading 9"/>
    <w:basedOn w:val="Navaden"/>
    <w:next w:val="Navaden"/>
    <w:link w:val="Naslov9Znak"/>
    <w:qFormat/>
    <w:rsid w:val="00AD6983"/>
    <w:pPr>
      <w:spacing w:before="240" w:after="60"/>
      <w:outlineLvl w:val="8"/>
    </w:pPr>
    <w:rPr>
      <w:rFonts w:ascii="Arial" w:hAnsi="Arial"/>
      <w:sz w:val="22"/>
      <w:lang w:val="x-none" w:eastAsia="x-none"/>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1Znak">
    <w:name w:val="Naslov 1 Znak"/>
    <w:aliases w:val="Heading 1 Char Char Znak,Heading 1 Char Znak"/>
    <w:link w:val="Naslov1"/>
    <w:rsid w:val="007C19FB"/>
    <w:rPr>
      <w:rFonts w:ascii="Calibri" w:eastAsia="Times New Roman" w:hAnsi="Calibri" w:cs="Calibri"/>
      <w:b/>
      <w:bCs/>
      <w:color w:val="0067A6"/>
      <w:kern w:val="28"/>
      <w:sz w:val="28"/>
      <w:szCs w:val="28"/>
      <w:lang w:eastAsia="en-US"/>
    </w:rPr>
  </w:style>
  <w:style w:type="character" w:customStyle="1" w:styleId="Naslov2Znak">
    <w:name w:val="Naslov 2 Znak"/>
    <w:link w:val="Naslov2"/>
    <w:uiPriority w:val="9"/>
    <w:rsid w:val="00AD6983"/>
    <w:rPr>
      <w:rFonts w:ascii="Arial" w:eastAsia="Times New Roman" w:hAnsi="Arial" w:cs="Arial"/>
      <w:b/>
      <w:bCs/>
      <w:i/>
      <w:iCs/>
      <w:szCs w:val="24"/>
    </w:rPr>
  </w:style>
  <w:style w:type="character" w:customStyle="1" w:styleId="Naslov3Znak">
    <w:name w:val="Naslov 3 Znak"/>
    <w:link w:val="Naslov3"/>
    <w:uiPriority w:val="9"/>
    <w:rsid w:val="007C19FB"/>
    <w:rPr>
      <w:b/>
      <w:sz w:val="22"/>
      <w:lang w:val="x-none"/>
    </w:rPr>
  </w:style>
  <w:style w:type="character" w:customStyle="1" w:styleId="Naslov4Znak">
    <w:name w:val="Naslov 4 Znak"/>
    <w:link w:val="Naslov4"/>
    <w:rsid w:val="00F3196D"/>
    <w:rPr>
      <w:b/>
      <w:sz w:val="22"/>
      <w:lang w:val="x-none"/>
    </w:rPr>
  </w:style>
  <w:style w:type="character" w:customStyle="1" w:styleId="Naslov5Znak">
    <w:name w:val="Naslov 5 Znak"/>
    <w:link w:val="Naslov5"/>
    <w:rsid w:val="00AD6983"/>
    <w:rPr>
      <w:rFonts w:eastAsia="Times New Roman" w:cs="Times New Roman"/>
      <w:b/>
      <w:bCs/>
      <w:i/>
      <w:iCs/>
      <w:sz w:val="26"/>
      <w:szCs w:val="26"/>
    </w:rPr>
  </w:style>
  <w:style w:type="character" w:customStyle="1" w:styleId="Naslov9Znak">
    <w:name w:val="Naslov 9 Znak"/>
    <w:link w:val="Naslov9"/>
    <w:rsid w:val="00AD6983"/>
    <w:rPr>
      <w:rFonts w:ascii="Arial" w:eastAsia="Times New Roman" w:hAnsi="Arial" w:cs="Arial"/>
      <w:sz w:val="22"/>
    </w:rPr>
  </w:style>
  <w:style w:type="character" w:styleId="tevilkastrani">
    <w:name w:val="page number"/>
    <w:rsid w:val="00AD6983"/>
    <w:rPr>
      <w:sz w:val="20"/>
      <w:szCs w:val="20"/>
    </w:rPr>
  </w:style>
  <w:style w:type="paragraph" w:styleId="Noga">
    <w:name w:val="footer"/>
    <w:basedOn w:val="Navaden"/>
    <w:link w:val="NogaZnak"/>
    <w:uiPriority w:val="99"/>
    <w:rsid w:val="00AD6983"/>
    <w:pPr>
      <w:widowControl w:val="0"/>
      <w:tabs>
        <w:tab w:val="center" w:pos="4536"/>
        <w:tab w:val="right" w:pos="9072"/>
      </w:tabs>
    </w:pPr>
    <w:rPr>
      <w:lang w:val="x-none" w:eastAsia="x-none"/>
    </w:rPr>
  </w:style>
  <w:style w:type="character" w:customStyle="1" w:styleId="NogaZnak">
    <w:name w:val="Noga Znak"/>
    <w:link w:val="Noga"/>
    <w:uiPriority w:val="99"/>
    <w:rsid w:val="00AD6983"/>
    <w:rPr>
      <w:rFonts w:eastAsia="Times New Roman" w:cs="Times New Roman"/>
      <w:szCs w:val="24"/>
    </w:rPr>
  </w:style>
  <w:style w:type="paragraph" w:styleId="Glava">
    <w:name w:val="header"/>
    <w:basedOn w:val="Navaden"/>
    <w:link w:val="GlavaZnak"/>
    <w:uiPriority w:val="99"/>
    <w:rsid w:val="00AD6983"/>
    <w:pPr>
      <w:tabs>
        <w:tab w:val="center" w:pos="4536"/>
        <w:tab w:val="right" w:pos="9072"/>
      </w:tabs>
    </w:pPr>
    <w:rPr>
      <w:lang w:val="x-none" w:eastAsia="x-none"/>
    </w:rPr>
  </w:style>
  <w:style w:type="character" w:customStyle="1" w:styleId="GlavaZnak">
    <w:name w:val="Glava Znak"/>
    <w:link w:val="Glava"/>
    <w:uiPriority w:val="99"/>
    <w:rsid w:val="00AD6983"/>
    <w:rPr>
      <w:rFonts w:eastAsia="Times New Roman" w:cs="Times New Roman"/>
      <w:szCs w:val="24"/>
    </w:rPr>
  </w:style>
  <w:style w:type="paragraph" w:styleId="Telobesedila-zamik">
    <w:name w:val="Body Text Indent"/>
    <w:basedOn w:val="Navaden"/>
    <w:link w:val="Telobesedila-zamikZnak"/>
    <w:rsid w:val="00AD6983"/>
    <w:rPr>
      <w:lang w:val="en-US" w:eastAsia="x-none"/>
    </w:rPr>
  </w:style>
  <w:style w:type="character" w:customStyle="1" w:styleId="Telobesedila-zamikZnak">
    <w:name w:val="Telo besedila - zamik Znak"/>
    <w:link w:val="Telobesedila-zamik"/>
    <w:rsid w:val="00AD6983"/>
    <w:rPr>
      <w:rFonts w:eastAsia="Times New Roman" w:cs="Times New Roman"/>
      <w:szCs w:val="24"/>
      <w:lang w:val="en-US"/>
    </w:rPr>
  </w:style>
  <w:style w:type="paragraph" w:styleId="Telobesedila-zamik2">
    <w:name w:val="Body Text Indent 2"/>
    <w:basedOn w:val="Navaden"/>
    <w:link w:val="Telobesedila-zamik2Znak"/>
    <w:uiPriority w:val="99"/>
    <w:rsid w:val="00AD6983"/>
    <w:pPr>
      <w:ind w:left="284"/>
    </w:pPr>
    <w:rPr>
      <w:lang w:val="x-none" w:eastAsia="x-none"/>
    </w:rPr>
  </w:style>
  <w:style w:type="character" w:customStyle="1" w:styleId="Telobesedila-zamik2Znak">
    <w:name w:val="Telo besedila - zamik 2 Znak"/>
    <w:link w:val="Telobesedila-zamik2"/>
    <w:uiPriority w:val="99"/>
    <w:rsid w:val="00AD6983"/>
    <w:rPr>
      <w:rFonts w:eastAsia="Times New Roman" w:cs="Times New Roman"/>
      <w:szCs w:val="24"/>
    </w:rPr>
  </w:style>
  <w:style w:type="paragraph" w:styleId="Telobesedila">
    <w:name w:val="Body Text"/>
    <w:basedOn w:val="Navaden"/>
    <w:link w:val="TelobesedilaZnak"/>
    <w:rsid w:val="00AD6983"/>
    <w:rPr>
      <w:lang w:val="x-none" w:eastAsia="x-none"/>
    </w:rPr>
  </w:style>
  <w:style w:type="character" w:customStyle="1" w:styleId="TelobesedilaZnak">
    <w:name w:val="Telo besedila Znak"/>
    <w:link w:val="Telobesedila"/>
    <w:rsid w:val="00AD6983"/>
    <w:rPr>
      <w:rFonts w:eastAsia="Times New Roman" w:cs="Times New Roman"/>
      <w:szCs w:val="24"/>
    </w:rPr>
  </w:style>
  <w:style w:type="paragraph" w:styleId="Blokbesedila">
    <w:name w:val="Block Text"/>
    <w:basedOn w:val="Navaden"/>
    <w:rsid w:val="00AD6983"/>
    <w:pPr>
      <w:ind w:left="284" w:right="-1"/>
    </w:pPr>
  </w:style>
  <w:style w:type="paragraph" w:styleId="Telobesedila-zamik3">
    <w:name w:val="Body Text Indent 3"/>
    <w:basedOn w:val="Navaden"/>
    <w:link w:val="Telobesedila-zamik3Znak"/>
    <w:rsid w:val="00AD6983"/>
    <w:pPr>
      <w:numPr>
        <w:ilvl w:val="12"/>
      </w:numPr>
      <w:ind w:left="285"/>
    </w:pPr>
    <w:rPr>
      <w:lang w:val="x-none" w:eastAsia="x-none"/>
    </w:rPr>
  </w:style>
  <w:style w:type="character" w:customStyle="1" w:styleId="Telobesedila-zamik3Znak">
    <w:name w:val="Telo besedila - zamik 3 Znak"/>
    <w:link w:val="Telobesedila-zamik3"/>
    <w:rsid w:val="00AD6983"/>
    <w:rPr>
      <w:rFonts w:eastAsia="Times New Roman" w:cs="Times New Roman"/>
      <w:szCs w:val="24"/>
    </w:rPr>
  </w:style>
  <w:style w:type="paragraph" w:styleId="Telobesedila2">
    <w:name w:val="Body Text 2"/>
    <w:basedOn w:val="Navaden"/>
    <w:link w:val="Telobesedila2Znak"/>
    <w:rsid w:val="00AD6983"/>
    <w:pPr>
      <w:spacing w:after="120" w:line="480" w:lineRule="auto"/>
    </w:pPr>
    <w:rPr>
      <w:lang w:val="x-none" w:eastAsia="x-none"/>
    </w:rPr>
  </w:style>
  <w:style w:type="character" w:customStyle="1" w:styleId="Telobesedila2Znak">
    <w:name w:val="Telo besedila 2 Znak"/>
    <w:link w:val="Telobesedila2"/>
    <w:rsid w:val="00AD6983"/>
    <w:rPr>
      <w:rFonts w:eastAsia="Times New Roman" w:cs="Times New Roman"/>
      <w:szCs w:val="24"/>
    </w:rPr>
  </w:style>
  <w:style w:type="paragraph" w:styleId="Besedilooblaka">
    <w:name w:val="Balloon Text"/>
    <w:basedOn w:val="Navaden"/>
    <w:link w:val="BesedilooblakaZnak"/>
    <w:uiPriority w:val="99"/>
    <w:rsid w:val="00AD6983"/>
    <w:rPr>
      <w:rFonts w:ascii="Tahoma" w:hAnsi="Tahoma"/>
      <w:sz w:val="16"/>
      <w:szCs w:val="16"/>
      <w:lang w:val="x-none" w:eastAsia="x-none"/>
    </w:rPr>
  </w:style>
  <w:style w:type="character" w:customStyle="1" w:styleId="BesedilooblakaZnak">
    <w:name w:val="Besedilo oblačka Znak"/>
    <w:link w:val="Besedilooblaka"/>
    <w:uiPriority w:val="99"/>
    <w:rsid w:val="00AD6983"/>
    <w:rPr>
      <w:rFonts w:ascii="Tahoma" w:eastAsia="Times New Roman" w:hAnsi="Tahoma" w:cs="Tahoma"/>
      <w:sz w:val="16"/>
      <w:szCs w:val="16"/>
    </w:rPr>
  </w:style>
  <w:style w:type="paragraph" w:customStyle="1" w:styleId="lenIme">
    <w:name w:val="ČlenIme"/>
    <w:basedOn w:val="Navaden"/>
    <w:next w:val="Navaden"/>
    <w:rsid w:val="00AD6983"/>
    <w:pPr>
      <w:keepNext/>
      <w:autoSpaceDE/>
      <w:autoSpaceDN/>
      <w:jc w:val="center"/>
    </w:pPr>
    <w:rPr>
      <w:rFonts w:ascii="Arial Narrow" w:hAnsi="Arial Narrow"/>
    </w:rPr>
  </w:style>
  <w:style w:type="paragraph" w:customStyle="1" w:styleId="lenKomentar">
    <w:name w:val="ČlenKomentar"/>
    <w:basedOn w:val="Navaden"/>
    <w:next w:val="Navaden"/>
    <w:rsid w:val="00AD6983"/>
    <w:pPr>
      <w:keepNext/>
      <w:suppressAutoHyphens/>
      <w:autoSpaceDE/>
      <w:autoSpaceDN/>
      <w:spacing w:after="120"/>
      <w:jc w:val="center"/>
    </w:pPr>
    <w:rPr>
      <w:rFonts w:ascii="Arial Narrow" w:hAnsi="Arial Narrow"/>
    </w:rPr>
  </w:style>
  <w:style w:type="paragraph" w:customStyle="1" w:styleId="p">
    <w:name w:val="p"/>
    <w:basedOn w:val="Navaden"/>
    <w:rsid w:val="00AD6983"/>
    <w:pPr>
      <w:autoSpaceDE/>
      <w:autoSpaceDN/>
      <w:spacing w:before="60" w:after="15"/>
      <w:ind w:left="15" w:right="15" w:firstLine="240"/>
    </w:pPr>
    <w:rPr>
      <w:rFonts w:ascii="Arial" w:hAnsi="Arial" w:cs="Arial"/>
      <w:color w:val="222222"/>
      <w:sz w:val="22"/>
      <w:szCs w:val="22"/>
    </w:rPr>
  </w:style>
  <w:style w:type="paragraph" w:customStyle="1" w:styleId="t">
    <w:name w:val="t"/>
    <w:basedOn w:val="Navaden"/>
    <w:rsid w:val="00AD6983"/>
    <w:pPr>
      <w:autoSpaceDE/>
      <w:autoSpaceDN/>
      <w:spacing w:before="300" w:after="225"/>
      <w:ind w:left="15" w:right="15"/>
      <w:jc w:val="center"/>
    </w:pPr>
    <w:rPr>
      <w:rFonts w:ascii="Arial" w:hAnsi="Arial" w:cs="Arial"/>
      <w:b/>
      <w:bCs/>
      <w:color w:val="2E3092"/>
      <w:sz w:val="29"/>
      <w:szCs w:val="29"/>
    </w:rPr>
  </w:style>
  <w:style w:type="paragraph" w:customStyle="1" w:styleId="h4">
    <w:name w:val="h4"/>
    <w:basedOn w:val="Navaden"/>
    <w:rsid w:val="00AD6983"/>
    <w:pPr>
      <w:autoSpaceDE/>
      <w:autoSpaceDN/>
      <w:spacing w:before="300" w:after="225"/>
      <w:ind w:left="15" w:right="15"/>
      <w:jc w:val="center"/>
    </w:pPr>
    <w:rPr>
      <w:rFonts w:ascii="Arial" w:hAnsi="Arial" w:cs="Arial"/>
      <w:b/>
      <w:bCs/>
      <w:color w:val="222222"/>
      <w:sz w:val="22"/>
      <w:szCs w:val="22"/>
    </w:rPr>
  </w:style>
  <w:style w:type="paragraph" w:styleId="HTML-oblikovano">
    <w:name w:val="HTML Preformatted"/>
    <w:basedOn w:val="Navaden"/>
    <w:link w:val="HTML-oblikovanoZnak"/>
    <w:uiPriority w:val="99"/>
    <w:rsid w:val="00AD69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jc w:val="left"/>
    </w:pPr>
    <w:rPr>
      <w:rFonts w:ascii="Courier New" w:hAnsi="Courier New"/>
      <w:lang w:val="en-US" w:eastAsia="x-none"/>
    </w:rPr>
  </w:style>
  <w:style w:type="character" w:customStyle="1" w:styleId="HTML-oblikovanoZnak">
    <w:name w:val="HTML-oblikovano Znak"/>
    <w:link w:val="HTML-oblikovano"/>
    <w:uiPriority w:val="99"/>
    <w:rsid w:val="00AD6983"/>
    <w:rPr>
      <w:rFonts w:ascii="Courier New" w:eastAsia="Times New Roman" w:hAnsi="Courier New" w:cs="Courier New"/>
      <w:sz w:val="20"/>
      <w:szCs w:val="20"/>
      <w:lang w:val="en-US"/>
    </w:rPr>
  </w:style>
  <w:style w:type="character" w:styleId="Hiperpovezava">
    <w:name w:val="Hyperlink"/>
    <w:uiPriority w:val="99"/>
    <w:rsid w:val="00AD6983"/>
    <w:rPr>
      <w:color w:val="0000FF"/>
      <w:u w:val="single"/>
    </w:rPr>
  </w:style>
  <w:style w:type="paragraph" w:styleId="Telobesedila3">
    <w:name w:val="Body Text 3"/>
    <w:basedOn w:val="Navaden"/>
    <w:link w:val="Telobesedila3Znak"/>
    <w:rsid w:val="00AD6983"/>
    <w:pPr>
      <w:spacing w:after="120"/>
    </w:pPr>
    <w:rPr>
      <w:sz w:val="16"/>
      <w:szCs w:val="16"/>
      <w:lang w:val="x-none" w:eastAsia="x-none"/>
    </w:rPr>
  </w:style>
  <w:style w:type="character" w:customStyle="1" w:styleId="Telobesedila3Znak">
    <w:name w:val="Telo besedila 3 Znak"/>
    <w:link w:val="Telobesedila3"/>
    <w:rsid w:val="00AD6983"/>
    <w:rPr>
      <w:rFonts w:eastAsia="Times New Roman" w:cs="Times New Roman"/>
      <w:sz w:val="16"/>
      <w:szCs w:val="16"/>
    </w:rPr>
  </w:style>
  <w:style w:type="paragraph" w:customStyle="1" w:styleId="Heading2NotItalic">
    <w:name w:val="Heading 2 + Not Italic"/>
    <w:basedOn w:val="Naslov2"/>
    <w:rsid w:val="00AD6983"/>
    <w:pPr>
      <w:spacing w:before="120"/>
    </w:pPr>
    <w:rPr>
      <w:i w:val="0"/>
      <w:iCs w:val="0"/>
      <w:kern w:val="28"/>
    </w:rPr>
  </w:style>
  <w:style w:type="paragraph" w:styleId="Kazalovsebine1">
    <w:name w:val="toc 1"/>
    <w:basedOn w:val="Navaden"/>
    <w:next w:val="Navaden"/>
    <w:autoRedefine/>
    <w:uiPriority w:val="39"/>
    <w:rsid w:val="002F61A4"/>
    <w:pPr>
      <w:tabs>
        <w:tab w:val="right" w:leader="underscore" w:pos="9062"/>
      </w:tabs>
      <w:spacing w:before="120" w:after="120"/>
      <w:ind w:right="567"/>
      <w:jc w:val="left"/>
    </w:pPr>
    <w:rPr>
      <w:rFonts w:ascii="Calibri" w:hAnsi="Calibri" w:cs="Calibri"/>
      <w:b/>
      <w:sz w:val="28"/>
      <w:szCs w:val="28"/>
    </w:rPr>
  </w:style>
  <w:style w:type="paragraph" w:styleId="Kazalovsebine2">
    <w:name w:val="toc 2"/>
    <w:basedOn w:val="Navaden"/>
    <w:next w:val="Navaden"/>
    <w:autoRedefine/>
    <w:uiPriority w:val="39"/>
    <w:rsid w:val="00244904"/>
    <w:pPr>
      <w:spacing w:before="120" w:after="120"/>
      <w:ind w:left="238" w:right="567"/>
      <w:jc w:val="left"/>
    </w:pPr>
    <w:rPr>
      <w:rFonts w:cs="Calibri"/>
      <w:smallCaps/>
    </w:rPr>
  </w:style>
  <w:style w:type="paragraph" w:styleId="Kazalovsebine3">
    <w:name w:val="toc 3"/>
    <w:basedOn w:val="Navaden"/>
    <w:next w:val="Navaden"/>
    <w:autoRedefine/>
    <w:semiHidden/>
    <w:rsid w:val="00B765B6"/>
    <w:pPr>
      <w:ind w:left="480"/>
      <w:jc w:val="left"/>
    </w:pPr>
    <w:rPr>
      <w:rFonts w:cs="Calibri"/>
      <w:i/>
      <w:iCs/>
    </w:rPr>
  </w:style>
  <w:style w:type="paragraph" w:styleId="Golobesedilo">
    <w:name w:val="Plain Text"/>
    <w:basedOn w:val="Navaden"/>
    <w:link w:val="GolobesediloZnak"/>
    <w:uiPriority w:val="99"/>
    <w:rsid w:val="00AD6983"/>
    <w:pPr>
      <w:autoSpaceDE/>
      <w:autoSpaceDN/>
      <w:jc w:val="left"/>
    </w:pPr>
    <w:rPr>
      <w:rFonts w:ascii="Courier New" w:hAnsi="Courier New"/>
      <w:lang w:val="en-US" w:eastAsia="x-none"/>
    </w:rPr>
  </w:style>
  <w:style w:type="character" w:customStyle="1" w:styleId="GolobesediloZnak">
    <w:name w:val="Golo besedilo Znak"/>
    <w:link w:val="Golobesedilo"/>
    <w:uiPriority w:val="99"/>
    <w:rsid w:val="00AD6983"/>
    <w:rPr>
      <w:rFonts w:ascii="Courier New" w:eastAsia="Times New Roman" w:hAnsi="Courier New" w:cs="Courier New"/>
      <w:sz w:val="20"/>
      <w:szCs w:val="20"/>
      <w:lang w:val="en-US"/>
    </w:rPr>
  </w:style>
  <w:style w:type="character" w:customStyle="1" w:styleId="PripombabesediloZnak">
    <w:name w:val="Pripomba – besedilo Znak"/>
    <w:link w:val="Pripombabesedilo"/>
    <w:semiHidden/>
    <w:rsid w:val="00AD6983"/>
    <w:rPr>
      <w:rFonts w:eastAsia="Times New Roman" w:cs="Times New Roman"/>
      <w:sz w:val="20"/>
      <w:szCs w:val="20"/>
    </w:rPr>
  </w:style>
  <w:style w:type="paragraph" w:styleId="Pripombabesedilo">
    <w:name w:val="annotation text"/>
    <w:basedOn w:val="Navaden"/>
    <w:link w:val="PripombabesediloZnak"/>
    <w:semiHidden/>
    <w:rsid w:val="00AD6983"/>
    <w:rPr>
      <w:lang w:val="x-none" w:eastAsia="x-none"/>
    </w:rPr>
  </w:style>
  <w:style w:type="character" w:customStyle="1" w:styleId="ZadevapripombeZnak">
    <w:name w:val="Zadeva pripombe Znak"/>
    <w:link w:val="Zadevapripombe"/>
    <w:uiPriority w:val="99"/>
    <w:semiHidden/>
    <w:rsid w:val="00AD6983"/>
    <w:rPr>
      <w:rFonts w:eastAsia="Times New Roman" w:cs="Times New Roman"/>
      <w:b/>
      <w:bCs/>
      <w:sz w:val="20"/>
      <w:szCs w:val="20"/>
    </w:rPr>
  </w:style>
  <w:style w:type="paragraph" w:styleId="Zadevapripombe">
    <w:name w:val="annotation subject"/>
    <w:basedOn w:val="Pripombabesedilo"/>
    <w:next w:val="Pripombabesedilo"/>
    <w:link w:val="ZadevapripombeZnak"/>
    <w:uiPriority w:val="99"/>
    <w:semiHidden/>
    <w:rsid w:val="00AD6983"/>
    <w:rPr>
      <w:b/>
      <w:bCs/>
    </w:rPr>
  </w:style>
  <w:style w:type="paragraph" w:customStyle="1" w:styleId="ZnakZnak">
    <w:name w:val="Znak Znak"/>
    <w:basedOn w:val="Navaden"/>
    <w:rsid w:val="00AD6983"/>
    <w:pPr>
      <w:autoSpaceDE/>
      <w:autoSpaceDN/>
      <w:spacing w:after="160" w:line="240" w:lineRule="exact"/>
      <w:jc w:val="left"/>
    </w:pPr>
    <w:rPr>
      <w:rFonts w:ascii="Tahoma" w:hAnsi="Tahoma"/>
      <w:lang w:val="en-US"/>
    </w:rPr>
  </w:style>
  <w:style w:type="paragraph" w:customStyle="1" w:styleId="ZnakCharCharZnakZnak">
    <w:name w:val="Znak Char Char Znak Znak"/>
    <w:basedOn w:val="Navaden"/>
    <w:rsid w:val="00AD6983"/>
    <w:pPr>
      <w:autoSpaceDE/>
      <w:autoSpaceDN/>
      <w:spacing w:after="160" w:line="240" w:lineRule="exact"/>
      <w:jc w:val="left"/>
    </w:pPr>
    <w:rPr>
      <w:rFonts w:ascii="Tahoma" w:hAnsi="Tahoma"/>
      <w:lang w:val="en-US"/>
    </w:rPr>
  </w:style>
  <w:style w:type="paragraph" w:styleId="Odstavekseznama">
    <w:name w:val="List Paragraph"/>
    <w:basedOn w:val="Navaden"/>
    <w:link w:val="OdstavekseznamaZnak"/>
    <w:uiPriority w:val="34"/>
    <w:qFormat/>
    <w:rsid w:val="00391CBD"/>
    <w:pPr>
      <w:autoSpaceDE/>
      <w:autoSpaceDN/>
      <w:ind w:left="720"/>
      <w:contextualSpacing/>
    </w:pPr>
    <w:rPr>
      <w:szCs w:val="22"/>
      <w:lang w:val="x-none"/>
    </w:rPr>
  </w:style>
  <w:style w:type="paragraph" w:customStyle="1" w:styleId="CharCharChar1ZnakZnak">
    <w:name w:val="Char Char Char1 Znak Znak"/>
    <w:basedOn w:val="Navaden"/>
    <w:rsid w:val="00257A8E"/>
    <w:pPr>
      <w:autoSpaceDE/>
      <w:autoSpaceDN/>
      <w:spacing w:after="160" w:line="240" w:lineRule="exact"/>
      <w:jc w:val="left"/>
    </w:pPr>
    <w:rPr>
      <w:rFonts w:ascii="Tahoma" w:hAnsi="Tahoma"/>
      <w:lang w:val="en-US"/>
    </w:rPr>
  </w:style>
  <w:style w:type="table" w:styleId="Tabelamrea">
    <w:name w:val="Table Grid"/>
    <w:basedOn w:val="Navadnatabela"/>
    <w:uiPriority w:val="59"/>
    <w:rsid w:val="0011468E"/>
    <w:pPr>
      <w:autoSpaceDE w:val="0"/>
      <w:autoSpaceDN w:val="0"/>
      <w:jc w:val="both"/>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vadensplet">
    <w:name w:val="Normal (Web)"/>
    <w:basedOn w:val="Navaden"/>
    <w:rsid w:val="00595318"/>
    <w:pPr>
      <w:autoSpaceDE/>
      <w:autoSpaceDN/>
      <w:jc w:val="left"/>
    </w:pPr>
    <w:rPr>
      <w:rFonts w:ascii="Verdana" w:hAnsi="Verdana"/>
      <w:color w:val="4F4F4F"/>
      <w:sz w:val="14"/>
      <w:szCs w:val="14"/>
      <w:lang w:val="en-US"/>
    </w:rPr>
  </w:style>
  <w:style w:type="character" w:styleId="Krepko">
    <w:name w:val="Strong"/>
    <w:uiPriority w:val="22"/>
    <w:qFormat/>
    <w:rsid w:val="00595318"/>
    <w:rPr>
      <w:b/>
      <w:bCs/>
    </w:rPr>
  </w:style>
  <w:style w:type="paragraph" w:customStyle="1" w:styleId="ZnakZnak1ZnakZnakZnakCharCharZnakZnakCharChar">
    <w:name w:val="Znak Znak1 Znak Znak Znak Char Char Znak Znak Char Char"/>
    <w:basedOn w:val="Navaden"/>
    <w:rsid w:val="00AE369E"/>
    <w:pPr>
      <w:autoSpaceDE/>
      <w:autoSpaceDN/>
      <w:spacing w:after="160" w:line="240" w:lineRule="exact"/>
      <w:jc w:val="left"/>
    </w:pPr>
    <w:rPr>
      <w:rFonts w:ascii="Tahoma" w:hAnsi="Tahoma"/>
      <w:lang w:val="en-US"/>
    </w:rPr>
  </w:style>
  <w:style w:type="character" w:customStyle="1" w:styleId="apple-converted-space">
    <w:name w:val="apple-converted-space"/>
    <w:rsid w:val="008F50CC"/>
  </w:style>
  <w:style w:type="character" w:styleId="Poudarek">
    <w:name w:val="Emphasis"/>
    <w:uiPriority w:val="20"/>
    <w:qFormat/>
    <w:rsid w:val="00EC30D7"/>
    <w:rPr>
      <w:i/>
      <w:iCs/>
    </w:rPr>
  </w:style>
  <w:style w:type="paragraph" w:styleId="Kazalovsebine4">
    <w:name w:val="toc 4"/>
    <w:basedOn w:val="Navaden"/>
    <w:next w:val="Navaden"/>
    <w:autoRedefine/>
    <w:unhideWhenUsed/>
    <w:rsid w:val="00376819"/>
    <w:pPr>
      <w:ind w:left="720"/>
      <w:jc w:val="left"/>
    </w:pPr>
    <w:rPr>
      <w:rFonts w:cs="Calibri"/>
      <w:sz w:val="18"/>
      <w:szCs w:val="18"/>
    </w:rPr>
  </w:style>
  <w:style w:type="paragraph" w:styleId="Kazalovsebine5">
    <w:name w:val="toc 5"/>
    <w:basedOn w:val="Navaden"/>
    <w:next w:val="Navaden"/>
    <w:autoRedefine/>
    <w:unhideWhenUsed/>
    <w:rsid w:val="00376819"/>
    <w:pPr>
      <w:ind w:left="960"/>
      <w:jc w:val="left"/>
    </w:pPr>
    <w:rPr>
      <w:rFonts w:cs="Calibri"/>
      <w:sz w:val="18"/>
      <w:szCs w:val="18"/>
    </w:rPr>
  </w:style>
  <w:style w:type="paragraph" w:styleId="Kazalovsebine6">
    <w:name w:val="toc 6"/>
    <w:basedOn w:val="Navaden"/>
    <w:next w:val="Navaden"/>
    <w:autoRedefine/>
    <w:unhideWhenUsed/>
    <w:rsid w:val="00376819"/>
    <w:pPr>
      <w:ind w:left="1200"/>
      <w:jc w:val="left"/>
    </w:pPr>
    <w:rPr>
      <w:rFonts w:cs="Calibri"/>
      <w:sz w:val="18"/>
      <w:szCs w:val="18"/>
    </w:rPr>
  </w:style>
  <w:style w:type="paragraph" w:styleId="Kazalovsebine7">
    <w:name w:val="toc 7"/>
    <w:basedOn w:val="Navaden"/>
    <w:next w:val="Navaden"/>
    <w:autoRedefine/>
    <w:unhideWhenUsed/>
    <w:rsid w:val="00376819"/>
    <w:pPr>
      <w:ind w:left="1440"/>
      <w:jc w:val="left"/>
    </w:pPr>
    <w:rPr>
      <w:rFonts w:cs="Calibri"/>
      <w:sz w:val="18"/>
      <w:szCs w:val="18"/>
    </w:rPr>
  </w:style>
  <w:style w:type="paragraph" w:styleId="Kazalovsebine8">
    <w:name w:val="toc 8"/>
    <w:basedOn w:val="Navaden"/>
    <w:next w:val="Navaden"/>
    <w:autoRedefine/>
    <w:unhideWhenUsed/>
    <w:rsid w:val="00376819"/>
    <w:pPr>
      <w:ind w:left="1680"/>
      <w:jc w:val="left"/>
    </w:pPr>
    <w:rPr>
      <w:rFonts w:cs="Calibri"/>
      <w:sz w:val="18"/>
      <w:szCs w:val="18"/>
    </w:rPr>
  </w:style>
  <w:style w:type="paragraph" w:styleId="Kazalovsebine9">
    <w:name w:val="toc 9"/>
    <w:basedOn w:val="Navaden"/>
    <w:next w:val="Navaden"/>
    <w:autoRedefine/>
    <w:unhideWhenUsed/>
    <w:rsid w:val="00376819"/>
    <w:pPr>
      <w:ind w:left="1920"/>
      <w:jc w:val="left"/>
    </w:pPr>
    <w:rPr>
      <w:rFonts w:cs="Calibri"/>
      <w:sz w:val="18"/>
      <w:szCs w:val="18"/>
    </w:rPr>
  </w:style>
  <w:style w:type="paragraph" w:styleId="Brezrazmikov">
    <w:name w:val="No Spacing"/>
    <w:uiPriority w:val="1"/>
    <w:qFormat/>
    <w:rsid w:val="00376819"/>
    <w:pPr>
      <w:autoSpaceDE w:val="0"/>
      <w:autoSpaceDN w:val="0"/>
      <w:jc w:val="both"/>
    </w:pPr>
    <w:rPr>
      <w:rFonts w:ascii="Calibri" w:eastAsia="Times New Roman" w:hAnsi="Calibri"/>
      <w:sz w:val="24"/>
      <w:szCs w:val="24"/>
      <w:lang w:eastAsia="en-US"/>
    </w:rPr>
  </w:style>
  <w:style w:type="paragraph" w:customStyle="1" w:styleId="Ponastavljennaslov">
    <w:name w:val="Ponastavljen naslov"/>
    <w:basedOn w:val="Naslov3"/>
    <w:link w:val="PonastavljennaslovChar"/>
    <w:qFormat/>
    <w:rsid w:val="005A614A"/>
    <w:pPr>
      <w:numPr>
        <w:ilvl w:val="0"/>
        <w:numId w:val="2"/>
      </w:numPr>
    </w:pPr>
  </w:style>
  <w:style w:type="table" w:customStyle="1" w:styleId="SZ">
    <w:name w:val="SZ"/>
    <w:basedOn w:val="Navadnatabela"/>
    <w:uiPriority w:val="99"/>
    <w:qFormat/>
    <w:rsid w:val="0044188B"/>
    <w:tblPr>
      <w:tblStyleRowBandSize w:val="1"/>
      <w:tblInd w:w="397" w:type="dxa"/>
    </w:tblPr>
    <w:tblStylePr w:type="firstRow">
      <w:tblPr/>
      <w:tcPr>
        <w:tcBorders>
          <w:top w:val="single" w:sz="12" w:space="0" w:color="317E46"/>
          <w:bottom w:val="single" w:sz="12" w:space="0" w:color="317E46"/>
        </w:tcBorders>
      </w:tcPr>
    </w:tblStylePr>
    <w:tblStylePr w:type="firstCol">
      <w:tblPr/>
      <w:tcPr>
        <w:tcBorders>
          <w:bottom w:val="single" w:sz="8" w:space="0" w:color="A6A6A6"/>
        </w:tcBorders>
      </w:tcPr>
    </w:tblStylePr>
    <w:tblStylePr w:type="band1Horz">
      <w:tblPr/>
      <w:tcPr>
        <w:tcBorders>
          <w:bottom w:val="single" w:sz="8" w:space="0" w:color="A6A6A6"/>
        </w:tcBorders>
      </w:tcPr>
    </w:tblStylePr>
    <w:tblStylePr w:type="band2Horz">
      <w:tblPr/>
      <w:tcPr>
        <w:tcBorders>
          <w:bottom w:val="single" w:sz="8" w:space="0" w:color="A6A6A6"/>
        </w:tcBorders>
      </w:tcPr>
    </w:tblStylePr>
  </w:style>
  <w:style w:type="character" w:customStyle="1" w:styleId="PonastavljennaslovChar">
    <w:name w:val="Ponastavljen naslov Char"/>
    <w:link w:val="Ponastavljennaslov"/>
    <w:rsid w:val="005A614A"/>
    <w:rPr>
      <w:b/>
      <w:sz w:val="22"/>
      <w:lang w:val="x-none"/>
    </w:rPr>
  </w:style>
  <w:style w:type="paragraph" w:styleId="Napis">
    <w:name w:val="caption"/>
    <w:basedOn w:val="Navaden"/>
    <w:next w:val="Navaden"/>
    <w:link w:val="NapisZnak"/>
    <w:uiPriority w:val="35"/>
    <w:unhideWhenUsed/>
    <w:qFormat/>
    <w:rsid w:val="00047755"/>
    <w:pPr>
      <w:spacing w:before="120" w:after="120"/>
      <w:ind w:left="397"/>
      <w:contextualSpacing/>
    </w:pPr>
    <w:rPr>
      <w:b/>
      <w:bCs/>
    </w:rPr>
  </w:style>
  <w:style w:type="paragraph" w:styleId="Sprotnaopomba-besedilo">
    <w:name w:val="footnote text"/>
    <w:basedOn w:val="Navaden"/>
    <w:link w:val="Sprotnaopomba-besediloZnak"/>
    <w:uiPriority w:val="99"/>
    <w:unhideWhenUsed/>
    <w:rsid w:val="00060184"/>
  </w:style>
  <w:style w:type="character" w:customStyle="1" w:styleId="Sprotnaopomba-besediloZnak">
    <w:name w:val="Sprotna opomba - besedilo Znak"/>
    <w:link w:val="Sprotnaopomba-besedilo"/>
    <w:uiPriority w:val="99"/>
    <w:rsid w:val="00060184"/>
    <w:rPr>
      <w:rFonts w:ascii="Calibri" w:eastAsia="Times New Roman" w:hAnsi="Calibri"/>
      <w:lang w:eastAsia="en-US"/>
    </w:rPr>
  </w:style>
  <w:style w:type="character" w:styleId="Sprotnaopomba-sklic">
    <w:name w:val="footnote reference"/>
    <w:aliases w:val="Foot Refer"/>
    <w:uiPriority w:val="99"/>
    <w:semiHidden/>
    <w:unhideWhenUsed/>
    <w:rsid w:val="00060184"/>
    <w:rPr>
      <w:vertAlign w:val="superscript"/>
    </w:rPr>
  </w:style>
  <w:style w:type="paragraph" w:customStyle="1" w:styleId="Default">
    <w:name w:val="Default"/>
    <w:rsid w:val="0009102F"/>
    <w:pPr>
      <w:autoSpaceDE w:val="0"/>
      <w:autoSpaceDN w:val="0"/>
      <w:adjustRightInd w:val="0"/>
    </w:pPr>
    <w:rPr>
      <w:rFonts w:eastAsia="Times New Roman"/>
      <w:color w:val="000000"/>
      <w:sz w:val="24"/>
      <w:szCs w:val="24"/>
    </w:rPr>
  </w:style>
  <w:style w:type="paragraph" w:customStyle="1" w:styleId="seznam">
    <w:name w:val="seznam"/>
    <w:basedOn w:val="Telobesedila-zamik2"/>
    <w:link w:val="seznamChar"/>
    <w:uiPriority w:val="99"/>
    <w:qFormat/>
    <w:rsid w:val="007C19FB"/>
    <w:pPr>
      <w:numPr>
        <w:numId w:val="1"/>
      </w:numPr>
      <w:ind w:left="709" w:hanging="283"/>
    </w:pPr>
    <w:rPr>
      <w:rFonts w:ascii="Calibri" w:hAnsi="Calibri" w:cs="Calibri"/>
      <w:sz w:val="22"/>
      <w:szCs w:val="22"/>
      <w:lang w:eastAsia="sl-SI"/>
    </w:rPr>
  </w:style>
  <w:style w:type="paragraph" w:customStyle="1" w:styleId="Slikacaption">
    <w:name w:val="Slika caption"/>
    <w:basedOn w:val="Napis"/>
    <w:link w:val="SlikacaptionChar"/>
    <w:qFormat/>
    <w:rsid w:val="001C061E"/>
    <w:pPr>
      <w:shd w:val="clear" w:color="auto" w:fill="FFFFFF"/>
      <w:spacing w:before="40"/>
      <w:ind w:left="312"/>
      <w:jc w:val="left"/>
    </w:pPr>
    <w:rPr>
      <w:rFonts w:cs="Calibri"/>
      <w:color w:val="FFFFFF"/>
      <w:shd w:val="clear" w:color="auto" w:fill="007CC0"/>
    </w:rPr>
  </w:style>
  <w:style w:type="character" w:customStyle="1" w:styleId="seznamChar">
    <w:name w:val="seznam Char"/>
    <w:link w:val="seznam"/>
    <w:uiPriority w:val="99"/>
    <w:rsid w:val="007C19FB"/>
    <w:rPr>
      <w:rFonts w:ascii="Calibri" w:hAnsi="Calibri" w:cs="Calibri"/>
      <w:sz w:val="22"/>
      <w:szCs w:val="22"/>
      <w:lang w:val="x-none"/>
    </w:rPr>
  </w:style>
  <w:style w:type="character" w:customStyle="1" w:styleId="NapisZnak">
    <w:name w:val="Napis Znak"/>
    <w:link w:val="Napis"/>
    <w:uiPriority w:val="35"/>
    <w:rsid w:val="00F64589"/>
    <w:rPr>
      <w:rFonts w:ascii="Calibri" w:eastAsia="Times New Roman" w:hAnsi="Calibri"/>
      <w:b/>
      <w:bCs/>
      <w:lang w:eastAsia="en-US"/>
    </w:rPr>
  </w:style>
  <w:style w:type="character" w:customStyle="1" w:styleId="SlikacaptionChar">
    <w:name w:val="Slika caption Char"/>
    <w:link w:val="Slikacaption"/>
    <w:rsid w:val="001C061E"/>
    <w:rPr>
      <w:rFonts w:ascii="Calibri" w:eastAsia="Times New Roman" w:hAnsi="Calibri" w:cs="Calibri"/>
      <w:b w:val="0"/>
      <w:bCs w:val="0"/>
      <w:color w:val="FFFFFF"/>
      <w:shd w:val="clear" w:color="auto" w:fill="FFFFFF"/>
      <w:lang w:eastAsia="en-US"/>
    </w:rPr>
  </w:style>
  <w:style w:type="table" w:customStyle="1" w:styleId="DOPPS">
    <w:name w:val="DOPPS"/>
    <w:basedOn w:val="SZ"/>
    <w:uiPriority w:val="99"/>
    <w:qFormat/>
    <w:rsid w:val="00095869"/>
    <w:tblPr/>
    <w:tblStylePr w:type="firstRow">
      <w:tblPr/>
      <w:tcPr>
        <w:tcBorders>
          <w:top w:val="single" w:sz="12" w:space="0" w:color="0067A6"/>
          <w:bottom w:val="single" w:sz="12" w:space="0" w:color="0067A6"/>
        </w:tcBorders>
      </w:tcPr>
    </w:tblStylePr>
    <w:tblStylePr w:type="firstCol">
      <w:tblPr/>
      <w:tcPr>
        <w:tcBorders>
          <w:bottom w:val="single" w:sz="8" w:space="0" w:color="A6A6A6"/>
        </w:tcBorders>
      </w:tcPr>
    </w:tblStylePr>
    <w:tblStylePr w:type="band1Horz">
      <w:tblPr/>
      <w:tcPr>
        <w:tcBorders>
          <w:bottom w:val="single" w:sz="8" w:space="0" w:color="A6A6A6"/>
        </w:tcBorders>
      </w:tcPr>
    </w:tblStylePr>
    <w:tblStylePr w:type="band2Horz">
      <w:tblPr/>
      <w:tcPr>
        <w:tcBorders>
          <w:bottom w:val="single" w:sz="8" w:space="0" w:color="A6A6A6"/>
        </w:tcBorders>
      </w:tcPr>
    </w:tblStylePr>
  </w:style>
  <w:style w:type="paragraph" w:customStyle="1" w:styleId="Navaden1">
    <w:name w:val="Navaden1"/>
    <w:basedOn w:val="Navaden"/>
    <w:next w:val="Navaden"/>
    <w:uiPriority w:val="99"/>
    <w:rsid w:val="007F466C"/>
    <w:pPr>
      <w:adjustRightInd w:val="0"/>
      <w:jc w:val="left"/>
    </w:pPr>
    <w:rPr>
      <w:rFonts w:ascii="Arial" w:hAnsi="Arial" w:cs="Arial"/>
    </w:rPr>
  </w:style>
  <w:style w:type="character" w:customStyle="1" w:styleId="Heading1Char1">
    <w:name w:val="Heading 1 Char1"/>
    <w:aliases w:val="Heading 1 Char Char1,Heading 1 Char Char Char"/>
    <w:rsid w:val="001B4824"/>
    <w:rPr>
      <w:rFonts w:ascii="Cambria" w:eastAsia="Times New Roman" w:hAnsi="Cambria" w:cs="Times New Roman"/>
      <w:b/>
      <w:bCs/>
      <w:kern w:val="32"/>
      <w:sz w:val="32"/>
      <w:szCs w:val="32"/>
      <w:lang w:eastAsia="sl-SI"/>
    </w:rPr>
  </w:style>
  <w:style w:type="character" w:styleId="SledenaHiperpovezava">
    <w:name w:val="FollowedHyperlink"/>
    <w:uiPriority w:val="99"/>
    <w:semiHidden/>
    <w:unhideWhenUsed/>
    <w:rsid w:val="001B4824"/>
    <w:rPr>
      <w:color w:val="800080"/>
      <w:u w:val="single"/>
    </w:rPr>
  </w:style>
  <w:style w:type="character" w:customStyle="1" w:styleId="OdstavekseznamaZnak">
    <w:name w:val="Odstavek seznama Znak"/>
    <w:link w:val="Odstavekseznama"/>
    <w:uiPriority w:val="34"/>
    <w:rsid w:val="001B4824"/>
    <w:rPr>
      <w:rFonts w:ascii="Calibri" w:hAnsi="Calibri"/>
      <w:sz w:val="24"/>
      <w:szCs w:val="22"/>
      <w:lang w:eastAsia="en-US"/>
    </w:rPr>
  </w:style>
  <w:style w:type="character" w:styleId="Pripombasklic">
    <w:name w:val="annotation reference"/>
    <w:semiHidden/>
    <w:unhideWhenUsed/>
    <w:rsid w:val="001B4824"/>
    <w:rPr>
      <w:sz w:val="16"/>
      <w:szCs w:val="16"/>
    </w:rPr>
  </w:style>
  <w:style w:type="character" w:customStyle="1" w:styleId="apple-style-span">
    <w:name w:val="apple-style-span"/>
    <w:basedOn w:val="Privzetapisavaodstavka"/>
    <w:rsid w:val="001B4824"/>
  </w:style>
  <w:style w:type="paragraph" w:customStyle="1" w:styleId="a">
    <w:basedOn w:val="Pripombabesedilo"/>
    <w:next w:val="Pripombabesedilo"/>
    <w:rsid w:val="00F35C8E"/>
    <w:pPr>
      <w:autoSpaceDE/>
      <w:autoSpaceDN/>
      <w:jc w:val="left"/>
    </w:pPr>
    <w:rPr>
      <w:b/>
      <w:bCs/>
      <w:lang w:val="sl-SI" w:eastAsia="sl-SI"/>
    </w:rPr>
  </w:style>
  <w:style w:type="table" w:styleId="Tabelapreprosta1">
    <w:name w:val="Table Simple 1"/>
    <w:basedOn w:val="Navadnatabela"/>
    <w:unhideWhenUsed/>
    <w:rsid w:val="00F35C8E"/>
    <w:pPr>
      <w:autoSpaceDE w:val="0"/>
      <w:autoSpaceDN w:val="0"/>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styleId="Naslov">
    <w:name w:val="Title"/>
    <w:basedOn w:val="Navaden"/>
    <w:next w:val="Navaden"/>
    <w:link w:val="NaslovZnak"/>
    <w:uiPriority w:val="10"/>
    <w:qFormat/>
    <w:rsid w:val="009C44D3"/>
    <w:pPr>
      <w:pBdr>
        <w:bottom w:val="single" w:sz="8" w:space="4" w:color="4F81BD"/>
      </w:pBdr>
      <w:autoSpaceDE/>
      <w:autoSpaceDN/>
      <w:spacing w:after="300"/>
      <w:contextualSpacing/>
      <w:jc w:val="left"/>
    </w:pPr>
    <w:rPr>
      <w:rFonts w:ascii="Cambria" w:hAnsi="Cambria"/>
      <w:color w:val="17365D"/>
      <w:spacing w:val="5"/>
      <w:kern w:val="28"/>
      <w:sz w:val="52"/>
      <w:szCs w:val="52"/>
      <w:lang w:val="en-US"/>
    </w:rPr>
  </w:style>
  <w:style w:type="character" w:customStyle="1" w:styleId="NaslovZnak">
    <w:name w:val="Naslov Znak"/>
    <w:link w:val="Naslov"/>
    <w:uiPriority w:val="10"/>
    <w:rsid w:val="009C44D3"/>
    <w:rPr>
      <w:rFonts w:ascii="Cambria" w:eastAsia="Times New Roman" w:hAnsi="Cambria"/>
      <w:color w:val="17365D"/>
      <w:spacing w:val="5"/>
      <w:kern w:val="28"/>
      <w:sz w:val="52"/>
      <w:szCs w:val="52"/>
      <w:lang w:val="en-US" w:eastAsia="en-US"/>
    </w:rPr>
  </w:style>
  <w:style w:type="paragraph" w:styleId="Bibliografija">
    <w:name w:val="Bibliography"/>
    <w:basedOn w:val="Navaden"/>
    <w:next w:val="Navaden"/>
    <w:uiPriority w:val="37"/>
    <w:unhideWhenUsed/>
    <w:rsid w:val="00467175"/>
  </w:style>
  <w:style w:type="paragraph" w:customStyle="1" w:styleId="Komentar-besedilo">
    <w:name w:val="Komentar - besedilo"/>
    <w:basedOn w:val="Navaden"/>
    <w:link w:val="Komentar-besediloZnak"/>
    <w:semiHidden/>
    <w:rsid w:val="002C7999"/>
    <w:pPr>
      <w:autoSpaceDE/>
      <w:autoSpaceDN/>
      <w:jc w:val="left"/>
    </w:pPr>
    <w:rPr>
      <w:lang w:val="x-none" w:eastAsia="x-none"/>
    </w:rPr>
  </w:style>
  <w:style w:type="character" w:customStyle="1" w:styleId="Komentar-besediloZnak">
    <w:name w:val="Komentar - besedilo Znak"/>
    <w:link w:val="Komentar-besedilo"/>
    <w:semiHidden/>
    <w:rsid w:val="002C7999"/>
    <w:rPr>
      <w:rFonts w:eastAsia="Times New Roman"/>
      <w:lang w:val="x-none" w:eastAsia="x-none"/>
    </w:rPr>
  </w:style>
  <w:style w:type="character" w:customStyle="1" w:styleId="st">
    <w:name w:val="st"/>
    <w:rsid w:val="00F301AF"/>
  </w:style>
  <w:style w:type="character" w:customStyle="1" w:styleId="a-size-large">
    <w:name w:val="a-size-large"/>
    <w:rsid w:val="0085725A"/>
  </w:style>
  <w:style w:type="character" w:customStyle="1" w:styleId="author">
    <w:name w:val="author"/>
    <w:rsid w:val="0085725A"/>
  </w:style>
  <w:style w:type="character" w:customStyle="1" w:styleId="a-color-secondary">
    <w:name w:val="a-color-secondary"/>
    <w:rsid w:val="0085725A"/>
  </w:style>
  <w:style w:type="character" w:customStyle="1" w:styleId="PripombabesediloZnak1">
    <w:name w:val="Pripomba – besedilo Znak1"/>
    <w:uiPriority w:val="99"/>
    <w:semiHidden/>
    <w:rsid w:val="004A28A4"/>
    <w:rPr>
      <w:rFonts w:ascii="Calibri" w:eastAsia="Times New Roman" w:hAnsi="Calibri" w:cs="Times New Roman"/>
      <w:sz w:val="20"/>
      <w:szCs w:val="20"/>
    </w:rPr>
  </w:style>
  <w:style w:type="character" w:customStyle="1" w:styleId="ZadevapripombeZnak1">
    <w:name w:val="Zadeva pripombe Znak1"/>
    <w:uiPriority w:val="99"/>
    <w:semiHidden/>
    <w:rsid w:val="004A28A4"/>
    <w:rPr>
      <w:rFonts w:ascii="Calibri" w:eastAsia="Times New Roman" w:hAnsi="Calibri" w:cs="Times New Roman"/>
      <w:b/>
      <w:bCs/>
      <w:sz w:val="20"/>
      <w:szCs w:val="20"/>
    </w:rPr>
  </w:style>
  <w:style w:type="character" w:customStyle="1" w:styleId="Napis1">
    <w:name w:val="Napis1"/>
    <w:rsid w:val="00B5649E"/>
  </w:style>
  <w:style w:type="character" w:customStyle="1" w:styleId="journaltitle">
    <w:name w:val="journaltitle"/>
    <w:rsid w:val="009D119C"/>
  </w:style>
  <w:style w:type="paragraph" w:styleId="Revizija">
    <w:name w:val="Revision"/>
    <w:hidden/>
    <w:uiPriority w:val="99"/>
    <w:semiHidden/>
    <w:rsid w:val="001A2DE7"/>
  </w:style>
  <w:style w:type="character" w:customStyle="1" w:styleId="BalloonTextChar1">
    <w:name w:val="Balloon Text Char1"/>
    <w:basedOn w:val="Privzetapisavaodstavka"/>
    <w:uiPriority w:val="99"/>
    <w:semiHidden/>
    <w:rsid w:val="00DD0B1B"/>
    <w:rPr>
      <w:rFonts w:ascii="Segoe UI" w:eastAsia="Times New Roman" w:hAnsi="Segoe UI" w:cs="Segoe UI"/>
      <w:sz w:val="18"/>
      <w:szCs w:val="18"/>
    </w:rPr>
  </w:style>
  <w:style w:type="character" w:customStyle="1" w:styleId="CommentTextChar1">
    <w:name w:val="Comment Text Char1"/>
    <w:basedOn w:val="Privzetapisavaodstavka"/>
    <w:uiPriority w:val="99"/>
    <w:semiHidden/>
    <w:rsid w:val="00DD0B1B"/>
    <w:rPr>
      <w:rFonts w:ascii="Calibri" w:eastAsia="Times New Roman" w:hAnsi="Calibri" w:cs="Times New Roman"/>
      <w:sz w:val="20"/>
      <w:szCs w:val="20"/>
    </w:rPr>
  </w:style>
  <w:style w:type="character" w:customStyle="1" w:styleId="CommentSubjectChar1">
    <w:name w:val="Comment Subject Char1"/>
    <w:basedOn w:val="CommentTextChar1"/>
    <w:uiPriority w:val="99"/>
    <w:semiHidden/>
    <w:rsid w:val="00DD0B1B"/>
    <w:rPr>
      <w:rFonts w:ascii="Calibri" w:eastAsia="Times New Roman" w:hAnsi="Calibri" w:cs="Times New Roman"/>
      <w:b/>
      <w:bCs/>
      <w:sz w:val="20"/>
      <w:szCs w:val="20"/>
    </w:rPr>
  </w:style>
  <w:style w:type="character" w:customStyle="1" w:styleId="UnresolvedMention">
    <w:name w:val="Unresolved Mention"/>
    <w:basedOn w:val="Privzetapisavaodstavka"/>
    <w:uiPriority w:val="99"/>
    <w:semiHidden/>
    <w:unhideWhenUsed/>
    <w:rsid w:val="00A867E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9088209">
      <w:bodyDiv w:val="1"/>
      <w:marLeft w:val="0"/>
      <w:marRight w:val="0"/>
      <w:marTop w:val="0"/>
      <w:marBottom w:val="0"/>
      <w:divBdr>
        <w:top w:val="none" w:sz="0" w:space="0" w:color="auto"/>
        <w:left w:val="none" w:sz="0" w:space="0" w:color="auto"/>
        <w:bottom w:val="none" w:sz="0" w:space="0" w:color="auto"/>
        <w:right w:val="none" w:sz="0" w:space="0" w:color="auto"/>
      </w:divBdr>
    </w:div>
    <w:div w:id="76483575">
      <w:bodyDiv w:val="1"/>
      <w:marLeft w:val="0"/>
      <w:marRight w:val="0"/>
      <w:marTop w:val="0"/>
      <w:marBottom w:val="0"/>
      <w:divBdr>
        <w:top w:val="none" w:sz="0" w:space="0" w:color="auto"/>
        <w:left w:val="none" w:sz="0" w:space="0" w:color="auto"/>
        <w:bottom w:val="none" w:sz="0" w:space="0" w:color="auto"/>
        <w:right w:val="none" w:sz="0" w:space="0" w:color="auto"/>
      </w:divBdr>
    </w:div>
    <w:div w:id="202910610">
      <w:bodyDiv w:val="1"/>
      <w:marLeft w:val="0"/>
      <w:marRight w:val="0"/>
      <w:marTop w:val="0"/>
      <w:marBottom w:val="0"/>
      <w:divBdr>
        <w:top w:val="none" w:sz="0" w:space="0" w:color="auto"/>
        <w:left w:val="none" w:sz="0" w:space="0" w:color="auto"/>
        <w:bottom w:val="none" w:sz="0" w:space="0" w:color="auto"/>
        <w:right w:val="none" w:sz="0" w:space="0" w:color="auto"/>
      </w:divBdr>
    </w:div>
    <w:div w:id="226192482">
      <w:bodyDiv w:val="1"/>
      <w:marLeft w:val="0"/>
      <w:marRight w:val="0"/>
      <w:marTop w:val="0"/>
      <w:marBottom w:val="0"/>
      <w:divBdr>
        <w:top w:val="none" w:sz="0" w:space="0" w:color="auto"/>
        <w:left w:val="none" w:sz="0" w:space="0" w:color="auto"/>
        <w:bottom w:val="none" w:sz="0" w:space="0" w:color="auto"/>
        <w:right w:val="none" w:sz="0" w:space="0" w:color="auto"/>
      </w:divBdr>
    </w:div>
    <w:div w:id="367268312">
      <w:bodyDiv w:val="1"/>
      <w:marLeft w:val="0"/>
      <w:marRight w:val="0"/>
      <w:marTop w:val="0"/>
      <w:marBottom w:val="0"/>
      <w:divBdr>
        <w:top w:val="none" w:sz="0" w:space="0" w:color="auto"/>
        <w:left w:val="none" w:sz="0" w:space="0" w:color="auto"/>
        <w:bottom w:val="none" w:sz="0" w:space="0" w:color="auto"/>
        <w:right w:val="none" w:sz="0" w:space="0" w:color="auto"/>
      </w:divBdr>
    </w:div>
    <w:div w:id="376200970">
      <w:bodyDiv w:val="1"/>
      <w:marLeft w:val="0"/>
      <w:marRight w:val="0"/>
      <w:marTop w:val="0"/>
      <w:marBottom w:val="0"/>
      <w:divBdr>
        <w:top w:val="none" w:sz="0" w:space="0" w:color="auto"/>
        <w:left w:val="none" w:sz="0" w:space="0" w:color="auto"/>
        <w:bottom w:val="none" w:sz="0" w:space="0" w:color="auto"/>
        <w:right w:val="none" w:sz="0" w:space="0" w:color="auto"/>
      </w:divBdr>
    </w:div>
    <w:div w:id="389840496">
      <w:bodyDiv w:val="1"/>
      <w:marLeft w:val="0"/>
      <w:marRight w:val="0"/>
      <w:marTop w:val="0"/>
      <w:marBottom w:val="0"/>
      <w:divBdr>
        <w:top w:val="none" w:sz="0" w:space="0" w:color="auto"/>
        <w:left w:val="none" w:sz="0" w:space="0" w:color="auto"/>
        <w:bottom w:val="none" w:sz="0" w:space="0" w:color="auto"/>
        <w:right w:val="none" w:sz="0" w:space="0" w:color="auto"/>
      </w:divBdr>
    </w:div>
    <w:div w:id="401298164">
      <w:bodyDiv w:val="1"/>
      <w:marLeft w:val="0"/>
      <w:marRight w:val="0"/>
      <w:marTop w:val="0"/>
      <w:marBottom w:val="0"/>
      <w:divBdr>
        <w:top w:val="none" w:sz="0" w:space="0" w:color="auto"/>
        <w:left w:val="none" w:sz="0" w:space="0" w:color="auto"/>
        <w:bottom w:val="none" w:sz="0" w:space="0" w:color="auto"/>
        <w:right w:val="none" w:sz="0" w:space="0" w:color="auto"/>
      </w:divBdr>
      <w:divsChild>
        <w:div w:id="4093621">
          <w:marLeft w:val="0"/>
          <w:marRight w:val="0"/>
          <w:marTop w:val="0"/>
          <w:marBottom w:val="0"/>
          <w:divBdr>
            <w:top w:val="none" w:sz="0" w:space="0" w:color="auto"/>
            <w:left w:val="none" w:sz="0" w:space="0" w:color="auto"/>
            <w:bottom w:val="none" w:sz="0" w:space="0" w:color="auto"/>
            <w:right w:val="none" w:sz="0" w:space="0" w:color="auto"/>
          </w:divBdr>
        </w:div>
        <w:div w:id="8410495">
          <w:marLeft w:val="0"/>
          <w:marRight w:val="0"/>
          <w:marTop w:val="0"/>
          <w:marBottom w:val="0"/>
          <w:divBdr>
            <w:top w:val="none" w:sz="0" w:space="0" w:color="auto"/>
            <w:left w:val="none" w:sz="0" w:space="0" w:color="auto"/>
            <w:bottom w:val="none" w:sz="0" w:space="0" w:color="auto"/>
            <w:right w:val="none" w:sz="0" w:space="0" w:color="auto"/>
          </w:divBdr>
        </w:div>
        <w:div w:id="748889607">
          <w:marLeft w:val="0"/>
          <w:marRight w:val="0"/>
          <w:marTop w:val="0"/>
          <w:marBottom w:val="0"/>
          <w:divBdr>
            <w:top w:val="none" w:sz="0" w:space="0" w:color="auto"/>
            <w:left w:val="none" w:sz="0" w:space="0" w:color="auto"/>
            <w:bottom w:val="none" w:sz="0" w:space="0" w:color="auto"/>
            <w:right w:val="none" w:sz="0" w:space="0" w:color="auto"/>
          </w:divBdr>
        </w:div>
        <w:div w:id="1007057425">
          <w:marLeft w:val="0"/>
          <w:marRight w:val="0"/>
          <w:marTop w:val="0"/>
          <w:marBottom w:val="0"/>
          <w:divBdr>
            <w:top w:val="none" w:sz="0" w:space="0" w:color="auto"/>
            <w:left w:val="none" w:sz="0" w:space="0" w:color="auto"/>
            <w:bottom w:val="none" w:sz="0" w:space="0" w:color="auto"/>
            <w:right w:val="none" w:sz="0" w:space="0" w:color="auto"/>
          </w:divBdr>
        </w:div>
        <w:div w:id="1078788892">
          <w:marLeft w:val="0"/>
          <w:marRight w:val="0"/>
          <w:marTop w:val="0"/>
          <w:marBottom w:val="0"/>
          <w:divBdr>
            <w:top w:val="none" w:sz="0" w:space="0" w:color="auto"/>
            <w:left w:val="none" w:sz="0" w:space="0" w:color="auto"/>
            <w:bottom w:val="none" w:sz="0" w:space="0" w:color="auto"/>
            <w:right w:val="none" w:sz="0" w:space="0" w:color="auto"/>
          </w:divBdr>
        </w:div>
        <w:div w:id="1236358753">
          <w:marLeft w:val="0"/>
          <w:marRight w:val="0"/>
          <w:marTop w:val="0"/>
          <w:marBottom w:val="0"/>
          <w:divBdr>
            <w:top w:val="none" w:sz="0" w:space="0" w:color="auto"/>
            <w:left w:val="none" w:sz="0" w:space="0" w:color="auto"/>
            <w:bottom w:val="none" w:sz="0" w:space="0" w:color="auto"/>
            <w:right w:val="none" w:sz="0" w:space="0" w:color="auto"/>
          </w:divBdr>
        </w:div>
        <w:div w:id="1579054412">
          <w:marLeft w:val="0"/>
          <w:marRight w:val="0"/>
          <w:marTop w:val="0"/>
          <w:marBottom w:val="0"/>
          <w:divBdr>
            <w:top w:val="none" w:sz="0" w:space="0" w:color="auto"/>
            <w:left w:val="none" w:sz="0" w:space="0" w:color="auto"/>
            <w:bottom w:val="none" w:sz="0" w:space="0" w:color="auto"/>
            <w:right w:val="none" w:sz="0" w:space="0" w:color="auto"/>
          </w:divBdr>
        </w:div>
        <w:div w:id="1628269652">
          <w:marLeft w:val="0"/>
          <w:marRight w:val="0"/>
          <w:marTop w:val="0"/>
          <w:marBottom w:val="0"/>
          <w:divBdr>
            <w:top w:val="none" w:sz="0" w:space="0" w:color="auto"/>
            <w:left w:val="none" w:sz="0" w:space="0" w:color="auto"/>
            <w:bottom w:val="none" w:sz="0" w:space="0" w:color="auto"/>
            <w:right w:val="none" w:sz="0" w:space="0" w:color="auto"/>
          </w:divBdr>
        </w:div>
        <w:div w:id="1663656912">
          <w:marLeft w:val="0"/>
          <w:marRight w:val="0"/>
          <w:marTop w:val="0"/>
          <w:marBottom w:val="0"/>
          <w:divBdr>
            <w:top w:val="none" w:sz="0" w:space="0" w:color="auto"/>
            <w:left w:val="none" w:sz="0" w:space="0" w:color="auto"/>
            <w:bottom w:val="none" w:sz="0" w:space="0" w:color="auto"/>
            <w:right w:val="none" w:sz="0" w:space="0" w:color="auto"/>
          </w:divBdr>
        </w:div>
        <w:div w:id="1825854675">
          <w:marLeft w:val="0"/>
          <w:marRight w:val="0"/>
          <w:marTop w:val="0"/>
          <w:marBottom w:val="0"/>
          <w:divBdr>
            <w:top w:val="none" w:sz="0" w:space="0" w:color="auto"/>
            <w:left w:val="none" w:sz="0" w:space="0" w:color="auto"/>
            <w:bottom w:val="none" w:sz="0" w:space="0" w:color="auto"/>
            <w:right w:val="none" w:sz="0" w:space="0" w:color="auto"/>
          </w:divBdr>
        </w:div>
        <w:div w:id="1841701500">
          <w:marLeft w:val="0"/>
          <w:marRight w:val="0"/>
          <w:marTop w:val="0"/>
          <w:marBottom w:val="0"/>
          <w:divBdr>
            <w:top w:val="none" w:sz="0" w:space="0" w:color="auto"/>
            <w:left w:val="none" w:sz="0" w:space="0" w:color="auto"/>
            <w:bottom w:val="none" w:sz="0" w:space="0" w:color="auto"/>
            <w:right w:val="none" w:sz="0" w:space="0" w:color="auto"/>
          </w:divBdr>
        </w:div>
        <w:div w:id="2039818415">
          <w:marLeft w:val="0"/>
          <w:marRight w:val="0"/>
          <w:marTop w:val="0"/>
          <w:marBottom w:val="0"/>
          <w:divBdr>
            <w:top w:val="none" w:sz="0" w:space="0" w:color="auto"/>
            <w:left w:val="none" w:sz="0" w:space="0" w:color="auto"/>
            <w:bottom w:val="none" w:sz="0" w:space="0" w:color="auto"/>
            <w:right w:val="none" w:sz="0" w:space="0" w:color="auto"/>
          </w:divBdr>
        </w:div>
        <w:div w:id="2106883402">
          <w:marLeft w:val="0"/>
          <w:marRight w:val="0"/>
          <w:marTop w:val="0"/>
          <w:marBottom w:val="0"/>
          <w:divBdr>
            <w:top w:val="none" w:sz="0" w:space="0" w:color="auto"/>
            <w:left w:val="none" w:sz="0" w:space="0" w:color="auto"/>
            <w:bottom w:val="none" w:sz="0" w:space="0" w:color="auto"/>
            <w:right w:val="none" w:sz="0" w:space="0" w:color="auto"/>
          </w:divBdr>
        </w:div>
        <w:div w:id="2110659128">
          <w:marLeft w:val="0"/>
          <w:marRight w:val="0"/>
          <w:marTop w:val="0"/>
          <w:marBottom w:val="0"/>
          <w:divBdr>
            <w:top w:val="none" w:sz="0" w:space="0" w:color="auto"/>
            <w:left w:val="none" w:sz="0" w:space="0" w:color="auto"/>
            <w:bottom w:val="none" w:sz="0" w:space="0" w:color="auto"/>
            <w:right w:val="none" w:sz="0" w:space="0" w:color="auto"/>
          </w:divBdr>
        </w:div>
      </w:divsChild>
    </w:div>
    <w:div w:id="460268364">
      <w:bodyDiv w:val="1"/>
      <w:marLeft w:val="0"/>
      <w:marRight w:val="0"/>
      <w:marTop w:val="0"/>
      <w:marBottom w:val="0"/>
      <w:divBdr>
        <w:top w:val="none" w:sz="0" w:space="0" w:color="auto"/>
        <w:left w:val="none" w:sz="0" w:space="0" w:color="auto"/>
        <w:bottom w:val="none" w:sz="0" w:space="0" w:color="auto"/>
        <w:right w:val="none" w:sz="0" w:space="0" w:color="auto"/>
      </w:divBdr>
    </w:div>
    <w:div w:id="494566307">
      <w:bodyDiv w:val="1"/>
      <w:marLeft w:val="0"/>
      <w:marRight w:val="0"/>
      <w:marTop w:val="0"/>
      <w:marBottom w:val="0"/>
      <w:divBdr>
        <w:top w:val="none" w:sz="0" w:space="0" w:color="auto"/>
        <w:left w:val="none" w:sz="0" w:space="0" w:color="auto"/>
        <w:bottom w:val="none" w:sz="0" w:space="0" w:color="auto"/>
        <w:right w:val="none" w:sz="0" w:space="0" w:color="auto"/>
      </w:divBdr>
    </w:div>
    <w:div w:id="519244071">
      <w:bodyDiv w:val="1"/>
      <w:marLeft w:val="0"/>
      <w:marRight w:val="0"/>
      <w:marTop w:val="0"/>
      <w:marBottom w:val="0"/>
      <w:divBdr>
        <w:top w:val="none" w:sz="0" w:space="0" w:color="auto"/>
        <w:left w:val="none" w:sz="0" w:space="0" w:color="auto"/>
        <w:bottom w:val="none" w:sz="0" w:space="0" w:color="auto"/>
        <w:right w:val="none" w:sz="0" w:space="0" w:color="auto"/>
      </w:divBdr>
    </w:div>
    <w:div w:id="564948003">
      <w:bodyDiv w:val="1"/>
      <w:marLeft w:val="0"/>
      <w:marRight w:val="0"/>
      <w:marTop w:val="0"/>
      <w:marBottom w:val="0"/>
      <w:divBdr>
        <w:top w:val="none" w:sz="0" w:space="0" w:color="auto"/>
        <w:left w:val="none" w:sz="0" w:space="0" w:color="auto"/>
        <w:bottom w:val="none" w:sz="0" w:space="0" w:color="auto"/>
        <w:right w:val="none" w:sz="0" w:space="0" w:color="auto"/>
      </w:divBdr>
    </w:div>
    <w:div w:id="577442030">
      <w:bodyDiv w:val="1"/>
      <w:marLeft w:val="0"/>
      <w:marRight w:val="0"/>
      <w:marTop w:val="0"/>
      <w:marBottom w:val="0"/>
      <w:divBdr>
        <w:top w:val="none" w:sz="0" w:space="0" w:color="auto"/>
        <w:left w:val="none" w:sz="0" w:space="0" w:color="auto"/>
        <w:bottom w:val="none" w:sz="0" w:space="0" w:color="auto"/>
        <w:right w:val="none" w:sz="0" w:space="0" w:color="auto"/>
      </w:divBdr>
    </w:div>
    <w:div w:id="718866647">
      <w:bodyDiv w:val="1"/>
      <w:marLeft w:val="0"/>
      <w:marRight w:val="0"/>
      <w:marTop w:val="0"/>
      <w:marBottom w:val="0"/>
      <w:divBdr>
        <w:top w:val="none" w:sz="0" w:space="0" w:color="auto"/>
        <w:left w:val="none" w:sz="0" w:space="0" w:color="auto"/>
        <w:bottom w:val="none" w:sz="0" w:space="0" w:color="auto"/>
        <w:right w:val="none" w:sz="0" w:space="0" w:color="auto"/>
      </w:divBdr>
    </w:div>
    <w:div w:id="771903971">
      <w:bodyDiv w:val="1"/>
      <w:marLeft w:val="0"/>
      <w:marRight w:val="0"/>
      <w:marTop w:val="0"/>
      <w:marBottom w:val="0"/>
      <w:divBdr>
        <w:top w:val="none" w:sz="0" w:space="0" w:color="auto"/>
        <w:left w:val="none" w:sz="0" w:space="0" w:color="auto"/>
        <w:bottom w:val="none" w:sz="0" w:space="0" w:color="auto"/>
        <w:right w:val="none" w:sz="0" w:space="0" w:color="auto"/>
      </w:divBdr>
    </w:div>
    <w:div w:id="830369523">
      <w:bodyDiv w:val="1"/>
      <w:marLeft w:val="0"/>
      <w:marRight w:val="0"/>
      <w:marTop w:val="0"/>
      <w:marBottom w:val="0"/>
      <w:divBdr>
        <w:top w:val="none" w:sz="0" w:space="0" w:color="auto"/>
        <w:left w:val="none" w:sz="0" w:space="0" w:color="auto"/>
        <w:bottom w:val="none" w:sz="0" w:space="0" w:color="auto"/>
        <w:right w:val="none" w:sz="0" w:space="0" w:color="auto"/>
      </w:divBdr>
    </w:div>
    <w:div w:id="1166673538">
      <w:bodyDiv w:val="1"/>
      <w:marLeft w:val="0"/>
      <w:marRight w:val="0"/>
      <w:marTop w:val="0"/>
      <w:marBottom w:val="0"/>
      <w:divBdr>
        <w:top w:val="none" w:sz="0" w:space="0" w:color="auto"/>
        <w:left w:val="none" w:sz="0" w:space="0" w:color="auto"/>
        <w:bottom w:val="none" w:sz="0" w:space="0" w:color="auto"/>
        <w:right w:val="none" w:sz="0" w:space="0" w:color="auto"/>
      </w:divBdr>
    </w:div>
    <w:div w:id="1169752815">
      <w:bodyDiv w:val="1"/>
      <w:marLeft w:val="0"/>
      <w:marRight w:val="0"/>
      <w:marTop w:val="0"/>
      <w:marBottom w:val="0"/>
      <w:divBdr>
        <w:top w:val="none" w:sz="0" w:space="0" w:color="auto"/>
        <w:left w:val="none" w:sz="0" w:space="0" w:color="auto"/>
        <w:bottom w:val="none" w:sz="0" w:space="0" w:color="auto"/>
        <w:right w:val="none" w:sz="0" w:space="0" w:color="auto"/>
      </w:divBdr>
    </w:div>
    <w:div w:id="1230118833">
      <w:bodyDiv w:val="1"/>
      <w:marLeft w:val="0"/>
      <w:marRight w:val="0"/>
      <w:marTop w:val="0"/>
      <w:marBottom w:val="0"/>
      <w:divBdr>
        <w:top w:val="none" w:sz="0" w:space="0" w:color="auto"/>
        <w:left w:val="none" w:sz="0" w:space="0" w:color="auto"/>
        <w:bottom w:val="none" w:sz="0" w:space="0" w:color="auto"/>
        <w:right w:val="none" w:sz="0" w:space="0" w:color="auto"/>
      </w:divBdr>
    </w:div>
    <w:div w:id="1237134833">
      <w:bodyDiv w:val="1"/>
      <w:marLeft w:val="0"/>
      <w:marRight w:val="0"/>
      <w:marTop w:val="0"/>
      <w:marBottom w:val="0"/>
      <w:divBdr>
        <w:top w:val="none" w:sz="0" w:space="0" w:color="auto"/>
        <w:left w:val="none" w:sz="0" w:space="0" w:color="auto"/>
        <w:bottom w:val="none" w:sz="0" w:space="0" w:color="auto"/>
        <w:right w:val="none" w:sz="0" w:space="0" w:color="auto"/>
      </w:divBdr>
    </w:div>
    <w:div w:id="1329215823">
      <w:bodyDiv w:val="1"/>
      <w:marLeft w:val="0"/>
      <w:marRight w:val="0"/>
      <w:marTop w:val="0"/>
      <w:marBottom w:val="0"/>
      <w:divBdr>
        <w:top w:val="none" w:sz="0" w:space="0" w:color="auto"/>
        <w:left w:val="none" w:sz="0" w:space="0" w:color="auto"/>
        <w:bottom w:val="none" w:sz="0" w:space="0" w:color="auto"/>
        <w:right w:val="none" w:sz="0" w:space="0" w:color="auto"/>
      </w:divBdr>
    </w:div>
    <w:div w:id="1329792683">
      <w:bodyDiv w:val="1"/>
      <w:marLeft w:val="0"/>
      <w:marRight w:val="0"/>
      <w:marTop w:val="0"/>
      <w:marBottom w:val="0"/>
      <w:divBdr>
        <w:top w:val="none" w:sz="0" w:space="0" w:color="auto"/>
        <w:left w:val="none" w:sz="0" w:space="0" w:color="auto"/>
        <w:bottom w:val="none" w:sz="0" w:space="0" w:color="auto"/>
        <w:right w:val="none" w:sz="0" w:space="0" w:color="auto"/>
      </w:divBdr>
    </w:div>
    <w:div w:id="1330134365">
      <w:bodyDiv w:val="1"/>
      <w:marLeft w:val="0"/>
      <w:marRight w:val="0"/>
      <w:marTop w:val="0"/>
      <w:marBottom w:val="0"/>
      <w:divBdr>
        <w:top w:val="none" w:sz="0" w:space="0" w:color="auto"/>
        <w:left w:val="none" w:sz="0" w:space="0" w:color="auto"/>
        <w:bottom w:val="none" w:sz="0" w:space="0" w:color="auto"/>
        <w:right w:val="none" w:sz="0" w:space="0" w:color="auto"/>
      </w:divBdr>
      <w:divsChild>
        <w:div w:id="805511679">
          <w:marLeft w:val="547"/>
          <w:marRight w:val="0"/>
          <w:marTop w:val="106"/>
          <w:marBottom w:val="0"/>
          <w:divBdr>
            <w:top w:val="none" w:sz="0" w:space="0" w:color="auto"/>
            <w:left w:val="none" w:sz="0" w:space="0" w:color="auto"/>
            <w:bottom w:val="none" w:sz="0" w:space="0" w:color="auto"/>
            <w:right w:val="none" w:sz="0" w:space="0" w:color="auto"/>
          </w:divBdr>
        </w:div>
        <w:div w:id="845561830">
          <w:marLeft w:val="547"/>
          <w:marRight w:val="0"/>
          <w:marTop w:val="106"/>
          <w:marBottom w:val="0"/>
          <w:divBdr>
            <w:top w:val="none" w:sz="0" w:space="0" w:color="auto"/>
            <w:left w:val="none" w:sz="0" w:space="0" w:color="auto"/>
            <w:bottom w:val="none" w:sz="0" w:space="0" w:color="auto"/>
            <w:right w:val="none" w:sz="0" w:space="0" w:color="auto"/>
          </w:divBdr>
        </w:div>
        <w:div w:id="929462596">
          <w:marLeft w:val="547"/>
          <w:marRight w:val="0"/>
          <w:marTop w:val="106"/>
          <w:marBottom w:val="0"/>
          <w:divBdr>
            <w:top w:val="none" w:sz="0" w:space="0" w:color="auto"/>
            <w:left w:val="none" w:sz="0" w:space="0" w:color="auto"/>
            <w:bottom w:val="none" w:sz="0" w:space="0" w:color="auto"/>
            <w:right w:val="none" w:sz="0" w:space="0" w:color="auto"/>
          </w:divBdr>
        </w:div>
      </w:divsChild>
    </w:div>
    <w:div w:id="1395203701">
      <w:bodyDiv w:val="1"/>
      <w:marLeft w:val="0"/>
      <w:marRight w:val="0"/>
      <w:marTop w:val="0"/>
      <w:marBottom w:val="0"/>
      <w:divBdr>
        <w:top w:val="none" w:sz="0" w:space="0" w:color="auto"/>
        <w:left w:val="none" w:sz="0" w:space="0" w:color="auto"/>
        <w:bottom w:val="none" w:sz="0" w:space="0" w:color="auto"/>
        <w:right w:val="none" w:sz="0" w:space="0" w:color="auto"/>
      </w:divBdr>
    </w:div>
    <w:div w:id="1460536801">
      <w:bodyDiv w:val="1"/>
      <w:marLeft w:val="0"/>
      <w:marRight w:val="0"/>
      <w:marTop w:val="0"/>
      <w:marBottom w:val="0"/>
      <w:divBdr>
        <w:top w:val="none" w:sz="0" w:space="0" w:color="auto"/>
        <w:left w:val="none" w:sz="0" w:space="0" w:color="auto"/>
        <w:bottom w:val="none" w:sz="0" w:space="0" w:color="auto"/>
        <w:right w:val="none" w:sz="0" w:space="0" w:color="auto"/>
      </w:divBdr>
    </w:div>
    <w:div w:id="1546137909">
      <w:bodyDiv w:val="1"/>
      <w:marLeft w:val="0"/>
      <w:marRight w:val="0"/>
      <w:marTop w:val="0"/>
      <w:marBottom w:val="0"/>
      <w:divBdr>
        <w:top w:val="none" w:sz="0" w:space="0" w:color="auto"/>
        <w:left w:val="none" w:sz="0" w:space="0" w:color="auto"/>
        <w:bottom w:val="none" w:sz="0" w:space="0" w:color="auto"/>
        <w:right w:val="none" w:sz="0" w:space="0" w:color="auto"/>
      </w:divBdr>
    </w:div>
    <w:div w:id="1714650515">
      <w:bodyDiv w:val="1"/>
      <w:marLeft w:val="0"/>
      <w:marRight w:val="0"/>
      <w:marTop w:val="0"/>
      <w:marBottom w:val="0"/>
      <w:divBdr>
        <w:top w:val="none" w:sz="0" w:space="0" w:color="auto"/>
        <w:left w:val="none" w:sz="0" w:space="0" w:color="auto"/>
        <w:bottom w:val="none" w:sz="0" w:space="0" w:color="auto"/>
        <w:right w:val="none" w:sz="0" w:space="0" w:color="auto"/>
      </w:divBdr>
    </w:div>
    <w:div w:id="1721053589">
      <w:bodyDiv w:val="1"/>
      <w:marLeft w:val="0"/>
      <w:marRight w:val="0"/>
      <w:marTop w:val="0"/>
      <w:marBottom w:val="0"/>
      <w:divBdr>
        <w:top w:val="none" w:sz="0" w:space="0" w:color="auto"/>
        <w:left w:val="none" w:sz="0" w:space="0" w:color="auto"/>
        <w:bottom w:val="none" w:sz="0" w:space="0" w:color="auto"/>
        <w:right w:val="none" w:sz="0" w:space="0" w:color="auto"/>
      </w:divBdr>
    </w:div>
    <w:div w:id="1722511964">
      <w:bodyDiv w:val="1"/>
      <w:marLeft w:val="0"/>
      <w:marRight w:val="0"/>
      <w:marTop w:val="0"/>
      <w:marBottom w:val="0"/>
      <w:divBdr>
        <w:top w:val="none" w:sz="0" w:space="0" w:color="auto"/>
        <w:left w:val="none" w:sz="0" w:space="0" w:color="auto"/>
        <w:bottom w:val="none" w:sz="0" w:space="0" w:color="auto"/>
        <w:right w:val="none" w:sz="0" w:space="0" w:color="auto"/>
      </w:divBdr>
    </w:div>
    <w:div w:id="1735424399">
      <w:bodyDiv w:val="1"/>
      <w:marLeft w:val="0"/>
      <w:marRight w:val="0"/>
      <w:marTop w:val="0"/>
      <w:marBottom w:val="0"/>
      <w:divBdr>
        <w:top w:val="none" w:sz="0" w:space="0" w:color="auto"/>
        <w:left w:val="none" w:sz="0" w:space="0" w:color="auto"/>
        <w:bottom w:val="none" w:sz="0" w:space="0" w:color="auto"/>
        <w:right w:val="none" w:sz="0" w:space="0" w:color="auto"/>
      </w:divBdr>
    </w:div>
    <w:div w:id="2109813545">
      <w:bodyDiv w:val="1"/>
      <w:marLeft w:val="0"/>
      <w:marRight w:val="0"/>
      <w:marTop w:val="0"/>
      <w:marBottom w:val="0"/>
      <w:divBdr>
        <w:top w:val="none" w:sz="0" w:space="0" w:color="auto"/>
        <w:left w:val="none" w:sz="0" w:space="0" w:color="auto"/>
        <w:bottom w:val="none" w:sz="0" w:space="0" w:color="auto"/>
        <w:right w:val="none" w:sz="0" w:space="0" w:color="auto"/>
      </w:divBdr>
    </w:div>
    <w:div w:id="21318230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image" Target="media/image93.jpeg"/><Relationship Id="rId21" Type="http://schemas.openxmlformats.org/officeDocument/2006/relationships/hyperlink" Target="https://atlas.ptice.si/atlas/index.php?r=user/login" TargetMode="External"/><Relationship Id="rId42" Type="http://schemas.openxmlformats.org/officeDocument/2006/relationships/image" Target="media/image28.jpeg"/><Relationship Id="rId47" Type="http://schemas.openxmlformats.org/officeDocument/2006/relationships/hyperlink" Target="http://www.vesolje.net" TargetMode="External"/><Relationship Id="rId63" Type="http://schemas.openxmlformats.org/officeDocument/2006/relationships/image" Target="media/image42.jpg"/><Relationship Id="rId68" Type="http://schemas.openxmlformats.org/officeDocument/2006/relationships/image" Target="media/image47.jpeg"/><Relationship Id="rId84" Type="http://schemas.openxmlformats.org/officeDocument/2006/relationships/image" Target="media/image63.jpeg"/><Relationship Id="rId89" Type="http://schemas.openxmlformats.org/officeDocument/2006/relationships/image" Target="media/image67.jpeg"/><Relationship Id="rId112" Type="http://schemas.openxmlformats.org/officeDocument/2006/relationships/image" Target="media/image88.jpeg"/><Relationship Id="rId16" Type="http://schemas.openxmlformats.org/officeDocument/2006/relationships/image" Target="media/image5.jpg"/><Relationship Id="rId107" Type="http://schemas.openxmlformats.org/officeDocument/2006/relationships/image" Target="media/image83.jpeg"/><Relationship Id="rId11" Type="http://schemas.openxmlformats.org/officeDocument/2006/relationships/image" Target="media/image1.jpeg"/><Relationship Id="rId32" Type="http://schemas.openxmlformats.org/officeDocument/2006/relationships/image" Target="media/image18.jpeg"/><Relationship Id="rId37" Type="http://schemas.openxmlformats.org/officeDocument/2006/relationships/image" Target="media/image23.jpeg"/><Relationship Id="rId53" Type="http://schemas.openxmlformats.org/officeDocument/2006/relationships/image" Target="media/image36.jpeg"/><Relationship Id="rId58" Type="http://schemas.openxmlformats.org/officeDocument/2006/relationships/hyperlink" Target="https://CRAN.R-project.org/package=rtrim" TargetMode="External"/><Relationship Id="rId74" Type="http://schemas.openxmlformats.org/officeDocument/2006/relationships/image" Target="media/image53.jpeg"/><Relationship Id="rId79" Type="http://schemas.openxmlformats.org/officeDocument/2006/relationships/image" Target="media/image58.jpeg"/><Relationship Id="rId102" Type="http://schemas.openxmlformats.org/officeDocument/2006/relationships/image" Target="media/image80.jpg"/><Relationship Id="rId5" Type="http://schemas.openxmlformats.org/officeDocument/2006/relationships/numbering" Target="numbering.xml"/><Relationship Id="rId61" Type="http://schemas.openxmlformats.org/officeDocument/2006/relationships/image" Target="media/image40.jpg"/><Relationship Id="rId82" Type="http://schemas.openxmlformats.org/officeDocument/2006/relationships/image" Target="media/image61.jpeg"/><Relationship Id="rId90" Type="http://schemas.openxmlformats.org/officeDocument/2006/relationships/image" Target="media/image68.jpeg"/><Relationship Id="rId95" Type="http://schemas.openxmlformats.org/officeDocument/2006/relationships/image" Target="media/image73.jpeg"/><Relationship Id="rId19" Type="http://schemas.openxmlformats.org/officeDocument/2006/relationships/image" Target="media/image8.jpeg"/><Relationship Id="rId14" Type="http://schemas.openxmlformats.org/officeDocument/2006/relationships/image" Target="media/image3.jpeg"/><Relationship Id="rId22" Type="http://schemas.openxmlformats.org/officeDocument/2006/relationships/hyperlink" Target="https://skp.si/skupna-kmetijska-politika-2023-2027" TargetMode="External"/><Relationship Id="rId27" Type="http://schemas.openxmlformats.org/officeDocument/2006/relationships/image" Target="media/image14.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header" Target="header1.xml"/><Relationship Id="rId56" Type="http://schemas.openxmlformats.org/officeDocument/2006/relationships/image" Target="media/image38.jpeg"/><Relationship Id="rId64" Type="http://schemas.openxmlformats.org/officeDocument/2006/relationships/image" Target="media/image43.jpg"/><Relationship Id="rId69" Type="http://schemas.openxmlformats.org/officeDocument/2006/relationships/image" Target="media/image48.jpeg"/><Relationship Id="rId77" Type="http://schemas.openxmlformats.org/officeDocument/2006/relationships/image" Target="media/image56.jpeg"/><Relationship Id="rId100" Type="http://schemas.openxmlformats.org/officeDocument/2006/relationships/image" Target="media/image78.jpeg"/><Relationship Id="rId105" Type="http://schemas.openxmlformats.org/officeDocument/2006/relationships/hyperlink" Target="http://www.mop.gov.si/si/delovna_podrocja/zmanjsevanje_posledic_naravnih_nesrec/zledolom_2014/" TargetMode="External"/><Relationship Id="rId113" Type="http://schemas.openxmlformats.org/officeDocument/2006/relationships/image" Target="media/image89.jpeg"/><Relationship Id="rId118" Type="http://schemas.openxmlformats.org/officeDocument/2006/relationships/image" Target="media/image94.jpeg"/><Relationship Id="rId8" Type="http://schemas.openxmlformats.org/officeDocument/2006/relationships/webSettings" Target="webSettings.xml"/><Relationship Id="rId51" Type="http://schemas.openxmlformats.org/officeDocument/2006/relationships/image" Target="media/image34.jpeg"/><Relationship Id="rId72" Type="http://schemas.openxmlformats.org/officeDocument/2006/relationships/image" Target="media/image51.jpeg"/><Relationship Id="rId80" Type="http://schemas.openxmlformats.org/officeDocument/2006/relationships/image" Target="media/image59.jpeg"/><Relationship Id="rId85" Type="http://schemas.openxmlformats.org/officeDocument/2006/relationships/image" Target="media/image64.jpeg"/><Relationship Id="rId93" Type="http://schemas.openxmlformats.org/officeDocument/2006/relationships/image" Target="media/image71.jpeg"/><Relationship Id="rId98" Type="http://schemas.openxmlformats.org/officeDocument/2006/relationships/image" Target="media/image76.jpeg"/><Relationship Id="rId121"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6.jpeg"/><Relationship Id="rId25" Type="http://schemas.openxmlformats.org/officeDocument/2006/relationships/image" Target="media/image12.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hyperlink" Target="http://www.R-project.org/" TargetMode="External"/><Relationship Id="rId67" Type="http://schemas.openxmlformats.org/officeDocument/2006/relationships/image" Target="media/image46.jpeg"/><Relationship Id="rId103" Type="http://schemas.openxmlformats.org/officeDocument/2006/relationships/image" Target="media/image81.jpeg"/><Relationship Id="rId108" Type="http://schemas.openxmlformats.org/officeDocument/2006/relationships/image" Target="media/image84.jpeg"/><Relationship Id="rId116" Type="http://schemas.openxmlformats.org/officeDocument/2006/relationships/image" Target="media/image92.jpeg"/><Relationship Id="rId20" Type="http://schemas.openxmlformats.org/officeDocument/2006/relationships/image" Target="media/image9.png"/><Relationship Id="rId41" Type="http://schemas.openxmlformats.org/officeDocument/2006/relationships/image" Target="media/image27.emf"/><Relationship Id="rId54" Type="http://schemas.openxmlformats.org/officeDocument/2006/relationships/hyperlink" Target="https://CRAN.R-project.org/package=rtrim" TargetMode="External"/><Relationship Id="rId62" Type="http://schemas.openxmlformats.org/officeDocument/2006/relationships/image" Target="media/image41.jpg"/><Relationship Id="rId70" Type="http://schemas.openxmlformats.org/officeDocument/2006/relationships/image" Target="media/image49.jpeg"/><Relationship Id="rId75" Type="http://schemas.openxmlformats.org/officeDocument/2006/relationships/image" Target="media/image54.jpeg"/><Relationship Id="rId83" Type="http://schemas.openxmlformats.org/officeDocument/2006/relationships/image" Target="media/image62.jpeg"/><Relationship Id="rId88" Type="http://schemas.openxmlformats.org/officeDocument/2006/relationships/hyperlink" Target="https://www.ljubljanskobarje.si/novice-in-dogodki/po-uspesnem-gnezdenju-prejeli-skurhovo-razglednico-iz-maroka/" TargetMode="External"/><Relationship Id="rId91" Type="http://schemas.openxmlformats.org/officeDocument/2006/relationships/image" Target="media/image69.jpeg"/><Relationship Id="rId96" Type="http://schemas.openxmlformats.org/officeDocument/2006/relationships/image" Target="media/image74.jpg"/><Relationship Id="rId111" Type="http://schemas.openxmlformats.org/officeDocument/2006/relationships/image" Target="media/image87.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jp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2.jpeg"/><Relationship Id="rId49" Type="http://schemas.openxmlformats.org/officeDocument/2006/relationships/footer" Target="footer2.xml"/><Relationship Id="rId57" Type="http://schemas.openxmlformats.org/officeDocument/2006/relationships/chart" Target="charts/chart1.xml"/><Relationship Id="rId106" Type="http://schemas.openxmlformats.org/officeDocument/2006/relationships/hyperlink" Target="http://www.zgs.si/aktualno/sporocila_za_javnost/news_article/porocilo_o_obsegu_poskodb_zaradi_vetroloma_v_decembru_2017_v_slovenskih_gozdovih_in_ukrepi_410/index.html" TargetMode="External"/><Relationship Id="rId114" Type="http://schemas.openxmlformats.org/officeDocument/2006/relationships/image" Target="media/image90.jpeg"/><Relationship Id="rId119" Type="http://schemas.openxmlformats.org/officeDocument/2006/relationships/header" Target="header2.xml"/><Relationship Id="rId10" Type="http://schemas.openxmlformats.org/officeDocument/2006/relationships/endnotes" Target="endnotes.xml"/><Relationship Id="rId31" Type="http://schemas.openxmlformats.org/officeDocument/2006/relationships/image" Target="media/image17.jpeg"/><Relationship Id="rId44" Type="http://schemas.openxmlformats.org/officeDocument/2006/relationships/image" Target="media/image30.png"/><Relationship Id="rId52" Type="http://schemas.openxmlformats.org/officeDocument/2006/relationships/image" Target="media/image35.jpeg"/><Relationship Id="rId60" Type="http://schemas.openxmlformats.org/officeDocument/2006/relationships/image" Target="media/image39.jpg"/><Relationship Id="rId65" Type="http://schemas.openxmlformats.org/officeDocument/2006/relationships/image" Target="media/image44.jpg"/><Relationship Id="rId73" Type="http://schemas.openxmlformats.org/officeDocument/2006/relationships/image" Target="media/image52.jpeg"/><Relationship Id="rId78" Type="http://schemas.openxmlformats.org/officeDocument/2006/relationships/image" Target="media/image57.jpeg"/><Relationship Id="rId81" Type="http://schemas.openxmlformats.org/officeDocument/2006/relationships/image" Target="media/image60.jpeg"/><Relationship Id="rId86" Type="http://schemas.openxmlformats.org/officeDocument/2006/relationships/image" Target="media/image65.jpeg"/><Relationship Id="rId94" Type="http://schemas.openxmlformats.org/officeDocument/2006/relationships/image" Target="media/image72.jpeg"/><Relationship Id="rId99" Type="http://schemas.openxmlformats.org/officeDocument/2006/relationships/image" Target="media/image77.jpeg"/><Relationship Id="rId101" Type="http://schemas.openxmlformats.org/officeDocument/2006/relationships/image" Target="media/image79.jpeg"/><Relationship Id="rId122"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image" Target="media/image7.jpeg"/><Relationship Id="rId39" Type="http://schemas.openxmlformats.org/officeDocument/2006/relationships/image" Target="media/image25.jpeg"/><Relationship Id="rId109" Type="http://schemas.openxmlformats.org/officeDocument/2006/relationships/image" Target="media/image85.jpeg"/><Relationship Id="rId34" Type="http://schemas.openxmlformats.org/officeDocument/2006/relationships/image" Target="media/image20.jpeg"/><Relationship Id="rId50" Type="http://schemas.openxmlformats.org/officeDocument/2006/relationships/image" Target="media/image33.jpeg"/><Relationship Id="rId55" Type="http://schemas.openxmlformats.org/officeDocument/2006/relationships/image" Target="media/image37.jpeg"/><Relationship Id="rId76" Type="http://schemas.openxmlformats.org/officeDocument/2006/relationships/image" Target="media/image55.jpeg"/><Relationship Id="rId97" Type="http://schemas.openxmlformats.org/officeDocument/2006/relationships/image" Target="media/image75.jpg"/><Relationship Id="rId104" Type="http://schemas.openxmlformats.org/officeDocument/2006/relationships/image" Target="media/image82.jpeg"/><Relationship Id="rId120" Type="http://schemas.openxmlformats.org/officeDocument/2006/relationships/footer" Target="footer3.xml"/><Relationship Id="rId7" Type="http://schemas.openxmlformats.org/officeDocument/2006/relationships/settings" Target="settings.xml"/><Relationship Id="rId71" Type="http://schemas.openxmlformats.org/officeDocument/2006/relationships/image" Target="media/image50.jpeg"/><Relationship Id="rId92" Type="http://schemas.openxmlformats.org/officeDocument/2006/relationships/image" Target="media/image70.jpeg"/><Relationship Id="rId2" Type="http://schemas.openxmlformats.org/officeDocument/2006/relationships/customXml" Target="../customXml/item2.xml"/><Relationship Id="rId29" Type="http://schemas.openxmlformats.org/officeDocument/2006/relationships/hyperlink" Target="https://atlas.ptice.si/atlas/index.php?r=user/login" TargetMode="External"/><Relationship Id="rId24" Type="http://schemas.openxmlformats.org/officeDocument/2006/relationships/image" Target="media/image11.jpeg"/><Relationship Id="rId40" Type="http://schemas.openxmlformats.org/officeDocument/2006/relationships/image" Target="media/image26.jpeg"/><Relationship Id="rId45" Type="http://schemas.openxmlformats.org/officeDocument/2006/relationships/image" Target="media/image31.png"/><Relationship Id="rId66" Type="http://schemas.openxmlformats.org/officeDocument/2006/relationships/image" Target="media/image45.jpg"/><Relationship Id="rId87" Type="http://schemas.openxmlformats.org/officeDocument/2006/relationships/image" Target="media/image66.jpeg"/><Relationship Id="rId110" Type="http://schemas.openxmlformats.org/officeDocument/2006/relationships/image" Target="media/image86.jpeg"/><Relationship Id="rId115" Type="http://schemas.openxmlformats.org/officeDocument/2006/relationships/image" Target="media/image91.jpeg"/></Relationships>
</file>

<file path=word/charts/_rels/chart1.xml.rels><?xml version="1.0" encoding="UTF-8" standalone="yes"?>
<Relationships xmlns="http://schemas.openxmlformats.org/package/2006/relationships"><Relationship Id="rId3" Type="http://schemas.openxmlformats.org/officeDocument/2006/relationships/oleObject" Target="file:///D:\00_DENAC\clanki\storklja\monitoring_2022\analiza\primerjava_parametrov_SPA_2022.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SPA_podrobno!$B$2</c:f>
              <c:strCache>
                <c:ptCount val="1"/>
                <c:pt idx="0">
                  <c:v>SI5000005 Dravinjska dolina</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l-SI"/>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SPA_podrobno!$C$1:$L$1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xVal>
          <c:yVal>
            <c:numRef>
              <c:f>SPA_podrobno!$C$2:$L$2</c:f>
              <c:numCache>
                <c:formatCode>General</c:formatCode>
                <c:ptCount val="10"/>
                <c:pt idx="0">
                  <c:v>7</c:v>
                </c:pt>
                <c:pt idx="1">
                  <c:v>8</c:v>
                </c:pt>
                <c:pt idx="2">
                  <c:v>8</c:v>
                </c:pt>
                <c:pt idx="3">
                  <c:v>6</c:v>
                </c:pt>
                <c:pt idx="4">
                  <c:v>5</c:v>
                </c:pt>
                <c:pt idx="5">
                  <c:v>5</c:v>
                </c:pt>
                <c:pt idx="6">
                  <c:v>6</c:v>
                </c:pt>
                <c:pt idx="7">
                  <c:v>7</c:v>
                </c:pt>
                <c:pt idx="8">
                  <c:v>7</c:v>
                </c:pt>
                <c:pt idx="9">
                  <c:v>8</c:v>
                </c:pt>
              </c:numCache>
            </c:numRef>
          </c:yVal>
          <c:smooth val="0"/>
          <c:extLst>
            <c:ext xmlns:c16="http://schemas.microsoft.com/office/drawing/2014/chart" uri="{C3380CC4-5D6E-409C-BE32-E72D297353CC}">
              <c16:uniqueId val="{00000000-E733-494A-BBE9-623EC453F479}"/>
            </c:ext>
          </c:extLst>
        </c:ser>
        <c:ser>
          <c:idx val="1"/>
          <c:order val="1"/>
          <c:tx>
            <c:strRef>
              <c:f>SPA_podrobno!$B$3</c:f>
              <c:strCache>
                <c:ptCount val="1"/>
                <c:pt idx="0">
                  <c:v>SI5000009 Goričko</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l-SI"/>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SPA_podrobno!$C$1:$L$1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xVal>
          <c:yVal>
            <c:numRef>
              <c:f>SPA_podrobno!$C$3:$L$3</c:f>
              <c:numCache>
                <c:formatCode>General</c:formatCode>
                <c:ptCount val="10"/>
                <c:pt idx="0">
                  <c:v>6</c:v>
                </c:pt>
                <c:pt idx="1">
                  <c:v>7</c:v>
                </c:pt>
                <c:pt idx="2">
                  <c:v>7</c:v>
                </c:pt>
                <c:pt idx="3">
                  <c:v>7</c:v>
                </c:pt>
                <c:pt idx="4">
                  <c:v>6</c:v>
                </c:pt>
                <c:pt idx="5">
                  <c:v>6</c:v>
                </c:pt>
                <c:pt idx="6">
                  <c:v>7</c:v>
                </c:pt>
                <c:pt idx="7">
                  <c:v>9</c:v>
                </c:pt>
                <c:pt idx="8">
                  <c:v>8</c:v>
                </c:pt>
                <c:pt idx="9">
                  <c:v>8</c:v>
                </c:pt>
              </c:numCache>
            </c:numRef>
          </c:yVal>
          <c:smooth val="0"/>
          <c:extLst>
            <c:ext xmlns:c16="http://schemas.microsoft.com/office/drawing/2014/chart" uri="{C3380CC4-5D6E-409C-BE32-E72D297353CC}">
              <c16:uniqueId val="{00000001-E733-494A-BBE9-623EC453F479}"/>
            </c:ext>
          </c:extLst>
        </c:ser>
        <c:ser>
          <c:idx val="2"/>
          <c:order val="2"/>
          <c:tx>
            <c:strRef>
              <c:f>SPA_podrobno!$B$4</c:f>
              <c:strCache>
                <c:ptCount val="1"/>
                <c:pt idx="0">
                  <c:v>SI5000010 Mura</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l-SI"/>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SPA_podrobno!$C$1:$L$1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xVal>
          <c:yVal>
            <c:numRef>
              <c:f>SPA_podrobno!$C$4:$L$4</c:f>
              <c:numCache>
                <c:formatCode>General</c:formatCode>
                <c:ptCount val="10"/>
                <c:pt idx="0">
                  <c:v>8</c:v>
                </c:pt>
                <c:pt idx="1">
                  <c:v>8</c:v>
                </c:pt>
                <c:pt idx="2">
                  <c:v>7</c:v>
                </c:pt>
                <c:pt idx="3">
                  <c:v>6</c:v>
                </c:pt>
                <c:pt idx="4">
                  <c:v>4</c:v>
                </c:pt>
                <c:pt idx="5">
                  <c:v>3</c:v>
                </c:pt>
                <c:pt idx="6">
                  <c:v>2</c:v>
                </c:pt>
                <c:pt idx="7">
                  <c:v>3</c:v>
                </c:pt>
                <c:pt idx="8">
                  <c:v>2</c:v>
                </c:pt>
                <c:pt idx="9">
                  <c:v>2</c:v>
                </c:pt>
              </c:numCache>
            </c:numRef>
          </c:yVal>
          <c:smooth val="0"/>
          <c:extLst>
            <c:ext xmlns:c16="http://schemas.microsoft.com/office/drawing/2014/chart" uri="{C3380CC4-5D6E-409C-BE32-E72D297353CC}">
              <c16:uniqueId val="{00000002-E733-494A-BBE9-623EC453F479}"/>
            </c:ext>
          </c:extLst>
        </c:ser>
        <c:ser>
          <c:idx val="4"/>
          <c:order val="3"/>
          <c:tx>
            <c:strRef>
              <c:f>SPA_podrobno!$B$6</c:f>
              <c:strCache>
                <c:ptCount val="1"/>
                <c:pt idx="0">
                  <c:v>SI5000012 Krakovski gozd - Šentjernejsko polje</c:v>
                </c:pt>
              </c:strCache>
            </c:strRef>
          </c:tx>
          <c:spPr>
            <a:ln w="19050" cap="rnd">
              <a:solidFill>
                <a:schemeClr val="accent5"/>
              </a:solidFill>
              <a:round/>
            </a:ln>
            <a:effectLst/>
          </c:spPr>
          <c:marker>
            <c:symbol val="circle"/>
            <c:size val="5"/>
            <c:spPr>
              <a:solidFill>
                <a:schemeClr val="accent5"/>
              </a:solidFill>
              <a:ln w="9525">
                <a:solidFill>
                  <a:schemeClr val="accent5"/>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l-SI"/>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SPA_podrobno!$C$1:$L$1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xVal>
          <c:yVal>
            <c:numRef>
              <c:f>SPA_podrobno!$C$6:$L$6</c:f>
              <c:numCache>
                <c:formatCode>General</c:formatCode>
                <c:ptCount val="10"/>
                <c:pt idx="0">
                  <c:v>15</c:v>
                </c:pt>
                <c:pt idx="1">
                  <c:v>14</c:v>
                </c:pt>
                <c:pt idx="2">
                  <c:v>14</c:v>
                </c:pt>
                <c:pt idx="3">
                  <c:v>15</c:v>
                </c:pt>
                <c:pt idx="4">
                  <c:v>14</c:v>
                </c:pt>
                <c:pt idx="5">
                  <c:v>11</c:v>
                </c:pt>
                <c:pt idx="6">
                  <c:v>12</c:v>
                </c:pt>
                <c:pt idx="7">
                  <c:v>12</c:v>
                </c:pt>
                <c:pt idx="8">
                  <c:v>11</c:v>
                </c:pt>
                <c:pt idx="9">
                  <c:v>11</c:v>
                </c:pt>
              </c:numCache>
            </c:numRef>
          </c:yVal>
          <c:smooth val="0"/>
          <c:extLst>
            <c:ext xmlns:c16="http://schemas.microsoft.com/office/drawing/2014/chart" uri="{C3380CC4-5D6E-409C-BE32-E72D297353CC}">
              <c16:uniqueId val="{00000003-E733-494A-BBE9-623EC453F479}"/>
            </c:ext>
          </c:extLst>
        </c:ser>
        <c:dLbls>
          <c:showLegendKey val="0"/>
          <c:showVal val="0"/>
          <c:showCatName val="0"/>
          <c:showSerName val="0"/>
          <c:showPercent val="0"/>
          <c:showBubbleSize val="0"/>
        </c:dLbls>
        <c:axId val="444127088"/>
        <c:axId val="444130896"/>
      </c:scatterChart>
      <c:valAx>
        <c:axId val="444127088"/>
        <c:scaling>
          <c:orientation val="minMax"/>
          <c:max val="2022"/>
          <c:min val="2013"/>
        </c:scaling>
        <c:delete val="0"/>
        <c:axPos val="b"/>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444130896"/>
        <c:crosses val="autoZero"/>
        <c:crossBetween val="midCat"/>
      </c:valAx>
      <c:valAx>
        <c:axId val="4441308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444127088"/>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372B1E9967B03B4E9613AA9F5C437767" ma:contentTypeVersion="0" ma:contentTypeDescription="Ustvari nov dokument." ma:contentTypeScope="" ma:versionID="f5182ff1f4c331044e7ae4dcfa36b823">
  <xsd:schema xmlns:xsd="http://www.w3.org/2001/XMLSchema" xmlns:xs="http://www.w3.org/2001/XMLSchema" xmlns:p="http://schemas.microsoft.com/office/2006/metadata/properties" targetNamespace="http://schemas.microsoft.com/office/2006/metadata/properties" ma:root="true" ma:fieldsID="1f364b8a4b0942fda4a0d8155e6e3ccc">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Vrsta vsebine"/>
        <xsd:element ref="dc:title" minOccurs="0" maxOccurs="1" ma:index="4" ma:displayName="Naslov"/>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6E01AD7-D9DF-4742-A06F-77B2B6DA2C1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7B1804E4-871B-425E-A535-993C4AACD226}">
  <ds:schemaRefs>
    <ds:schemaRef ds:uri="http://schemas.microsoft.com/sharepoint/v3/contenttype/forms"/>
  </ds:schemaRefs>
</ds:datastoreItem>
</file>

<file path=customXml/itemProps3.xml><?xml version="1.0" encoding="utf-8"?>
<ds:datastoreItem xmlns:ds="http://schemas.openxmlformats.org/officeDocument/2006/customXml" ds:itemID="{A80B7059-23D2-4750-BF5F-C936DCF3E3DE}">
  <ds:schemaRef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purl.org/dc/elements/1.1/"/>
    <ds:schemaRef ds:uri="http://schemas.microsoft.com/office/2006/metadata/properties"/>
    <ds:schemaRef ds:uri="http://www.w3.org/XML/1998/namespace"/>
    <ds:schemaRef ds:uri="http://purl.org/dc/dcmitype/"/>
  </ds:schemaRefs>
</ds:datastoreItem>
</file>

<file path=customXml/itemProps4.xml><?xml version="1.0" encoding="utf-8"?>
<ds:datastoreItem xmlns:ds="http://schemas.openxmlformats.org/officeDocument/2006/customXml" ds:itemID="{78E02424-4053-4A9D-930D-C100324822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158</Pages>
  <Words>34669</Words>
  <Characters>197617</Characters>
  <Application>Microsoft Office Word</Application>
  <DocSecurity>0</DocSecurity>
  <Lines>1646</Lines>
  <Paragraphs>463</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HP</Company>
  <LinksUpToDate>false</LinksUpToDate>
  <CharactersWithSpaces>231823</CharactersWithSpaces>
  <SharedDoc>false</SharedDoc>
  <HLinks>
    <vt:vector size="240" baseType="variant">
      <vt:variant>
        <vt:i4>5111820</vt:i4>
      </vt:variant>
      <vt:variant>
        <vt:i4>171</vt:i4>
      </vt:variant>
      <vt:variant>
        <vt:i4>0</vt:i4>
      </vt:variant>
      <vt:variant>
        <vt:i4>5</vt:i4>
      </vt:variant>
      <vt:variant>
        <vt:lpwstr>http://link.springer.com/article/10.1007/s10164-012-0340-2</vt:lpwstr>
      </vt:variant>
      <vt:variant>
        <vt:lpwstr>page-1</vt:lpwstr>
      </vt:variant>
      <vt:variant>
        <vt:i4>4325465</vt:i4>
      </vt:variant>
      <vt:variant>
        <vt:i4>168</vt:i4>
      </vt:variant>
      <vt:variant>
        <vt:i4>0</vt:i4>
      </vt:variant>
      <vt:variant>
        <vt:i4>5</vt:i4>
      </vt:variant>
      <vt:variant>
        <vt:lpwstr>http://www.birdlife.org/</vt:lpwstr>
      </vt:variant>
      <vt:variant>
        <vt:lpwstr/>
      </vt:variant>
      <vt:variant>
        <vt:i4>196639</vt:i4>
      </vt:variant>
      <vt:variant>
        <vt:i4>165</vt:i4>
      </vt:variant>
      <vt:variant>
        <vt:i4>0</vt:i4>
      </vt:variant>
      <vt:variant>
        <vt:i4>5</vt:i4>
      </vt:variant>
      <vt:variant>
        <vt:lpwstr>http://www.ptice.si/livedrava</vt:lpwstr>
      </vt:variant>
      <vt:variant>
        <vt:lpwstr/>
      </vt:variant>
      <vt:variant>
        <vt:i4>3735679</vt:i4>
      </vt:variant>
      <vt:variant>
        <vt:i4>162</vt:i4>
      </vt:variant>
      <vt:variant>
        <vt:i4>0</vt:i4>
      </vt:variant>
      <vt:variant>
        <vt:i4>5</vt:i4>
      </vt:variant>
      <vt:variant>
        <vt:lpwstr>http://www.ornisfennica.org/ornisfennica.org/pdf/early/Kajtoch.pdf</vt:lpwstr>
      </vt:variant>
      <vt:variant>
        <vt:lpwstr/>
      </vt:variant>
      <vt:variant>
        <vt:i4>6029410</vt:i4>
      </vt:variant>
      <vt:variant>
        <vt:i4>159</vt:i4>
      </vt:variant>
      <vt:variant>
        <vt:i4>0</vt:i4>
      </vt:variant>
      <vt:variant>
        <vt:i4>5</vt:i4>
      </vt:variant>
      <vt:variant>
        <vt:lpwstr>http://www.arhiv.mkgp.gov.si/fileadmin/mkgp.gov.si/pageuploads/JAVNI_Razpisi/122_dec11/popraki122_jan12/RD_122_2011.pdf</vt:lpwstr>
      </vt:variant>
      <vt:variant>
        <vt:lpwstr/>
      </vt:variant>
      <vt:variant>
        <vt:i4>5111887</vt:i4>
      </vt:variant>
      <vt:variant>
        <vt:i4>156</vt:i4>
      </vt:variant>
      <vt:variant>
        <vt:i4>0</vt:i4>
      </vt:variant>
      <vt:variant>
        <vt:i4>5</vt:i4>
      </vt:variant>
      <vt:variant>
        <vt:lpwstr>http://www.mkgp.gov.si/fileadmin/mkgp.gov.si/pageuploads/JAVNI_Razpisi/JR122_dec10/Merila_za_ocenjevanje_vlog_-_122_2010.pdf</vt:lpwstr>
      </vt:variant>
      <vt:variant>
        <vt:lpwstr/>
      </vt:variant>
      <vt:variant>
        <vt:i4>8192113</vt:i4>
      </vt:variant>
      <vt:variant>
        <vt:i4>153</vt:i4>
      </vt:variant>
      <vt:variant>
        <vt:i4>0</vt:i4>
      </vt:variant>
      <vt:variant>
        <vt:i4>5</vt:i4>
      </vt:variant>
      <vt:variant>
        <vt:lpwstr>http://rkg.gov.si/GERK/</vt:lpwstr>
      </vt:variant>
      <vt:variant>
        <vt:lpwstr/>
      </vt:variant>
      <vt:variant>
        <vt:i4>5832731</vt:i4>
      </vt:variant>
      <vt:variant>
        <vt:i4>150</vt:i4>
      </vt:variant>
      <vt:variant>
        <vt:i4>0</vt:i4>
      </vt:variant>
      <vt:variant>
        <vt:i4>5</vt:i4>
      </vt:variant>
      <vt:variant>
        <vt:lpwstr>http://www.natura2000.gov.si/fileadmin/user_upload/zakonodaja/Priloga4_2Natura.pdf</vt:lpwstr>
      </vt:variant>
      <vt:variant>
        <vt:lpwstr/>
      </vt:variant>
      <vt:variant>
        <vt:i4>4128851</vt:i4>
      </vt:variant>
      <vt:variant>
        <vt:i4>147</vt:i4>
      </vt:variant>
      <vt:variant>
        <vt:i4>0</vt:i4>
      </vt:variant>
      <vt:variant>
        <vt:i4>5</vt:i4>
      </vt:variant>
      <vt:variant>
        <vt:lpwstr>http://www.natura2000.gov.si/fileadmin/user_upload/zakonodaja/141-natura.pdf</vt:lpwstr>
      </vt:variant>
      <vt:variant>
        <vt:lpwstr/>
      </vt:variant>
      <vt:variant>
        <vt:i4>1245266</vt:i4>
      </vt:variant>
      <vt:variant>
        <vt:i4>144</vt:i4>
      </vt:variant>
      <vt:variant>
        <vt:i4>0</vt:i4>
      </vt:variant>
      <vt:variant>
        <vt:i4>5</vt:i4>
      </vt:variant>
      <vt:variant>
        <vt:lpwstr>http://www.ebcc.info/index.php?ID=509</vt:lpwstr>
      </vt:variant>
      <vt:variant>
        <vt:lpwstr/>
      </vt:variant>
      <vt:variant>
        <vt:i4>5832718</vt:i4>
      </vt:variant>
      <vt:variant>
        <vt:i4>141</vt:i4>
      </vt:variant>
      <vt:variant>
        <vt:i4>0</vt:i4>
      </vt:variant>
      <vt:variant>
        <vt:i4>5</vt:i4>
      </vt:variant>
      <vt:variant>
        <vt:lpwstr>http://www.uradni-list.si/1/index?edition=200449</vt:lpwstr>
      </vt:variant>
      <vt:variant>
        <vt:lpwstr/>
      </vt:variant>
      <vt:variant>
        <vt:i4>3735679</vt:i4>
      </vt:variant>
      <vt:variant>
        <vt:i4>138</vt:i4>
      </vt:variant>
      <vt:variant>
        <vt:i4>0</vt:i4>
      </vt:variant>
      <vt:variant>
        <vt:i4>5</vt:i4>
      </vt:variant>
      <vt:variant>
        <vt:lpwstr>http://www.ornisfennica.org/ornisfennica.org/pdf/early/Kajtoch.pdf</vt:lpwstr>
      </vt:variant>
      <vt:variant>
        <vt:lpwstr/>
      </vt:variant>
      <vt:variant>
        <vt:i4>5439579</vt:i4>
      </vt:variant>
      <vt:variant>
        <vt:i4>135</vt:i4>
      </vt:variant>
      <vt:variant>
        <vt:i4>0</vt:i4>
      </vt:variant>
      <vt:variant>
        <vt:i4>5</vt:i4>
      </vt:variant>
      <vt:variant>
        <vt:lpwstr>http://www.birdlife.org/action/change/europe/forest_task_force/FTF_publications/forest_conservation.pdf</vt:lpwstr>
      </vt:variant>
      <vt:variant>
        <vt:lpwstr/>
      </vt:variant>
      <vt:variant>
        <vt:i4>7077966</vt:i4>
      </vt:variant>
      <vt:variant>
        <vt:i4>132</vt:i4>
      </vt:variant>
      <vt:variant>
        <vt:i4>0</vt:i4>
      </vt:variant>
      <vt:variant>
        <vt:i4>5</vt:i4>
      </vt:variant>
      <vt:variant>
        <vt:lpwstr>http://www.wildnisgebiet.at/download/doku_spechte.pdf</vt:lpwstr>
      </vt:variant>
      <vt:variant>
        <vt:lpwstr/>
      </vt:variant>
      <vt:variant>
        <vt:i4>5111883</vt:i4>
      </vt:variant>
      <vt:variant>
        <vt:i4>129</vt:i4>
      </vt:variant>
      <vt:variant>
        <vt:i4>0</vt:i4>
      </vt:variant>
      <vt:variant>
        <vt:i4>5</vt:i4>
      </vt:variant>
      <vt:variant>
        <vt:lpwstr>http://www.zgs.gov.si/slo/gozdovi-slovenije/o-gozdovih-slovenije/gozdni-rezervati/index.html</vt:lpwstr>
      </vt:variant>
      <vt:variant>
        <vt:lpwstr/>
      </vt:variant>
      <vt:variant>
        <vt:i4>1835012</vt:i4>
      </vt:variant>
      <vt:variant>
        <vt:i4>126</vt:i4>
      </vt:variant>
      <vt:variant>
        <vt:i4>0</vt:i4>
      </vt:variant>
      <vt:variant>
        <vt:i4>5</vt:i4>
      </vt:variant>
      <vt:variant>
        <vt:lpwstr>http://www.zgs.gov.si/slo/gozdovi-slovenije/o-gozdovih-slovenije/varovalni-gozdovi/index.html</vt:lpwstr>
      </vt:variant>
      <vt:variant>
        <vt:lpwstr/>
      </vt:variant>
      <vt:variant>
        <vt:i4>5111883</vt:i4>
      </vt:variant>
      <vt:variant>
        <vt:i4>123</vt:i4>
      </vt:variant>
      <vt:variant>
        <vt:i4>0</vt:i4>
      </vt:variant>
      <vt:variant>
        <vt:i4>5</vt:i4>
      </vt:variant>
      <vt:variant>
        <vt:lpwstr>http://www.zgs.gov.si/slo/gozdovi-slovenije/o-gozdovih-slovenije/gozdni-rezervati/index.html</vt:lpwstr>
      </vt:variant>
      <vt:variant>
        <vt:lpwstr/>
      </vt:variant>
      <vt:variant>
        <vt:i4>2031648</vt:i4>
      </vt:variant>
      <vt:variant>
        <vt:i4>120</vt:i4>
      </vt:variant>
      <vt:variant>
        <vt:i4>0</vt:i4>
      </vt:variant>
      <vt:variant>
        <vt:i4>5</vt:i4>
      </vt:variant>
      <vt:variant>
        <vt:lpwstr>http://www.zrsvn.si/sl/informacija.asp?id_meta_type=62&amp;id_informacija=612</vt:lpwstr>
      </vt:variant>
      <vt:variant>
        <vt:lpwstr/>
      </vt:variant>
      <vt:variant>
        <vt:i4>3997720</vt:i4>
      </vt:variant>
      <vt:variant>
        <vt:i4>117</vt:i4>
      </vt:variant>
      <vt:variant>
        <vt:i4>0</vt:i4>
      </vt:variant>
      <vt:variant>
        <vt:i4>5</vt:i4>
      </vt:variant>
      <vt:variant>
        <vt:lpwstr>http://www.natura2000.gov.si/uploads/tx_library/141-Natura-priloga4-2.pdf</vt:lpwstr>
      </vt:variant>
      <vt:variant>
        <vt:lpwstr/>
      </vt:variant>
      <vt:variant>
        <vt:i4>5832718</vt:i4>
      </vt:variant>
      <vt:variant>
        <vt:i4>114</vt:i4>
      </vt:variant>
      <vt:variant>
        <vt:i4>0</vt:i4>
      </vt:variant>
      <vt:variant>
        <vt:i4>5</vt:i4>
      </vt:variant>
      <vt:variant>
        <vt:lpwstr>http://www.uradni-list.si/1/index?edition=200449</vt:lpwstr>
      </vt:variant>
      <vt:variant>
        <vt:lpwstr/>
      </vt:variant>
      <vt:variant>
        <vt:i4>4390912</vt:i4>
      </vt:variant>
      <vt:variant>
        <vt:i4>111</vt:i4>
      </vt:variant>
      <vt:variant>
        <vt:i4>0</vt:i4>
      </vt:variant>
      <vt:variant>
        <vt:i4>5</vt:i4>
      </vt:variant>
      <vt:variant>
        <vt:lpwstr>http://www.birdlife.org/datazone/speciesfactsheet.php?id=476</vt:lpwstr>
      </vt:variant>
      <vt:variant>
        <vt:lpwstr/>
      </vt:variant>
      <vt:variant>
        <vt:i4>8192113</vt:i4>
      </vt:variant>
      <vt:variant>
        <vt:i4>108</vt:i4>
      </vt:variant>
      <vt:variant>
        <vt:i4>0</vt:i4>
      </vt:variant>
      <vt:variant>
        <vt:i4>5</vt:i4>
      </vt:variant>
      <vt:variant>
        <vt:lpwstr>http://rkg.gov.si/GERK/</vt:lpwstr>
      </vt:variant>
      <vt:variant>
        <vt:lpwstr/>
      </vt:variant>
      <vt:variant>
        <vt:i4>8192113</vt:i4>
      </vt:variant>
      <vt:variant>
        <vt:i4>105</vt:i4>
      </vt:variant>
      <vt:variant>
        <vt:i4>0</vt:i4>
      </vt:variant>
      <vt:variant>
        <vt:i4>5</vt:i4>
      </vt:variant>
      <vt:variant>
        <vt:lpwstr>http://rkg.gov.si/GERK/</vt:lpwstr>
      </vt:variant>
      <vt:variant>
        <vt:lpwstr/>
      </vt:variant>
      <vt:variant>
        <vt:i4>1245234</vt:i4>
      </vt:variant>
      <vt:variant>
        <vt:i4>98</vt:i4>
      </vt:variant>
      <vt:variant>
        <vt:i4>0</vt:i4>
      </vt:variant>
      <vt:variant>
        <vt:i4>5</vt:i4>
      </vt:variant>
      <vt:variant>
        <vt:lpwstr/>
      </vt:variant>
      <vt:variant>
        <vt:lpwstr>_Toc372115272</vt:lpwstr>
      </vt:variant>
      <vt:variant>
        <vt:i4>1245234</vt:i4>
      </vt:variant>
      <vt:variant>
        <vt:i4>92</vt:i4>
      </vt:variant>
      <vt:variant>
        <vt:i4>0</vt:i4>
      </vt:variant>
      <vt:variant>
        <vt:i4>5</vt:i4>
      </vt:variant>
      <vt:variant>
        <vt:lpwstr/>
      </vt:variant>
      <vt:variant>
        <vt:lpwstr>_Toc372115271</vt:lpwstr>
      </vt:variant>
      <vt:variant>
        <vt:i4>1245234</vt:i4>
      </vt:variant>
      <vt:variant>
        <vt:i4>86</vt:i4>
      </vt:variant>
      <vt:variant>
        <vt:i4>0</vt:i4>
      </vt:variant>
      <vt:variant>
        <vt:i4>5</vt:i4>
      </vt:variant>
      <vt:variant>
        <vt:lpwstr/>
      </vt:variant>
      <vt:variant>
        <vt:lpwstr>_Toc372115270</vt:lpwstr>
      </vt:variant>
      <vt:variant>
        <vt:i4>1179698</vt:i4>
      </vt:variant>
      <vt:variant>
        <vt:i4>80</vt:i4>
      </vt:variant>
      <vt:variant>
        <vt:i4>0</vt:i4>
      </vt:variant>
      <vt:variant>
        <vt:i4>5</vt:i4>
      </vt:variant>
      <vt:variant>
        <vt:lpwstr/>
      </vt:variant>
      <vt:variant>
        <vt:lpwstr>_Toc372115269</vt:lpwstr>
      </vt:variant>
      <vt:variant>
        <vt:i4>1179698</vt:i4>
      </vt:variant>
      <vt:variant>
        <vt:i4>74</vt:i4>
      </vt:variant>
      <vt:variant>
        <vt:i4>0</vt:i4>
      </vt:variant>
      <vt:variant>
        <vt:i4>5</vt:i4>
      </vt:variant>
      <vt:variant>
        <vt:lpwstr/>
      </vt:variant>
      <vt:variant>
        <vt:lpwstr>_Toc372115268</vt:lpwstr>
      </vt:variant>
      <vt:variant>
        <vt:i4>1179698</vt:i4>
      </vt:variant>
      <vt:variant>
        <vt:i4>68</vt:i4>
      </vt:variant>
      <vt:variant>
        <vt:i4>0</vt:i4>
      </vt:variant>
      <vt:variant>
        <vt:i4>5</vt:i4>
      </vt:variant>
      <vt:variant>
        <vt:lpwstr/>
      </vt:variant>
      <vt:variant>
        <vt:lpwstr>_Toc372115267</vt:lpwstr>
      </vt:variant>
      <vt:variant>
        <vt:i4>1179698</vt:i4>
      </vt:variant>
      <vt:variant>
        <vt:i4>62</vt:i4>
      </vt:variant>
      <vt:variant>
        <vt:i4>0</vt:i4>
      </vt:variant>
      <vt:variant>
        <vt:i4>5</vt:i4>
      </vt:variant>
      <vt:variant>
        <vt:lpwstr/>
      </vt:variant>
      <vt:variant>
        <vt:lpwstr>_Toc372115266</vt:lpwstr>
      </vt:variant>
      <vt:variant>
        <vt:i4>1179698</vt:i4>
      </vt:variant>
      <vt:variant>
        <vt:i4>56</vt:i4>
      </vt:variant>
      <vt:variant>
        <vt:i4>0</vt:i4>
      </vt:variant>
      <vt:variant>
        <vt:i4>5</vt:i4>
      </vt:variant>
      <vt:variant>
        <vt:lpwstr/>
      </vt:variant>
      <vt:variant>
        <vt:lpwstr>_Toc372115265</vt:lpwstr>
      </vt:variant>
      <vt:variant>
        <vt:i4>1179698</vt:i4>
      </vt:variant>
      <vt:variant>
        <vt:i4>50</vt:i4>
      </vt:variant>
      <vt:variant>
        <vt:i4>0</vt:i4>
      </vt:variant>
      <vt:variant>
        <vt:i4>5</vt:i4>
      </vt:variant>
      <vt:variant>
        <vt:lpwstr/>
      </vt:variant>
      <vt:variant>
        <vt:lpwstr>_Toc372115264</vt:lpwstr>
      </vt:variant>
      <vt:variant>
        <vt:i4>1179698</vt:i4>
      </vt:variant>
      <vt:variant>
        <vt:i4>44</vt:i4>
      </vt:variant>
      <vt:variant>
        <vt:i4>0</vt:i4>
      </vt:variant>
      <vt:variant>
        <vt:i4>5</vt:i4>
      </vt:variant>
      <vt:variant>
        <vt:lpwstr/>
      </vt:variant>
      <vt:variant>
        <vt:lpwstr>_Toc372115263</vt:lpwstr>
      </vt:variant>
      <vt:variant>
        <vt:i4>1179698</vt:i4>
      </vt:variant>
      <vt:variant>
        <vt:i4>38</vt:i4>
      </vt:variant>
      <vt:variant>
        <vt:i4>0</vt:i4>
      </vt:variant>
      <vt:variant>
        <vt:i4>5</vt:i4>
      </vt:variant>
      <vt:variant>
        <vt:lpwstr/>
      </vt:variant>
      <vt:variant>
        <vt:lpwstr>_Toc372115262</vt:lpwstr>
      </vt:variant>
      <vt:variant>
        <vt:i4>1179698</vt:i4>
      </vt:variant>
      <vt:variant>
        <vt:i4>32</vt:i4>
      </vt:variant>
      <vt:variant>
        <vt:i4>0</vt:i4>
      </vt:variant>
      <vt:variant>
        <vt:i4>5</vt:i4>
      </vt:variant>
      <vt:variant>
        <vt:lpwstr/>
      </vt:variant>
      <vt:variant>
        <vt:lpwstr>_Toc372115261</vt:lpwstr>
      </vt:variant>
      <vt:variant>
        <vt:i4>1179698</vt:i4>
      </vt:variant>
      <vt:variant>
        <vt:i4>26</vt:i4>
      </vt:variant>
      <vt:variant>
        <vt:i4>0</vt:i4>
      </vt:variant>
      <vt:variant>
        <vt:i4>5</vt:i4>
      </vt:variant>
      <vt:variant>
        <vt:lpwstr/>
      </vt:variant>
      <vt:variant>
        <vt:lpwstr>_Toc372115260</vt:lpwstr>
      </vt:variant>
      <vt:variant>
        <vt:i4>1114162</vt:i4>
      </vt:variant>
      <vt:variant>
        <vt:i4>20</vt:i4>
      </vt:variant>
      <vt:variant>
        <vt:i4>0</vt:i4>
      </vt:variant>
      <vt:variant>
        <vt:i4>5</vt:i4>
      </vt:variant>
      <vt:variant>
        <vt:lpwstr/>
      </vt:variant>
      <vt:variant>
        <vt:lpwstr>_Toc372115259</vt:lpwstr>
      </vt:variant>
      <vt:variant>
        <vt:i4>1114162</vt:i4>
      </vt:variant>
      <vt:variant>
        <vt:i4>14</vt:i4>
      </vt:variant>
      <vt:variant>
        <vt:i4>0</vt:i4>
      </vt:variant>
      <vt:variant>
        <vt:i4>5</vt:i4>
      </vt:variant>
      <vt:variant>
        <vt:lpwstr/>
      </vt:variant>
      <vt:variant>
        <vt:lpwstr>_Toc372115258</vt:lpwstr>
      </vt:variant>
      <vt:variant>
        <vt:i4>1114162</vt:i4>
      </vt:variant>
      <vt:variant>
        <vt:i4>8</vt:i4>
      </vt:variant>
      <vt:variant>
        <vt:i4>0</vt:i4>
      </vt:variant>
      <vt:variant>
        <vt:i4>5</vt:i4>
      </vt:variant>
      <vt:variant>
        <vt:lpwstr/>
      </vt:variant>
      <vt:variant>
        <vt:lpwstr>_Toc372115257</vt:lpwstr>
      </vt:variant>
      <vt:variant>
        <vt:i4>1114162</vt:i4>
      </vt:variant>
      <vt:variant>
        <vt:i4>2</vt:i4>
      </vt:variant>
      <vt:variant>
        <vt:i4>0</vt:i4>
      </vt:variant>
      <vt:variant>
        <vt:i4>5</vt:i4>
      </vt:variant>
      <vt:variant>
        <vt:lpwstr/>
      </vt:variant>
      <vt:variant>
        <vt:lpwstr>_Toc372115256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HP-pren</dc:creator>
  <cp:lastModifiedBy>Tina Šušmelj</cp:lastModifiedBy>
  <cp:revision>2</cp:revision>
  <cp:lastPrinted>2022-10-19T08:36:00Z</cp:lastPrinted>
  <dcterms:created xsi:type="dcterms:W3CDTF">2022-10-25T10:03:00Z</dcterms:created>
  <dcterms:modified xsi:type="dcterms:W3CDTF">2022-10-25T10:03:00Z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0x010100372B1E9967B03B4E9613AA9F5C437767</vt:lpwstr>
  </property>
</Properties>
</file>